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C398" w14:textId="77777777" w:rsidR="00540641" w:rsidRPr="008A4EFD" w:rsidRDefault="0060251B" w:rsidP="00023E54">
      <w:pPr>
        <w:pStyle w:val="Title"/>
        <w:spacing w:after="120" w:line="240" w:lineRule="auto"/>
        <w:contextualSpacing w:val="0"/>
        <w:rPr>
          <w:b/>
          <w:color w:val="1F497D" w:themeColor="text2"/>
        </w:rPr>
      </w:pPr>
      <w:r w:rsidRPr="008A4EFD">
        <w:rPr>
          <w:b/>
          <w:color w:val="1F497D" w:themeColor="text2"/>
        </w:rPr>
        <w:t>F</w:t>
      </w:r>
      <w:r w:rsidR="00177AEF" w:rsidRPr="008A4EFD">
        <w:rPr>
          <w:b/>
          <w:color w:val="1F497D" w:themeColor="text2"/>
        </w:rPr>
        <w:t>rom Waste to Resource</w:t>
      </w:r>
    </w:p>
    <w:p w14:paraId="035B9881" w14:textId="136CF722" w:rsidR="0060251B" w:rsidRPr="008A4EFD" w:rsidRDefault="0060251B" w:rsidP="00023E54">
      <w:pPr>
        <w:pStyle w:val="Title"/>
        <w:spacing w:after="120" w:line="240" w:lineRule="auto"/>
        <w:contextualSpacing w:val="0"/>
        <w:rPr>
          <w:b/>
          <w:i/>
          <w:color w:val="1F497D" w:themeColor="text2"/>
          <w:sz w:val="32"/>
        </w:rPr>
      </w:pPr>
      <w:r w:rsidRPr="008A4EFD">
        <w:rPr>
          <w:b/>
          <w:i/>
          <w:color w:val="1F497D" w:themeColor="text2"/>
          <w:sz w:val="32"/>
        </w:rPr>
        <w:t xml:space="preserve">Shifting paradigms </w:t>
      </w:r>
      <w:r w:rsidR="00853ADD" w:rsidRPr="008A4EFD">
        <w:rPr>
          <w:b/>
          <w:i/>
          <w:color w:val="1F497D" w:themeColor="text2"/>
          <w:sz w:val="32"/>
        </w:rPr>
        <w:t>for smarter</w:t>
      </w:r>
      <w:r w:rsidRPr="008A4EFD">
        <w:rPr>
          <w:b/>
          <w:i/>
          <w:color w:val="1F497D" w:themeColor="text2"/>
          <w:sz w:val="32"/>
        </w:rPr>
        <w:t xml:space="preserve"> wastewater </w:t>
      </w:r>
      <w:r w:rsidR="00405C72" w:rsidRPr="008A4EFD">
        <w:rPr>
          <w:b/>
          <w:i/>
          <w:color w:val="1F497D" w:themeColor="text2"/>
          <w:sz w:val="32"/>
        </w:rPr>
        <w:t>interventions</w:t>
      </w:r>
      <w:r w:rsidR="007E54E9" w:rsidRPr="008A4EFD">
        <w:rPr>
          <w:b/>
          <w:i/>
          <w:color w:val="1F497D" w:themeColor="text2"/>
          <w:sz w:val="32"/>
        </w:rPr>
        <w:t xml:space="preserve"> </w:t>
      </w:r>
      <w:r w:rsidR="00D67A8A">
        <w:rPr>
          <w:b/>
          <w:i/>
          <w:color w:val="1F497D" w:themeColor="text2"/>
          <w:sz w:val="32"/>
        </w:rPr>
        <w:br/>
      </w:r>
      <w:r w:rsidR="007E54E9" w:rsidRPr="008A4EFD">
        <w:rPr>
          <w:b/>
          <w:i/>
          <w:color w:val="1F497D" w:themeColor="text2"/>
          <w:sz w:val="32"/>
        </w:rPr>
        <w:t>in Latin America and the Caribbean</w:t>
      </w:r>
    </w:p>
    <w:p w14:paraId="61D949F7" w14:textId="75AD0339" w:rsidR="00106E22" w:rsidRPr="008A4EFD" w:rsidRDefault="00106E22" w:rsidP="00C62EFE">
      <w:pPr>
        <w:spacing w:before="0" w:after="0" w:line="240" w:lineRule="auto"/>
        <w:jc w:val="center"/>
        <w:rPr>
          <w:i/>
          <w:color w:val="1F497D" w:themeColor="text2"/>
          <w:sz w:val="32"/>
        </w:rPr>
      </w:pPr>
    </w:p>
    <w:p w14:paraId="0961878A" w14:textId="7D9966E9" w:rsidR="00106E22" w:rsidRPr="008A4EFD" w:rsidRDefault="00106E22" w:rsidP="00C62EFE">
      <w:pPr>
        <w:spacing w:before="0" w:after="0" w:line="240" w:lineRule="auto"/>
        <w:jc w:val="center"/>
        <w:rPr>
          <w:sz w:val="32"/>
        </w:rPr>
      </w:pPr>
    </w:p>
    <w:p w14:paraId="010DF82D" w14:textId="5618BF0E" w:rsidR="00106E22" w:rsidRPr="008A4EFD" w:rsidRDefault="00106E22" w:rsidP="00C62EFE">
      <w:pPr>
        <w:spacing w:before="0" w:after="0" w:line="240" w:lineRule="auto"/>
        <w:jc w:val="center"/>
        <w:rPr>
          <w:sz w:val="32"/>
        </w:rPr>
      </w:pPr>
    </w:p>
    <w:p w14:paraId="0E666656" w14:textId="0970BA73" w:rsidR="008616A8" w:rsidRPr="008A4EFD" w:rsidRDefault="008616A8" w:rsidP="00C62EFE">
      <w:pPr>
        <w:spacing w:before="0" w:after="0" w:line="240" w:lineRule="auto"/>
        <w:jc w:val="center"/>
        <w:rPr>
          <w:sz w:val="32"/>
        </w:rPr>
      </w:pPr>
    </w:p>
    <w:p w14:paraId="44AD9303" w14:textId="51EDADA2" w:rsidR="008616A8" w:rsidRPr="008A4EFD" w:rsidRDefault="008616A8" w:rsidP="00C62EFE">
      <w:pPr>
        <w:spacing w:before="0" w:after="0" w:line="240" w:lineRule="auto"/>
        <w:jc w:val="center"/>
        <w:rPr>
          <w:sz w:val="32"/>
        </w:rPr>
      </w:pPr>
    </w:p>
    <w:p w14:paraId="262B0E00" w14:textId="5CC4C9ED" w:rsidR="008616A8" w:rsidRPr="008A4EFD" w:rsidRDefault="008616A8" w:rsidP="00C62EFE">
      <w:pPr>
        <w:spacing w:before="0" w:after="0" w:line="240" w:lineRule="auto"/>
        <w:jc w:val="center"/>
        <w:rPr>
          <w:sz w:val="32"/>
        </w:rPr>
      </w:pPr>
    </w:p>
    <w:p w14:paraId="04835E38" w14:textId="77777777" w:rsidR="008616A8" w:rsidRPr="008A4EFD" w:rsidRDefault="008616A8" w:rsidP="00C62EFE">
      <w:pPr>
        <w:spacing w:before="0" w:after="0" w:line="240" w:lineRule="auto"/>
        <w:jc w:val="center"/>
        <w:rPr>
          <w:sz w:val="32"/>
        </w:rPr>
      </w:pPr>
    </w:p>
    <w:p w14:paraId="43E0E095" w14:textId="4AE86C4E" w:rsidR="00106E22" w:rsidRPr="008A4EFD" w:rsidRDefault="00D67A8A" w:rsidP="00C62EFE">
      <w:pPr>
        <w:spacing w:before="0" w:after="0" w:line="240" w:lineRule="auto"/>
        <w:jc w:val="center"/>
        <w:rPr>
          <w:rFonts w:eastAsiaTheme="majorEastAsia" w:cstheme="majorBidi"/>
          <w:b/>
          <w:color w:val="1F497D" w:themeColor="text2"/>
          <w:spacing w:val="5"/>
          <w:kern w:val="28"/>
          <w:sz w:val="52"/>
          <w:szCs w:val="52"/>
        </w:rPr>
      </w:pPr>
      <w:r>
        <w:rPr>
          <w:rFonts w:eastAsiaTheme="majorEastAsia" w:cstheme="majorBidi"/>
          <w:b/>
          <w:color w:val="1F497D" w:themeColor="text2"/>
          <w:spacing w:val="5"/>
          <w:kern w:val="28"/>
          <w:sz w:val="52"/>
          <w:szCs w:val="52"/>
        </w:rPr>
        <w:t>Final Report – for internal use only</w:t>
      </w:r>
      <w:r w:rsidRPr="008A4EFD" w:rsidDel="00D67A8A">
        <w:rPr>
          <w:rFonts w:eastAsiaTheme="majorEastAsia" w:cstheme="majorBidi"/>
          <w:b/>
          <w:color w:val="1F497D" w:themeColor="text2"/>
          <w:spacing w:val="5"/>
          <w:kern w:val="28"/>
          <w:sz w:val="52"/>
          <w:szCs w:val="52"/>
        </w:rPr>
        <w:t xml:space="preserve"> </w:t>
      </w:r>
    </w:p>
    <w:p w14:paraId="1EFF0722" w14:textId="518FD143" w:rsidR="00106E22" w:rsidRPr="008A4EFD" w:rsidRDefault="00D67A8A" w:rsidP="00C62EFE">
      <w:pPr>
        <w:spacing w:before="0" w:after="0" w:line="240" w:lineRule="auto"/>
        <w:jc w:val="center"/>
        <w:rPr>
          <w:b/>
          <w:sz w:val="36"/>
          <w:szCs w:val="36"/>
        </w:rPr>
      </w:pPr>
      <w:r>
        <w:rPr>
          <w:rFonts w:eastAsiaTheme="majorEastAsia" w:cstheme="majorBidi"/>
          <w:b/>
          <w:color w:val="1F497D" w:themeColor="text2"/>
          <w:spacing w:val="5"/>
          <w:kern w:val="28"/>
          <w:sz w:val="36"/>
          <w:szCs w:val="36"/>
        </w:rPr>
        <w:t>June</w:t>
      </w:r>
      <w:r w:rsidRPr="008A4EFD">
        <w:rPr>
          <w:rFonts w:eastAsiaTheme="majorEastAsia" w:cstheme="majorBidi"/>
          <w:b/>
          <w:color w:val="1F497D" w:themeColor="text2"/>
          <w:spacing w:val="5"/>
          <w:kern w:val="28"/>
          <w:sz w:val="36"/>
          <w:szCs w:val="36"/>
        </w:rPr>
        <w:t xml:space="preserve"> </w:t>
      </w:r>
      <w:r w:rsidR="00106E22" w:rsidRPr="008A4EFD">
        <w:rPr>
          <w:rFonts w:eastAsiaTheme="majorEastAsia" w:cstheme="majorBidi"/>
          <w:b/>
          <w:color w:val="1F497D" w:themeColor="text2"/>
          <w:spacing w:val="5"/>
          <w:kern w:val="28"/>
          <w:sz w:val="36"/>
          <w:szCs w:val="36"/>
        </w:rPr>
        <w:t>2019</w:t>
      </w:r>
    </w:p>
    <w:p w14:paraId="48261118" w14:textId="77777777" w:rsidR="005E4B37" w:rsidRPr="008A4EFD" w:rsidRDefault="00EA3475" w:rsidP="00C62EFE">
      <w:pPr>
        <w:spacing w:before="0" w:after="0" w:line="240" w:lineRule="auto"/>
        <w:jc w:val="center"/>
        <w:rPr>
          <w:rFonts w:ascii="Book Antiqua" w:hAnsi="Book Antiqua"/>
          <w:b/>
          <w:szCs w:val="22"/>
        </w:rPr>
      </w:pPr>
      <w:r w:rsidRPr="008A4EFD">
        <w:rPr>
          <w:sz w:val="32"/>
        </w:rPr>
        <w:br w:type="page"/>
      </w:r>
      <w:r w:rsidR="005E4B37" w:rsidRPr="008A4EFD">
        <w:rPr>
          <w:rFonts w:ascii="Book Antiqua" w:hAnsi="Book Antiqua"/>
          <w:b/>
          <w:szCs w:val="22"/>
        </w:rPr>
        <w:lastRenderedPageBreak/>
        <w:t>Executive Summary</w:t>
      </w:r>
    </w:p>
    <w:p w14:paraId="67F767F6" w14:textId="77777777" w:rsidR="005E4B37" w:rsidRPr="008A4EFD" w:rsidRDefault="005E4B37" w:rsidP="00C62EFE">
      <w:pPr>
        <w:spacing w:before="0" w:after="0" w:line="240" w:lineRule="auto"/>
        <w:rPr>
          <w:rFonts w:ascii="Book Antiqua" w:hAnsi="Book Antiqua"/>
          <w:szCs w:val="22"/>
        </w:rPr>
      </w:pPr>
    </w:p>
    <w:p w14:paraId="195C4367" w14:textId="3BB64310" w:rsidR="005E4B37" w:rsidRPr="008A4EFD" w:rsidRDefault="005E4B37" w:rsidP="005E4B37">
      <w:pPr>
        <w:pStyle w:val="ECABodyText"/>
        <w:spacing w:after="0"/>
        <w:rPr>
          <w:szCs w:val="22"/>
          <w:lang w:val="en-US"/>
        </w:rPr>
      </w:pPr>
      <w:r w:rsidRPr="008A4EFD">
        <w:rPr>
          <w:szCs w:val="22"/>
          <w:lang w:val="en-US"/>
        </w:rPr>
        <w:t>Population and economic growth have driven a rapid rise in demand for water resources</w:t>
      </w:r>
      <w:r w:rsidR="00D70486">
        <w:rPr>
          <w:szCs w:val="22"/>
          <w:lang w:val="en-US"/>
        </w:rPr>
        <w:t>,</w:t>
      </w:r>
      <w:r w:rsidRPr="008A4EFD">
        <w:rPr>
          <w:szCs w:val="22"/>
          <w:lang w:val="en-US"/>
        </w:rPr>
        <w:t xml:space="preserve"> and already 36 percent of the world’s population live</w:t>
      </w:r>
      <w:r w:rsidR="001728B0">
        <w:rPr>
          <w:szCs w:val="22"/>
          <w:lang w:val="en-US"/>
        </w:rPr>
        <w:t>s</w:t>
      </w:r>
      <w:r w:rsidRPr="008A4EFD">
        <w:rPr>
          <w:szCs w:val="22"/>
          <w:lang w:val="en-US"/>
        </w:rPr>
        <w:t xml:space="preserve"> in water-scarce regions. </w:t>
      </w:r>
      <w:proofErr w:type="gramStart"/>
      <w:r w:rsidR="001728B0">
        <w:rPr>
          <w:szCs w:val="22"/>
          <w:lang w:val="en-US"/>
        </w:rPr>
        <w:t>In particular, r</w:t>
      </w:r>
      <w:r w:rsidRPr="008A4EFD">
        <w:rPr>
          <w:szCs w:val="22"/>
          <w:lang w:val="en-US"/>
        </w:rPr>
        <w:t>apid</w:t>
      </w:r>
      <w:proofErr w:type="gramEnd"/>
      <w:r w:rsidRPr="008A4EFD">
        <w:rPr>
          <w:szCs w:val="22"/>
          <w:lang w:val="en-US"/>
        </w:rPr>
        <w:t xml:space="preserve"> urbanization, especially in low</w:t>
      </w:r>
      <w:r w:rsidR="00C100E6" w:rsidRPr="008A4EFD">
        <w:rPr>
          <w:szCs w:val="22"/>
          <w:lang w:val="en-US"/>
        </w:rPr>
        <w:t>-</w:t>
      </w:r>
      <w:r w:rsidRPr="008A4EFD">
        <w:rPr>
          <w:szCs w:val="22"/>
          <w:lang w:val="en-US"/>
        </w:rPr>
        <w:t xml:space="preserve"> and middle</w:t>
      </w:r>
      <w:r w:rsidR="00C100E6" w:rsidRPr="008A4EFD">
        <w:rPr>
          <w:szCs w:val="22"/>
          <w:lang w:val="en-US"/>
        </w:rPr>
        <w:t>-</w:t>
      </w:r>
      <w:r w:rsidRPr="008A4EFD">
        <w:rPr>
          <w:szCs w:val="22"/>
          <w:lang w:val="en-US"/>
        </w:rPr>
        <w:t xml:space="preserve">income countries, has created </w:t>
      </w:r>
      <w:r w:rsidR="001728B0">
        <w:rPr>
          <w:szCs w:val="22"/>
          <w:lang w:val="en-US"/>
        </w:rPr>
        <w:t>various</w:t>
      </w:r>
      <w:r w:rsidR="001728B0" w:rsidRPr="008A4EFD">
        <w:rPr>
          <w:szCs w:val="22"/>
          <w:lang w:val="en-US"/>
        </w:rPr>
        <w:t xml:space="preserve"> </w:t>
      </w:r>
      <w:r w:rsidRPr="008A4EFD">
        <w:rPr>
          <w:szCs w:val="22"/>
          <w:lang w:val="en-US"/>
        </w:rPr>
        <w:t>water</w:t>
      </w:r>
      <w:r w:rsidR="001728B0">
        <w:rPr>
          <w:szCs w:val="22"/>
          <w:lang w:val="en-US"/>
        </w:rPr>
        <w:t>-</w:t>
      </w:r>
      <w:r w:rsidRPr="008A4EFD">
        <w:rPr>
          <w:szCs w:val="22"/>
          <w:lang w:val="en-US"/>
        </w:rPr>
        <w:t>related challenges</w:t>
      </w:r>
      <w:r w:rsidR="001728B0">
        <w:rPr>
          <w:szCs w:val="22"/>
          <w:lang w:val="en-US"/>
        </w:rPr>
        <w:t>. These include</w:t>
      </w:r>
      <w:r w:rsidRPr="008A4EFD">
        <w:rPr>
          <w:szCs w:val="22"/>
          <w:lang w:val="en-US"/>
        </w:rPr>
        <w:t xml:space="preserve"> </w:t>
      </w:r>
      <w:r w:rsidR="001728B0" w:rsidRPr="008A4EFD">
        <w:rPr>
          <w:szCs w:val="22"/>
          <w:lang w:val="en-US"/>
        </w:rPr>
        <w:t>degrad</w:t>
      </w:r>
      <w:r w:rsidR="001728B0">
        <w:rPr>
          <w:szCs w:val="22"/>
          <w:lang w:val="en-US"/>
        </w:rPr>
        <w:t>ed</w:t>
      </w:r>
      <w:r w:rsidR="001728B0" w:rsidRPr="008A4EFD">
        <w:rPr>
          <w:szCs w:val="22"/>
          <w:lang w:val="en-US"/>
        </w:rPr>
        <w:t xml:space="preserve"> </w:t>
      </w:r>
      <w:r w:rsidRPr="008A4EFD">
        <w:rPr>
          <w:szCs w:val="22"/>
          <w:lang w:val="en-US"/>
        </w:rPr>
        <w:t xml:space="preserve">water quality </w:t>
      </w:r>
      <w:r w:rsidR="001728B0">
        <w:rPr>
          <w:szCs w:val="22"/>
          <w:lang w:val="en-US"/>
        </w:rPr>
        <w:t>and inadequate</w:t>
      </w:r>
      <w:r w:rsidR="001728B0" w:rsidRPr="008A4EFD">
        <w:rPr>
          <w:szCs w:val="22"/>
          <w:lang w:val="en-US"/>
        </w:rPr>
        <w:t xml:space="preserve"> </w:t>
      </w:r>
      <w:r w:rsidRPr="008A4EFD">
        <w:rPr>
          <w:szCs w:val="22"/>
          <w:lang w:val="en-US"/>
        </w:rPr>
        <w:t xml:space="preserve">water </w:t>
      </w:r>
      <w:r w:rsidR="001728B0">
        <w:rPr>
          <w:szCs w:val="22"/>
          <w:lang w:val="en-US"/>
        </w:rPr>
        <w:t xml:space="preserve">supply </w:t>
      </w:r>
      <w:r w:rsidRPr="008A4EFD">
        <w:rPr>
          <w:szCs w:val="22"/>
          <w:lang w:val="en-US"/>
        </w:rPr>
        <w:t xml:space="preserve">and sanitation </w:t>
      </w:r>
      <w:r w:rsidR="001728B0">
        <w:rPr>
          <w:szCs w:val="22"/>
          <w:lang w:val="en-US"/>
        </w:rPr>
        <w:t>infrastructure</w:t>
      </w:r>
      <w:r w:rsidRPr="008A4EFD">
        <w:rPr>
          <w:szCs w:val="22"/>
          <w:lang w:val="en-US"/>
        </w:rPr>
        <w:t>, particularly in expanding peri-urban and informal settlements. In Latin America and the Caribbean (LAC)</w:t>
      </w:r>
      <w:r w:rsidR="001728B0">
        <w:rPr>
          <w:szCs w:val="22"/>
          <w:lang w:val="en-US"/>
        </w:rPr>
        <w:t>,</w:t>
      </w:r>
      <w:r w:rsidRPr="008A4EFD">
        <w:rPr>
          <w:szCs w:val="22"/>
          <w:lang w:val="en-US"/>
        </w:rPr>
        <w:t xml:space="preserve"> only about 60 percent of the population is connected to a sewage system and only about 30</w:t>
      </w:r>
      <w:r w:rsidR="009C3366" w:rsidRPr="008A4EFD">
        <w:rPr>
          <w:szCs w:val="22"/>
          <w:lang w:val="en-US"/>
        </w:rPr>
        <w:t>–</w:t>
      </w:r>
      <w:r w:rsidRPr="008A4EFD">
        <w:rPr>
          <w:szCs w:val="22"/>
          <w:lang w:val="en-US"/>
        </w:rPr>
        <w:t>40 percent of the region’s wastewater that is collected is treated</w:t>
      </w:r>
      <w:r w:rsidR="001728B0">
        <w:rPr>
          <w:szCs w:val="22"/>
          <w:lang w:val="en-US"/>
        </w:rPr>
        <w:t xml:space="preserve">. These percentages are surprising, given the region’s </w:t>
      </w:r>
      <w:r w:rsidRPr="008A4EFD">
        <w:rPr>
          <w:szCs w:val="22"/>
          <w:lang w:val="en-US"/>
        </w:rPr>
        <w:t>levels of in</w:t>
      </w:r>
      <w:r w:rsidRPr="008A4EFD">
        <w:rPr>
          <w:szCs w:val="22"/>
          <w:lang w:val="en-US"/>
        </w:rPr>
        <w:softHyphen/>
        <w:t>come and urbanization</w:t>
      </w:r>
      <w:r w:rsidR="001728B0">
        <w:rPr>
          <w:szCs w:val="22"/>
          <w:lang w:val="en-US"/>
        </w:rPr>
        <w:t>, and have</w:t>
      </w:r>
      <w:r w:rsidRPr="008A4EFD">
        <w:rPr>
          <w:szCs w:val="22"/>
          <w:lang w:val="en-US"/>
        </w:rPr>
        <w:t xml:space="preserve"> sig</w:t>
      </w:r>
      <w:r w:rsidRPr="008A4EFD">
        <w:rPr>
          <w:szCs w:val="22"/>
          <w:lang w:val="en-US"/>
        </w:rPr>
        <w:softHyphen/>
        <w:t>nificant implications for public health, environmen</w:t>
      </w:r>
      <w:r w:rsidRPr="008A4EFD">
        <w:rPr>
          <w:szCs w:val="22"/>
          <w:lang w:val="en-US"/>
        </w:rPr>
        <w:softHyphen/>
        <w:t>tal sustainability</w:t>
      </w:r>
      <w:r w:rsidR="00C81117" w:rsidRPr="008A4EFD">
        <w:rPr>
          <w:szCs w:val="22"/>
          <w:lang w:val="en-US"/>
        </w:rPr>
        <w:t>,</w:t>
      </w:r>
      <w:r w:rsidRPr="008A4EFD">
        <w:rPr>
          <w:szCs w:val="22"/>
          <w:lang w:val="en-US"/>
        </w:rPr>
        <w:t xml:space="preserve"> and social equity.</w:t>
      </w:r>
    </w:p>
    <w:p w14:paraId="0398BD3C" w14:textId="77777777" w:rsidR="00974F1A" w:rsidRPr="008A4EFD" w:rsidRDefault="00974F1A" w:rsidP="00C62EFE">
      <w:pPr>
        <w:pStyle w:val="ECABodyText"/>
        <w:spacing w:after="0"/>
        <w:rPr>
          <w:szCs w:val="22"/>
          <w:lang w:val="en-US"/>
        </w:rPr>
      </w:pPr>
    </w:p>
    <w:p w14:paraId="039283A3" w14:textId="76734898" w:rsidR="005E4B37" w:rsidRPr="008A4EFD" w:rsidRDefault="005E4B37" w:rsidP="005E4B37">
      <w:pPr>
        <w:pStyle w:val="ECABodyText"/>
        <w:spacing w:after="0"/>
        <w:rPr>
          <w:szCs w:val="22"/>
          <w:lang w:val="en-US"/>
        </w:rPr>
      </w:pPr>
      <w:r w:rsidRPr="008A4EFD">
        <w:rPr>
          <w:szCs w:val="22"/>
          <w:lang w:val="en-US"/>
        </w:rPr>
        <w:t>The newly endorsed </w:t>
      </w:r>
      <w:hyperlink r:id="rId8" w:history="1">
        <w:r w:rsidRPr="008A4EFD">
          <w:rPr>
            <w:szCs w:val="22"/>
            <w:lang w:val="en-US"/>
          </w:rPr>
          <w:t>Sustainable Development Goals (SDGs)</w:t>
        </w:r>
      </w:hyperlink>
      <w:r w:rsidRPr="008A4EFD">
        <w:rPr>
          <w:szCs w:val="22"/>
          <w:lang w:val="en-US"/>
        </w:rPr>
        <w:t xml:space="preserve"> are adding a new dimension to the challenges </w:t>
      </w:r>
      <w:r w:rsidR="001728B0">
        <w:rPr>
          <w:szCs w:val="22"/>
          <w:lang w:val="en-US"/>
        </w:rPr>
        <w:t xml:space="preserve">faced </w:t>
      </w:r>
      <w:r w:rsidRPr="008A4EFD">
        <w:rPr>
          <w:szCs w:val="22"/>
          <w:lang w:val="en-US"/>
        </w:rPr>
        <w:t xml:space="preserve">in the </w:t>
      </w:r>
      <w:r w:rsidR="001728B0">
        <w:rPr>
          <w:szCs w:val="22"/>
          <w:lang w:val="en-US"/>
        </w:rPr>
        <w:t xml:space="preserve">water supply and sanitation </w:t>
      </w:r>
      <w:r w:rsidRPr="008A4EFD">
        <w:rPr>
          <w:szCs w:val="22"/>
          <w:lang w:val="en-US"/>
        </w:rPr>
        <w:t>sector</w:t>
      </w:r>
      <w:r w:rsidR="001728B0">
        <w:rPr>
          <w:szCs w:val="22"/>
          <w:lang w:val="en-US"/>
        </w:rPr>
        <w:t>,</w:t>
      </w:r>
      <w:r w:rsidRPr="008A4EFD">
        <w:rPr>
          <w:szCs w:val="22"/>
          <w:lang w:val="en-US"/>
        </w:rPr>
        <w:t xml:space="preserve"> by </w:t>
      </w:r>
      <w:r w:rsidR="001728B0">
        <w:rPr>
          <w:szCs w:val="22"/>
          <w:lang w:val="en-US"/>
        </w:rPr>
        <w:t>focusing on</w:t>
      </w:r>
      <w:r w:rsidR="001728B0" w:rsidRPr="008A4EFD">
        <w:rPr>
          <w:szCs w:val="22"/>
          <w:lang w:val="en-US"/>
        </w:rPr>
        <w:t xml:space="preserve"> </w:t>
      </w:r>
      <w:r w:rsidRPr="008A4EFD">
        <w:rPr>
          <w:szCs w:val="22"/>
          <w:lang w:val="en-US"/>
        </w:rPr>
        <w:t>sustainability</w:t>
      </w:r>
      <w:r w:rsidR="001728B0">
        <w:rPr>
          <w:szCs w:val="22"/>
          <w:lang w:val="en-US"/>
        </w:rPr>
        <w:t>. Associated targets</w:t>
      </w:r>
      <w:r w:rsidRPr="008A4EFD">
        <w:rPr>
          <w:szCs w:val="22"/>
          <w:lang w:val="en-US"/>
        </w:rPr>
        <w:t xml:space="preserve"> include improving water quality, implementing integrated water resource management, </w:t>
      </w:r>
      <w:r w:rsidR="00C100E6" w:rsidRPr="008A4EFD">
        <w:rPr>
          <w:szCs w:val="22"/>
          <w:lang w:val="en-US"/>
        </w:rPr>
        <w:t xml:space="preserve">achieving </w:t>
      </w:r>
      <w:r w:rsidRPr="008A4EFD">
        <w:rPr>
          <w:szCs w:val="22"/>
          <w:lang w:val="en-US"/>
        </w:rPr>
        <w:t xml:space="preserve">water use efficiency across sectors, reducing the number of people suffering from water scarcity, and restoring water-related ecosystems. </w:t>
      </w:r>
      <w:r w:rsidR="001728B0">
        <w:rPr>
          <w:szCs w:val="22"/>
          <w:lang w:val="en-US"/>
        </w:rPr>
        <w:t>I</w:t>
      </w:r>
      <w:r w:rsidR="001728B0" w:rsidRPr="008A4EFD">
        <w:rPr>
          <w:szCs w:val="22"/>
          <w:lang w:val="en-US"/>
        </w:rPr>
        <w:t xml:space="preserve">f </w:t>
      </w:r>
      <w:r w:rsidRPr="008A4EFD">
        <w:rPr>
          <w:szCs w:val="22"/>
          <w:lang w:val="en-US"/>
        </w:rPr>
        <w:t xml:space="preserve">the </w:t>
      </w:r>
      <w:r w:rsidR="001728B0">
        <w:rPr>
          <w:szCs w:val="22"/>
          <w:lang w:val="en-US"/>
        </w:rPr>
        <w:t xml:space="preserve">LAC </w:t>
      </w:r>
      <w:r w:rsidRPr="008A4EFD">
        <w:rPr>
          <w:szCs w:val="22"/>
          <w:lang w:val="en-US"/>
        </w:rPr>
        <w:t>region is to achieve the SDGs</w:t>
      </w:r>
      <w:r w:rsidR="001728B0">
        <w:rPr>
          <w:szCs w:val="22"/>
          <w:lang w:val="en-US"/>
        </w:rPr>
        <w:t xml:space="preserve">, the region’s governments will need to </w:t>
      </w:r>
      <w:r w:rsidR="001728B0" w:rsidRPr="008A4EFD">
        <w:rPr>
          <w:szCs w:val="22"/>
          <w:lang w:val="en-US"/>
        </w:rPr>
        <w:t>significantly increase levels of wastewater treatment</w:t>
      </w:r>
      <w:r w:rsidR="001728B0">
        <w:rPr>
          <w:szCs w:val="22"/>
          <w:lang w:val="en-US"/>
        </w:rPr>
        <w:t>.</w:t>
      </w:r>
      <w:r w:rsidRPr="008A4EFD">
        <w:rPr>
          <w:szCs w:val="22"/>
          <w:lang w:val="en-US"/>
        </w:rPr>
        <w:t> </w:t>
      </w:r>
    </w:p>
    <w:p w14:paraId="0B26BCB4" w14:textId="77777777" w:rsidR="00974F1A" w:rsidRPr="008A4EFD" w:rsidRDefault="00974F1A" w:rsidP="00C62EFE">
      <w:pPr>
        <w:pStyle w:val="ECABodyText"/>
        <w:spacing w:after="0"/>
        <w:rPr>
          <w:szCs w:val="22"/>
          <w:lang w:val="en-US"/>
        </w:rPr>
      </w:pPr>
    </w:p>
    <w:p w14:paraId="26D0C70E" w14:textId="09D6AA8F" w:rsidR="005E4B37" w:rsidRDefault="005E4B37" w:rsidP="005E4B37">
      <w:pPr>
        <w:spacing w:before="0" w:after="0" w:line="240" w:lineRule="auto"/>
        <w:rPr>
          <w:rFonts w:ascii="Book Antiqua" w:eastAsia="Times New Roman" w:hAnsi="Book Antiqua" w:cs="Times New Roman"/>
          <w:szCs w:val="22"/>
        </w:rPr>
      </w:pPr>
      <w:r w:rsidRPr="008A4EFD">
        <w:rPr>
          <w:rFonts w:ascii="Book Antiqua" w:eastAsia="Times New Roman" w:hAnsi="Book Antiqua" w:cs="Times New Roman"/>
          <w:szCs w:val="22"/>
        </w:rPr>
        <w:t xml:space="preserve">The investment needs in the </w:t>
      </w:r>
      <w:r w:rsidR="003A4D26">
        <w:rPr>
          <w:rFonts w:ascii="Book Antiqua" w:eastAsia="Times New Roman" w:hAnsi="Book Antiqua" w:cs="Times New Roman"/>
          <w:szCs w:val="22"/>
        </w:rPr>
        <w:t xml:space="preserve">water supply and sanitation </w:t>
      </w:r>
      <w:r w:rsidRPr="008A4EFD">
        <w:rPr>
          <w:rFonts w:ascii="Book Antiqua" w:eastAsia="Times New Roman" w:hAnsi="Book Antiqua" w:cs="Times New Roman"/>
          <w:szCs w:val="22"/>
        </w:rPr>
        <w:t xml:space="preserve">sector are very large, and to improve the wastewater situation in the region, countries are embarking on massive programs to collect and treat wastewater. As cities continue to grow, there is an opportunity to ensure that investments are </w:t>
      </w:r>
      <w:r w:rsidR="00A47458">
        <w:rPr>
          <w:rFonts w:ascii="Book Antiqua" w:eastAsia="Times New Roman" w:hAnsi="Book Antiqua" w:cs="Times New Roman"/>
          <w:szCs w:val="22"/>
        </w:rPr>
        <w:t>made</w:t>
      </w:r>
      <w:r w:rsidR="00A47458" w:rsidRPr="008A4EFD">
        <w:rPr>
          <w:rFonts w:ascii="Book Antiqua" w:eastAsia="Times New Roman" w:hAnsi="Book Antiqua" w:cs="Times New Roman"/>
          <w:szCs w:val="22"/>
        </w:rPr>
        <w:t xml:space="preserve"> </w:t>
      </w:r>
      <w:r w:rsidRPr="008A4EFD">
        <w:rPr>
          <w:rFonts w:ascii="Book Antiqua" w:eastAsia="Times New Roman" w:hAnsi="Book Antiqua" w:cs="Times New Roman"/>
          <w:szCs w:val="22"/>
        </w:rPr>
        <w:t>in the most sustainable and efficient way possible. Future urban development requires approaches that minimize resource consumption and focus on resource recovery</w:t>
      </w:r>
      <w:r w:rsidR="00A47458">
        <w:rPr>
          <w:rFonts w:ascii="Book Antiqua" w:eastAsia="Times New Roman" w:hAnsi="Book Antiqua" w:cs="Times New Roman"/>
          <w:szCs w:val="22"/>
        </w:rPr>
        <w:t>, following principles of the so-called circular economy</w:t>
      </w:r>
      <w:r w:rsidRPr="008A4EFD">
        <w:rPr>
          <w:rFonts w:ascii="Book Antiqua" w:eastAsia="Times New Roman" w:hAnsi="Book Antiqua" w:cs="Times New Roman"/>
          <w:szCs w:val="22"/>
        </w:rPr>
        <w:t>. In this context, wastewater is and should be considered a valuable resource from which energy and nutrients can be extracted</w:t>
      </w:r>
      <w:r w:rsidR="003A4D26">
        <w:rPr>
          <w:rFonts w:ascii="Book Antiqua" w:eastAsia="Times New Roman" w:hAnsi="Book Antiqua" w:cs="Times New Roman"/>
          <w:szCs w:val="22"/>
        </w:rPr>
        <w:t>,</w:t>
      </w:r>
      <w:r w:rsidRPr="008A4EFD">
        <w:rPr>
          <w:rFonts w:ascii="Book Antiqua" w:eastAsia="Times New Roman" w:hAnsi="Book Antiqua" w:cs="Times New Roman"/>
          <w:szCs w:val="22"/>
        </w:rPr>
        <w:t xml:space="preserve"> </w:t>
      </w:r>
      <w:r w:rsidR="00C81117" w:rsidRPr="008A4EFD">
        <w:rPr>
          <w:rFonts w:ascii="Book Antiqua" w:eastAsia="Times New Roman" w:hAnsi="Book Antiqua" w:cs="Times New Roman"/>
          <w:szCs w:val="22"/>
        </w:rPr>
        <w:t>as well</w:t>
      </w:r>
      <w:r w:rsidRPr="008A4EFD">
        <w:rPr>
          <w:rFonts w:ascii="Book Antiqua" w:eastAsia="Times New Roman" w:hAnsi="Book Antiqua" w:cs="Times New Roman"/>
          <w:szCs w:val="22"/>
        </w:rPr>
        <w:t xml:space="preserve"> as an additional source of water. </w:t>
      </w:r>
    </w:p>
    <w:p w14:paraId="5DF42EB5" w14:textId="7BB0CCA9" w:rsidR="00D67A8A" w:rsidRDefault="00D67A8A" w:rsidP="005E4B37">
      <w:pPr>
        <w:spacing w:before="0" w:after="0" w:line="240" w:lineRule="auto"/>
        <w:rPr>
          <w:rFonts w:ascii="Book Antiqua" w:eastAsia="Times New Roman" w:hAnsi="Book Antiqua" w:cs="Times New Roman"/>
          <w:szCs w:val="22"/>
        </w:rPr>
      </w:pPr>
    </w:p>
    <w:p w14:paraId="4403061A" w14:textId="7D08123F" w:rsidR="00711FFF" w:rsidRDefault="00D67A8A" w:rsidP="00D67A8A">
      <w:pPr>
        <w:pStyle w:val="ECABodyText"/>
        <w:spacing w:after="0"/>
        <w:rPr>
          <w:szCs w:val="22"/>
          <w:lang w:val="en-US"/>
        </w:rPr>
      </w:pPr>
      <w:r w:rsidRPr="00974F1A">
        <w:rPr>
          <w:szCs w:val="22"/>
          <w:lang w:val="en-US"/>
        </w:rPr>
        <w:t xml:space="preserve">This report summarizes the work of the World Bank’s </w:t>
      </w:r>
      <w:r w:rsidR="003A4D26">
        <w:rPr>
          <w:szCs w:val="22"/>
          <w:lang w:val="en-US"/>
        </w:rPr>
        <w:t>i</w:t>
      </w:r>
      <w:r w:rsidRPr="00974F1A">
        <w:rPr>
          <w:szCs w:val="22"/>
          <w:lang w:val="en-US"/>
        </w:rPr>
        <w:t>nitiative “</w:t>
      </w:r>
      <w:hyperlink r:id="rId9" w:history="1">
        <w:r w:rsidRPr="00382DFF">
          <w:t>Wastewater: from Waste to Resource</w:t>
        </w:r>
      </w:hyperlink>
      <w:r w:rsidR="003A4D26">
        <w:t>,</w:t>
      </w:r>
      <w:r w:rsidRPr="005E4B37">
        <w:rPr>
          <w:szCs w:val="22"/>
          <w:lang w:val="en-US"/>
        </w:rPr>
        <w:t>”</w:t>
      </w:r>
      <w:r w:rsidR="003A4D26">
        <w:rPr>
          <w:szCs w:val="22"/>
          <w:lang w:val="en-US"/>
        </w:rPr>
        <w:t xml:space="preserve"> </w:t>
      </w:r>
      <w:r>
        <w:rPr>
          <w:szCs w:val="22"/>
          <w:lang w:val="en-US"/>
        </w:rPr>
        <w:t xml:space="preserve">launched in 2018 to raise awareness among decision makers </w:t>
      </w:r>
      <w:r w:rsidR="003A4D26">
        <w:rPr>
          <w:szCs w:val="22"/>
          <w:lang w:val="en-US"/>
        </w:rPr>
        <w:t>regarding</w:t>
      </w:r>
      <w:r>
        <w:rPr>
          <w:szCs w:val="22"/>
          <w:lang w:val="en-US"/>
        </w:rPr>
        <w:t xml:space="preserve"> the potential of wastewater as a resource. The report highlights</w:t>
      </w:r>
      <w:r w:rsidRPr="005E4B37">
        <w:rPr>
          <w:szCs w:val="22"/>
          <w:lang w:val="en-US"/>
        </w:rPr>
        <w:t xml:space="preserve"> the findin</w:t>
      </w:r>
      <w:r>
        <w:rPr>
          <w:szCs w:val="22"/>
          <w:lang w:val="en-US"/>
        </w:rPr>
        <w:t>gs and conclusions from three</w:t>
      </w:r>
      <w:r w:rsidRPr="005E4B37">
        <w:rPr>
          <w:szCs w:val="22"/>
          <w:lang w:val="en-US"/>
        </w:rPr>
        <w:t xml:space="preserve"> technical </w:t>
      </w:r>
      <w:r>
        <w:rPr>
          <w:szCs w:val="22"/>
          <w:lang w:val="en-US"/>
        </w:rPr>
        <w:t xml:space="preserve">background </w:t>
      </w:r>
      <w:r w:rsidRPr="005E4B37">
        <w:rPr>
          <w:szCs w:val="22"/>
          <w:lang w:val="en-US"/>
        </w:rPr>
        <w:t>reports</w:t>
      </w:r>
      <w:r>
        <w:rPr>
          <w:szCs w:val="22"/>
          <w:lang w:val="en-US"/>
        </w:rPr>
        <w:t xml:space="preserve"> and from an in-dep</w:t>
      </w:r>
      <w:r w:rsidR="003A4D26">
        <w:rPr>
          <w:szCs w:val="22"/>
          <w:lang w:val="en-US"/>
        </w:rPr>
        <w:t>th</w:t>
      </w:r>
      <w:r>
        <w:rPr>
          <w:szCs w:val="22"/>
          <w:lang w:val="en-US"/>
        </w:rPr>
        <w:t xml:space="preserve"> analysis of</w:t>
      </w:r>
      <w:r w:rsidR="002849BC">
        <w:rPr>
          <w:szCs w:val="22"/>
          <w:lang w:val="en-US"/>
        </w:rPr>
        <w:t xml:space="preserve"> several case studies</w:t>
      </w:r>
      <w:proofErr w:type="gramStart"/>
      <w:r w:rsidR="002849BC">
        <w:rPr>
          <w:szCs w:val="22"/>
          <w:lang w:val="en-US"/>
        </w:rPr>
        <w:t xml:space="preserve">. </w:t>
      </w:r>
      <w:proofErr w:type="gramEnd"/>
      <w:r w:rsidR="002849BC">
        <w:t>During the design phase of</w:t>
      </w:r>
      <w:r w:rsidR="002849BC">
        <w:t xml:space="preserve"> the initiative, seven case studies were </w:t>
      </w:r>
      <w:proofErr w:type="spellStart"/>
      <w:r w:rsidR="002849BC">
        <w:t>analyzed</w:t>
      </w:r>
      <w:proofErr w:type="spellEnd"/>
      <w:r w:rsidR="002849BC">
        <w:t xml:space="preserve"> and published in the form of short notes available </w:t>
      </w:r>
      <w:hyperlink r:id="rId10" w:history="1">
        <w:r w:rsidR="002849BC" w:rsidRPr="00152FAD">
          <w:rPr>
            <w:rStyle w:val="Hyperlink"/>
            <w:rFonts w:eastAsiaTheme="majorEastAsia"/>
          </w:rPr>
          <w:t>here</w:t>
        </w:r>
      </w:hyperlink>
      <w:r w:rsidR="002849BC">
        <w:t xml:space="preserve">. These case studies provide international best practices examples of projects and programs that promote the implementation of one or several circular economy principles (i.e. resource recovery from waste water treatments plants, efficient plant management and cost savings, innovative financing mechanisms, integrated planning principles and additional financing flows from the final resource recovery). For each case study the following aspects were </w:t>
      </w:r>
      <w:proofErr w:type="spellStart"/>
      <w:r w:rsidR="002849BC">
        <w:t>analyzed</w:t>
      </w:r>
      <w:proofErr w:type="spellEnd"/>
      <w:r w:rsidR="002849BC">
        <w:t>: i) circular economy and resource recovery model promoted; ii) contract arrangements; iii) financing structure; and iv) enabling factors (i.e. institutional, regulatory and technical aspects)</w:t>
      </w:r>
      <w:r w:rsidR="002849BC">
        <w:t xml:space="preserve"> (see Appendix 1)</w:t>
      </w:r>
      <w:r w:rsidR="002849BC">
        <w:t xml:space="preserve">. These cases were also selected based on the sustainability of the project (i.e. projects that have been in implementation for at least 3 years with consistent results). Additional case studies are being edited for future publishing. The result of this analysis has informed the conclusions and recommendations of </w:t>
      </w:r>
      <w:r w:rsidR="002849BC">
        <w:t>this report</w:t>
      </w:r>
      <w:r>
        <w:rPr>
          <w:szCs w:val="22"/>
          <w:lang w:val="en-US"/>
        </w:rPr>
        <w:t xml:space="preserve">. </w:t>
      </w:r>
    </w:p>
    <w:p w14:paraId="06273449" w14:textId="77777777" w:rsidR="00711FFF" w:rsidRDefault="00711FFF" w:rsidP="00D67A8A">
      <w:pPr>
        <w:pStyle w:val="ECABodyText"/>
        <w:spacing w:after="0"/>
        <w:rPr>
          <w:szCs w:val="22"/>
          <w:lang w:val="en-US"/>
        </w:rPr>
      </w:pPr>
    </w:p>
    <w:p w14:paraId="23C6B7FC" w14:textId="77777777" w:rsidR="00D67A8A" w:rsidRDefault="00D67A8A" w:rsidP="00D67A8A">
      <w:pPr>
        <w:pStyle w:val="ECABodyText"/>
        <w:spacing w:after="0"/>
        <w:rPr>
          <w:szCs w:val="22"/>
          <w:lang w:val="en-US"/>
        </w:rPr>
      </w:pPr>
    </w:p>
    <w:p w14:paraId="53C843D4" w14:textId="2B8E97B1" w:rsidR="00D67A8A" w:rsidRDefault="003A4D26" w:rsidP="00C233F0">
      <w:pPr>
        <w:pStyle w:val="ECABodyText"/>
        <w:spacing w:after="0"/>
        <w:rPr>
          <w:szCs w:val="22"/>
          <w:lang w:val="en-US"/>
        </w:rPr>
      </w:pPr>
      <w:r>
        <w:rPr>
          <w:szCs w:val="22"/>
          <w:lang w:val="en-US"/>
        </w:rPr>
        <w:t xml:space="preserve">The initiative </w:t>
      </w:r>
      <w:r w:rsidR="00A47458">
        <w:rPr>
          <w:szCs w:val="22"/>
          <w:lang w:val="en-US"/>
        </w:rPr>
        <w:t>involved</w:t>
      </w:r>
      <w:r w:rsidR="00D67A8A" w:rsidRPr="00382DFF">
        <w:rPr>
          <w:szCs w:val="22"/>
          <w:lang w:val="en-US"/>
        </w:rPr>
        <w:t xml:space="preserve"> </w:t>
      </w:r>
      <w:r>
        <w:rPr>
          <w:szCs w:val="22"/>
          <w:lang w:val="en-US"/>
        </w:rPr>
        <w:t>a</w:t>
      </w:r>
      <w:r w:rsidR="00D67A8A">
        <w:rPr>
          <w:szCs w:val="22"/>
          <w:lang w:val="en-US"/>
        </w:rPr>
        <w:t xml:space="preserve"> participatory process</w:t>
      </w:r>
      <w:r>
        <w:rPr>
          <w:szCs w:val="22"/>
          <w:lang w:val="en-US"/>
        </w:rPr>
        <w:t xml:space="preserve">, </w:t>
      </w:r>
      <w:r w:rsidR="00A47458">
        <w:rPr>
          <w:szCs w:val="22"/>
          <w:lang w:val="en-US"/>
        </w:rPr>
        <w:t>including multiple</w:t>
      </w:r>
      <w:r>
        <w:rPr>
          <w:szCs w:val="22"/>
          <w:lang w:val="en-US"/>
        </w:rPr>
        <w:t xml:space="preserve"> </w:t>
      </w:r>
      <w:r w:rsidR="00D67A8A">
        <w:rPr>
          <w:szCs w:val="22"/>
          <w:lang w:val="en-US"/>
        </w:rPr>
        <w:t xml:space="preserve">consultations and </w:t>
      </w:r>
      <w:r w:rsidR="00D67A8A" w:rsidRPr="00382DFF">
        <w:rPr>
          <w:szCs w:val="22"/>
          <w:lang w:val="en-US"/>
        </w:rPr>
        <w:t xml:space="preserve">workshops with </w:t>
      </w:r>
      <w:r>
        <w:rPr>
          <w:szCs w:val="22"/>
          <w:lang w:val="en-US"/>
        </w:rPr>
        <w:t xml:space="preserve">task team leaders </w:t>
      </w:r>
      <w:r w:rsidR="00D67A8A">
        <w:rPr>
          <w:szCs w:val="22"/>
          <w:lang w:val="en-US"/>
        </w:rPr>
        <w:t xml:space="preserve">and key stakeholders </w:t>
      </w:r>
      <w:r w:rsidR="00D67A8A" w:rsidRPr="00382DFF">
        <w:rPr>
          <w:szCs w:val="22"/>
          <w:lang w:val="en-US"/>
        </w:rPr>
        <w:t xml:space="preserve">working on wastewater management projects in the </w:t>
      </w:r>
      <w:r>
        <w:rPr>
          <w:szCs w:val="22"/>
          <w:lang w:val="en-US"/>
        </w:rPr>
        <w:t xml:space="preserve">LAC </w:t>
      </w:r>
      <w:r w:rsidR="00D67A8A" w:rsidRPr="00382DFF">
        <w:rPr>
          <w:szCs w:val="22"/>
          <w:lang w:val="en-US"/>
        </w:rPr>
        <w:t xml:space="preserve">region. </w:t>
      </w:r>
      <w:r>
        <w:rPr>
          <w:szCs w:val="22"/>
          <w:lang w:val="en-US"/>
        </w:rPr>
        <w:t>This</w:t>
      </w:r>
      <w:r w:rsidR="00D67A8A">
        <w:rPr>
          <w:szCs w:val="22"/>
          <w:lang w:val="en-US"/>
        </w:rPr>
        <w:t xml:space="preserve"> report </w:t>
      </w:r>
      <w:r>
        <w:rPr>
          <w:szCs w:val="22"/>
          <w:lang w:val="en-US"/>
        </w:rPr>
        <w:t>is</w:t>
      </w:r>
      <w:r w:rsidR="00D67A8A">
        <w:rPr>
          <w:szCs w:val="22"/>
          <w:lang w:val="en-US"/>
        </w:rPr>
        <w:t xml:space="preserve"> informed by</w:t>
      </w:r>
      <w:r w:rsidR="00D67A8A" w:rsidRPr="005E4B37">
        <w:rPr>
          <w:szCs w:val="22"/>
          <w:lang w:val="en-US"/>
        </w:rPr>
        <w:t xml:space="preserve"> the feedback received</w:t>
      </w:r>
      <w:r w:rsidR="00D67A8A">
        <w:rPr>
          <w:szCs w:val="22"/>
          <w:lang w:val="en-US"/>
        </w:rPr>
        <w:t xml:space="preserve"> during those events. An internal workshop was organized in September 2018 in Lima, Peru, followed by a </w:t>
      </w:r>
      <w:r>
        <w:rPr>
          <w:szCs w:val="22"/>
          <w:lang w:val="en-US"/>
        </w:rPr>
        <w:t>key</w:t>
      </w:r>
      <w:r w:rsidR="00D67A8A">
        <w:rPr>
          <w:szCs w:val="22"/>
          <w:lang w:val="en-US"/>
        </w:rPr>
        <w:t xml:space="preserve"> regional </w:t>
      </w:r>
      <w:hyperlink r:id="rId11" w:history="1">
        <w:r w:rsidR="00D67A8A" w:rsidRPr="005A13AB">
          <w:rPr>
            <w:rStyle w:val="Hyperlink"/>
            <w:szCs w:val="22"/>
            <w:lang w:val="en-US"/>
          </w:rPr>
          <w:t>workshop</w:t>
        </w:r>
      </w:hyperlink>
      <w:r w:rsidR="00D67A8A">
        <w:rPr>
          <w:szCs w:val="22"/>
          <w:lang w:val="en-US"/>
        </w:rPr>
        <w:t xml:space="preserve"> in Buenos Aires, A</w:t>
      </w:r>
      <w:r>
        <w:rPr>
          <w:szCs w:val="22"/>
          <w:lang w:val="en-US"/>
        </w:rPr>
        <w:t>r</w:t>
      </w:r>
      <w:r w:rsidR="00D67A8A">
        <w:rPr>
          <w:szCs w:val="22"/>
          <w:lang w:val="en-US"/>
        </w:rPr>
        <w:t>gentina in November 2018</w:t>
      </w:r>
      <w:r>
        <w:rPr>
          <w:szCs w:val="22"/>
          <w:lang w:val="en-US"/>
        </w:rPr>
        <w:t>,</w:t>
      </w:r>
      <w:r w:rsidR="00D67A8A">
        <w:rPr>
          <w:szCs w:val="22"/>
          <w:lang w:val="en-US"/>
        </w:rPr>
        <w:t xml:space="preserve"> where c</w:t>
      </w:r>
      <w:r w:rsidR="00D67A8A" w:rsidRPr="00382DFF">
        <w:rPr>
          <w:szCs w:val="22"/>
          <w:lang w:val="en-US"/>
        </w:rPr>
        <w:t xml:space="preserve">ounterparts from Argentina, Bolivia, Brazil, Colombia, </w:t>
      </w:r>
      <w:r>
        <w:rPr>
          <w:szCs w:val="22"/>
          <w:lang w:val="en-US"/>
        </w:rPr>
        <w:t xml:space="preserve">the </w:t>
      </w:r>
      <w:r w:rsidR="00D67A8A" w:rsidRPr="00382DFF">
        <w:rPr>
          <w:szCs w:val="22"/>
          <w:lang w:val="en-US"/>
        </w:rPr>
        <w:t>Dominican Republic, Ecuador, Honduras, Paraguay, Peru</w:t>
      </w:r>
      <w:r>
        <w:rPr>
          <w:szCs w:val="22"/>
          <w:lang w:val="en-US"/>
        </w:rPr>
        <w:t>,</w:t>
      </w:r>
      <w:r w:rsidR="00D67A8A" w:rsidRPr="00382DFF">
        <w:rPr>
          <w:szCs w:val="22"/>
          <w:lang w:val="en-US"/>
        </w:rPr>
        <w:t xml:space="preserve"> and Uruguay participated</w:t>
      </w:r>
      <w:r w:rsidR="00D67A8A">
        <w:rPr>
          <w:szCs w:val="22"/>
          <w:lang w:val="en-US"/>
        </w:rPr>
        <w:t>. At the workshop,</w:t>
      </w:r>
      <w:r w:rsidR="00D67A8A" w:rsidRPr="00382DFF">
        <w:rPr>
          <w:szCs w:val="22"/>
          <w:lang w:val="en-US"/>
        </w:rPr>
        <w:t xml:space="preserve"> </w:t>
      </w:r>
      <w:r w:rsidR="00D67A8A">
        <w:rPr>
          <w:szCs w:val="22"/>
          <w:lang w:val="en-US"/>
        </w:rPr>
        <w:t xml:space="preserve">the </w:t>
      </w:r>
      <w:r w:rsidR="00D67A8A" w:rsidRPr="00382DFF">
        <w:rPr>
          <w:szCs w:val="22"/>
          <w:lang w:val="en-US"/>
        </w:rPr>
        <w:t xml:space="preserve">main results and key messages </w:t>
      </w:r>
      <w:r w:rsidR="00D67A8A">
        <w:rPr>
          <w:szCs w:val="22"/>
          <w:lang w:val="en-US"/>
        </w:rPr>
        <w:t xml:space="preserve">of the </w:t>
      </w:r>
      <w:r>
        <w:rPr>
          <w:szCs w:val="22"/>
          <w:lang w:val="en-US"/>
        </w:rPr>
        <w:t>initiative</w:t>
      </w:r>
      <w:r w:rsidR="00D67A8A">
        <w:rPr>
          <w:szCs w:val="22"/>
          <w:lang w:val="en-US"/>
        </w:rPr>
        <w:t xml:space="preserve"> were presented and validated. </w:t>
      </w:r>
      <w:r>
        <w:rPr>
          <w:szCs w:val="22"/>
          <w:lang w:val="en-US"/>
        </w:rPr>
        <w:t xml:space="preserve">An </w:t>
      </w:r>
      <w:proofErr w:type="gramStart"/>
      <w:r>
        <w:rPr>
          <w:szCs w:val="22"/>
          <w:lang w:val="en-US"/>
        </w:rPr>
        <w:t xml:space="preserve">organizing </w:t>
      </w:r>
      <w:r w:rsidR="00D67A8A">
        <w:rPr>
          <w:szCs w:val="22"/>
          <w:lang w:val="en-US"/>
        </w:rPr>
        <w:t xml:space="preserve"> team</w:t>
      </w:r>
      <w:proofErr w:type="gramEnd"/>
      <w:r w:rsidR="00D67A8A">
        <w:rPr>
          <w:szCs w:val="22"/>
          <w:lang w:val="en-US"/>
        </w:rPr>
        <w:t xml:space="preserve"> </w:t>
      </w:r>
      <w:r>
        <w:rPr>
          <w:szCs w:val="22"/>
          <w:lang w:val="en-US"/>
        </w:rPr>
        <w:t>convened</w:t>
      </w:r>
      <w:r w:rsidR="00D67A8A">
        <w:rPr>
          <w:szCs w:val="22"/>
          <w:lang w:val="en-US"/>
        </w:rPr>
        <w:t xml:space="preserve"> panels of experts and roundtables for counterparts to share their ideas and challenges. A smaller workshop was also organized in Uruguay with key counterparts.</w:t>
      </w:r>
    </w:p>
    <w:p w14:paraId="44DF110E" w14:textId="77777777" w:rsidR="00D67A8A" w:rsidRPr="008A4EFD" w:rsidRDefault="00D67A8A" w:rsidP="00D67A8A">
      <w:pPr>
        <w:pStyle w:val="ECABodyText"/>
        <w:spacing w:after="0"/>
        <w:rPr>
          <w:szCs w:val="22"/>
          <w:lang w:val="en-US"/>
        </w:rPr>
      </w:pPr>
    </w:p>
    <w:p w14:paraId="3C9E1549" w14:textId="2982779F" w:rsidR="00D67A8A" w:rsidRPr="00226382" w:rsidRDefault="00D67A8A" w:rsidP="00D67A8A">
      <w:pPr>
        <w:pStyle w:val="ECABodyText"/>
        <w:rPr>
          <w:szCs w:val="22"/>
          <w:lang w:val="en-US"/>
        </w:rPr>
      </w:pPr>
      <w:r w:rsidRPr="005432F6">
        <w:rPr>
          <w:szCs w:val="22"/>
        </w:rPr>
        <w:t>The initiative</w:t>
      </w:r>
      <w:r w:rsidR="003A4D26">
        <w:rPr>
          <w:szCs w:val="22"/>
        </w:rPr>
        <w:t>’s findings</w:t>
      </w:r>
      <w:r w:rsidRPr="005432F6">
        <w:rPr>
          <w:szCs w:val="22"/>
        </w:rPr>
        <w:t xml:space="preserve"> </w:t>
      </w:r>
      <w:r w:rsidR="003A4D26">
        <w:rPr>
          <w:szCs w:val="22"/>
        </w:rPr>
        <w:t>have</w:t>
      </w:r>
      <w:r w:rsidRPr="005432F6">
        <w:rPr>
          <w:szCs w:val="22"/>
        </w:rPr>
        <w:t xml:space="preserve"> been presented at several international conferences, raising awareness of the issue and promoting dialogue </w:t>
      </w:r>
      <w:r w:rsidR="003A4D26">
        <w:rPr>
          <w:szCs w:val="22"/>
        </w:rPr>
        <w:t xml:space="preserve">among </w:t>
      </w:r>
      <w:r w:rsidRPr="005432F6">
        <w:rPr>
          <w:szCs w:val="22"/>
        </w:rPr>
        <w:t>government</w:t>
      </w:r>
      <w:r w:rsidR="00A47458">
        <w:rPr>
          <w:szCs w:val="22"/>
        </w:rPr>
        <w:t>s</w:t>
      </w:r>
      <w:r w:rsidRPr="005432F6">
        <w:rPr>
          <w:szCs w:val="22"/>
        </w:rPr>
        <w:t>, international organizations</w:t>
      </w:r>
      <w:r w:rsidR="003A4D26">
        <w:rPr>
          <w:szCs w:val="22"/>
        </w:rPr>
        <w:t>,</w:t>
      </w:r>
      <w:r w:rsidRPr="005432F6">
        <w:rPr>
          <w:szCs w:val="22"/>
        </w:rPr>
        <w:t xml:space="preserve"> and the private sector. To kick</w:t>
      </w:r>
      <w:r w:rsidR="003A4D26">
        <w:rPr>
          <w:szCs w:val="22"/>
        </w:rPr>
        <w:t>-</w:t>
      </w:r>
      <w:r w:rsidRPr="005432F6">
        <w:rPr>
          <w:szCs w:val="22"/>
        </w:rPr>
        <w:t>start the initiative, an event was co</w:t>
      </w:r>
      <w:r w:rsidR="003A4D26">
        <w:rPr>
          <w:szCs w:val="22"/>
        </w:rPr>
        <w:t>-</w:t>
      </w:r>
      <w:r w:rsidRPr="005432F6">
        <w:rPr>
          <w:szCs w:val="22"/>
        </w:rPr>
        <w:t xml:space="preserve">organized jointly with the </w:t>
      </w:r>
      <w:r w:rsidR="00B36B51">
        <w:rPr>
          <w:szCs w:val="22"/>
        </w:rPr>
        <w:t>Development Bank for Latin America (</w:t>
      </w:r>
      <w:r w:rsidRPr="005432F6">
        <w:rPr>
          <w:szCs w:val="22"/>
        </w:rPr>
        <w:t>CAF</w:t>
      </w:r>
      <w:r w:rsidR="00B36B51">
        <w:rPr>
          <w:szCs w:val="22"/>
        </w:rPr>
        <w:t>)</w:t>
      </w:r>
      <w:r w:rsidRPr="005432F6">
        <w:rPr>
          <w:szCs w:val="22"/>
        </w:rPr>
        <w:t xml:space="preserve"> at the World Water Forum (WWF) 2018 in Brasilia</w:t>
      </w:r>
      <w:r w:rsidR="003A4D26">
        <w:rPr>
          <w:szCs w:val="22"/>
        </w:rPr>
        <w:t>:</w:t>
      </w:r>
      <w:r w:rsidRPr="005432F6">
        <w:rPr>
          <w:szCs w:val="22"/>
        </w:rPr>
        <w:t xml:space="preserve"> “Planning and Financing Wastewater Treatment Under A Circular Economy</w:t>
      </w:r>
      <w:r w:rsidR="003A4D26">
        <w:rPr>
          <w:szCs w:val="22"/>
        </w:rPr>
        <w:t>:</w:t>
      </w:r>
      <w:r w:rsidRPr="005432F6">
        <w:rPr>
          <w:szCs w:val="22"/>
        </w:rPr>
        <w:t xml:space="preserve"> Perspective for Achieving the SDGs in LAC</w:t>
      </w:r>
      <w:r w:rsidR="008B20A0">
        <w:rPr>
          <w:szCs w:val="22"/>
        </w:rPr>
        <w:t>.</w:t>
      </w:r>
      <w:r w:rsidRPr="005432F6">
        <w:rPr>
          <w:szCs w:val="22"/>
        </w:rPr>
        <w:t xml:space="preserve">” </w:t>
      </w:r>
      <w:proofErr w:type="spellStart"/>
      <w:r w:rsidRPr="005432F6">
        <w:rPr>
          <w:szCs w:val="22"/>
        </w:rPr>
        <w:t>Panelists</w:t>
      </w:r>
      <w:proofErr w:type="spellEnd"/>
      <w:r w:rsidRPr="005432F6">
        <w:rPr>
          <w:szCs w:val="22"/>
        </w:rPr>
        <w:t xml:space="preserve"> included ministers and deputy ministers from several countries in the region and representatives of the private sector. A preliminary report</w:t>
      </w:r>
      <w:r w:rsidR="008B20A0">
        <w:rPr>
          <w:szCs w:val="22"/>
        </w:rPr>
        <w:t>,</w:t>
      </w:r>
      <w:r w:rsidRPr="005432F6">
        <w:rPr>
          <w:szCs w:val="22"/>
        </w:rPr>
        <w:t xml:space="preserve"> “</w:t>
      </w:r>
      <w:hyperlink r:id="rId12" w:history="1">
        <w:r w:rsidRPr="005432F6">
          <w:rPr>
            <w:szCs w:val="22"/>
          </w:rPr>
          <w:t xml:space="preserve">Shifting Paradigms: From Waste to Resource </w:t>
        </w:r>
        <w:r w:rsidR="00A47458">
          <w:rPr>
            <w:szCs w:val="22"/>
          </w:rPr>
          <w:t xml:space="preserve">– </w:t>
        </w:r>
        <w:r w:rsidRPr="005432F6">
          <w:rPr>
            <w:szCs w:val="22"/>
          </w:rPr>
          <w:t>Preliminary Insights for the Latin America and Caribbean Region for the World Water Forum 2018</w:t>
        </w:r>
      </w:hyperlink>
      <w:r w:rsidR="008B20A0">
        <w:rPr>
          <w:szCs w:val="22"/>
        </w:rPr>
        <w:t>,</w:t>
      </w:r>
      <w:r w:rsidRPr="005432F6">
        <w:rPr>
          <w:szCs w:val="22"/>
        </w:rPr>
        <w:t>” was prepared for and shared during the event.</w:t>
      </w:r>
      <w:r>
        <w:rPr>
          <w:szCs w:val="22"/>
        </w:rPr>
        <w:t xml:space="preserve"> </w:t>
      </w:r>
      <w:r w:rsidRPr="00296CD2">
        <w:rPr>
          <w:szCs w:val="22"/>
          <w:lang w:val="en-US"/>
        </w:rPr>
        <w:t xml:space="preserve">The main preliminary findings of the initiative were </w:t>
      </w:r>
      <w:r w:rsidRPr="00226382">
        <w:rPr>
          <w:szCs w:val="22"/>
          <w:lang w:val="en-US"/>
        </w:rPr>
        <w:t xml:space="preserve">also presented to representatives of the </w:t>
      </w:r>
      <w:r w:rsidR="008B20A0">
        <w:rPr>
          <w:szCs w:val="22"/>
          <w:lang w:val="en-US"/>
        </w:rPr>
        <w:t>LAC</w:t>
      </w:r>
      <w:r w:rsidRPr="00226382">
        <w:rPr>
          <w:szCs w:val="22"/>
          <w:lang w:val="en-US"/>
        </w:rPr>
        <w:t xml:space="preserve"> region at the XIX </w:t>
      </w:r>
      <w:proofErr w:type="spellStart"/>
      <w:r w:rsidRPr="00226382">
        <w:rPr>
          <w:szCs w:val="22"/>
          <w:lang w:val="en-US"/>
        </w:rPr>
        <w:t>Ibero</w:t>
      </w:r>
      <w:proofErr w:type="spellEnd"/>
      <w:r w:rsidRPr="00226382">
        <w:rPr>
          <w:szCs w:val="22"/>
          <w:lang w:val="en-US"/>
        </w:rPr>
        <w:t>-America Water Directors Conference (CODIA in Spanish)</w:t>
      </w:r>
      <w:r w:rsidR="00A47458">
        <w:rPr>
          <w:szCs w:val="22"/>
          <w:lang w:val="en-US"/>
        </w:rPr>
        <w:t>,</w:t>
      </w:r>
      <w:r w:rsidRPr="00226382">
        <w:rPr>
          <w:szCs w:val="22"/>
          <w:lang w:val="en-US"/>
        </w:rPr>
        <w:t xml:space="preserve"> organized by the Spanish </w:t>
      </w:r>
      <w:r w:rsidR="008B20A0">
        <w:rPr>
          <w:szCs w:val="22"/>
          <w:lang w:val="en-US"/>
        </w:rPr>
        <w:t>g</w:t>
      </w:r>
      <w:r w:rsidRPr="00226382">
        <w:rPr>
          <w:szCs w:val="22"/>
          <w:lang w:val="en-US"/>
        </w:rPr>
        <w:t xml:space="preserve">overnment. </w:t>
      </w:r>
      <w:r w:rsidR="008B20A0">
        <w:rPr>
          <w:szCs w:val="22"/>
          <w:lang w:val="en-US"/>
        </w:rPr>
        <w:t>I</w:t>
      </w:r>
      <w:r w:rsidRPr="00226382">
        <w:rPr>
          <w:szCs w:val="22"/>
          <w:lang w:val="en-US"/>
        </w:rPr>
        <w:t xml:space="preserve">t was agreed by all members, as part of the </w:t>
      </w:r>
      <w:r w:rsidR="00A47458">
        <w:rPr>
          <w:szCs w:val="22"/>
          <w:lang w:val="en-US"/>
        </w:rPr>
        <w:t>c</w:t>
      </w:r>
      <w:r w:rsidRPr="00226382">
        <w:rPr>
          <w:szCs w:val="22"/>
          <w:lang w:val="en-US"/>
        </w:rPr>
        <w:t xml:space="preserve">onference’s minutes, to include wastewater resource recovery as part of CODIA’s future work program and </w:t>
      </w:r>
      <w:r w:rsidR="00A47458">
        <w:rPr>
          <w:szCs w:val="22"/>
          <w:lang w:val="en-US"/>
        </w:rPr>
        <w:t xml:space="preserve">to </w:t>
      </w:r>
      <w:r w:rsidRPr="00226382">
        <w:rPr>
          <w:szCs w:val="22"/>
          <w:lang w:val="en-US"/>
        </w:rPr>
        <w:t xml:space="preserve">further </w:t>
      </w:r>
      <w:r w:rsidR="00A47458">
        <w:rPr>
          <w:szCs w:val="22"/>
          <w:lang w:val="en-US"/>
        </w:rPr>
        <w:t>the</w:t>
      </w:r>
      <w:r w:rsidRPr="00226382">
        <w:rPr>
          <w:szCs w:val="22"/>
          <w:lang w:val="en-US"/>
        </w:rPr>
        <w:t xml:space="preserve"> exchange</w:t>
      </w:r>
      <w:r w:rsidR="00A47458">
        <w:rPr>
          <w:szCs w:val="22"/>
          <w:lang w:val="en-US"/>
        </w:rPr>
        <w:t xml:space="preserve"> of knowledge on the matter</w:t>
      </w:r>
      <w:r w:rsidRPr="00226382">
        <w:rPr>
          <w:szCs w:val="22"/>
          <w:lang w:val="en-US"/>
        </w:rPr>
        <w:t>. Results of the initiative were also presented at the Water Scarcity and Water Reuse Seminar organized by the State Government of Sao Paulo, with support of the 2030 Water Resources Group (2030WRG)</w:t>
      </w:r>
      <w:r w:rsidRPr="00226382">
        <w:rPr>
          <w:szCs w:val="22"/>
        </w:rPr>
        <w:t xml:space="preserve">, and at </w:t>
      </w:r>
      <w:proofErr w:type="spellStart"/>
      <w:r w:rsidRPr="00226382">
        <w:rPr>
          <w:szCs w:val="22"/>
        </w:rPr>
        <w:t>Latinosan</w:t>
      </w:r>
      <w:proofErr w:type="spellEnd"/>
      <w:r w:rsidRPr="00226382">
        <w:rPr>
          <w:szCs w:val="22"/>
        </w:rPr>
        <w:t xml:space="preserve"> 2019, where the team co-convened two sessions on the topic.</w:t>
      </w:r>
      <w:r>
        <w:rPr>
          <w:szCs w:val="22"/>
        </w:rPr>
        <w:t xml:space="preserve"> </w:t>
      </w:r>
      <w:r w:rsidRPr="00296CD2">
        <w:rPr>
          <w:szCs w:val="22"/>
          <w:lang w:val="en-US"/>
        </w:rPr>
        <w:t xml:space="preserve">Feedback from these </w:t>
      </w:r>
      <w:r w:rsidRPr="00296CD2">
        <w:rPr>
          <w:szCs w:val="22"/>
        </w:rPr>
        <w:t>events and from the workshops</w:t>
      </w:r>
      <w:r w:rsidRPr="00226382">
        <w:rPr>
          <w:szCs w:val="22"/>
          <w:lang w:val="en-US"/>
        </w:rPr>
        <w:t xml:space="preserve"> enabled the team to shape the main messages of the initiative into more practical recommendations.</w:t>
      </w:r>
    </w:p>
    <w:p w14:paraId="17A36B23" w14:textId="0772A0CA" w:rsidR="00D67A8A" w:rsidRDefault="00D67A8A" w:rsidP="00D67A8A">
      <w:pPr>
        <w:pStyle w:val="ECABodyText"/>
        <w:spacing w:after="0"/>
        <w:rPr>
          <w:szCs w:val="22"/>
          <w:lang w:val="en-US"/>
        </w:rPr>
      </w:pPr>
      <w:r>
        <w:rPr>
          <w:szCs w:val="22"/>
          <w:lang w:val="en-US"/>
        </w:rPr>
        <w:t xml:space="preserve">The initiative has also focused on raising awareness of </w:t>
      </w:r>
      <w:r w:rsidR="00A47458">
        <w:rPr>
          <w:szCs w:val="22"/>
          <w:lang w:val="en-US"/>
        </w:rPr>
        <w:t>wastewater’s potential contributions to a circular economy</w:t>
      </w:r>
      <w:r>
        <w:rPr>
          <w:szCs w:val="22"/>
          <w:lang w:val="en-US"/>
        </w:rPr>
        <w:t xml:space="preserve"> by creating several communication material</w:t>
      </w:r>
      <w:r w:rsidR="008B20A0">
        <w:rPr>
          <w:szCs w:val="22"/>
          <w:lang w:val="en-US"/>
        </w:rPr>
        <w:t>s</w:t>
      </w:r>
      <w:r>
        <w:rPr>
          <w:szCs w:val="22"/>
          <w:lang w:val="en-US"/>
        </w:rPr>
        <w:t xml:space="preserve"> (blogs, one</w:t>
      </w:r>
      <w:r w:rsidR="008B20A0">
        <w:rPr>
          <w:szCs w:val="22"/>
          <w:lang w:val="en-US"/>
        </w:rPr>
        <w:t>-</w:t>
      </w:r>
      <w:r>
        <w:rPr>
          <w:szCs w:val="22"/>
          <w:lang w:val="en-US"/>
        </w:rPr>
        <w:t xml:space="preserve">pagers, </w:t>
      </w:r>
      <w:hyperlink r:id="rId13" w:history="1">
        <w:r w:rsidRPr="00296CD2">
          <w:rPr>
            <w:rStyle w:val="Hyperlink"/>
            <w:szCs w:val="22"/>
            <w:lang w:val="en-US"/>
          </w:rPr>
          <w:t>infographics</w:t>
        </w:r>
      </w:hyperlink>
      <w:r>
        <w:rPr>
          <w:szCs w:val="22"/>
          <w:lang w:val="en-US"/>
        </w:rPr>
        <w:t xml:space="preserve">, </w:t>
      </w:r>
      <w:hyperlink r:id="rId14" w:history="1">
        <w:r w:rsidRPr="00296CD2">
          <w:rPr>
            <w:rStyle w:val="Hyperlink"/>
            <w:szCs w:val="22"/>
            <w:lang w:val="en-US"/>
          </w:rPr>
          <w:t>case studies</w:t>
        </w:r>
      </w:hyperlink>
      <w:r>
        <w:rPr>
          <w:szCs w:val="22"/>
          <w:lang w:val="en-US"/>
        </w:rPr>
        <w:t xml:space="preserve">, </w:t>
      </w:r>
      <w:r w:rsidR="00A47458">
        <w:rPr>
          <w:szCs w:val="22"/>
          <w:lang w:val="en-US"/>
        </w:rPr>
        <w:t>P</w:t>
      </w:r>
      <w:r>
        <w:rPr>
          <w:szCs w:val="22"/>
          <w:lang w:val="en-US"/>
        </w:rPr>
        <w:t>ower</w:t>
      </w:r>
      <w:r w:rsidR="00A47458">
        <w:rPr>
          <w:szCs w:val="22"/>
          <w:lang w:val="en-US"/>
        </w:rPr>
        <w:t>P</w:t>
      </w:r>
      <w:r>
        <w:rPr>
          <w:szCs w:val="22"/>
          <w:lang w:val="en-US"/>
        </w:rPr>
        <w:t>oint presentations, etc</w:t>
      </w:r>
      <w:r w:rsidR="008B20A0">
        <w:rPr>
          <w:szCs w:val="22"/>
          <w:lang w:val="en-US"/>
        </w:rPr>
        <w:t>.</w:t>
      </w:r>
      <w:r>
        <w:rPr>
          <w:szCs w:val="22"/>
          <w:lang w:val="en-US"/>
        </w:rPr>
        <w:t xml:space="preserve">). A </w:t>
      </w:r>
      <w:hyperlink r:id="rId15" w:history="1">
        <w:r w:rsidRPr="00DF60AE">
          <w:rPr>
            <w:rStyle w:val="Hyperlink"/>
            <w:szCs w:val="22"/>
            <w:lang w:val="en-US"/>
          </w:rPr>
          <w:t>website</w:t>
        </w:r>
      </w:hyperlink>
      <w:r w:rsidRPr="00382DFF">
        <w:rPr>
          <w:szCs w:val="22"/>
          <w:lang w:val="en-US"/>
        </w:rPr>
        <w:t xml:space="preserve"> was developed</w:t>
      </w:r>
      <w:r>
        <w:rPr>
          <w:szCs w:val="22"/>
          <w:lang w:val="en-US"/>
        </w:rPr>
        <w:t xml:space="preserve"> to host all the material created to date by the initiative. </w:t>
      </w:r>
    </w:p>
    <w:p w14:paraId="7351DA7B" w14:textId="77777777" w:rsidR="00D67A8A" w:rsidRPr="008A4EFD" w:rsidRDefault="00D67A8A" w:rsidP="00D67A8A">
      <w:pPr>
        <w:pStyle w:val="ECABodyText"/>
        <w:spacing w:after="0"/>
        <w:rPr>
          <w:szCs w:val="22"/>
          <w:lang w:val="en-US"/>
        </w:rPr>
      </w:pPr>
    </w:p>
    <w:p w14:paraId="48A879B6" w14:textId="3E3BBBC9" w:rsidR="00D67A8A" w:rsidRPr="00D67A8A" w:rsidRDefault="00D67A8A" w:rsidP="005910B6">
      <w:pPr>
        <w:pStyle w:val="ECABodyText"/>
        <w:spacing w:after="0"/>
        <w:rPr>
          <w:szCs w:val="22"/>
        </w:rPr>
      </w:pPr>
      <w:r w:rsidRPr="005E4B37">
        <w:rPr>
          <w:szCs w:val="22"/>
          <w:lang w:val="en-US"/>
        </w:rPr>
        <w:t xml:space="preserve">The purpose of </w:t>
      </w:r>
      <w:r w:rsidR="008B20A0">
        <w:rPr>
          <w:szCs w:val="22"/>
          <w:lang w:val="en-US"/>
        </w:rPr>
        <w:t>this</w:t>
      </w:r>
      <w:r w:rsidRPr="005E4B37">
        <w:rPr>
          <w:szCs w:val="22"/>
          <w:lang w:val="en-US"/>
        </w:rPr>
        <w:t xml:space="preserve"> report is to share the knowledge created and the conclusions </w:t>
      </w:r>
      <w:r>
        <w:rPr>
          <w:szCs w:val="22"/>
          <w:lang w:val="en-US"/>
        </w:rPr>
        <w:t xml:space="preserve">from the </w:t>
      </w:r>
      <w:r w:rsidR="008B20A0">
        <w:rPr>
          <w:szCs w:val="22"/>
          <w:lang w:val="en-US"/>
        </w:rPr>
        <w:t>i</w:t>
      </w:r>
      <w:r>
        <w:rPr>
          <w:szCs w:val="22"/>
          <w:lang w:val="en-US"/>
        </w:rPr>
        <w:t xml:space="preserve">nitiative </w:t>
      </w:r>
      <w:r w:rsidRPr="005E4B37">
        <w:rPr>
          <w:szCs w:val="22"/>
          <w:lang w:val="en-US"/>
        </w:rPr>
        <w:t xml:space="preserve">with </w:t>
      </w:r>
      <w:r w:rsidR="008B20A0">
        <w:rPr>
          <w:szCs w:val="22"/>
          <w:lang w:val="en-US"/>
        </w:rPr>
        <w:t>stakeholders and practitioners</w:t>
      </w:r>
      <w:r w:rsidRPr="005E4B37">
        <w:rPr>
          <w:szCs w:val="22"/>
          <w:lang w:val="en-US"/>
        </w:rPr>
        <w:t xml:space="preserve"> involved in wastewater planning, financing and management (including water utilities, policy makers, basin organizations, </w:t>
      </w:r>
      <w:r w:rsidR="008B20A0">
        <w:rPr>
          <w:szCs w:val="22"/>
          <w:lang w:val="en-US"/>
        </w:rPr>
        <w:t xml:space="preserve">and </w:t>
      </w:r>
      <w:r w:rsidRPr="005E4B37">
        <w:rPr>
          <w:szCs w:val="22"/>
          <w:lang w:val="en-US"/>
        </w:rPr>
        <w:t xml:space="preserve">ministries of planning and finance) to encourage a paradigm shift </w:t>
      </w:r>
      <w:r w:rsidR="00944A1D">
        <w:rPr>
          <w:szCs w:val="22"/>
          <w:lang w:val="en-US"/>
        </w:rPr>
        <w:t xml:space="preserve">in which the </w:t>
      </w:r>
      <w:r w:rsidRPr="005E4B37">
        <w:rPr>
          <w:szCs w:val="22"/>
          <w:lang w:val="en-US"/>
        </w:rPr>
        <w:t>value proposition of wastewater in a circular economy</w:t>
      </w:r>
      <w:r w:rsidR="00944A1D">
        <w:rPr>
          <w:szCs w:val="22"/>
          <w:lang w:val="en-US"/>
        </w:rPr>
        <w:t xml:space="preserve"> is recognized</w:t>
      </w:r>
      <w:r w:rsidRPr="005E4B37">
        <w:rPr>
          <w:szCs w:val="22"/>
          <w:lang w:val="en-US"/>
        </w:rPr>
        <w:t xml:space="preserve">. </w:t>
      </w:r>
    </w:p>
    <w:p w14:paraId="7B2CC49E" w14:textId="77777777" w:rsidR="00974F1A" w:rsidRPr="008A4EFD" w:rsidRDefault="00974F1A" w:rsidP="00C62EFE">
      <w:pPr>
        <w:spacing w:before="0" w:after="0" w:line="240" w:lineRule="auto"/>
        <w:rPr>
          <w:rFonts w:ascii="Book Antiqua" w:hAnsi="Book Antiqua"/>
          <w:szCs w:val="22"/>
        </w:rPr>
      </w:pPr>
    </w:p>
    <w:p w14:paraId="32711876" w14:textId="1F81DE14" w:rsidR="005E4B37" w:rsidRPr="008A4EFD" w:rsidRDefault="005E4B37" w:rsidP="005E4B37">
      <w:pPr>
        <w:pStyle w:val="ECABodyText"/>
        <w:spacing w:after="0"/>
        <w:rPr>
          <w:b/>
          <w:i/>
          <w:szCs w:val="22"/>
          <w:lang w:val="en-US"/>
        </w:rPr>
      </w:pPr>
      <w:r w:rsidRPr="008A4EFD">
        <w:rPr>
          <w:szCs w:val="22"/>
          <w:lang w:val="en-US"/>
        </w:rPr>
        <w:t>Wastewater can be treated up to different qualities to satisfy demand from different sectors, including industry</w:t>
      </w:r>
      <w:r w:rsidR="00944A1D">
        <w:rPr>
          <w:szCs w:val="22"/>
          <w:lang w:val="en-US"/>
        </w:rPr>
        <w:t xml:space="preserve"> and</w:t>
      </w:r>
      <w:r w:rsidRPr="008A4EFD">
        <w:rPr>
          <w:szCs w:val="22"/>
          <w:lang w:val="en-US"/>
        </w:rPr>
        <w:t xml:space="preserve"> agriculture</w:t>
      </w:r>
      <w:r w:rsidR="00944A1D">
        <w:rPr>
          <w:szCs w:val="22"/>
          <w:lang w:val="en-US"/>
        </w:rPr>
        <w:t xml:space="preserve">. It can be processed in ways that support the </w:t>
      </w:r>
      <w:proofErr w:type="gramStart"/>
      <w:r w:rsidRPr="008A4EFD">
        <w:rPr>
          <w:szCs w:val="22"/>
          <w:lang w:val="en-US"/>
        </w:rPr>
        <w:t xml:space="preserve">environment, </w:t>
      </w:r>
      <w:r w:rsidR="008B20A0">
        <w:rPr>
          <w:szCs w:val="22"/>
          <w:lang w:val="en-US"/>
        </w:rPr>
        <w:t>and</w:t>
      </w:r>
      <w:proofErr w:type="gramEnd"/>
      <w:r w:rsidR="008B20A0" w:rsidRPr="008A4EFD">
        <w:rPr>
          <w:szCs w:val="22"/>
          <w:lang w:val="en-US"/>
        </w:rPr>
        <w:t xml:space="preserve"> </w:t>
      </w:r>
      <w:r w:rsidR="00944A1D">
        <w:rPr>
          <w:szCs w:val="22"/>
          <w:lang w:val="en-US"/>
        </w:rPr>
        <w:t>can even be reused as</w:t>
      </w:r>
      <w:r w:rsidR="00944A1D" w:rsidRPr="008A4EFD">
        <w:rPr>
          <w:szCs w:val="22"/>
          <w:lang w:val="en-US"/>
        </w:rPr>
        <w:t xml:space="preserve"> </w:t>
      </w:r>
      <w:r w:rsidRPr="008A4EFD">
        <w:rPr>
          <w:szCs w:val="22"/>
          <w:lang w:val="en-US"/>
        </w:rPr>
        <w:t xml:space="preserve">drinking water. Wastewater treatment for reuse is one solution to the </w:t>
      </w:r>
      <w:r w:rsidR="00944A1D">
        <w:rPr>
          <w:szCs w:val="22"/>
          <w:lang w:val="en-US"/>
        </w:rPr>
        <w:t xml:space="preserve">world’s </w:t>
      </w:r>
      <w:r w:rsidRPr="008A4EFD">
        <w:rPr>
          <w:szCs w:val="22"/>
          <w:lang w:val="en-US"/>
        </w:rPr>
        <w:t xml:space="preserve">water scarcity </w:t>
      </w:r>
      <w:r w:rsidR="00944A1D">
        <w:rPr>
          <w:szCs w:val="22"/>
          <w:lang w:val="en-US"/>
        </w:rPr>
        <w:t>problem</w:t>
      </w:r>
      <w:r w:rsidRPr="008A4EFD">
        <w:rPr>
          <w:szCs w:val="22"/>
          <w:lang w:val="en-US"/>
        </w:rPr>
        <w:t xml:space="preserve">, freeing </w:t>
      </w:r>
      <w:r w:rsidR="00C100E6" w:rsidRPr="008A4EFD">
        <w:rPr>
          <w:szCs w:val="22"/>
          <w:lang w:val="en-US"/>
        </w:rPr>
        <w:t>scarce fresh</w:t>
      </w:r>
      <w:r w:rsidRPr="008A4EFD">
        <w:rPr>
          <w:szCs w:val="22"/>
          <w:lang w:val="en-US"/>
        </w:rPr>
        <w:t>water resources for other uses</w:t>
      </w:r>
      <w:r w:rsidR="00944A1D">
        <w:rPr>
          <w:szCs w:val="22"/>
          <w:lang w:val="en-US"/>
        </w:rPr>
        <w:t xml:space="preserve">, or for </w:t>
      </w:r>
      <w:r w:rsidR="00944A1D">
        <w:rPr>
          <w:szCs w:val="22"/>
          <w:lang w:val="en-US"/>
        </w:rPr>
        <w:lastRenderedPageBreak/>
        <w:t>preservation</w:t>
      </w:r>
      <w:r w:rsidRPr="008A4EFD">
        <w:rPr>
          <w:szCs w:val="22"/>
          <w:lang w:val="en-US"/>
        </w:rPr>
        <w:t>. In addition, by-products of wastewater treatment can become valuable for agriculture and energy generation, making wastewater treatment plants more environmental</w:t>
      </w:r>
      <w:r w:rsidR="00C81117" w:rsidRPr="008A4EFD">
        <w:rPr>
          <w:szCs w:val="22"/>
          <w:lang w:val="en-US"/>
        </w:rPr>
        <w:t>ly</w:t>
      </w:r>
      <w:r w:rsidRPr="008A4EFD">
        <w:rPr>
          <w:szCs w:val="22"/>
          <w:lang w:val="en-US"/>
        </w:rPr>
        <w:t xml:space="preserve"> and financially sustainable. Therefore, improved wastewater management offers a double value proposition if, in addition to the environmental and health benefits of wastewater treatment, financial returns </w:t>
      </w:r>
      <w:r w:rsidR="00E10989">
        <w:rPr>
          <w:szCs w:val="22"/>
          <w:lang w:val="en-US"/>
        </w:rPr>
        <w:t>can</w:t>
      </w:r>
      <w:r w:rsidR="00E10989" w:rsidRPr="008A4EFD">
        <w:rPr>
          <w:szCs w:val="22"/>
          <w:lang w:val="en-US"/>
        </w:rPr>
        <w:t xml:space="preserve"> </w:t>
      </w:r>
      <w:r w:rsidRPr="008A4EFD">
        <w:rPr>
          <w:szCs w:val="22"/>
          <w:lang w:val="en-US"/>
        </w:rPr>
        <w:t xml:space="preserve">cover operation and maintenance costs </w:t>
      </w:r>
      <w:r w:rsidR="00C81117" w:rsidRPr="008A4EFD">
        <w:rPr>
          <w:szCs w:val="22"/>
          <w:lang w:val="en-US"/>
        </w:rPr>
        <w:t>partially or fully</w:t>
      </w:r>
      <w:r w:rsidRPr="008A4EFD">
        <w:rPr>
          <w:szCs w:val="22"/>
          <w:lang w:val="en-US"/>
        </w:rPr>
        <w:t xml:space="preserve">. Resource recovery from </w:t>
      </w:r>
      <w:r w:rsidR="00E10989">
        <w:rPr>
          <w:szCs w:val="22"/>
          <w:lang w:val="en-US"/>
        </w:rPr>
        <w:t>wastewater</w:t>
      </w:r>
      <w:r w:rsidR="00E10989" w:rsidRPr="008A4EFD">
        <w:rPr>
          <w:szCs w:val="22"/>
          <w:lang w:val="en-US"/>
        </w:rPr>
        <w:t xml:space="preserve"> </w:t>
      </w:r>
      <w:r w:rsidRPr="008A4EFD">
        <w:rPr>
          <w:szCs w:val="22"/>
          <w:lang w:val="en-US"/>
        </w:rPr>
        <w:t>facilities in the form of energy, reusable water, biosolids</w:t>
      </w:r>
      <w:r w:rsidR="00C81117" w:rsidRPr="008A4EFD">
        <w:rPr>
          <w:szCs w:val="22"/>
          <w:lang w:val="en-US"/>
        </w:rPr>
        <w:t>,</w:t>
      </w:r>
      <w:r w:rsidRPr="008A4EFD">
        <w:rPr>
          <w:szCs w:val="22"/>
          <w:lang w:val="en-US"/>
        </w:rPr>
        <w:t xml:space="preserve"> and other resources such as nutrients, represent an economic and financial benefit that contributes to the sustainability of </w:t>
      </w:r>
      <w:r w:rsidR="00E10989">
        <w:rPr>
          <w:szCs w:val="22"/>
          <w:lang w:val="en-US"/>
        </w:rPr>
        <w:t>water supply and sanitation</w:t>
      </w:r>
      <w:r w:rsidR="00E10989" w:rsidRPr="008A4EFD">
        <w:rPr>
          <w:szCs w:val="22"/>
          <w:lang w:val="en-US"/>
        </w:rPr>
        <w:t xml:space="preserve"> </w:t>
      </w:r>
      <w:r w:rsidRPr="008A4EFD">
        <w:rPr>
          <w:szCs w:val="22"/>
          <w:lang w:val="en-US"/>
        </w:rPr>
        <w:t xml:space="preserve">systems and the water utilities operating them. One of the key advantages of adopting circular economy principles in </w:t>
      </w:r>
      <w:r w:rsidR="00E10989">
        <w:rPr>
          <w:szCs w:val="22"/>
          <w:lang w:val="en-US"/>
        </w:rPr>
        <w:t xml:space="preserve">the processing of </w:t>
      </w:r>
      <w:r w:rsidRPr="008A4EFD">
        <w:rPr>
          <w:szCs w:val="22"/>
          <w:lang w:val="en-US"/>
        </w:rPr>
        <w:t xml:space="preserve">wastewater is that resource recovery and reuse could transform sanitation from a costly service to </w:t>
      </w:r>
      <w:r w:rsidR="00E10989">
        <w:rPr>
          <w:szCs w:val="22"/>
          <w:lang w:val="en-US"/>
        </w:rPr>
        <w:t>one that is</w:t>
      </w:r>
      <w:r w:rsidR="00E10989" w:rsidRPr="008A4EFD">
        <w:rPr>
          <w:szCs w:val="22"/>
          <w:lang w:val="en-US"/>
        </w:rPr>
        <w:t xml:space="preserve"> </w:t>
      </w:r>
      <w:r w:rsidRPr="008A4EFD">
        <w:rPr>
          <w:szCs w:val="22"/>
          <w:lang w:val="en-US"/>
        </w:rPr>
        <w:t xml:space="preserve">self-sustaining and </w:t>
      </w:r>
      <w:r w:rsidR="00E10989">
        <w:rPr>
          <w:szCs w:val="22"/>
          <w:lang w:val="en-US"/>
        </w:rPr>
        <w:t>adds value to the economy</w:t>
      </w:r>
      <w:r w:rsidRPr="008A4EFD">
        <w:rPr>
          <w:szCs w:val="22"/>
          <w:lang w:val="en-US"/>
        </w:rPr>
        <w:t>.</w:t>
      </w:r>
      <w:r w:rsidRPr="008A4EFD">
        <w:rPr>
          <w:b/>
          <w:i/>
          <w:szCs w:val="22"/>
          <w:lang w:val="en-US"/>
        </w:rPr>
        <w:t xml:space="preserve"> </w:t>
      </w:r>
    </w:p>
    <w:p w14:paraId="679A0724" w14:textId="77777777" w:rsidR="00974F1A" w:rsidRPr="008A4EFD" w:rsidRDefault="00974F1A" w:rsidP="00C62EFE">
      <w:pPr>
        <w:pStyle w:val="ECABodyText"/>
        <w:spacing w:after="0"/>
        <w:rPr>
          <w:szCs w:val="22"/>
          <w:lang w:val="en-US"/>
        </w:rPr>
      </w:pPr>
    </w:p>
    <w:p w14:paraId="37C43F6F" w14:textId="54316C86" w:rsidR="005E4B37" w:rsidRPr="008A4EFD" w:rsidRDefault="005E4B37" w:rsidP="005E4B37">
      <w:pPr>
        <w:pStyle w:val="ECABodyText"/>
        <w:spacing w:after="0"/>
        <w:rPr>
          <w:szCs w:val="22"/>
          <w:lang w:val="en-US"/>
        </w:rPr>
      </w:pPr>
      <w:r w:rsidRPr="008A4EFD">
        <w:rPr>
          <w:szCs w:val="22"/>
          <w:lang w:val="en-US"/>
        </w:rPr>
        <w:t>To achieve this paradigm shift</w:t>
      </w:r>
      <w:r w:rsidR="00970675" w:rsidRPr="008A4EFD">
        <w:rPr>
          <w:szCs w:val="22"/>
          <w:lang w:val="en-US"/>
        </w:rPr>
        <w:t>,</w:t>
      </w:r>
      <w:r w:rsidRPr="008A4EFD">
        <w:rPr>
          <w:szCs w:val="22"/>
          <w:lang w:val="en-US"/>
        </w:rPr>
        <w:t xml:space="preserve"> four key action</w:t>
      </w:r>
      <w:r w:rsidR="00970675" w:rsidRPr="008A4EFD">
        <w:rPr>
          <w:szCs w:val="22"/>
          <w:lang w:val="en-US"/>
        </w:rPr>
        <w:t>s</w:t>
      </w:r>
      <w:r w:rsidRPr="008A4EFD">
        <w:rPr>
          <w:szCs w:val="22"/>
          <w:lang w:val="en-US"/>
        </w:rPr>
        <w:t xml:space="preserve"> have been identified: </w:t>
      </w:r>
    </w:p>
    <w:p w14:paraId="168D6414" w14:textId="77777777" w:rsidR="00510424" w:rsidRPr="008A4EFD" w:rsidRDefault="00510424" w:rsidP="00C62EFE">
      <w:pPr>
        <w:pStyle w:val="ECABodyText"/>
        <w:spacing w:after="0"/>
        <w:rPr>
          <w:szCs w:val="22"/>
          <w:lang w:val="en-US"/>
        </w:rPr>
      </w:pPr>
    </w:p>
    <w:p w14:paraId="68FD0A05" w14:textId="69A1E3EE" w:rsidR="00974F1A" w:rsidRPr="008A4EFD" w:rsidRDefault="005E4B37" w:rsidP="005910B6">
      <w:pPr>
        <w:pStyle w:val="ListParagraph"/>
        <w:numPr>
          <w:ilvl w:val="0"/>
          <w:numId w:val="33"/>
        </w:numPr>
        <w:shd w:val="clear" w:color="auto" w:fill="FFFFFF"/>
        <w:tabs>
          <w:tab w:val="left" w:pos="3969"/>
        </w:tabs>
        <w:spacing w:before="0" w:after="0" w:line="240" w:lineRule="auto"/>
        <w:textAlignment w:val="baseline"/>
        <w:rPr>
          <w:rFonts w:ascii="Book Antiqua" w:eastAsia="Times New Roman" w:hAnsi="Book Antiqua" w:cs="Times New Roman"/>
          <w:b/>
          <w:i/>
          <w:szCs w:val="22"/>
        </w:rPr>
      </w:pPr>
      <w:r w:rsidRPr="008A4EFD">
        <w:rPr>
          <w:rFonts w:ascii="Book Antiqua" w:eastAsia="Times New Roman" w:hAnsi="Book Antiqua" w:cs="Times New Roman"/>
          <w:b/>
          <w:i/>
          <w:szCs w:val="22"/>
        </w:rPr>
        <w:t xml:space="preserve">Develop wastewater initiatives as part of a basin planning framework to maximize benefits, improve efficiency and resource allocation, and engage stakeholders. </w:t>
      </w:r>
      <w:r w:rsidRPr="008A4EFD">
        <w:rPr>
          <w:rFonts w:ascii="Book Antiqua" w:eastAsia="Times New Roman" w:hAnsi="Book Antiqua" w:cs="Times New Roman"/>
          <w:szCs w:val="22"/>
        </w:rPr>
        <w:t>There is the need to move from ad</w:t>
      </w:r>
      <w:r w:rsidR="008E14DE">
        <w:rPr>
          <w:rFonts w:ascii="Book Antiqua" w:eastAsia="Times New Roman" w:hAnsi="Book Antiqua" w:cs="Times New Roman"/>
          <w:szCs w:val="22"/>
        </w:rPr>
        <w:t xml:space="preserve"> </w:t>
      </w:r>
      <w:r w:rsidRPr="008A4EFD">
        <w:rPr>
          <w:rFonts w:ascii="Book Antiqua" w:eastAsia="Times New Roman" w:hAnsi="Book Antiqua" w:cs="Times New Roman"/>
          <w:szCs w:val="22"/>
        </w:rPr>
        <w:t>hoc and isolated wastewater solutions, such as one treatment plant per municipality, to fully integrated river basin planning approaches that yield more sustainable and resilient systems. By planning and analyzing water quality and quantity at the basin level, integrated solutions that are more financially, socially, economically, and environmentally sustainable are possible. Basin planning allows</w:t>
      </w:r>
      <w:r w:rsidR="00B57D78" w:rsidRPr="008A4EFD">
        <w:rPr>
          <w:rFonts w:ascii="Book Antiqua" w:eastAsia="Times New Roman" w:hAnsi="Book Antiqua" w:cs="Times New Roman"/>
          <w:szCs w:val="22"/>
        </w:rPr>
        <w:t xml:space="preserve"> for</w:t>
      </w:r>
      <w:r w:rsidRPr="008A4EFD">
        <w:rPr>
          <w:rFonts w:ascii="Book Antiqua" w:eastAsia="Times New Roman" w:hAnsi="Book Antiqua" w:cs="Times New Roman"/>
          <w:szCs w:val="22"/>
        </w:rPr>
        <w:t xml:space="preserve"> the optimal deployment of facilities and sanitation programs</w:t>
      </w:r>
      <w:r w:rsidR="00E10989">
        <w:rPr>
          <w:rFonts w:ascii="Book Antiqua" w:eastAsia="Times New Roman" w:hAnsi="Book Antiqua" w:cs="Times New Roman"/>
          <w:szCs w:val="22"/>
        </w:rPr>
        <w:t>,</w:t>
      </w:r>
      <w:r w:rsidRPr="008A4EFD">
        <w:rPr>
          <w:rFonts w:ascii="Book Antiqua" w:eastAsia="Times New Roman" w:hAnsi="Book Antiqua" w:cs="Times New Roman"/>
          <w:szCs w:val="22"/>
        </w:rPr>
        <w:t xml:space="preserve"> including the location, timing, and phasing of treatment infrastructure. It also enables decision makers to set priorities for investment planning and action. The basin planning framework also allows </w:t>
      </w:r>
      <w:r w:rsidR="004F3E8A" w:rsidRPr="008A4EFD">
        <w:rPr>
          <w:rFonts w:ascii="Book Antiqua" w:eastAsia="Times New Roman" w:hAnsi="Book Antiqua" w:cs="Times New Roman"/>
          <w:szCs w:val="22"/>
        </w:rPr>
        <w:t xml:space="preserve">for more efficient investments by </w:t>
      </w:r>
      <w:r w:rsidRPr="008A4EFD">
        <w:rPr>
          <w:rFonts w:ascii="Book Antiqua" w:eastAsia="Times New Roman" w:hAnsi="Book Antiqua" w:cs="Times New Roman"/>
          <w:szCs w:val="22"/>
        </w:rPr>
        <w:t>design</w:t>
      </w:r>
      <w:r w:rsidR="004F3E8A" w:rsidRPr="008A4EFD">
        <w:rPr>
          <w:rFonts w:ascii="Book Antiqua" w:eastAsia="Times New Roman" w:hAnsi="Book Antiqua" w:cs="Times New Roman"/>
          <w:szCs w:val="22"/>
        </w:rPr>
        <w:t>ing</w:t>
      </w:r>
      <w:r w:rsidRPr="008A4EFD">
        <w:rPr>
          <w:rFonts w:ascii="Book Antiqua" w:eastAsia="Times New Roman" w:hAnsi="Book Antiqua" w:cs="Times New Roman"/>
          <w:szCs w:val="22"/>
        </w:rPr>
        <w:t xml:space="preserve"> effluent standards based on </w:t>
      </w:r>
      <w:r w:rsidR="00E10989">
        <w:rPr>
          <w:rFonts w:ascii="Book Antiqua" w:eastAsia="Times New Roman" w:hAnsi="Book Antiqua" w:cs="Times New Roman"/>
          <w:szCs w:val="22"/>
        </w:rPr>
        <w:t xml:space="preserve">the specific contexts of </w:t>
      </w:r>
      <w:proofErr w:type="gramStart"/>
      <w:r w:rsidR="00E10989">
        <w:rPr>
          <w:rFonts w:ascii="Book Antiqua" w:eastAsia="Times New Roman" w:hAnsi="Book Antiqua" w:cs="Times New Roman"/>
          <w:szCs w:val="22"/>
        </w:rPr>
        <w:t>particular</w:t>
      </w:r>
      <w:r w:rsidR="00E10989" w:rsidRPr="008A4EFD">
        <w:rPr>
          <w:rFonts w:ascii="Book Antiqua" w:eastAsia="Times New Roman" w:hAnsi="Book Antiqua" w:cs="Times New Roman"/>
          <w:szCs w:val="22"/>
        </w:rPr>
        <w:t xml:space="preserve"> </w:t>
      </w:r>
      <w:r w:rsidRPr="008A4EFD">
        <w:rPr>
          <w:rFonts w:ascii="Book Antiqua" w:eastAsia="Times New Roman" w:hAnsi="Book Antiqua" w:cs="Times New Roman"/>
          <w:szCs w:val="22"/>
        </w:rPr>
        <w:t>water</w:t>
      </w:r>
      <w:proofErr w:type="gramEnd"/>
      <w:r w:rsidRPr="008A4EFD">
        <w:rPr>
          <w:rFonts w:ascii="Book Antiqua" w:eastAsia="Times New Roman" w:hAnsi="Book Antiqua" w:cs="Times New Roman"/>
          <w:szCs w:val="22"/>
        </w:rPr>
        <w:t xml:space="preserve"> </w:t>
      </w:r>
      <w:r w:rsidR="00E10989" w:rsidRPr="008A4EFD">
        <w:rPr>
          <w:rFonts w:ascii="Book Antiqua" w:eastAsia="Times New Roman" w:hAnsi="Book Antiqua" w:cs="Times New Roman"/>
          <w:szCs w:val="22"/>
        </w:rPr>
        <w:t>bod</w:t>
      </w:r>
      <w:r w:rsidR="00E10989">
        <w:rPr>
          <w:rFonts w:ascii="Book Antiqua" w:eastAsia="Times New Roman" w:hAnsi="Book Antiqua" w:cs="Times New Roman"/>
          <w:szCs w:val="22"/>
        </w:rPr>
        <w:t>ies and ecosystems,</w:t>
      </w:r>
      <w:r w:rsidR="00E10989" w:rsidRPr="008A4EFD">
        <w:rPr>
          <w:rFonts w:ascii="Book Antiqua" w:eastAsia="Times New Roman" w:hAnsi="Book Antiqua" w:cs="Times New Roman"/>
          <w:szCs w:val="22"/>
        </w:rPr>
        <w:t xml:space="preserve"> </w:t>
      </w:r>
      <w:r w:rsidRPr="008A4EFD">
        <w:rPr>
          <w:rFonts w:ascii="Book Antiqua" w:eastAsia="Times New Roman" w:hAnsi="Book Antiqua" w:cs="Times New Roman"/>
          <w:szCs w:val="22"/>
        </w:rPr>
        <w:t>instead of uniform or arbitrary water pollution control standards. Moreover, by including wastewater in the hydrological system as a potential water source, it is possible to account and plan for wastewater reuse</w:t>
      </w:r>
      <w:r w:rsidR="00403250" w:rsidRPr="008A4EFD">
        <w:rPr>
          <w:rFonts w:ascii="Book Antiqua" w:eastAsia="Times New Roman" w:hAnsi="Book Antiqua" w:cs="Times New Roman"/>
          <w:szCs w:val="22"/>
        </w:rPr>
        <w:t>, limiting incidental and unplanned water reuse that can have negative health and environmental consequences</w:t>
      </w:r>
      <w:r w:rsidRPr="008A4EFD">
        <w:rPr>
          <w:rFonts w:ascii="Book Antiqua" w:eastAsia="Times New Roman" w:hAnsi="Book Antiqua" w:cs="Times New Roman"/>
          <w:szCs w:val="22"/>
        </w:rPr>
        <w:t xml:space="preserve">. This approach is explored in </w:t>
      </w:r>
      <w:r w:rsidR="00B57D78" w:rsidRPr="008A4EFD">
        <w:rPr>
          <w:rFonts w:ascii="Book Antiqua" w:eastAsia="Times New Roman" w:hAnsi="Book Antiqua" w:cs="Times New Roman"/>
          <w:szCs w:val="22"/>
        </w:rPr>
        <w:t>c</w:t>
      </w:r>
      <w:r w:rsidRPr="008A4EFD">
        <w:rPr>
          <w:rFonts w:ascii="Book Antiqua" w:eastAsia="Times New Roman" w:hAnsi="Book Antiqua" w:cs="Times New Roman"/>
          <w:szCs w:val="22"/>
        </w:rPr>
        <w:t xml:space="preserve">hapter 2. </w:t>
      </w:r>
    </w:p>
    <w:p w14:paraId="46EFB314" w14:textId="77777777" w:rsidR="00FF469A" w:rsidRPr="008A4EFD" w:rsidRDefault="00FF469A" w:rsidP="00EF30B8">
      <w:pPr>
        <w:pStyle w:val="ListParagraph"/>
        <w:shd w:val="clear" w:color="auto" w:fill="FFFFFF"/>
        <w:spacing w:before="0" w:after="0" w:line="240" w:lineRule="auto"/>
        <w:textAlignment w:val="baseline"/>
        <w:rPr>
          <w:rFonts w:ascii="Book Antiqua" w:eastAsia="Times New Roman" w:hAnsi="Book Antiqua" w:cs="Times New Roman"/>
          <w:b/>
          <w:i/>
          <w:szCs w:val="22"/>
        </w:rPr>
      </w:pPr>
    </w:p>
    <w:p w14:paraId="0E8393E2" w14:textId="0F39B906" w:rsidR="00974F1A" w:rsidRPr="008A4EFD" w:rsidRDefault="005E4B37" w:rsidP="00EF30B8">
      <w:pPr>
        <w:pStyle w:val="ListParagraph"/>
        <w:numPr>
          <w:ilvl w:val="0"/>
          <w:numId w:val="33"/>
        </w:numPr>
        <w:shd w:val="clear" w:color="auto" w:fill="FFFFFF"/>
        <w:spacing w:before="0" w:after="0" w:line="240" w:lineRule="auto"/>
        <w:textAlignment w:val="baseline"/>
        <w:rPr>
          <w:rFonts w:ascii="Book Antiqua" w:eastAsia="Times New Roman" w:hAnsi="Book Antiqua" w:cs="Times New Roman"/>
          <w:b/>
          <w:i/>
          <w:szCs w:val="22"/>
        </w:rPr>
      </w:pPr>
      <w:r w:rsidRPr="008A4EFD">
        <w:rPr>
          <w:rFonts w:ascii="Book Antiqua" w:eastAsia="Times New Roman" w:hAnsi="Book Antiqua" w:cs="Times New Roman"/>
          <w:b/>
          <w:i/>
          <w:szCs w:val="22"/>
        </w:rPr>
        <w:t xml:space="preserve">Build the </w:t>
      </w:r>
      <w:r w:rsidR="00E10989" w:rsidRPr="008A4EFD">
        <w:rPr>
          <w:rFonts w:ascii="Book Antiqua" w:eastAsia="Times New Roman" w:hAnsi="Book Antiqua" w:cs="Times New Roman"/>
          <w:b/>
          <w:i/>
          <w:szCs w:val="22"/>
        </w:rPr>
        <w:t>utilit</w:t>
      </w:r>
      <w:r w:rsidR="00E10989">
        <w:rPr>
          <w:rFonts w:ascii="Book Antiqua" w:eastAsia="Times New Roman" w:hAnsi="Book Antiqua" w:cs="Times New Roman"/>
          <w:b/>
          <w:i/>
          <w:szCs w:val="22"/>
        </w:rPr>
        <w:t>ies</w:t>
      </w:r>
      <w:r w:rsidR="00E10989" w:rsidRPr="008A4EFD">
        <w:rPr>
          <w:rFonts w:ascii="Book Antiqua" w:eastAsia="Times New Roman" w:hAnsi="Book Antiqua" w:cs="Times New Roman"/>
          <w:b/>
          <w:i/>
          <w:szCs w:val="22"/>
        </w:rPr>
        <w:t xml:space="preserve"> </w:t>
      </w:r>
      <w:r w:rsidRPr="008A4EFD">
        <w:rPr>
          <w:rFonts w:ascii="Book Antiqua" w:eastAsia="Times New Roman" w:hAnsi="Book Antiqua" w:cs="Times New Roman"/>
          <w:b/>
          <w:i/>
          <w:szCs w:val="22"/>
        </w:rPr>
        <w:t>of the future</w:t>
      </w:r>
      <w:r w:rsidR="00683A8C" w:rsidRPr="008A4EFD">
        <w:rPr>
          <w:rFonts w:ascii="Book Antiqua" w:eastAsia="Times New Roman" w:hAnsi="Book Antiqua" w:cs="Times New Roman"/>
          <w:b/>
          <w:i/>
          <w:szCs w:val="22"/>
        </w:rPr>
        <w:t xml:space="preserve"> by </w:t>
      </w:r>
      <w:r w:rsidR="00E10989">
        <w:rPr>
          <w:rFonts w:ascii="Book Antiqua" w:eastAsia="Times New Roman" w:hAnsi="Book Antiqua" w:cs="Times New Roman"/>
          <w:b/>
          <w:i/>
          <w:szCs w:val="22"/>
        </w:rPr>
        <w:t>shifting away</w:t>
      </w:r>
      <w:r w:rsidRPr="008A4EFD">
        <w:rPr>
          <w:rFonts w:ascii="Book Antiqua" w:eastAsia="Times New Roman" w:hAnsi="Book Antiqua" w:cs="Times New Roman"/>
          <w:b/>
          <w:i/>
          <w:szCs w:val="22"/>
        </w:rPr>
        <w:t xml:space="preserve"> </w:t>
      </w:r>
      <w:r w:rsidR="00E10989">
        <w:rPr>
          <w:rFonts w:ascii="Book Antiqua" w:eastAsia="Times New Roman" w:hAnsi="Book Antiqua" w:cs="Times New Roman"/>
          <w:b/>
          <w:i/>
          <w:szCs w:val="22"/>
        </w:rPr>
        <w:t>from</w:t>
      </w:r>
      <w:r w:rsidRPr="008A4EFD">
        <w:rPr>
          <w:rFonts w:ascii="Book Antiqua" w:eastAsia="Times New Roman" w:hAnsi="Book Antiqua" w:cs="Times New Roman"/>
          <w:b/>
          <w:i/>
          <w:szCs w:val="22"/>
        </w:rPr>
        <w:t xml:space="preserve"> </w:t>
      </w:r>
      <w:r w:rsidR="00683A8C" w:rsidRPr="008A4EFD">
        <w:rPr>
          <w:rFonts w:ascii="Book Antiqua" w:eastAsia="Times New Roman" w:hAnsi="Book Antiqua" w:cs="Times New Roman"/>
          <w:b/>
          <w:i/>
          <w:szCs w:val="22"/>
        </w:rPr>
        <w:t>wa</w:t>
      </w:r>
      <w:r w:rsidR="004F4B5A" w:rsidRPr="008A4EFD">
        <w:rPr>
          <w:rFonts w:ascii="Book Antiqua" w:eastAsia="Times New Roman" w:hAnsi="Book Antiqua" w:cs="Times New Roman"/>
          <w:b/>
          <w:i/>
          <w:szCs w:val="22"/>
        </w:rPr>
        <w:t>s</w:t>
      </w:r>
      <w:r w:rsidR="00683A8C" w:rsidRPr="008A4EFD">
        <w:rPr>
          <w:rFonts w:ascii="Book Antiqua" w:eastAsia="Times New Roman" w:hAnsi="Book Antiqua" w:cs="Times New Roman"/>
          <w:b/>
          <w:i/>
          <w:szCs w:val="22"/>
        </w:rPr>
        <w:t xml:space="preserve">tewater treatment plants </w:t>
      </w:r>
      <w:r w:rsidRPr="008A4EFD">
        <w:rPr>
          <w:rFonts w:ascii="Book Antiqua" w:eastAsia="Times New Roman" w:hAnsi="Book Antiqua" w:cs="Times New Roman"/>
          <w:b/>
          <w:i/>
          <w:szCs w:val="22"/>
        </w:rPr>
        <w:t xml:space="preserve">to water resource recovery facilities, </w:t>
      </w:r>
      <w:r w:rsidR="00E10989">
        <w:rPr>
          <w:rFonts w:ascii="Book Antiqua" w:eastAsia="Times New Roman" w:hAnsi="Book Antiqua" w:cs="Times New Roman"/>
          <w:b/>
          <w:i/>
          <w:szCs w:val="22"/>
        </w:rPr>
        <w:t xml:space="preserve">thus </w:t>
      </w:r>
      <w:r w:rsidRPr="008A4EFD">
        <w:rPr>
          <w:rFonts w:ascii="Book Antiqua" w:eastAsia="Times New Roman" w:hAnsi="Book Antiqua" w:cs="Times New Roman"/>
          <w:b/>
          <w:i/>
          <w:szCs w:val="22"/>
        </w:rPr>
        <w:t xml:space="preserve">realizing wastewater’s value. </w:t>
      </w:r>
      <w:r w:rsidRPr="008A4EFD">
        <w:rPr>
          <w:rFonts w:ascii="Book Antiqua" w:hAnsi="Book Antiqua"/>
          <w:szCs w:val="22"/>
        </w:rPr>
        <w:t xml:space="preserve">Traditionally, treatment focused on removing contaminants and pathogens to recover water and safely discharge it </w:t>
      </w:r>
      <w:r w:rsidR="00E10989">
        <w:rPr>
          <w:rFonts w:ascii="Book Antiqua" w:hAnsi="Book Antiqua"/>
          <w:szCs w:val="22"/>
        </w:rPr>
        <w:t>in</w:t>
      </w:r>
      <w:r w:rsidRPr="008A4EFD">
        <w:rPr>
          <w:rFonts w:ascii="Book Antiqua" w:hAnsi="Book Antiqua"/>
          <w:szCs w:val="22"/>
        </w:rPr>
        <w:t>to the environment. Today</w:t>
      </w:r>
      <w:r w:rsidR="00B57D78" w:rsidRPr="008A4EFD">
        <w:rPr>
          <w:rFonts w:ascii="Book Antiqua" w:hAnsi="Book Antiqua"/>
          <w:szCs w:val="22"/>
        </w:rPr>
        <w:t>,</w:t>
      </w:r>
      <w:r w:rsidRPr="008A4EFD">
        <w:rPr>
          <w:rFonts w:ascii="Book Antiqua" w:hAnsi="Book Antiqua"/>
          <w:szCs w:val="22"/>
        </w:rPr>
        <w:t xml:space="preserve"> </w:t>
      </w:r>
      <w:r w:rsidR="00E10989">
        <w:rPr>
          <w:rFonts w:ascii="Book Antiqua" w:hAnsi="Book Antiqua"/>
          <w:szCs w:val="22"/>
        </w:rPr>
        <w:t>treatment plants</w:t>
      </w:r>
      <w:r w:rsidRPr="008A4EFD">
        <w:rPr>
          <w:rFonts w:ascii="Book Antiqua" w:hAnsi="Book Antiqua"/>
          <w:szCs w:val="22"/>
        </w:rPr>
        <w:t xml:space="preserve"> </w:t>
      </w:r>
      <w:r w:rsidR="00B57D78" w:rsidRPr="008A4EFD">
        <w:rPr>
          <w:rFonts w:ascii="Book Antiqua" w:hAnsi="Book Antiqua"/>
          <w:szCs w:val="22"/>
        </w:rPr>
        <w:t xml:space="preserve">should be viewed as </w:t>
      </w:r>
      <w:r w:rsidRPr="008A4EFD">
        <w:rPr>
          <w:rFonts w:ascii="Book Antiqua" w:hAnsi="Book Antiqua"/>
          <w:szCs w:val="22"/>
        </w:rPr>
        <w:t xml:space="preserve">water resource recovery facilities </w:t>
      </w:r>
      <w:r w:rsidR="00E10989">
        <w:rPr>
          <w:rFonts w:ascii="Book Antiqua" w:hAnsi="Book Antiqua"/>
          <w:szCs w:val="22"/>
        </w:rPr>
        <w:t>that</w:t>
      </w:r>
      <w:r w:rsidRPr="008A4EFD">
        <w:rPr>
          <w:rFonts w:ascii="Book Antiqua" w:hAnsi="Book Antiqua"/>
          <w:szCs w:val="22"/>
        </w:rPr>
        <w:t xml:space="preserve"> recove</w:t>
      </w:r>
      <w:r w:rsidR="00E10989">
        <w:rPr>
          <w:rFonts w:ascii="Book Antiqua" w:hAnsi="Book Antiqua"/>
          <w:szCs w:val="22"/>
        </w:rPr>
        <w:t>r elements of the wastewater</w:t>
      </w:r>
      <w:r w:rsidRPr="008A4EFD">
        <w:rPr>
          <w:rFonts w:ascii="Book Antiqua" w:hAnsi="Book Antiqua"/>
          <w:szCs w:val="22"/>
        </w:rPr>
        <w:t xml:space="preserve"> for beneficial purposes, starting with the water itself (for agriculture, </w:t>
      </w:r>
      <w:r w:rsidR="00E10989">
        <w:rPr>
          <w:rFonts w:ascii="Book Antiqua" w:hAnsi="Book Antiqua"/>
          <w:szCs w:val="22"/>
        </w:rPr>
        <w:t xml:space="preserve">the </w:t>
      </w:r>
      <w:r w:rsidRPr="008A4EFD">
        <w:rPr>
          <w:rFonts w:ascii="Book Antiqua" w:hAnsi="Book Antiqua"/>
          <w:szCs w:val="22"/>
        </w:rPr>
        <w:t>environment, industry, and even human consumption), followed by nutrients (nitrogen and phosphorus)</w:t>
      </w:r>
      <w:r w:rsidR="00E10989">
        <w:rPr>
          <w:rFonts w:ascii="Book Antiqua" w:hAnsi="Book Antiqua"/>
          <w:szCs w:val="22"/>
        </w:rPr>
        <w:t>,</w:t>
      </w:r>
      <w:r w:rsidRPr="008A4EFD">
        <w:rPr>
          <w:rFonts w:ascii="Book Antiqua" w:hAnsi="Book Antiqua"/>
          <w:szCs w:val="22"/>
        </w:rPr>
        <w:t xml:space="preserve"> and </w:t>
      </w:r>
      <w:r w:rsidR="00E10989">
        <w:rPr>
          <w:rFonts w:ascii="Book Antiqua" w:hAnsi="Book Antiqua"/>
          <w:szCs w:val="22"/>
        </w:rPr>
        <w:t xml:space="preserve">with contributions to </w:t>
      </w:r>
      <w:r w:rsidRPr="008A4EFD">
        <w:rPr>
          <w:rFonts w:ascii="Book Antiqua" w:hAnsi="Book Antiqua"/>
          <w:szCs w:val="22"/>
        </w:rPr>
        <w:t>energy generation. These resources can generate revenue streams for the utility</w:t>
      </w:r>
      <w:r w:rsidR="00A01C32" w:rsidRPr="008A4EFD">
        <w:rPr>
          <w:rFonts w:ascii="Book Antiqua" w:hAnsi="Book Antiqua"/>
          <w:szCs w:val="22"/>
        </w:rPr>
        <w:t>,</w:t>
      </w:r>
      <w:r w:rsidRPr="008A4EFD">
        <w:rPr>
          <w:rFonts w:ascii="Book Antiqua" w:hAnsi="Book Antiqua"/>
          <w:szCs w:val="22"/>
        </w:rPr>
        <w:t xml:space="preserve"> which would potentially transform the </w:t>
      </w:r>
      <w:r w:rsidR="00E10989">
        <w:rPr>
          <w:rFonts w:ascii="Book Antiqua" w:hAnsi="Book Antiqua"/>
          <w:szCs w:val="22"/>
        </w:rPr>
        <w:t>wastewater process</w:t>
      </w:r>
      <w:r w:rsidRPr="008A4EFD">
        <w:rPr>
          <w:rFonts w:ascii="Book Antiqua" w:hAnsi="Book Antiqua"/>
          <w:szCs w:val="22"/>
        </w:rPr>
        <w:t xml:space="preserve"> from a heavily subsidized one to one that generates revenues and is self-sustain</w:t>
      </w:r>
      <w:r w:rsidR="00B57D78" w:rsidRPr="008A4EFD">
        <w:rPr>
          <w:rFonts w:ascii="Book Antiqua" w:hAnsi="Book Antiqua"/>
          <w:szCs w:val="22"/>
        </w:rPr>
        <w:t>able</w:t>
      </w:r>
      <w:r w:rsidRPr="008A4EFD">
        <w:rPr>
          <w:rFonts w:ascii="Book Antiqua" w:hAnsi="Book Antiqua"/>
          <w:szCs w:val="22"/>
        </w:rPr>
        <w:t xml:space="preserve">. To move toward the ideal utility of the future, first </w:t>
      </w:r>
      <w:r w:rsidR="00E10989">
        <w:rPr>
          <w:rFonts w:ascii="Book Antiqua" w:hAnsi="Book Antiqua"/>
          <w:szCs w:val="22"/>
        </w:rPr>
        <w:t>facilities</w:t>
      </w:r>
      <w:r w:rsidR="00E10989" w:rsidRPr="008A4EFD">
        <w:rPr>
          <w:rFonts w:ascii="Book Antiqua" w:hAnsi="Book Antiqua"/>
          <w:szCs w:val="22"/>
        </w:rPr>
        <w:t xml:space="preserve"> </w:t>
      </w:r>
      <w:r w:rsidRPr="008A4EFD">
        <w:rPr>
          <w:rFonts w:ascii="Book Antiqua" w:hAnsi="Book Antiqua"/>
          <w:szCs w:val="22"/>
        </w:rPr>
        <w:t xml:space="preserve">must be properly run. Second, </w:t>
      </w:r>
      <w:r w:rsidR="00E10989">
        <w:rPr>
          <w:rFonts w:ascii="Book Antiqua" w:hAnsi="Book Antiqua"/>
          <w:szCs w:val="22"/>
        </w:rPr>
        <w:t>they</w:t>
      </w:r>
      <w:r w:rsidR="00E10989" w:rsidRPr="008A4EFD">
        <w:rPr>
          <w:rFonts w:ascii="Book Antiqua" w:hAnsi="Book Antiqua"/>
          <w:szCs w:val="22"/>
        </w:rPr>
        <w:t xml:space="preserve"> </w:t>
      </w:r>
      <w:r w:rsidRPr="008A4EFD">
        <w:rPr>
          <w:rFonts w:ascii="Book Antiqua" w:hAnsi="Book Antiqua"/>
          <w:szCs w:val="22"/>
        </w:rPr>
        <w:t>need to be designed, planned, managed</w:t>
      </w:r>
      <w:r w:rsidR="00B57D78" w:rsidRPr="008A4EFD">
        <w:rPr>
          <w:rFonts w:ascii="Book Antiqua" w:hAnsi="Book Antiqua"/>
          <w:szCs w:val="22"/>
        </w:rPr>
        <w:t>,</w:t>
      </w:r>
      <w:r w:rsidRPr="008A4EFD">
        <w:rPr>
          <w:rFonts w:ascii="Book Antiqua" w:hAnsi="Book Antiqua"/>
          <w:szCs w:val="22"/>
        </w:rPr>
        <w:t xml:space="preserve"> and operated effectively and efficiently. Finally, countries need to recognize the real value of wastewater and the potential resources that can be extracted from it, incorporating resource recovery and circular economy principles in their strategy and investment planning and infrastructure design moving forward. Infrastructure is a long</w:t>
      </w:r>
      <w:r w:rsidR="00810059" w:rsidRPr="008A4EFD">
        <w:rPr>
          <w:rFonts w:ascii="Book Antiqua" w:hAnsi="Book Antiqua"/>
          <w:szCs w:val="22"/>
        </w:rPr>
        <w:t>-</w:t>
      </w:r>
      <w:r w:rsidRPr="008A4EFD">
        <w:rPr>
          <w:rFonts w:ascii="Book Antiqua" w:hAnsi="Book Antiqua"/>
          <w:szCs w:val="22"/>
        </w:rPr>
        <w:t>term investment</w:t>
      </w:r>
      <w:r w:rsidR="00E10989">
        <w:rPr>
          <w:rFonts w:ascii="Book Antiqua" w:hAnsi="Book Antiqua"/>
          <w:szCs w:val="22"/>
        </w:rPr>
        <w:t xml:space="preserve"> that</w:t>
      </w:r>
      <w:r w:rsidRPr="008A4EFD">
        <w:rPr>
          <w:rFonts w:ascii="Book Antiqua" w:hAnsi="Book Antiqua"/>
          <w:szCs w:val="22"/>
        </w:rPr>
        <w:t xml:space="preserve"> can lock</w:t>
      </w:r>
      <w:r w:rsidR="00B57D78" w:rsidRPr="008A4EFD">
        <w:rPr>
          <w:rFonts w:ascii="Book Antiqua" w:hAnsi="Book Antiqua"/>
          <w:szCs w:val="22"/>
        </w:rPr>
        <w:t xml:space="preserve"> </w:t>
      </w:r>
      <w:r w:rsidRPr="008A4EFD">
        <w:rPr>
          <w:rFonts w:ascii="Book Antiqua" w:hAnsi="Book Antiqua"/>
          <w:szCs w:val="22"/>
        </w:rPr>
        <w:t>countries in</w:t>
      </w:r>
      <w:r w:rsidR="00E10989">
        <w:rPr>
          <w:rFonts w:ascii="Book Antiqua" w:hAnsi="Book Antiqua"/>
          <w:szCs w:val="22"/>
        </w:rPr>
        <w:t>to</w:t>
      </w:r>
      <w:r w:rsidRPr="008A4EFD">
        <w:rPr>
          <w:rFonts w:ascii="Book Antiqua" w:hAnsi="Book Antiqua"/>
          <w:szCs w:val="22"/>
        </w:rPr>
        <w:t xml:space="preserve"> inefficient </w:t>
      </w:r>
      <w:r w:rsidRPr="008A4EFD">
        <w:rPr>
          <w:rFonts w:ascii="Book Antiqua" w:hAnsi="Book Antiqua"/>
          <w:szCs w:val="22"/>
        </w:rPr>
        <w:lastRenderedPageBreak/>
        <w:t xml:space="preserve">and unsustainable solutions. This highlights the importance of having resource recovery in mind when planning for wastewater investments. This topic is explored in </w:t>
      </w:r>
      <w:r w:rsidR="008343D5" w:rsidRPr="008A4EFD">
        <w:rPr>
          <w:rFonts w:ascii="Book Antiqua" w:hAnsi="Book Antiqua"/>
          <w:szCs w:val="22"/>
        </w:rPr>
        <w:t>c</w:t>
      </w:r>
      <w:r w:rsidRPr="008A4EFD">
        <w:rPr>
          <w:rFonts w:ascii="Book Antiqua" w:hAnsi="Book Antiqua"/>
          <w:szCs w:val="22"/>
        </w:rPr>
        <w:t xml:space="preserve">hapter 3. </w:t>
      </w:r>
    </w:p>
    <w:p w14:paraId="02012ADD" w14:textId="77777777" w:rsidR="00FF469A" w:rsidRPr="008A4EFD" w:rsidRDefault="00FF469A" w:rsidP="00EF30B8">
      <w:pPr>
        <w:pStyle w:val="ListParagraph"/>
        <w:shd w:val="clear" w:color="auto" w:fill="FFFFFF"/>
        <w:spacing w:before="0" w:after="0" w:line="240" w:lineRule="auto"/>
        <w:textAlignment w:val="baseline"/>
        <w:rPr>
          <w:rFonts w:ascii="Book Antiqua" w:eastAsia="Times New Roman" w:hAnsi="Book Antiqua" w:cs="Times New Roman"/>
          <w:b/>
          <w:i/>
          <w:szCs w:val="22"/>
        </w:rPr>
      </w:pPr>
    </w:p>
    <w:p w14:paraId="692D76E2" w14:textId="57B71904" w:rsidR="00974F1A" w:rsidRPr="008A4EFD" w:rsidRDefault="005E4B37" w:rsidP="00EF30B8">
      <w:pPr>
        <w:pStyle w:val="ListParagraph"/>
        <w:numPr>
          <w:ilvl w:val="0"/>
          <w:numId w:val="33"/>
        </w:numPr>
        <w:shd w:val="clear" w:color="auto" w:fill="FFFFFF"/>
        <w:spacing w:before="0" w:after="0" w:line="240" w:lineRule="auto"/>
        <w:textAlignment w:val="baseline"/>
        <w:rPr>
          <w:rFonts w:ascii="Book Antiqua" w:eastAsia="Times New Roman" w:hAnsi="Book Antiqua" w:cs="Times New Roman"/>
          <w:b/>
          <w:i/>
          <w:szCs w:val="22"/>
        </w:rPr>
      </w:pPr>
      <w:r w:rsidRPr="008A4EFD">
        <w:rPr>
          <w:rFonts w:ascii="Book Antiqua" w:eastAsia="Times New Roman" w:hAnsi="Book Antiqua" w:cs="Times New Roman"/>
          <w:b/>
          <w:i/>
          <w:szCs w:val="22"/>
        </w:rPr>
        <w:t xml:space="preserve">Explore and support the development of innovative financing and sustainable businesses models in the sector. </w:t>
      </w:r>
      <w:r w:rsidRPr="008A4EFD">
        <w:rPr>
          <w:rFonts w:ascii="Book Antiqua" w:eastAsia="Times New Roman" w:hAnsi="Book Antiqua" w:cs="Times New Roman"/>
          <w:szCs w:val="22"/>
        </w:rPr>
        <w:t xml:space="preserve">Financing sanitation infrastructure </w:t>
      </w:r>
      <w:r w:rsidR="00E10989">
        <w:rPr>
          <w:rFonts w:ascii="Book Antiqua" w:eastAsia="Times New Roman" w:hAnsi="Book Antiqua" w:cs="Times New Roman"/>
          <w:szCs w:val="22"/>
        </w:rPr>
        <w:t xml:space="preserve">and recovering its costs </w:t>
      </w:r>
      <w:r w:rsidRPr="008A4EFD">
        <w:rPr>
          <w:rFonts w:ascii="Book Antiqua" w:eastAsia="Times New Roman" w:hAnsi="Book Antiqua" w:cs="Times New Roman"/>
          <w:szCs w:val="22"/>
        </w:rPr>
        <w:t xml:space="preserve">is a challenge throughout the region. Many utilities do not </w:t>
      </w:r>
      <w:r w:rsidR="00E10989">
        <w:rPr>
          <w:rFonts w:ascii="Book Antiqua" w:eastAsia="Times New Roman" w:hAnsi="Book Antiqua" w:cs="Times New Roman"/>
          <w:szCs w:val="22"/>
        </w:rPr>
        <w:t>collect sanitation tariffs</w:t>
      </w:r>
      <w:r w:rsidR="00E10989" w:rsidRPr="008A4EFD">
        <w:rPr>
          <w:rFonts w:ascii="Book Antiqua" w:eastAsia="Times New Roman" w:hAnsi="Book Antiqua" w:cs="Times New Roman"/>
          <w:szCs w:val="22"/>
        </w:rPr>
        <w:t xml:space="preserve"> </w:t>
      </w:r>
      <w:r w:rsidRPr="008A4EFD">
        <w:rPr>
          <w:rFonts w:ascii="Book Antiqua" w:eastAsia="Times New Roman" w:hAnsi="Book Antiqua" w:cs="Times New Roman"/>
          <w:szCs w:val="22"/>
        </w:rPr>
        <w:t xml:space="preserve">adequate to cover </w:t>
      </w:r>
      <w:r w:rsidR="00E10989">
        <w:rPr>
          <w:rFonts w:ascii="Book Antiqua" w:eastAsia="Times New Roman" w:hAnsi="Book Antiqua" w:cs="Times New Roman"/>
          <w:szCs w:val="22"/>
        </w:rPr>
        <w:t>the costs of operation and maintenance</w:t>
      </w:r>
      <w:r w:rsidRPr="008A4EFD">
        <w:rPr>
          <w:rFonts w:ascii="Book Antiqua" w:eastAsia="Times New Roman" w:hAnsi="Book Antiqua" w:cs="Times New Roman"/>
          <w:szCs w:val="22"/>
        </w:rPr>
        <w:t xml:space="preserve">, not to mention capital </w:t>
      </w:r>
      <w:r w:rsidR="00E10989">
        <w:rPr>
          <w:rFonts w:ascii="Book Antiqua" w:eastAsia="Times New Roman" w:hAnsi="Book Antiqua" w:cs="Times New Roman"/>
          <w:szCs w:val="22"/>
        </w:rPr>
        <w:t xml:space="preserve">investment </w:t>
      </w:r>
      <w:r w:rsidRPr="008A4EFD">
        <w:rPr>
          <w:rFonts w:ascii="Book Antiqua" w:eastAsia="Times New Roman" w:hAnsi="Book Antiqua" w:cs="Times New Roman"/>
          <w:szCs w:val="22"/>
        </w:rPr>
        <w:t xml:space="preserve">or future expansion. Hence, there is considerable agreement that more efficient subsidies are needed for sanitation, at least during a transition period. The existence of subsidies, however, does not mean that the sector </w:t>
      </w:r>
      <w:r w:rsidR="004A6301" w:rsidRPr="008A4EFD">
        <w:rPr>
          <w:rFonts w:ascii="Book Antiqua" w:eastAsia="Times New Roman" w:hAnsi="Book Antiqua" w:cs="Times New Roman"/>
          <w:szCs w:val="22"/>
        </w:rPr>
        <w:t>must</w:t>
      </w:r>
      <w:r w:rsidRPr="008A4EFD">
        <w:rPr>
          <w:rFonts w:ascii="Book Antiqua" w:eastAsia="Times New Roman" w:hAnsi="Book Antiqua" w:cs="Times New Roman"/>
          <w:szCs w:val="22"/>
        </w:rPr>
        <w:t xml:space="preserve"> rely on conventional financing without taking advantage of market conditions and incentives to enhance sustainability. Given the potential for reuse and resource recovery in WWTPs, the sector should pursue innovative financial and business models that leverage those potential extra revenue streams. These new approaches are explored in </w:t>
      </w:r>
      <w:r w:rsidR="008343D5" w:rsidRPr="008A4EFD">
        <w:rPr>
          <w:rFonts w:ascii="Book Antiqua" w:eastAsia="Times New Roman" w:hAnsi="Book Antiqua" w:cs="Times New Roman"/>
          <w:szCs w:val="22"/>
        </w:rPr>
        <w:t>c</w:t>
      </w:r>
      <w:r w:rsidRPr="008A4EFD">
        <w:rPr>
          <w:rFonts w:ascii="Book Antiqua" w:eastAsia="Times New Roman" w:hAnsi="Book Antiqua" w:cs="Times New Roman"/>
          <w:szCs w:val="22"/>
        </w:rPr>
        <w:t>hapter 4.</w:t>
      </w:r>
    </w:p>
    <w:p w14:paraId="0A039113" w14:textId="77777777" w:rsidR="00FF469A" w:rsidRPr="008A4EFD" w:rsidRDefault="00FF469A" w:rsidP="00EF30B8">
      <w:pPr>
        <w:pStyle w:val="ListParagraph"/>
        <w:shd w:val="clear" w:color="auto" w:fill="FFFFFF"/>
        <w:spacing w:before="0" w:after="0" w:line="240" w:lineRule="auto"/>
        <w:textAlignment w:val="baseline"/>
        <w:rPr>
          <w:rFonts w:ascii="Book Antiqua" w:eastAsia="Times New Roman" w:hAnsi="Book Antiqua" w:cs="Times New Roman"/>
          <w:b/>
          <w:i/>
          <w:szCs w:val="22"/>
        </w:rPr>
      </w:pPr>
    </w:p>
    <w:p w14:paraId="1607A833" w14:textId="10E152D5" w:rsidR="005E4B37" w:rsidRPr="008A4EFD" w:rsidRDefault="005E4B37" w:rsidP="00EF30B8">
      <w:pPr>
        <w:pStyle w:val="ListParagraph"/>
        <w:numPr>
          <w:ilvl w:val="0"/>
          <w:numId w:val="33"/>
        </w:numPr>
        <w:shd w:val="clear" w:color="auto" w:fill="FFFFFF"/>
        <w:spacing w:before="0" w:after="0" w:line="240" w:lineRule="auto"/>
        <w:textAlignment w:val="baseline"/>
        <w:rPr>
          <w:rFonts w:ascii="Book Antiqua" w:eastAsia="Times New Roman" w:hAnsi="Book Antiqua" w:cs="Times New Roman"/>
          <w:b/>
          <w:i/>
          <w:szCs w:val="22"/>
        </w:rPr>
      </w:pPr>
      <w:r w:rsidRPr="008A4EFD">
        <w:rPr>
          <w:rFonts w:ascii="Book Antiqua" w:eastAsia="Times New Roman" w:hAnsi="Book Antiqua" w:cs="Times New Roman"/>
          <w:b/>
          <w:i/>
          <w:szCs w:val="22"/>
        </w:rPr>
        <w:t>Implement the necessary</w:t>
      </w:r>
      <w:r w:rsidR="008343D5" w:rsidRPr="008A4EFD">
        <w:rPr>
          <w:rFonts w:ascii="Book Antiqua" w:eastAsia="Times New Roman" w:hAnsi="Book Antiqua" w:cs="Times New Roman"/>
          <w:b/>
          <w:i/>
          <w:szCs w:val="22"/>
        </w:rPr>
        <w:t xml:space="preserve"> policy, institutional, and regulatory (PIR) frameworks </w:t>
      </w:r>
      <w:r w:rsidRPr="008A4EFD">
        <w:rPr>
          <w:rFonts w:ascii="Book Antiqua" w:eastAsia="Times New Roman" w:hAnsi="Book Antiqua" w:cs="Times New Roman"/>
          <w:b/>
          <w:i/>
          <w:szCs w:val="22"/>
        </w:rPr>
        <w:t xml:space="preserve">to promote the paradigm shift. </w:t>
      </w:r>
      <w:r w:rsidRPr="008A4EFD">
        <w:rPr>
          <w:rFonts w:ascii="Book Antiqua" w:eastAsia="Times New Roman" w:hAnsi="Book Antiqua" w:cs="Times New Roman"/>
          <w:szCs w:val="22"/>
        </w:rPr>
        <w:t>For this paradigm shift to happen, PIR incentives are needed to encourage sustainable wastewater investments that consider reuse and resource recovery and that promote circular economy principles. The case studies analyzed show that this kind of project usually happen</w:t>
      </w:r>
      <w:r w:rsidR="008343D5" w:rsidRPr="008A4EFD">
        <w:rPr>
          <w:rFonts w:ascii="Book Antiqua" w:eastAsia="Times New Roman" w:hAnsi="Book Antiqua" w:cs="Times New Roman"/>
          <w:szCs w:val="22"/>
        </w:rPr>
        <w:t>s</w:t>
      </w:r>
      <w:r w:rsidRPr="008A4EFD">
        <w:rPr>
          <w:rFonts w:ascii="Book Antiqua" w:eastAsia="Times New Roman" w:hAnsi="Book Antiqua" w:cs="Times New Roman"/>
          <w:szCs w:val="22"/>
        </w:rPr>
        <w:t xml:space="preserve"> in an ad</w:t>
      </w:r>
      <w:r w:rsidR="008E14DE">
        <w:rPr>
          <w:rFonts w:ascii="Book Antiqua" w:eastAsia="Times New Roman" w:hAnsi="Book Antiqua" w:cs="Times New Roman"/>
          <w:szCs w:val="22"/>
        </w:rPr>
        <w:t xml:space="preserve"> </w:t>
      </w:r>
      <w:r w:rsidRPr="008A4EFD">
        <w:rPr>
          <w:rFonts w:ascii="Book Antiqua" w:eastAsia="Times New Roman" w:hAnsi="Book Antiqua" w:cs="Times New Roman"/>
          <w:szCs w:val="22"/>
        </w:rPr>
        <w:t xml:space="preserve">hoc fashion and with no national or regional planning, with the enabling factors </w:t>
      </w:r>
      <w:r w:rsidR="00733B7D">
        <w:rPr>
          <w:rFonts w:ascii="Book Antiqua" w:eastAsia="Times New Roman" w:hAnsi="Book Antiqua" w:cs="Times New Roman"/>
          <w:szCs w:val="22"/>
        </w:rPr>
        <w:t>often</w:t>
      </w:r>
      <w:r w:rsidR="008343D5" w:rsidRPr="008A4EFD">
        <w:rPr>
          <w:rFonts w:ascii="Book Antiqua" w:eastAsia="Times New Roman" w:hAnsi="Book Antiqua" w:cs="Times New Roman"/>
          <w:szCs w:val="22"/>
        </w:rPr>
        <w:t xml:space="preserve"> </w:t>
      </w:r>
      <w:r w:rsidRPr="008A4EFD">
        <w:rPr>
          <w:rFonts w:ascii="Book Antiqua" w:eastAsia="Times New Roman" w:hAnsi="Book Antiqua" w:cs="Times New Roman"/>
          <w:szCs w:val="22"/>
        </w:rPr>
        <w:t xml:space="preserve">being physical and local: water scarcity, </w:t>
      </w:r>
      <w:r w:rsidR="00733B7D">
        <w:rPr>
          <w:rFonts w:ascii="Book Antiqua" w:eastAsia="Times New Roman" w:hAnsi="Book Antiqua" w:cs="Times New Roman"/>
          <w:szCs w:val="22"/>
        </w:rPr>
        <w:t xml:space="preserve">and </w:t>
      </w:r>
      <w:r w:rsidRPr="008A4EFD">
        <w:rPr>
          <w:rFonts w:ascii="Book Antiqua" w:eastAsia="Times New Roman" w:hAnsi="Book Antiqua" w:cs="Times New Roman"/>
          <w:szCs w:val="22"/>
        </w:rPr>
        <w:t xml:space="preserve">distance to </w:t>
      </w:r>
      <w:r w:rsidR="00733B7D">
        <w:rPr>
          <w:rFonts w:ascii="Book Antiqua" w:eastAsia="Times New Roman" w:hAnsi="Book Antiqua" w:cs="Times New Roman"/>
          <w:szCs w:val="22"/>
        </w:rPr>
        <w:t xml:space="preserve">the </w:t>
      </w:r>
      <w:r w:rsidRPr="008A4EFD">
        <w:rPr>
          <w:rFonts w:ascii="Book Antiqua" w:eastAsia="Times New Roman" w:hAnsi="Book Antiqua" w:cs="Times New Roman"/>
          <w:szCs w:val="22"/>
        </w:rPr>
        <w:t xml:space="preserve">nearest water source, </w:t>
      </w:r>
      <w:r w:rsidR="00B74848" w:rsidRPr="008A4EFD">
        <w:rPr>
          <w:rFonts w:ascii="Book Antiqua" w:eastAsia="Times New Roman" w:hAnsi="Book Antiqua" w:cs="Times New Roman"/>
          <w:szCs w:val="22"/>
        </w:rPr>
        <w:t>among others</w:t>
      </w:r>
      <w:r w:rsidRPr="008A4EFD">
        <w:rPr>
          <w:rFonts w:ascii="Book Antiqua" w:eastAsia="Times New Roman" w:hAnsi="Book Antiqua" w:cs="Times New Roman"/>
          <w:szCs w:val="22"/>
        </w:rPr>
        <w:t xml:space="preserve">. To enable the development of these innovative projects, changes in the PIR environment and valuing </w:t>
      </w:r>
      <w:r w:rsidR="008343D5" w:rsidRPr="008A4EFD">
        <w:rPr>
          <w:rFonts w:ascii="Book Antiqua" w:eastAsia="Times New Roman" w:hAnsi="Book Antiqua" w:cs="Times New Roman"/>
          <w:szCs w:val="22"/>
        </w:rPr>
        <w:t xml:space="preserve">of </w:t>
      </w:r>
      <w:r w:rsidRPr="008A4EFD">
        <w:rPr>
          <w:rFonts w:ascii="Book Antiqua" w:eastAsia="Times New Roman" w:hAnsi="Book Antiqua" w:cs="Times New Roman"/>
          <w:szCs w:val="22"/>
        </w:rPr>
        <w:t xml:space="preserve">water resources are also needed. Current basin planning efforts in the region need to be strengthened: governments need to support basin </w:t>
      </w:r>
      <w:proofErr w:type="gramStart"/>
      <w:r w:rsidRPr="008A4EFD">
        <w:rPr>
          <w:rFonts w:ascii="Book Antiqua" w:eastAsia="Times New Roman" w:hAnsi="Book Antiqua" w:cs="Times New Roman"/>
          <w:szCs w:val="22"/>
        </w:rPr>
        <w:t>organizations</w:t>
      </w:r>
      <w:proofErr w:type="gramEnd"/>
      <w:r w:rsidRPr="008A4EFD">
        <w:rPr>
          <w:rFonts w:ascii="Book Antiqua" w:eastAsia="Times New Roman" w:hAnsi="Book Antiqua" w:cs="Times New Roman"/>
          <w:szCs w:val="22"/>
        </w:rPr>
        <w:t xml:space="preserve"> so they can improve their technical expertise and exert oversight powers to enforce the implementation of planning instruments. Regulations and standards also need to be tailored to the needs of the region and the current trends in the sector, embracing and promoting gradual compliance and fostering reuse and resource recovery. Finally, countries in the region need to ensure they have the required institutional capacity to enforce environmental regulations such as water pollution control standards. PIR interventions are explored in </w:t>
      </w:r>
      <w:r w:rsidR="008343D5" w:rsidRPr="008A4EFD">
        <w:rPr>
          <w:rFonts w:ascii="Book Antiqua" w:eastAsia="Times New Roman" w:hAnsi="Book Antiqua" w:cs="Times New Roman"/>
          <w:szCs w:val="22"/>
        </w:rPr>
        <w:t>c</w:t>
      </w:r>
      <w:r w:rsidRPr="008A4EFD">
        <w:rPr>
          <w:rFonts w:ascii="Book Antiqua" w:eastAsia="Times New Roman" w:hAnsi="Book Antiqua" w:cs="Times New Roman"/>
          <w:szCs w:val="22"/>
        </w:rPr>
        <w:t xml:space="preserve">hapter 5. </w:t>
      </w:r>
    </w:p>
    <w:p w14:paraId="188E2755" w14:textId="77777777" w:rsidR="00974F1A" w:rsidRPr="008A4EFD" w:rsidRDefault="00974F1A" w:rsidP="005E4B37">
      <w:pPr>
        <w:pStyle w:val="ECABodyText"/>
        <w:spacing w:after="0"/>
        <w:rPr>
          <w:szCs w:val="22"/>
          <w:lang w:val="en-US"/>
        </w:rPr>
      </w:pPr>
    </w:p>
    <w:p w14:paraId="6BF6511F" w14:textId="77B1A879" w:rsidR="005E4B37" w:rsidRPr="008A4EFD" w:rsidRDefault="005E4B37">
      <w:pPr>
        <w:spacing w:before="0" w:after="0" w:line="240" w:lineRule="auto"/>
        <w:rPr>
          <w:rFonts w:eastAsiaTheme="majorEastAsia" w:cstheme="majorBidi"/>
          <w:i/>
          <w:color w:val="1F497D" w:themeColor="text2"/>
          <w:spacing w:val="5"/>
          <w:kern w:val="28"/>
          <w:sz w:val="32"/>
          <w:szCs w:val="52"/>
        </w:rPr>
      </w:pPr>
      <w:r w:rsidRPr="008A4EFD">
        <w:rPr>
          <w:rFonts w:eastAsiaTheme="majorEastAsia" w:cstheme="majorBidi"/>
          <w:i/>
          <w:color w:val="1F497D" w:themeColor="text2"/>
          <w:spacing w:val="5"/>
          <w:kern w:val="28"/>
          <w:sz w:val="32"/>
          <w:szCs w:val="52"/>
        </w:rPr>
        <w:br w:type="page"/>
      </w:r>
    </w:p>
    <w:bookmarkStart w:id="0" w:name="_Toc331293196" w:displacedByCustomXml="next"/>
    <w:sdt>
      <w:sdtPr>
        <w:rPr>
          <w:rFonts w:eastAsiaTheme="minorEastAsia" w:cstheme="minorBidi"/>
          <w:b w:val="0"/>
          <w:bCs w:val="0"/>
          <w:color w:val="auto"/>
          <w:sz w:val="22"/>
          <w:szCs w:val="24"/>
        </w:rPr>
        <w:id w:val="-1396970750"/>
        <w:docPartObj>
          <w:docPartGallery w:val="Table of Contents"/>
          <w:docPartUnique/>
        </w:docPartObj>
      </w:sdtPr>
      <w:sdtEndPr>
        <w:rPr>
          <w:noProof/>
        </w:rPr>
      </w:sdtEndPr>
      <w:sdtContent>
        <w:p w14:paraId="6392FE4E" w14:textId="23733541" w:rsidR="00EA3475" w:rsidRPr="008A4EFD" w:rsidRDefault="00EA3475" w:rsidP="00023E54">
          <w:pPr>
            <w:pStyle w:val="TOCHeading"/>
            <w:spacing w:before="120" w:after="120" w:line="240" w:lineRule="auto"/>
          </w:pPr>
          <w:r w:rsidRPr="008A4EFD">
            <w:t>Contents</w:t>
          </w:r>
        </w:p>
        <w:p w14:paraId="363CDE14" w14:textId="002DB874" w:rsidR="007D4F83" w:rsidRDefault="00EA3475">
          <w:pPr>
            <w:pStyle w:val="TOC1"/>
            <w:tabs>
              <w:tab w:val="left" w:pos="440"/>
              <w:tab w:val="right" w:leader="dot" w:pos="9350"/>
            </w:tabs>
            <w:rPr>
              <w:b w:val="0"/>
              <w:noProof/>
              <w:sz w:val="22"/>
              <w:szCs w:val="22"/>
            </w:rPr>
          </w:pPr>
          <w:r w:rsidRPr="008A4EFD">
            <w:rPr>
              <w:rFonts w:asciiTheme="majorHAnsi" w:hAnsiTheme="majorHAnsi"/>
              <w:b w:val="0"/>
            </w:rPr>
            <w:fldChar w:fldCharType="begin"/>
          </w:r>
          <w:r w:rsidRPr="008A4EFD">
            <w:rPr>
              <w:rFonts w:asciiTheme="majorHAnsi" w:hAnsiTheme="majorHAnsi"/>
            </w:rPr>
            <w:instrText xml:space="preserve"> TOC \o "1-3" \h \z \u </w:instrText>
          </w:r>
          <w:r w:rsidRPr="008A4EFD">
            <w:rPr>
              <w:rFonts w:asciiTheme="majorHAnsi" w:hAnsiTheme="majorHAnsi"/>
              <w:b w:val="0"/>
            </w:rPr>
            <w:fldChar w:fldCharType="separate"/>
          </w:r>
          <w:hyperlink w:anchor="_Toc12554620" w:history="1">
            <w:r w:rsidR="007D4F83" w:rsidRPr="005A5F1F">
              <w:rPr>
                <w:rStyle w:val="Hyperlink"/>
                <w:noProof/>
              </w:rPr>
              <w:t>1.</w:t>
            </w:r>
            <w:r w:rsidR="007D4F83">
              <w:rPr>
                <w:b w:val="0"/>
                <w:noProof/>
                <w:sz w:val="22"/>
                <w:szCs w:val="22"/>
              </w:rPr>
              <w:tab/>
            </w:r>
            <w:r w:rsidR="007D4F83" w:rsidRPr="005A5F1F">
              <w:rPr>
                <w:rStyle w:val="Hyperlink"/>
                <w:noProof/>
              </w:rPr>
              <w:t>Wastewater as a resource in a circular economy</w:t>
            </w:r>
            <w:r w:rsidR="007D4F83">
              <w:rPr>
                <w:noProof/>
                <w:webHidden/>
              </w:rPr>
              <w:tab/>
            </w:r>
            <w:r w:rsidR="007D4F83">
              <w:rPr>
                <w:noProof/>
                <w:webHidden/>
              </w:rPr>
              <w:fldChar w:fldCharType="begin"/>
            </w:r>
            <w:r w:rsidR="007D4F83">
              <w:rPr>
                <w:noProof/>
                <w:webHidden/>
              </w:rPr>
              <w:instrText xml:space="preserve"> PAGEREF _Toc12554620 \h </w:instrText>
            </w:r>
            <w:r w:rsidR="007D4F83">
              <w:rPr>
                <w:noProof/>
                <w:webHidden/>
              </w:rPr>
            </w:r>
            <w:r w:rsidR="007D4F83">
              <w:rPr>
                <w:noProof/>
                <w:webHidden/>
              </w:rPr>
              <w:fldChar w:fldCharType="separate"/>
            </w:r>
            <w:r w:rsidR="007D4F83">
              <w:rPr>
                <w:noProof/>
                <w:webHidden/>
              </w:rPr>
              <w:t>8</w:t>
            </w:r>
            <w:r w:rsidR="007D4F83">
              <w:rPr>
                <w:noProof/>
                <w:webHidden/>
              </w:rPr>
              <w:fldChar w:fldCharType="end"/>
            </w:r>
          </w:hyperlink>
        </w:p>
        <w:p w14:paraId="5820773C" w14:textId="128E00DD" w:rsidR="007D4F83" w:rsidRDefault="007D4F83">
          <w:pPr>
            <w:pStyle w:val="TOC2"/>
            <w:tabs>
              <w:tab w:val="left" w:pos="880"/>
              <w:tab w:val="right" w:leader="dot" w:pos="9350"/>
            </w:tabs>
            <w:rPr>
              <w:b w:val="0"/>
              <w:noProof/>
            </w:rPr>
          </w:pPr>
          <w:hyperlink w:anchor="_Toc12554621" w:history="1">
            <w:r w:rsidRPr="005A5F1F">
              <w:rPr>
                <w:rStyle w:val="Hyperlink"/>
                <w:i/>
                <w:noProof/>
              </w:rPr>
              <w:t>1.1</w:t>
            </w:r>
            <w:r>
              <w:rPr>
                <w:b w:val="0"/>
                <w:noProof/>
              </w:rPr>
              <w:tab/>
            </w:r>
            <w:r w:rsidRPr="005A5F1F">
              <w:rPr>
                <w:rStyle w:val="Hyperlink"/>
                <w:i/>
                <w:noProof/>
              </w:rPr>
              <w:t>A growing global challenge</w:t>
            </w:r>
            <w:r>
              <w:rPr>
                <w:noProof/>
                <w:webHidden/>
              </w:rPr>
              <w:tab/>
            </w:r>
            <w:r>
              <w:rPr>
                <w:noProof/>
                <w:webHidden/>
              </w:rPr>
              <w:fldChar w:fldCharType="begin"/>
            </w:r>
            <w:r>
              <w:rPr>
                <w:noProof/>
                <w:webHidden/>
              </w:rPr>
              <w:instrText xml:space="preserve"> PAGEREF _Toc12554621 \h </w:instrText>
            </w:r>
            <w:r>
              <w:rPr>
                <w:noProof/>
                <w:webHidden/>
              </w:rPr>
            </w:r>
            <w:r>
              <w:rPr>
                <w:noProof/>
                <w:webHidden/>
              </w:rPr>
              <w:fldChar w:fldCharType="separate"/>
            </w:r>
            <w:r>
              <w:rPr>
                <w:noProof/>
                <w:webHidden/>
              </w:rPr>
              <w:t>8</w:t>
            </w:r>
            <w:r>
              <w:rPr>
                <w:noProof/>
                <w:webHidden/>
              </w:rPr>
              <w:fldChar w:fldCharType="end"/>
            </w:r>
          </w:hyperlink>
        </w:p>
        <w:p w14:paraId="708B2E0F" w14:textId="3A0786F5" w:rsidR="007D4F83" w:rsidRDefault="007D4F83">
          <w:pPr>
            <w:pStyle w:val="TOC2"/>
            <w:tabs>
              <w:tab w:val="left" w:pos="880"/>
              <w:tab w:val="right" w:leader="dot" w:pos="9350"/>
            </w:tabs>
            <w:rPr>
              <w:b w:val="0"/>
              <w:noProof/>
            </w:rPr>
          </w:pPr>
          <w:hyperlink w:anchor="_Toc12554622" w:history="1">
            <w:r w:rsidRPr="005A5F1F">
              <w:rPr>
                <w:rStyle w:val="Hyperlink"/>
                <w:i/>
                <w:iCs/>
                <w:noProof/>
              </w:rPr>
              <w:t>1.2</w:t>
            </w:r>
            <w:r>
              <w:rPr>
                <w:b w:val="0"/>
                <w:noProof/>
              </w:rPr>
              <w:tab/>
            </w:r>
            <w:r w:rsidRPr="005A5F1F">
              <w:rPr>
                <w:rStyle w:val="Hyperlink"/>
                <w:i/>
                <w:iCs/>
                <w:noProof/>
              </w:rPr>
              <w:t>The sanitation sector in Latin America and the Caribbean: A call for a new vision</w:t>
            </w:r>
            <w:r>
              <w:rPr>
                <w:noProof/>
                <w:webHidden/>
              </w:rPr>
              <w:tab/>
            </w:r>
            <w:r>
              <w:rPr>
                <w:noProof/>
                <w:webHidden/>
              </w:rPr>
              <w:fldChar w:fldCharType="begin"/>
            </w:r>
            <w:r>
              <w:rPr>
                <w:noProof/>
                <w:webHidden/>
              </w:rPr>
              <w:instrText xml:space="preserve"> PAGEREF _Toc12554622 \h </w:instrText>
            </w:r>
            <w:r>
              <w:rPr>
                <w:noProof/>
                <w:webHidden/>
              </w:rPr>
            </w:r>
            <w:r>
              <w:rPr>
                <w:noProof/>
                <w:webHidden/>
              </w:rPr>
              <w:fldChar w:fldCharType="separate"/>
            </w:r>
            <w:r>
              <w:rPr>
                <w:noProof/>
                <w:webHidden/>
              </w:rPr>
              <w:t>9</w:t>
            </w:r>
            <w:r>
              <w:rPr>
                <w:noProof/>
                <w:webHidden/>
              </w:rPr>
              <w:fldChar w:fldCharType="end"/>
            </w:r>
          </w:hyperlink>
        </w:p>
        <w:p w14:paraId="2672D98E" w14:textId="4191811D" w:rsidR="007D4F83" w:rsidRDefault="007D4F83">
          <w:pPr>
            <w:pStyle w:val="TOC3"/>
            <w:tabs>
              <w:tab w:val="right" w:leader="dot" w:pos="9350"/>
            </w:tabs>
            <w:rPr>
              <w:noProof/>
            </w:rPr>
          </w:pPr>
          <w:hyperlink w:anchor="_Toc12554623" w:history="1">
            <w:r w:rsidRPr="005A5F1F">
              <w:rPr>
                <w:rStyle w:val="Hyperlink"/>
                <w:noProof/>
              </w:rPr>
              <w:t>Population and sanitation coverage</w:t>
            </w:r>
            <w:r>
              <w:rPr>
                <w:noProof/>
                <w:webHidden/>
              </w:rPr>
              <w:tab/>
            </w:r>
            <w:r>
              <w:rPr>
                <w:noProof/>
                <w:webHidden/>
              </w:rPr>
              <w:fldChar w:fldCharType="begin"/>
            </w:r>
            <w:r>
              <w:rPr>
                <w:noProof/>
                <w:webHidden/>
              </w:rPr>
              <w:instrText xml:space="preserve"> PAGEREF _Toc12554623 \h </w:instrText>
            </w:r>
            <w:r>
              <w:rPr>
                <w:noProof/>
                <w:webHidden/>
              </w:rPr>
            </w:r>
            <w:r>
              <w:rPr>
                <w:noProof/>
                <w:webHidden/>
              </w:rPr>
              <w:fldChar w:fldCharType="separate"/>
            </w:r>
            <w:r>
              <w:rPr>
                <w:noProof/>
                <w:webHidden/>
              </w:rPr>
              <w:t>9</w:t>
            </w:r>
            <w:r>
              <w:rPr>
                <w:noProof/>
                <w:webHidden/>
              </w:rPr>
              <w:fldChar w:fldCharType="end"/>
            </w:r>
          </w:hyperlink>
        </w:p>
        <w:p w14:paraId="1F10E9D7" w14:textId="0887C4DE" w:rsidR="007D4F83" w:rsidRDefault="007D4F83">
          <w:pPr>
            <w:pStyle w:val="TOC3"/>
            <w:tabs>
              <w:tab w:val="right" w:leader="dot" w:pos="9350"/>
            </w:tabs>
            <w:rPr>
              <w:noProof/>
            </w:rPr>
          </w:pPr>
          <w:hyperlink w:anchor="_Toc12554624" w:history="1">
            <w:r w:rsidRPr="005A5F1F">
              <w:rPr>
                <w:rStyle w:val="Hyperlink"/>
                <w:rFonts w:ascii="Book Antiqua" w:hAnsi="Book Antiqua"/>
                <w:noProof/>
              </w:rPr>
              <w:t>The potential for better investment</w:t>
            </w:r>
            <w:r>
              <w:rPr>
                <w:noProof/>
                <w:webHidden/>
              </w:rPr>
              <w:tab/>
            </w:r>
            <w:r>
              <w:rPr>
                <w:noProof/>
                <w:webHidden/>
              </w:rPr>
              <w:fldChar w:fldCharType="begin"/>
            </w:r>
            <w:r>
              <w:rPr>
                <w:noProof/>
                <w:webHidden/>
              </w:rPr>
              <w:instrText xml:space="preserve"> PAGEREF _Toc12554624 \h </w:instrText>
            </w:r>
            <w:r>
              <w:rPr>
                <w:noProof/>
                <w:webHidden/>
              </w:rPr>
            </w:r>
            <w:r>
              <w:rPr>
                <w:noProof/>
                <w:webHidden/>
              </w:rPr>
              <w:fldChar w:fldCharType="separate"/>
            </w:r>
            <w:r>
              <w:rPr>
                <w:noProof/>
                <w:webHidden/>
              </w:rPr>
              <w:t>10</w:t>
            </w:r>
            <w:r>
              <w:rPr>
                <w:noProof/>
                <w:webHidden/>
              </w:rPr>
              <w:fldChar w:fldCharType="end"/>
            </w:r>
          </w:hyperlink>
        </w:p>
        <w:p w14:paraId="66E79AFF" w14:textId="6C6DB381" w:rsidR="007D4F83" w:rsidRDefault="007D4F83">
          <w:pPr>
            <w:pStyle w:val="TOC2"/>
            <w:tabs>
              <w:tab w:val="left" w:pos="880"/>
              <w:tab w:val="right" w:leader="dot" w:pos="9350"/>
            </w:tabs>
            <w:rPr>
              <w:b w:val="0"/>
              <w:noProof/>
            </w:rPr>
          </w:pPr>
          <w:hyperlink w:anchor="_Toc12554625" w:history="1">
            <w:r w:rsidRPr="005A5F1F">
              <w:rPr>
                <w:rStyle w:val="Hyperlink"/>
                <w:i/>
                <w:iCs/>
                <w:noProof/>
              </w:rPr>
              <w:t>1.3</w:t>
            </w:r>
            <w:r>
              <w:rPr>
                <w:b w:val="0"/>
                <w:noProof/>
              </w:rPr>
              <w:tab/>
            </w:r>
            <w:r w:rsidRPr="005A5F1F">
              <w:rPr>
                <w:rStyle w:val="Hyperlink"/>
                <w:i/>
                <w:iCs/>
                <w:noProof/>
              </w:rPr>
              <w:t>The opportunities presented by circular economy principles</w:t>
            </w:r>
            <w:r>
              <w:rPr>
                <w:noProof/>
                <w:webHidden/>
              </w:rPr>
              <w:tab/>
            </w:r>
            <w:r>
              <w:rPr>
                <w:noProof/>
                <w:webHidden/>
              </w:rPr>
              <w:fldChar w:fldCharType="begin"/>
            </w:r>
            <w:r>
              <w:rPr>
                <w:noProof/>
                <w:webHidden/>
              </w:rPr>
              <w:instrText xml:space="preserve"> PAGEREF _Toc12554625 \h </w:instrText>
            </w:r>
            <w:r>
              <w:rPr>
                <w:noProof/>
                <w:webHidden/>
              </w:rPr>
            </w:r>
            <w:r>
              <w:rPr>
                <w:noProof/>
                <w:webHidden/>
              </w:rPr>
              <w:fldChar w:fldCharType="separate"/>
            </w:r>
            <w:r>
              <w:rPr>
                <w:noProof/>
                <w:webHidden/>
              </w:rPr>
              <w:t>11</w:t>
            </w:r>
            <w:r>
              <w:rPr>
                <w:noProof/>
                <w:webHidden/>
              </w:rPr>
              <w:fldChar w:fldCharType="end"/>
            </w:r>
          </w:hyperlink>
        </w:p>
        <w:p w14:paraId="5E3203D3" w14:textId="4E02E795" w:rsidR="007D4F83" w:rsidRDefault="007D4F83">
          <w:pPr>
            <w:pStyle w:val="TOC3"/>
            <w:tabs>
              <w:tab w:val="right" w:leader="dot" w:pos="9350"/>
            </w:tabs>
            <w:rPr>
              <w:noProof/>
            </w:rPr>
          </w:pPr>
          <w:hyperlink w:anchor="_Toc12554626" w:history="1">
            <w:r w:rsidRPr="005A5F1F">
              <w:rPr>
                <w:rStyle w:val="Hyperlink"/>
                <w:noProof/>
              </w:rPr>
              <w:t>Wastewater: An as-yet-untapped resource</w:t>
            </w:r>
            <w:r>
              <w:rPr>
                <w:noProof/>
                <w:webHidden/>
              </w:rPr>
              <w:tab/>
            </w:r>
            <w:r>
              <w:rPr>
                <w:noProof/>
                <w:webHidden/>
              </w:rPr>
              <w:fldChar w:fldCharType="begin"/>
            </w:r>
            <w:r>
              <w:rPr>
                <w:noProof/>
                <w:webHidden/>
              </w:rPr>
              <w:instrText xml:space="preserve"> PAGEREF _Toc12554626 \h </w:instrText>
            </w:r>
            <w:r>
              <w:rPr>
                <w:noProof/>
                <w:webHidden/>
              </w:rPr>
            </w:r>
            <w:r>
              <w:rPr>
                <w:noProof/>
                <w:webHidden/>
              </w:rPr>
              <w:fldChar w:fldCharType="separate"/>
            </w:r>
            <w:r>
              <w:rPr>
                <w:noProof/>
                <w:webHidden/>
              </w:rPr>
              <w:t>11</w:t>
            </w:r>
            <w:r>
              <w:rPr>
                <w:noProof/>
                <w:webHidden/>
              </w:rPr>
              <w:fldChar w:fldCharType="end"/>
            </w:r>
          </w:hyperlink>
        </w:p>
        <w:p w14:paraId="3FC991AA" w14:textId="6F88FC21" w:rsidR="007D4F83" w:rsidRDefault="007D4F83">
          <w:pPr>
            <w:pStyle w:val="TOC3"/>
            <w:tabs>
              <w:tab w:val="right" w:leader="dot" w:pos="9350"/>
            </w:tabs>
            <w:rPr>
              <w:noProof/>
            </w:rPr>
          </w:pPr>
          <w:hyperlink w:anchor="_Toc12554627" w:history="1">
            <w:r w:rsidRPr="005A5F1F">
              <w:rPr>
                <w:rStyle w:val="Hyperlink"/>
                <w:noProof/>
              </w:rPr>
              <w:t>Resource recovery is not new: Why hasn’t this approach caught up in the region?</w:t>
            </w:r>
            <w:r>
              <w:rPr>
                <w:noProof/>
                <w:webHidden/>
              </w:rPr>
              <w:tab/>
            </w:r>
            <w:r>
              <w:rPr>
                <w:noProof/>
                <w:webHidden/>
              </w:rPr>
              <w:fldChar w:fldCharType="begin"/>
            </w:r>
            <w:r>
              <w:rPr>
                <w:noProof/>
                <w:webHidden/>
              </w:rPr>
              <w:instrText xml:space="preserve"> PAGEREF _Toc12554627 \h </w:instrText>
            </w:r>
            <w:r>
              <w:rPr>
                <w:noProof/>
                <w:webHidden/>
              </w:rPr>
            </w:r>
            <w:r>
              <w:rPr>
                <w:noProof/>
                <w:webHidden/>
              </w:rPr>
              <w:fldChar w:fldCharType="separate"/>
            </w:r>
            <w:r>
              <w:rPr>
                <w:noProof/>
                <w:webHidden/>
              </w:rPr>
              <w:t>13</w:t>
            </w:r>
            <w:r>
              <w:rPr>
                <w:noProof/>
                <w:webHidden/>
              </w:rPr>
              <w:fldChar w:fldCharType="end"/>
            </w:r>
          </w:hyperlink>
        </w:p>
        <w:p w14:paraId="32E602B2" w14:textId="34CE4521" w:rsidR="007D4F83" w:rsidRDefault="007D4F83">
          <w:pPr>
            <w:pStyle w:val="TOC3"/>
            <w:tabs>
              <w:tab w:val="right" w:leader="dot" w:pos="9350"/>
            </w:tabs>
            <w:rPr>
              <w:noProof/>
            </w:rPr>
          </w:pPr>
          <w:hyperlink w:anchor="_Toc12554628" w:history="1">
            <w:r w:rsidRPr="005A5F1F">
              <w:rPr>
                <w:rStyle w:val="Hyperlink"/>
                <w:noProof/>
              </w:rPr>
              <w:t>What must be done to overcome these challenges and achieve the needed paradigm shift?</w:t>
            </w:r>
            <w:r>
              <w:rPr>
                <w:noProof/>
                <w:webHidden/>
              </w:rPr>
              <w:tab/>
            </w:r>
            <w:r>
              <w:rPr>
                <w:noProof/>
                <w:webHidden/>
              </w:rPr>
              <w:fldChar w:fldCharType="begin"/>
            </w:r>
            <w:r>
              <w:rPr>
                <w:noProof/>
                <w:webHidden/>
              </w:rPr>
              <w:instrText xml:space="preserve"> PAGEREF _Toc12554628 \h </w:instrText>
            </w:r>
            <w:r>
              <w:rPr>
                <w:noProof/>
                <w:webHidden/>
              </w:rPr>
            </w:r>
            <w:r>
              <w:rPr>
                <w:noProof/>
                <w:webHidden/>
              </w:rPr>
              <w:fldChar w:fldCharType="separate"/>
            </w:r>
            <w:r>
              <w:rPr>
                <w:noProof/>
                <w:webHidden/>
              </w:rPr>
              <w:t>15</w:t>
            </w:r>
            <w:r>
              <w:rPr>
                <w:noProof/>
                <w:webHidden/>
              </w:rPr>
              <w:fldChar w:fldCharType="end"/>
            </w:r>
          </w:hyperlink>
        </w:p>
        <w:p w14:paraId="3D023BA2" w14:textId="034F483F" w:rsidR="007D4F83" w:rsidRDefault="007D4F83">
          <w:pPr>
            <w:pStyle w:val="TOC1"/>
            <w:tabs>
              <w:tab w:val="left" w:pos="440"/>
              <w:tab w:val="right" w:leader="dot" w:pos="9350"/>
            </w:tabs>
            <w:rPr>
              <w:b w:val="0"/>
              <w:noProof/>
              <w:sz w:val="22"/>
              <w:szCs w:val="22"/>
            </w:rPr>
          </w:pPr>
          <w:hyperlink w:anchor="_Toc12554629" w:history="1">
            <w:r w:rsidRPr="005A5F1F">
              <w:rPr>
                <w:rStyle w:val="Hyperlink"/>
                <w:noProof/>
              </w:rPr>
              <w:t>2.</w:t>
            </w:r>
            <w:r>
              <w:rPr>
                <w:b w:val="0"/>
                <w:noProof/>
                <w:sz w:val="22"/>
                <w:szCs w:val="22"/>
              </w:rPr>
              <w:tab/>
            </w:r>
            <w:r w:rsidRPr="005A5F1F">
              <w:rPr>
                <w:rStyle w:val="Hyperlink"/>
                <w:noProof/>
              </w:rPr>
              <w:t>Repurposing a traditional water resources management tool for the sanitation sector</w:t>
            </w:r>
            <w:r>
              <w:rPr>
                <w:noProof/>
                <w:webHidden/>
              </w:rPr>
              <w:tab/>
            </w:r>
            <w:r>
              <w:rPr>
                <w:noProof/>
                <w:webHidden/>
              </w:rPr>
              <w:fldChar w:fldCharType="begin"/>
            </w:r>
            <w:r>
              <w:rPr>
                <w:noProof/>
                <w:webHidden/>
              </w:rPr>
              <w:instrText xml:space="preserve"> PAGEREF _Toc12554629 \h </w:instrText>
            </w:r>
            <w:r>
              <w:rPr>
                <w:noProof/>
                <w:webHidden/>
              </w:rPr>
            </w:r>
            <w:r>
              <w:rPr>
                <w:noProof/>
                <w:webHidden/>
              </w:rPr>
              <w:fldChar w:fldCharType="separate"/>
            </w:r>
            <w:r>
              <w:rPr>
                <w:noProof/>
                <w:webHidden/>
              </w:rPr>
              <w:t>18</w:t>
            </w:r>
            <w:r>
              <w:rPr>
                <w:noProof/>
                <w:webHidden/>
              </w:rPr>
              <w:fldChar w:fldCharType="end"/>
            </w:r>
          </w:hyperlink>
        </w:p>
        <w:p w14:paraId="19B68EF2" w14:textId="66EC94A8" w:rsidR="007D4F83" w:rsidRDefault="007D4F83">
          <w:pPr>
            <w:pStyle w:val="TOC2"/>
            <w:tabs>
              <w:tab w:val="left" w:pos="880"/>
              <w:tab w:val="right" w:leader="dot" w:pos="9350"/>
            </w:tabs>
            <w:rPr>
              <w:b w:val="0"/>
              <w:noProof/>
            </w:rPr>
          </w:pPr>
          <w:hyperlink w:anchor="_Toc12554630" w:history="1">
            <w:r w:rsidRPr="005A5F1F">
              <w:rPr>
                <w:rStyle w:val="Hyperlink"/>
                <w:rFonts w:ascii="Book Antiqua" w:hAnsi="Book Antiqua"/>
                <w:noProof/>
              </w:rPr>
              <w:t>2.1</w:t>
            </w:r>
            <w:r>
              <w:rPr>
                <w:b w:val="0"/>
                <w:noProof/>
              </w:rPr>
              <w:tab/>
            </w:r>
            <w:r w:rsidRPr="005A5F1F">
              <w:rPr>
                <w:rStyle w:val="Hyperlink"/>
                <w:rFonts w:ascii="Book Antiqua" w:hAnsi="Book Antiqua"/>
                <w:noProof/>
              </w:rPr>
              <w:t>Why do we need river basin planning?</w:t>
            </w:r>
            <w:r>
              <w:rPr>
                <w:noProof/>
                <w:webHidden/>
              </w:rPr>
              <w:tab/>
            </w:r>
            <w:r>
              <w:rPr>
                <w:noProof/>
                <w:webHidden/>
              </w:rPr>
              <w:fldChar w:fldCharType="begin"/>
            </w:r>
            <w:r>
              <w:rPr>
                <w:noProof/>
                <w:webHidden/>
              </w:rPr>
              <w:instrText xml:space="preserve"> PAGEREF _Toc12554630 \h </w:instrText>
            </w:r>
            <w:r>
              <w:rPr>
                <w:noProof/>
                <w:webHidden/>
              </w:rPr>
            </w:r>
            <w:r>
              <w:rPr>
                <w:noProof/>
                <w:webHidden/>
              </w:rPr>
              <w:fldChar w:fldCharType="separate"/>
            </w:r>
            <w:r>
              <w:rPr>
                <w:noProof/>
                <w:webHidden/>
              </w:rPr>
              <w:t>18</w:t>
            </w:r>
            <w:r>
              <w:rPr>
                <w:noProof/>
                <w:webHidden/>
              </w:rPr>
              <w:fldChar w:fldCharType="end"/>
            </w:r>
          </w:hyperlink>
        </w:p>
        <w:p w14:paraId="0B968C45" w14:textId="0AAF3ECF" w:rsidR="007D4F83" w:rsidRDefault="007D4F83">
          <w:pPr>
            <w:pStyle w:val="TOC2"/>
            <w:tabs>
              <w:tab w:val="left" w:pos="880"/>
              <w:tab w:val="right" w:leader="dot" w:pos="9350"/>
            </w:tabs>
            <w:rPr>
              <w:b w:val="0"/>
              <w:noProof/>
            </w:rPr>
          </w:pPr>
          <w:hyperlink w:anchor="_Toc12554631" w:history="1">
            <w:r w:rsidRPr="005A5F1F">
              <w:rPr>
                <w:rStyle w:val="Hyperlink"/>
                <w:rFonts w:ascii="Book Antiqua" w:hAnsi="Book Antiqua"/>
                <w:noProof/>
              </w:rPr>
              <w:t>2.2</w:t>
            </w:r>
            <w:r>
              <w:rPr>
                <w:b w:val="0"/>
                <w:noProof/>
              </w:rPr>
              <w:tab/>
            </w:r>
            <w:r w:rsidRPr="005A5F1F">
              <w:rPr>
                <w:rStyle w:val="Hyperlink"/>
                <w:rFonts w:ascii="Book Antiqua" w:hAnsi="Book Antiqua"/>
                <w:noProof/>
              </w:rPr>
              <w:t>Using a basin planning tool for sanitation planning</w:t>
            </w:r>
            <w:r>
              <w:rPr>
                <w:noProof/>
                <w:webHidden/>
              </w:rPr>
              <w:tab/>
            </w:r>
            <w:r>
              <w:rPr>
                <w:noProof/>
                <w:webHidden/>
              </w:rPr>
              <w:fldChar w:fldCharType="begin"/>
            </w:r>
            <w:r>
              <w:rPr>
                <w:noProof/>
                <w:webHidden/>
              </w:rPr>
              <w:instrText xml:space="preserve"> PAGEREF _Toc12554631 \h </w:instrText>
            </w:r>
            <w:r>
              <w:rPr>
                <w:noProof/>
                <w:webHidden/>
              </w:rPr>
            </w:r>
            <w:r>
              <w:rPr>
                <w:noProof/>
                <w:webHidden/>
              </w:rPr>
              <w:fldChar w:fldCharType="separate"/>
            </w:r>
            <w:r>
              <w:rPr>
                <w:noProof/>
                <w:webHidden/>
              </w:rPr>
              <w:t>20</w:t>
            </w:r>
            <w:r>
              <w:rPr>
                <w:noProof/>
                <w:webHidden/>
              </w:rPr>
              <w:fldChar w:fldCharType="end"/>
            </w:r>
          </w:hyperlink>
        </w:p>
        <w:p w14:paraId="298FE8F1" w14:textId="59D99F60" w:rsidR="007D4F83" w:rsidRDefault="007D4F83">
          <w:pPr>
            <w:pStyle w:val="TOC2"/>
            <w:tabs>
              <w:tab w:val="left" w:pos="880"/>
              <w:tab w:val="right" w:leader="dot" w:pos="9350"/>
            </w:tabs>
            <w:rPr>
              <w:b w:val="0"/>
              <w:noProof/>
            </w:rPr>
          </w:pPr>
          <w:hyperlink w:anchor="_Toc12554632" w:history="1">
            <w:r w:rsidRPr="005A5F1F">
              <w:rPr>
                <w:rStyle w:val="Hyperlink"/>
                <w:rFonts w:ascii="Book Antiqua" w:hAnsi="Book Antiqua"/>
                <w:noProof/>
              </w:rPr>
              <w:t>2.3</w:t>
            </w:r>
            <w:r>
              <w:rPr>
                <w:b w:val="0"/>
                <w:noProof/>
              </w:rPr>
              <w:tab/>
            </w:r>
            <w:r w:rsidRPr="005A5F1F">
              <w:rPr>
                <w:rStyle w:val="Hyperlink"/>
                <w:rFonts w:ascii="Book Antiqua" w:hAnsi="Book Antiqua"/>
                <w:noProof/>
              </w:rPr>
              <w:t>Key considerations in the implementation of river basin planning</w:t>
            </w:r>
            <w:r>
              <w:rPr>
                <w:noProof/>
                <w:webHidden/>
              </w:rPr>
              <w:tab/>
            </w:r>
            <w:r>
              <w:rPr>
                <w:noProof/>
                <w:webHidden/>
              </w:rPr>
              <w:fldChar w:fldCharType="begin"/>
            </w:r>
            <w:r>
              <w:rPr>
                <w:noProof/>
                <w:webHidden/>
              </w:rPr>
              <w:instrText xml:space="preserve"> PAGEREF _Toc12554632 \h </w:instrText>
            </w:r>
            <w:r>
              <w:rPr>
                <w:noProof/>
                <w:webHidden/>
              </w:rPr>
            </w:r>
            <w:r>
              <w:rPr>
                <w:noProof/>
                <w:webHidden/>
              </w:rPr>
              <w:fldChar w:fldCharType="separate"/>
            </w:r>
            <w:r>
              <w:rPr>
                <w:noProof/>
                <w:webHidden/>
              </w:rPr>
              <w:t>22</w:t>
            </w:r>
            <w:r>
              <w:rPr>
                <w:noProof/>
                <w:webHidden/>
              </w:rPr>
              <w:fldChar w:fldCharType="end"/>
            </w:r>
          </w:hyperlink>
        </w:p>
        <w:p w14:paraId="10E83008" w14:textId="4B2CE670" w:rsidR="007D4F83" w:rsidRDefault="007D4F83">
          <w:pPr>
            <w:pStyle w:val="TOC1"/>
            <w:tabs>
              <w:tab w:val="left" w:pos="440"/>
              <w:tab w:val="right" w:leader="dot" w:pos="9350"/>
            </w:tabs>
            <w:rPr>
              <w:b w:val="0"/>
              <w:noProof/>
              <w:sz w:val="22"/>
              <w:szCs w:val="22"/>
            </w:rPr>
          </w:pPr>
          <w:hyperlink w:anchor="_Toc12554633" w:history="1">
            <w:r w:rsidRPr="005A5F1F">
              <w:rPr>
                <w:rStyle w:val="Hyperlink"/>
                <w:noProof/>
              </w:rPr>
              <w:t>3.</w:t>
            </w:r>
            <w:r>
              <w:rPr>
                <w:b w:val="0"/>
                <w:noProof/>
                <w:sz w:val="22"/>
                <w:szCs w:val="22"/>
              </w:rPr>
              <w:tab/>
            </w:r>
            <w:r w:rsidRPr="005A5F1F">
              <w:rPr>
                <w:rStyle w:val="Hyperlink"/>
                <w:noProof/>
              </w:rPr>
              <w:t>Shaping the utility of the future:</w:t>
            </w:r>
            <w:r w:rsidRPr="005A5F1F">
              <w:rPr>
                <w:rStyle w:val="Hyperlink"/>
                <w:rFonts w:ascii="Book Antiqua" w:eastAsia="Times New Roman" w:hAnsi="Book Antiqua" w:cs="Times New Roman"/>
                <w:i/>
                <w:noProof/>
              </w:rPr>
              <w:t xml:space="preserve"> </w:t>
            </w:r>
            <w:r w:rsidRPr="005A5F1F">
              <w:rPr>
                <w:rStyle w:val="Hyperlink"/>
                <w:noProof/>
              </w:rPr>
              <w:t>From wastewater treatment plants to water resource recovery facilities</w:t>
            </w:r>
            <w:r>
              <w:rPr>
                <w:noProof/>
                <w:webHidden/>
              </w:rPr>
              <w:tab/>
            </w:r>
            <w:r>
              <w:rPr>
                <w:noProof/>
                <w:webHidden/>
              </w:rPr>
              <w:fldChar w:fldCharType="begin"/>
            </w:r>
            <w:r>
              <w:rPr>
                <w:noProof/>
                <w:webHidden/>
              </w:rPr>
              <w:instrText xml:space="preserve"> PAGEREF _Toc12554633 \h </w:instrText>
            </w:r>
            <w:r>
              <w:rPr>
                <w:noProof/>
                <w:webHidden/>
              </w:rPr>
            </w:r>
            <w:r>
              <w:rPr>
                <w:noProof/>
                <w:webHidden/>
              </w:rPr>
              <w:fldChar w:fldCharType="separate"/>
            </w:r>
            <w:r>
              <w:rPr>
                <w:noProof/>
                <w:webHidden/>
              </w:rPr>
              <w:t>23</w:t>
            </w:r>
            <w:r>
              <w:rPr>
                <w:noProof/>
                <w:webHidden/>
              </w:rPr>
              <w:fldChar w:fldCharType="end"/>
            </w:r>
          </w:hyperlink>
        </w:p>
        <w:p w14:paraId="36876B83" w14:textId="1DEAF039" w:rsidR="007D4F83" w:rsidRDefault="007D4F83">
          <w:pPr>
            <w:pStyle w:val="TOC2"/>
            <w:tabs>
              <w:tab w:val="left" w:pos="880"/>
              <w:tab w:val="right" w:leader="dot" w:pos="9350"/>
            </w:tabs>
            <w:rPr>
              <w:b w:val="0"/>
              <w:noProof/>
            </w:rPr>
          </w:pPr>
          <w:hyperlink w:anchor="_Toc12554634" w:history="1">
            <w:r w:rsidRPr="005A5F1F">
              <w:rPr>
                <w:rStyle w:val="Hyperlink"/>
                <w:rFonts w:ascii="Book Antiqua" w:hAnsi="Book Antiqua"/>
                <w:noProof/>
              </w:rPr>
              <w:t>3.1</w:t>
            </w:r>
            <w:r>
              <w:rPr>
                <w:b w:val="0"/>
                <w:noProof/>
              </w:rPr>
              <w:tab/>
            </w:r>
            <w:r w:rsidRPr="005A5F1F">
              <w:rPr>
                <w:rStyle w:val="Hyperlink"/>
                <w:rFonts w:ascii="Book Antiqua" w:hAnsi="Book Antiqua"/>
                <w:noProof/>
              </w:rPr>
              <w:t>Efficient and effective management of water resource recovery facilities</w:t>
            </w:r>
            <w:r>
              <w:rPr>
                <w:noProof/>
                <w:webHidden/>
              </w:rPr>
              <w:tab/>
            </w:r>
            <w:r>
              <w:rPr>
                <w:noProof/>
                <w:webHidden/>
              </w:rPr>
              <w:fldChar w:fldCharType="begin"/>
            </w:r>
            <w:r>
              <w:rPr>
                <w:noProof/>
                <w:webHidden/>
              </w:rPr>
              <w:instrText xml:space="preserve"> PAGEREF _Toc12554634 \h </w:instrText>
            </w:r>
            <w:r>
              <w:rPr>
                <w:noProof/>
                <w:webHidden/>
              </w:rPr>
            </w:r>
            <w:r>
              <w:rPr>
                <w:noProof/>
                <w:webHidden/>
              </w:rPr>
              <w:fldChar w:fldCharType="separate"/>
            </w:r>
            <w:r>
              <w:rPr>
                <w:noProof/>
                <w:webHidden/>
              </w:rPr>
              <w:t>23</w:t>
            </w:r>
            <w:r>
              <w:rPr>
                <w:noProof/>
                <w:webHidden/>
              </w:rPr>
              <w:fldChar w:fldCharType="end"/>
            </w:r>
          </w:hyperlink>
        </w:p>
        <w:p w14:paraId="04345ACF" w14:textId="387F3984" w:rsidR="007D4F83" w:rsidRDefault="007D4F83">
          <w:pPr>
            <w:pStyle w:val="TOC3"/>
            <w:tabs>
              <w:tab w:val="right" w:leader="dot" w:pos="9350"/>
            </w:tabs>
            <w:rPr>
              <w:noProof/>
            </w:rPr>
          </w:pPr>
          <w:hyperlink w:anchor="_Toc12554635" w:history="1">
            <w:r w:rsidRPr="005A5F1F">
              <w:rPr>
                <w:rStyle w:val="Hyperlink"/>
                <w:noProof/>
              </w:rPr>
              <w:t>Projecting wastewater influents: Understanding the demand side of treatment</w:t>
            </w:r>
            <w:r>
              <w:rPr>
                <w:noProof/>
                <w:webHidden/>
              </w:rPr>
              <w:tab/>
            </w:r>
            <w:r>
              <w:rPr>
                <w:noProof/>
                <w:webHidden/>
              </w:rPr>
              <w:fldChar w:fldCharType="begin"/>
            </w:r>
            <w:r>
              <w:rPr>
                <w:noProof/>
                <w:webHidden/>
              </w:rPr>
              <w:instrText xml:space="preserve"> PAGEREF _Toc12554635 \h </w:instrText>
            </w:r>
            <w:r>
              <w:rPr>
                <w:noProof/>
                <w:webHidden/>
              </w:rPr>
            </w:r>
            <w:r>
              <w:rPr>
                <w:noProof/>
                <w:webHidden/>
              </w:rPr>
              <w:fldChar w:fldCharType="separate"/>
            </w:r>
            <w:r>
              <w:rPr>
                <w:noProof/>
                <w:webHidden/>
              </w:rPr>
              <w:t>23</w:t>
            </w:r>
            <w:r>
              <w:rPr>
                <w:noProof/>
                <w:webHidden/>
              </w:rPr>
              <w:fldChar w:fldCharType="end"/>
            </w:r>
          </w:hyperlink>
        </w:p>
        <w:p w14:paraId="678C5EFC" w14:textId="01125D42" w:rsidR="007D4F83" w:rsidRDefault="007D4F83">
          <w:pPr>
            <w:pStyle w:val="TOC3"/>
            <w:tabs>
              <w:tab w:val="right" w:leader="dot" w:pos="9350"/>
            </w:tabs>
            <w:rPr>
              <w:noProof/>
            </w:rPr>
          </w:pPr>
          <w:hyperlink w:anchor="_Toc12554636" w:history="1">
            <w:r w:rsidRPr="005A5F1F">
              <w:rPr>
                <w:rStyle w:val="Hyperlink"/>
                <w:noProof/>
              </w:rPr>
              <w:t>Setting sustainable targets for effluent quality</w:t>
            </w:r>
            <w:r>
              <w:rPr>
                <w:noProof/>
                <w:webHidden/>
              </w:rPr>
              <w:tab/>
            </w:r>
            <w:r>
              <w:rPr>
                <w:noProof/>
                <w:webHidden/>
              </w:rPr>
              <w:fldChar w:fldCharType="begin"/>
            </w:r>
            <w:r>
              <w:rPr>
                <w:noProof/>
                <w:webHidden/>
              </w:rPr>
              <w:instrText xml:space="preserve"> PAGEREF _Toc12554636 \h </w:instrText>
            </w:r>
            <w:r>
              <w:rPr>
                <w:noProof/>
                <w:webHidden/>
              </w:rPr>
            </w:r>
            <w:r>
              <w:rPr>
                <w:noProof/>
                <w:webHidden/>
              </w:rPr>
              <w:fldChar w:fldCharType="separate"/>
            </w:r>
            <w:r>
              <w:rPr>
                <w:noProof/>
                <w:webHidden/>
              </w:rPr>
              <w:t>24</w:t>
            </w:r>
            <w:r>
              <w:rPr>
                <w:noProof/>
                <w:webHidden/>
              </w:rPr>
              <w:fldChar w:fldCharType="end"/>
            </w:r>
          </w:hyperlink>
        </w:p>
        <w:p w14:paraId="0F24D4B3" w14:textId="4A938549" w:rsidR="007D4F83" w:rsidRDefault="007D4F83">
          <w:pPr>
            <w:pStyle w:val="TOC3"/>
            <w:tabs>
              <w:tab w:val="right" w:leader="dot" w:pos="9350"/>
            </w:tabs>
            <w:rPr>
              <w:noProof/>
            </w:rPr>
          </w:pPr>
          <w:hyperlink w:anchor="_Toc12554637" w:history="1">
            <w:r w:rsidRPr="005A5F1F">
              <w:rPr>
                <w:rStyle w:val="Hyperlink"/>
                <w:noProof/>
              </w:rPr>
              <w:t>Selecting an adequate treatment process</w:t>
            </w:r>
            <w:r>
              <w:rPr>
                <w:noProof/>
                <w:webHidden/>
              </w:rPr>
              <w:tab/>
            </w:r>
            <w:r>
              <w:rPr>
                <w:noProof/>
                <w:webHidden/>
              </w:rPr>
              <w:fldChar w:fldCharType="begin"/>
            </w:r>
            <w:r>
              <w:rPr>
                <w:noProof/>
                <w:webHidden/>
              </w:rPr>
              <w:instrText xml:space="preserve"> PAGEREF _Toc12554637 \h </w:instrText>
            </w:r>
            <w:r>
              <w:rPr>
                <w:noProof/>
                <w:webHidden/>
              </w:rPr>
            </w:r>
            <w:r>
              <w:rPr>
                <w:noProof/>
                <w:webHidden/>
              </w:rPr>
              <w:fldChar w:fldCharType="separate"/>
            </w:r>
            <w:r>
              <w:rPr>
                <w:noProof/>
                <w:webHidden/>
              </w:rPr>
              <w:t>25</w:t>
            </w:r>
            <w:r>
              <w:rPr>
                <w:noProof/>
                <w:webHidden/>
              </w:rPr>
              <w:fldChar w:fldCharType="end"/>
            </w:r>
          </w:hyperlink>
        </w:p>
        <w:p w14:paraId="130080C4" w14:textId="6D4EDCE9" w:rsidR="007D4F83" w:rsidRDefault="007D4F83">
          <w:pPr>
            <w:pStyle w:val="TOC3"/>
            <w:tabs>
              <w:tab w:val="right" w:leader="dot" w:pos="9350"/>
            </w:tabs>
            <w:rPr>
              <w:noProof/>
            </w:rPr>
          </w:pPr>
          <w:hyperlink w:anchor="_Toc12554638" w:history="1">
            <w:r w:rsidRPr="005A5F1F">
              <w:rPr>
                <w:rStyle w:val="Hyperlink"/>
                <w:noProof/>
              </w:rPr>
              <w:t>Sizing treatment systems: Bigger is not better</w:t>
            </w:r>
            <w:r>
              <w:rPr>
                <w:noProof/>
                <w:webHidden/>
              </w:rPr>
              <w:tab/>
            </w:r>
            <w:r>
              <w:rPr>
                <w:noProof/>
                <w:webHidden/>
              </w:rPr>
              <w:fldChar w:fldCharType="begin"/>
            </w:r>
            <w:r>
              <w:rPr>
                <w:noProof/>
                <w:webHidden/>
              </w:rPr>
              <w:instrText xml:space="preserve"> PAGEREF _Toc12554638 \h </w:instrText>
            </w:r>
            <w:r>
              <w:rPr>
                <w:noProof/>
                <w:webHidden/>
              </w:rPr>
            </w:r>
            <w:r>
              <w:rPr>
                <w:noProof/>
                <w:webHidden/>
              </w:rPr>
              <w:fldChar w:fldCharType="separate"/>
            </w:r>
            <w:r>
              <w:rPr>
                <w:noProof/>
                <w:webHidden/>
              </w:rPr>
              <w:t>25</w:t>
            </w:r>
            <w:r>
              <w:rPr>
                <w:noProof/>
                <w:webHidden/>
              </w:rPr>
              <w:fldChar w:fldCharType="end"/>
            </w:r>
          </w:hyperlink>
        </w:p>
        <w:p w14:paraId="1558995A" w14:textId="5234F99A" w:rsidR="007D4F83" w:rsidRDefault="007D4F83">
          <w:pPr>
            <w:pStyle w:val="TOC3"/>
            <w:tabs>
              <w:tab w:val="right" w:leader="dot" w:pos="9350"/>
            </w:tabs>
            <w:rPr>
              <w:noProof/>
            </w:rPr>
          </w:pPr>
          <w:hyperlink w:anchor="_Toc12554639" w:history="1">
            <w:r w:rsidRPr="005A5F1F">
              <w:rPr>
                <w:rStyle w:val="Hyperlink"/>
                <w:noProof/>
              </w:rPr>
              <w:t>Using existing infrastructure correctly</w:t>
            </w:r>
            <w:r>
              <w:rPr>
                <w:noProof/>
                <w:webHidden/>
              </w:rPr>
              <w:tab/>
            </w:r>
            <w:r>
              <w:rPr>
                <w:noProof/>
                <w:webHidden/>
              </w:rPr>
              <w:fldChar w:fldCharType="begin"/>
            </w:r>
            <w:r>
              <w:rPr>
                <w:noProof/>
                <w:webHidden/>
              </w:rPr>
              <w:instrText xml:space="preserve"> PAGEREF _Toc12554639 \h </w:instrText>
            </w:r>
            <w:r>
              <w:rPr>
                <w:noProof/>
                <w:webHidden/>
              </w:rPr>
            </w:r>
            <w:r>
              <w:rPr>
                <w:noProof/>
                <w:webHidden/>
              </w:rPr>
              <w:fldChar w:fldCharType="separate"/>
            </w:r>
            <w:r>
              <w:rPr>
                <w:noProof/>
                <w:webHidden/>
              </w:rPr>
              <w:t>26</w:t>
            </w:r>
            <w:r>
              <w:rPr>
                <w:noProof/>
                <w:webHidden/>
              </w:rPr>
              <w:fldChar w:fldCharType="end"/>
            </w:r>
          </w:hyperlink>
        </w:p>
        <w:p w14:paraId="02FFC360" w14:textId="7EEF1558" w:rsidR="007D4F83" w:rsidRDefault="007D4F83">
          <w:pPr>
            <w:pStyle w:val="TOC3"/>
            <w:tabs>
              <w:tab w:val="right" w:leader="dot" w:pos="9350"/>
            </w:tabs>
            <w:rPr>
              <w:noProof/>
            </w:rPr>
          </w:pPr>
          <w:hyperlink w:anchor="_Toc12554640" w:history="1">
            <w:r w:rsidRPr="005A5F1F">
              <w:rPr>
                <w:rStyle w:val="Hyperlink"/>
                <w:noProof/>
              </w:rPr>
              <w:t>Reducing energy consumption (“negawatts”)</w:t>
            </w:r>
            <w:r>
              <w:rPr>
                <w:noProof/>
                <w:webHidden/>
              </w:rPr>
              <w:tab/>
            </w:r>
            <w:r>
              <w:rPr>
                <w:noProof/>
                <w:webHidden/>
              </w:rPr>
              <w:fldChar w:fldCharType="begin"/>
            </w:r>
            <w:r>
              <w:rPr>
                <w:noProof/>
                <w:webHidden/>
              </w:rPr>
              <w:instrText xml:space="preserve"> PAGEREF _Toc12554640 \h </w:instrText>
            </w:r>
            <w:r>
              <w:rPr>
                <w:noProof/>
                <w:webHidden/>
              </w:rPr>
            </w:r>
            <w:r>
              <w:rPr>
                <w:noProof/>
                <w:webHidden/>
              </w:rPr>
              <w:fldChar w:fldCharType="separate"/>
            </w:r>
            <w:r>
              <w:rPr>
                <w:noProof/>
                <w:webHidden/>
              </w:rPr>
              <w:t>26</w:t>
            </w:r>
            <w:r>
              <w:rPr>
                <w:noProof/>
                <w:webHidden/>
              </w:rPr>
              <w:fldChar w:fldCharType="end"/>
            </w:r>
          </w:hyperlink>
        </w:p>
        <w:p w14:paraId="28F6FDC3" w14:textId="1F3DA628" w:rsidR="007D4F83" w:rsidRDefault="007D4F83">
          <w:pPr>
            <w:pStyle w:val="TOC2"/>
            <w:tabs>
              <w:tab w:val="left" w:pos="880"/>
              <w:tab w:val="right" w:leader="dot" w:pos="9350"/>
            </w:tabs>
            <w:rPr>
              <w:b w:val="0"/>
              <w:noProof/>
            </w:rPr>
          </w:pPr>
          <w:hyperlink w:anchor="_Toc12554641" w:history="1">
            <w:r w:rsidRPr="005A5F1F">
              <w:rPr>
                <w:rStyle w:val="Hyperlink"/>
                <w:rFonts w:ascii="Book Antiqua" w:hAnsi="Book Antiqua"/>
                <w:noProof/>
              </w:rPr>
              <w:t>3.2</w:t>
            </w:r>
            <w:r>
              <w:rPr>
                <w:b w:val="0"/>
                <w:noProof/>
              </w:rPr>
              <w:tab/>
            </w:r>
            <w:r w:rsidRPr="005A5F1F">
              <w:rPr>
                <w:rStyle w:val="Hyperlink"/>
                <w:rFonts w:ascii="Book Antiqua" w:hAnsi="Book Antiqua"/>
                <w:noProof/>
              </w:rPr>
              <w:t>Valuing wastewater: Reuse and resource recovery from wastewater</w:t>
            </w:r>
            <w:r>
              <w:rPr>
                <w:noProof/>
                <w:webHidden/>
              </w:rPr>
              <w:tab/>
            </w:r>
            <w:r>
              <w:rPr>
                <w:noProof/>
                <w:webHidden/>
              </w:rPr>
              <w:fldChar w:fldCharType="begin"/>
            </w:r>
            <w:r>
              <w:rPr>
                <w:noProof/>
                <w:webHidden/>
              </w:rPr>
              <w:instrText xml:space="preserve"> PAGEREF _Toc12554641 \h </w:instrText>
            </w:r>
            <w:r>
              <w:rPr>
                <w:noProof/>
                <w:webHidden/>
              </w:rPr>
            </w:r>
            <w:r>
              <w:rPr>
                <w:noProof/>
                <w:webHidden/>
              </w:rPr>
              <w:fldChar w:fldCharType="separate"/>
            </w:r>
            <w:r>
              <w:rPr>
                <w:noProof/>
                <w:webHidden/>
              </w:rPr>
              <w:t>27</w:t>
            </w:r>
            <w:r>
              <w:rPr>
                <w:noProof/>
                <w:webHidden/>
              </w:rPr>
              <w:fldChar w:fldCharType="end"/>
            </w:r>
          </w:hyperlink>
        </w:p>
        <w:p w14:paraId="2671EB0D" w14:textId="72CBDA44" w:rsidR="007D4F83" w:rsidRDefault="007D4F83">
          <w:pPr>
            <w:pStyle w:val="TOC3"/>
            <w:tabs>
              <w:tab w:val="right" w:leader="dot" w:pos="9350"/>
            </w:tabs>
            <w:rPr>
              <w:noProof/>
            </w:rPr>
          </w:pPr>
          <w:hyperlink w:anchor="_Toc12554642" w:history="1">
            <w:r w:rsidRPr="005A5F1F">
              <w:rPr>
                <w:rStyle w:val="Hyperlink"/>
                <w:noProof/>
              </w:rPr>
              <w:t>Water reuse</w:t>
            </w:r>
            <w:r>
              <w:rPr>
                <w:noProof/>
                <w:webHidden/>
              </w:rPr>
              <w:tab/>
            </w:r>
            <w:r>
              <w:rPr>
                <w:noProof/>
                <w:webHidden/>
              </w:rPr>
              <w:fldChar w:fldCharType="begin"/>
            </w:r>
            <w:r>
              <w:rPr>
                <w:noProof/>
                <w:webHidden/>
              </w:rPr>
              <w:instrText xml:space="preserve"> PAGEREF _Toc12554642 \h </w:instrText>
            </w:r>
            <w:r>
              <w:rPr>
                <w:noProof/>
                <w:webHidden/>
              </w:rPr>
            </w:r>
            <w:r>
              <w:rPr>
                <w:noProof/>
                <w:webHidden/>
              </w:rPr>
              <w:fldChar w:fldCharType="separate"/>
            </w:r>
            <w:r>
              <w:rPr>
                <w:noProof/>
                <w:webHidden/>
              </w:rPr>
              <w:t>27</w:t>
            </w:r>
            <w:r>
              <w:rPr>
                <w:noProof/>
                <w:webHidden/>
              </w:rPr>
              <w:fldChar w:fldCharType="end"/>
            </w:r>
          </w:hyperlink>
        </w:p>
        <w:p w14:paraId="7B530798" w14:textId="7035D1A9" w:rsidR="007D4F83" w:rsidRDefault="007D4F83">
          <w:pPr>
            <w:pStyle w:val="TOC3"/>
            <w:tabs>
              <w:tab w:val="right" w:leader="dot" w:pos="9350"/>
            </w:tabs>
            <w:rPr>
              <w:noProof/>
            </w:rPr>
          </w:pPr>
          <w:hyperlink w:anchor="_Toc12554643" w:history="1">
            <w:r w:rsidRPr="005A5F1F">
              <w:rPr>
                <w:rStyle w:val="Hyperlink"/>
                <w:noProof/>
              </w:rPr>
              <w:t>Bioenergy generation</w:t>
            </w:r>
            <w:r>
              <w:rPr>
                <w:noProof/>
                <w:webHidden/>
              </w:rPr>
              <w:tab/>
            </w:r>
            <w:r>
              <w:rPr>
                <w:noProof/>
                <w:webHidden/>
              </w:rPr>
              <w:fldChar w:fldCharType="begin"/>
            </w:r>
            <w:r>
              <w:rPr>
                <w:noProof/>
                <w:webHidden/>
              </w:rPr>
              <w:instrText xml:space="preserve"> PAGEREF _Toc12554643 \h </w:instrText>
            </w:r>
            <w:r>
              <w:rPr>
                <w:noProof/>
                <w:webHidden/>
              </w:rPr>
            </w:r>
            <w:r>
              <w:rPr>
                <w:noProof/>
                <w:webHidden/>
              </w:rPr>
              <w:fldChar w:fldCharType="separate"/>
            </w:r>
            <w:r>
              <w:rPr>
                <w:noProof/>
                <w:webHidden/>
              </w:rPr>
              <w:t>28</w:t>
            </w:r>
            <w:r>
              <w:rPr>
                <w:noProof/>
                <w:webHidden/>
              </w:rPr>
              <w:fldChar w:fldCharType="end"/>
            </w:r>
          </w:hyperlink>
        </w:p>
        <w:p w14:paraId="3B574310" w14:textId="23BE3D1F" w:rsidR="007D4F83" w:rsidRDefault="007D4F83">
          <w:pPr>
            <w:pStyle w:val="TOC3"/>
            <w:tabs>
              <w:tab w:val="right" w:leader="dot" w:pos="9350"/>
            </w:tabs>
            <w:rPr>
              <w:noProof/>
            </w:rPr>
          </w:pPr>
          <w:hyperlink w:anchor="_Toc12554644" w:history="1">
            <w:r w:rsidRPr="005A5F1F">
              <w:rPr>
                <w:rStyle w:val="Hyperlink"/>
                <w:noProof/>
              </w:rPr>
              <w:t>Beneficial use of biosolids</w:t>
            </w:r>
            <w:r>
              <w:rPr>
                <w:noProof/>
                <w:webHidden/>
              </w:rPr>
              <w:tab/>
            </w:r>
            <w:r>
              <w:rPr>
                <w:noProof/>
                <w:webHidden/>
              </w:rPr>
              <w:fldChar w:fldCharType="begin"/>
            </w:r>
            <w:r>
              <w:rPr>
                <w:noProof/>
                <w:webHidden/>
              </w:rPr>
              <w:instrText xml:space="preserve"> PAGEREF _Toc12554644 \h </w:instrText>
            </w:r>
            <w:r>
              <w:rPr>
                <w:noProof/>
                <w:webHidden/>
              </w:rPr>
            </w:r>
            <w:r>
              <w:rPr>
                <w:noProof/>
                <w:webHidden/>
              </w:rPr>
              <w:fldChar w:fldCharType="separate"/>
            </w:r>
            <w:r>
              <w:rPr>
                <w:noProof/>
                <w:webHidden/>
              </w:rPr>
              <w:t>29</w:t>
            </w:r>
            <w:r>
              <w:rPr>
                <w:noProof/>
                <w:webHidden/>
              </w:rPr>
              <w:fldChar w:fldCharType="end"/>
            </w:r>
          </w:hyperlink>
        </w:p>
        <w:p w14:paraId="1DB48592" w14:textId="64989FDE" w:rsidR="007D4F83" w:rsidRDefault="007D4F83">
          <w:pPr>
            <w:pStyle w:val="TOC1"/>
            <w:tabs>
              <w:tab w:val="left" w:pos="440"/>
              <w:tab w:val="right" w:leader="dot" w:pos="9350"/>
            </w:tabs>
            <w:rPr>
              <w:b w:val="0"/>
              <w:noProof/>
              <w:sz w:val="22"/>
              <w:szCs w:val="22"/>
            </w:rPr>
          </w:pPr>
          <w:hyperlink w:anchor="_Toc12554645" w:history="1">
            <w:r w:rsidRPr="005A5F1F">
              <w:rPr>
                <w:rStyle w:val="Hyperlink"/>
                <w:noProof/>
              </w:rPr>
              <w:t>4.</w:t>
            </w:r>
            <w:r>
              <w:rPr>
                <w:b w:val="0"/>
                <w:noProof/>
                <w:sz w:val="22"/>
                <w:szCs w:val="22"/>
              </w:rPr>
              <w:tab/>
            </w:r>
            <w:r w:rsidRPr="005A5F1F">
              <w:rPr>
                <w:rStyle w:val="Hyperlink"/>
                <w:noProof/>
              </w:rPr>
              <w:t>New financing and business models for water resource recovery facilities</w:t>
            </w:r>
            <w:r>
              <w:rPr>
                <w:noProof/>
                <w:webHidden/>
              </w:rPr>
              <w:tab/>
            </w:r>
            <w:r>
              <w:rPr>
                <w:noProof/>
                <w:webHidden/>
              </w:rPr>
              <w:fldChar w:fldCharType="begin"/>
            </w:r>
            <w:r>
              <w:rPr>
                <w:noProof/>
                <w:webHidden/>
              </w:rPr>
              <w:instrText xml:space="preserve"> PAGEREF _Toc12554645 \h </w:instrText>
            </w:r>
            <w:r>
              <w:rPr>
                <w:noProof/>
                <w:webHidden/>
              </w:rPr>
            </w:r>
            <w:r>
              <w:rPr>
                <w:noProof/>
                <w:webHidden/>
              </w:rPr>
              <w:fldChar w:fldCharType="separate"/>
            </w:r>
            <w:r>
              <w:rPr>
                <w:noProof/>
                <w:webHidden/>
              </w:rPr>
              <w:t>31</w:t>
            </w:r>
            <w:r>
              <w:rPr>
                <w:noProof/>
                <w:webHidden/>
              </w:rPr>
              <w:fldChar w:fldCharType="end"/>
            </w:r>
          </w:hyperlink>
        </w:p>
        <w:p w14:paraId="3174F3D4" w14:textId="03146477" w:rsidR="007D4F83" w:rsidRDefault="007D4F83">
          <w:pPr>
            <w:pStyle w:val="TOC2"/>
            <w:tabs>
              <w:tab w:val="left" w:pos="880"/>
              <w:tab w:val="right" w:leader="dot" w:pos="9350"/>
            </w:tabs>
            <w:rPr>
              <w:b w:val="0"/>
              <w:noProof/>
            </w:rPr>
          </w:pPr>
          <w:hyperlink w:anchor="_Toc12554646" w:history="1">
            <w:r w:rsidRPr="005A5F1F">
              <w:rPr>
                <w:rStyle w:val="Hyperlink"/>
                <w:rFonts w:ascii="Book Antiqua" w:hAnsi="Book Antiqua"/>
                <w:noProof/>
              </w:rPr>
              <w:t>4.1</w:t>
            </w:r>
            <w:r>
              <w:rPr>
                <w:b w:val="0"/>
                <w:noProof/>
              </w:rPr>
              <w:tab/>
            </w:r>
            <w:r w:rsidRPr="005A5F1F">
              <w:rPr>
                <w:rStyle w:val="Hyperlink"/>
                <w:rFonts w:ascii="Book Antiqua" w:hAnsi="Book Antiqua"/>
                <w:noProof/>
              </w:rPr>
              <w:t>Changing the financing and business game in wastewater treatment through resource recovery</w:t>
            </w:r>
            <w:r>
              <w:rPr>
                <w:noProof/>
                <w:webHidden/>
              </w:rPr>
              <w:tab/>
            </w:r>
            <w:r>
              <w:rPr>
                <w:noProof/>
                <w:webHidden/>
              </w:rPr>
              <w:fldChar w:fldCharType="begin"/>
            </w:r>
            <w:r>
              <w:rPr>
                <w:noProof/>
                <w:webHidden/>
              </w:rPr>
              <w:instrText xml:space="preserve"> PAGEREF _Toc12554646 \h </w:instrText>
            </w:r>
            <w:r>
              <w:rPr>
                <w:noProof/>
                <w:webHidden/>
              </w:rPr>
            </w:r>
            <w:r>
              <w:rPr>
                <w:noProof/>
                <w:webHidden/>
              </w:rPr>
              <w:fldChar w:fldCharType="separate"/>
            </w:r>
            <w:r>
              <w:rPr>
                <w:noProof/>
                <w:webHidden/>
              </w:rPr>
              <w:t>31</w:t>
            </w:r>
            <w:r>
              <w:rPr>
                <w:noProof/>
                <w:webHidden/>
              </w:rPr>
              <w:fldChar w:fldCharType="end"/>
            </w:r>
          </w:hyperlink>
        </w:p>
        <w:p w14:paraId="6EBAD1EC" w14:textId="0A9856DF" w:rsidR="007D4F83" w:rsidRDefault="007D4F83">
          <w:pPr>
            <w:pStyle w:val="TOC2"/>
            <w:tabs>
              <w:tab w:val="left" w:pos="880"/>
              <w:tab w:val="right" w:leader="dot" w:pos="9350"/>
            </w:tabs>
            <w:rPr>
              <w:b w:val="0"/>
              <w:noProof/>
            </w:rPr>
          </w:pPr>
          <w:hyperlink w:anchor="_Toc12554647" w:history="1">
            <w:r w:rsidRPr="005A5F1F">
              <w:rPr>
                <w:rStyle w:val="Hyperlink"/>
                <w:rFonts w:ascii="Book Antiqua" w:hAnsi="Book Antiqua"/>
                <w:noProof/>
              </w:rPr>
              <w:t>4.2</w:t>
            </w:r>
            <w:r>
              <w:rPr>
                <w:b w:val="0"/>
                <w:noProof/>
              </w:rPr>
              <w:tab/>
            </w:r>
            <w:r w:rsidRPr="005A5F1F">
              <w:rPr>
                <w:rStyle w:val="Hyperlink"/>
                <w:rFonts w:ascii="Book Antiqua" w:hAnsi="Book Antiqua"/>
                <w:noProof/>
              </w:rPr>
              <w:t>Financing framework: Toward blended finance</w:t>
            </w:r>
            <w:r>
              <w:rPr>
                <w:noProof/>
                <w:webHidden/>
              </w:rPr>
              <w:tab/>
            </w:r>
            <w:r>
              <w:rPr>
                <w:noProof/>
                <w:webHidden/>
              </w:rPr>
              <w:fldChar w:fldCharType="begin"/>
            </w:r>
            <w:r>
              <w:rPr>
                <w:noProof/>
                <w:webHidden/>
              </w:rPr>
              <w:instrText xml:space="preserve"> PAGEREF _Toc12554647 \h </w:instrText>
            </w:r>
            <w:r>
              <w:rPr>
                <w:noProof/>
                <w:webHidden/>
              </w:rPr>
            </w:r>
            <w:r>
              <w:rPr>
                <w:noProof/>
                <w:webHidden/>
              </w:rPr>
              <w:fldChar w:fldCharType="separate"/>
            </w:r>
            <w:r>
              <w:rPr>
                <w:noProof/>
                <w:webHidden/>
              </w:rPr>
              <w:t>32</w:t>
            </w:r>
            <w:r>
              <w:rPr>
                <w:noProof/>
                <w:webHidden/>
              </w:rPr>
              <w:fldChar w:fldCharType="end"/>
            </w:r>
          </w:hyperlink>
        </w:p>
        <w:p w14:paraId="101436A2" w14:textId="3D8BDE30" w:rsidR="007D4F83" w:rsidRDefault="007D4F83">
          <w:pPr>
            <w:pStyle w:val="TOC2"/>
            <w:tabs>
              <w:tab w:val="left" w:pos="880"/>
              <w:tab w:val="right" w:leader="dot" w:pos="9350"/>
            </w:tabs>
            <w:rPr>
              <w:b w:val="0"/>
              <w:noProof/>
            </w:rPr>
          </w:pPr>
          <w:hyperlink w:anchor="_Toc12554648" w:history="1">
            <w:r w:rsidRPr="005A5F1F">
              <w:rPr>
                <w:rStyle w:val="Hyperlink"/>
                <w:rFonts w:ascii="Book Antiqua" w:hAnsi="Book Antiqua"/>
                <w:noProof/>
              </w:rPr>
              <w:t>4.3</w:t>
            </w:r>
            <w:r>
              <w:rPr>
                <w:b w:val="0"/>
                <w:noProof/>
              </w:rPr>
              <w:tab/>
            </w:r>
            <w:r w:rsidRPr="005A5F1F">
              <w:rPr>
                <w:rStyle w:val="Hyperlink"/>
                <w:rFonts w:ascii="Book Antiqua" w:hAnsi="Book Antiqua"/>
                <w:noProof/>
              </w:rPr>
              <w:t>Learning from successful resource recovery projects</w:t>
            </w:r>
            <w:r>
              <w:rPr>
                <w:noProof/>
                <w:webHidden/>
              </w:rPr>
              <w:tab/>
            </w:r>
            <w:r>
              <w:rPr>
                <w:noProof/>
                <w:webHidden/>
              </w:rPr>
              <w:fldChar w:fldCharType="begin"/>
            </w:r>
            <w:r>
              <w:rPr>
                <w:noProof/>
                <w:webHidden/>
              </w:rPr>
              <w:instrText xml:space="preserve"> PAGEREF _Toc12554648 \h </w:instrText>
            </w:r>
            <w:r>
              <w:rPr>
                <w:noProof/>
                <w:webHidden/>
              </w:rPr>
            </w:r>
            <w:r>
              <w:rPr>
                <w:noProof/>
                <w:webHidden/>
              </w:rPr>
              <w:fldChar w:fldCharType="separate"/>
            </w:r>
            <w:r>
              <w:rPr>
                <w:noProof/>
                <w:webHidden/>
              </w:rPr>
              <w:t>33</w:t>
            </w:r>
            <w:r>
              <w:rPr>
                <w:noProof/>
                <w:webHidden/>
              </w:rPr>
              <w:fldChar w:fldCharType="end"/>
            </w:r>
          </w:hyperlink>
        </w:p>
        <w:p w14:paraId="7280ADE7" w14:textId="00091BA0" w:rsidR="007D4F83" w:rsidRDefault="007D4F83">
          <w:pPr>
            <w:pStyle w:val="TOC3"/>
            <w:tabs>
              <w:tab w:val="right" w:leader="dot" w:pos="9350"/>
            </w:tabs>
            <w:rPr>
              <w:noProof/>
            </w:rPr>
          </w:pPr>
          <w:hyperlink w:anchor="_Toc12554649" w:history="1">
            <w:r w:rsidRPr="005A5F1F">
              <w:rPr>
                <w:rStyle w:val="Hyperlink"/>
                <w:noProof/>
              </w:rPr>
              <w:t>Market and business potential</w:t>
            </w:r>
            <w:r>
              <w:rPr>
                <w:noProof/>
                <w:webHidden/>
              </w:rPr>
              <w:tab/>
            </w:r>
            <w:r>
              <w:rPr>
                <w:noProof/>
                <w:webHidden/>
              </w:rPr>
              <w:fldChar w:fldCharType="begin"/>
            </w:r>
            <w:r>
              <w:rPr>
                <w:noProof/>
                <w:webHidden/>
              </w:rPr>
              <w:instrText xml:space="preserve"> PAGEREF _Toc12554649 \h </w:instrText>
            </w:r>
            <w:r>
              <w:rPr>
                <w:noProof/>
                <w:webHidden/>
              </w:rPr>
            </w:r>
            <w:r>
              <w:rPr>
                <w:noProof/>
                <w:webHidden/>
              </w:rPr>
              <w:fldChar w:fldCharType="separate"/>
            </w:r>
            <w:r>
              <w:rPr>
                <w:noProof/>
                <w:webHidden/>
              </w:rPr>
              <w:t>34</w:t>
            </w:r>
            <w:r>
              <w:rPr>
                <w:noProof/>
                <w:webHidden/>
              </w:rPr>
              <w:fldChar w:fldCharType="end"/>
            </w:r>
          </w:hyperlink>
        </w:p>
        <w:p w14:paraId="4D9C7AF1" w14:textId="7229F9F2" w:rsidR="007D4F83" w:rsidRDefault="007D4F83">
          <w:pPr>
            <w:pStyle w:val="TOC3"/>
            <w:tabs>
              <w:tab w:val="right" w:leader="dot" w:pos="9350"/>
            </w:tabs>
            <w:rPr>
              <w:noProof/>
            </w:rPr>
          </w:pPr>
          <w:hyperlink w:anchor="_Toc12554650" w:history="1">
            <w:r w:rsidRPr="005A5F1F">
              <w:rPr>
                <w:rStyle w:val="Hyperlink"/>
                <w:noProof/>
              </w:rPr>
              <w:t>Business structures to promote resource recovery projects</w:t>
            </w:r>
            <w:r>
              <w:rPr>
                <w:noProof/>
                <w:webHidden/>
              </w:rPr>
              <w:tab/>
            </w:r>
            <w:r>
              <w:rPr>
                <w:noProof/>
                <w:webHidden/>
              </w:rPr>
              <w:fldChar w:fldCharType="begin"/>
            </w:r>
            <w:r>
              <w:rPr>
                <w:noProof/>
                <w:webHidden/>
              </w:rPr>
              <w:instrText xml:space="preserve"> PAGEREF _Toc12554650 \h </w:instrText>
            </w:r>
            <w:r>
              <w:rPr>
                <w:noProof/>
                <w:webHidden/>
              </w:rPr>
            </w:r>
            <w:r>
              <w:rPr>
                <w:noProof/>
                <w:webHidden/>
              </w:rPr>
              <w:fldChar w:fldCharType="separate"/>
            </w:r>
            <w:r>
              <w:rPr>
                <w:noProof/>
                <w:webHidden/>
              </w:rPr>
              <w:t>36</w:t>
            </w:r>
            <w:r>
              <w:rPr>
                <w:noProof/>
                <w:webHidden/>
              </w:rPr>
              <w:fldChar w:fldCharType="end"/>
            </w:r>
          </w:hyperlink>
        </w:p>
        <w:p w14:paraId="07254B7E" w14:textId="5FCA4BDD" w:rsidR="007D4F83" w:rsidRDefault="007D4F83">
          <w:pPr>
            <w:pStyle w:val="TOC3"/>
            <w:tabs>
              <w:tab w:val="right" w:leader="dot" w:pos="9350"/>
            </w:tabs>
            <w:rPr>
              <w:noProof/>
            </w:rPr>
          </w:pPr>
          <w:hyperlink w:anchor="_Toc12554651" w:history="1">
            <w:r w:rsidRPr="005A5F1F">
              <w:rPr>
                <w:rStyle w:val="Hyperlink"/>
                <w:noProof/>
              </w:rPr>
              <w:t>Success and enabling factors</w:t>
            </w:r>
            <w:r>
              <w:rPr>
                <w:noProof/>
                <w:webHidden/>
              </w:rPr>
              <w:tab/>
            </w:r>
            <w:r>
              <w:rPr>
                <w:noProof/>
                <w:webHidden/>
              </w:rPr>
              <w:fldChar w:fldCharType="begin"/>
            </w:r>
            <w:r>
              <w:rPr>
                <w:noProof/>
                <w:webHidden/>
              </w:rPr>
              <w:instrText xml:space="preserve"> PAGEREF _Toc12554651 \h </w:instrText>
            </w:r>
            <w:r>
              <w:rPr>
                <w:noProof/>
                <w:webHidden/>
              </w:rPr>
            </w:r>
            <w:r>
              <w:rPr>
                <w:noProof/>
                <w:webHidden/>
              </w:rPr>
              <w:fldChar w:fldCharType="separate"/>
            </w:r>
            <w:r>
              <w:rPr>
                <w:noProof/>
                <w:webHidden/>
              </w:rPr>
              <w:t>38</w:t>
            </w:r>
            <w:r>
              <w:rPr>
                <w:noProof/>
                <w:webHidden/>
              </w:rPr>
              <w:fldChar w:fldCharType="end"/>
            </w:r>
          </w:hyperlink>
        </w:p>
        <w:p w14:paraId="3CCDCF61" w14:textId="20B07207" w:rsidR="007D4F83" w:rsidRDefault="007D4F83">
          <w:pPr>
            <w:pStyle w:val="TOC3"/>
            <w:tabs>
              <w:tab w:val="right" w:leader="dot" w:pos="9350"/>
            </w:tabs>
            <w:rPr>
              <w:noProof/>
            </w:rPr>
          </w:pPr>
          <w:hyperlink w:anchor="_Toc12554652" w:history="1">
            <w:r w:rsidRPr="005A5F1F">
              <w:rPr>
                <w:rStyle w:val="Hyperlink"/>
                <w:noProof/>
              </w:rPr>
              <w:t>Toward an integrated and circular approach</w:t>
            </w:r>
            <w:r>
              <w:rPr>
                <w:noProof/>
                <w:webHidden/>
              </w:rPr>
              <w:tab/>
            </w:r>
            <w:r>
              <w:rPr>
                <w:noProof/>
                <w:webHidden/>
              </w:rPr>
              <w:fldChar w:fldCharType="begin"/>
            </w:r>
            <w:r>
              <w:rPr>
                <w:noProof/>
                <w:webHidden/>
              </w:rPr>
              <w:instrText xml:space="preserve"> PAGEREF _Toc12554652 \h </w:instrText>
            </w:r>
            <w:r>
              <w:rPr>
                <w:noProof/>
                <w:webHidden/>
              </w:rPr>
            </w:r>
            <w:r>
              <w:rPr>
                <w:noProof/>
                <w:webHidden/>
              </w:rPr>
              <w:fldChar w:fldCharType="separate"/>
            </w:r>
            <w:r>
              <w:rPr>
                <w:noProof/>
                <w:webHidden/>
              </w:rPr>
              <w:t>39</w:t>
            </w:r>
            <w:r>
              <w:rPr>
                <w:noProof/>
                <w:webHidden/>
              </w:rPr>
              <w:fldChar w:fldCharType="end"/>
            </w:r>
          </w:hyperlink>
        </w:p>
        <w:p w14:paraId="3E999554" w14:textId="441E1E76" w:rsidR="007D4F83" w:rsidRDefault="007D4F83">
          <w:pPr>
            <w:pStyle w:val="TOC1"/>
            <w:tabs>
              <w:tab w:val="left" w:pos="440"/>
              <w:tab w:val="right" w:leader="dot" w:pos="9350"/>
            </w:tabs>
            <w:rPr>
              <w:b w:val="0"/>
              <w:noProof/>
              <w:sz w:val="22"/>
              <w:szCs w:val="22"/>
            </w:rPr>
          </w:pPr>
          <w:hyperlink w:anchor="_Toc12554653" w:history="1">
            <w:r w:rsidRPr="005A5F1F">
              <w:rPr>
                <w:rStyle w:val="Hyperlink"/>
                <w:noProof/>
              </w:rPr>
              <w:t>5.</w:t>
            </w:r>
            <w:r>
              <w:rPr>
                <w:b w:val="0"/>
                <w:noProof/>
                <w:sz w:val="22"/>
                <w:szCs w:val="22"/>
              </w:rPr>
              <w:tab/>
            </w:r>
            <w:r w:rsidRPr="005A5F1F">
              <w:rPr>
                <w:rStyle w:val="Hyperlink"/>
                <w:noProof/>
              </w:rPr>
              <w:t>The policy, institutional, and regulatory frameworks needed to promote a paradigm shift in the sector</w:t>
            </w:r>
            <w:r>
              <w:rPr>
                <w:noProof/>
                <w:webHidden/>
              </w:rPr>
              <w:tab/>
            </w:r>
            <w:r>
              <w:rPr>
                <w:noProof/>
                <w:webHidden/>
              </w:rPr>
              <w:fldChar w:fldCharType="begin"/>
            </w:r>
            <w:r>
              <w:rPr>
                <w:noProof/>
                <w:webHidden/>
              </w:rPr>
              <w:instrText xml:space="preserve"> PAGEREF _Toc12554653 \h </w:instrText>
            </w:r>
            <w:r>
              <w:rPr>
                <w:noProof/>
                <w:webHidden/>
              </w:rPr>
            </w:r>
            <w:r>
              <w:rPr>
                <w:noProof/>
                <w:webHidden/>
              </w:rPr>
              <w:fldChar w:fldCharType="separate"/>
            </w:r>
            <w:r>
              <w:rPr>
                <w:noProof/>
                <w:webHidden/>
              </w:rPr>
              <w:t>41</w:t>
            </w:r>
            <w:r>
              <w:rPr>
                <w:noProof/>
                <w:webHidden/>
              </w:rPr>
              <w:fldChar w:fldCharType="end"/>
            </w:r>
          </w:hyperlink>
        </w:p>
        <w:p w14:paraId="2502903C" w14:textId="6F1B8832" w:rsidR="007D4F83" w:rsidRDefault="007D4F83">
          <w:pPr>
            <w:pStyle w:val="TOC2"/>
            <w:tabs>
              <w:tab w:val="left" w:pos="880"/>
              <w:tab w:val="right" w:leader="dot" w:pos="9350"/>
            </w:tabs>
            <w:rPr>
              <w:b w:val="0"/>
              <w:noProof/>
            </w:rPr>
          </w:pPr>
          <w:hyperlink w:anchor="_Toc12554654" w:history="1">
            <w:r w:rsidRPr="005A5F1F">
              <w:rPr>
                <w:rStyle w:val="Hyperlink"/>
                <w:rFonts w:ascii="Book Antiqua" w:hAnsi="Book Antiqua"/>
                <w:noProof/>
              </w:rPr>
              <w:t>5.1</w:t>
            </w:r>
            <w:r>
              <w:rPr>
                <w:b w:val="0"/>
                <w:noProof/>
              </w:rPr>
              <w:tab/>
            </w:r>
            <w:r w:rsidRPr="005A5F1F">
              <w:rPr>
                <w:rStyle w:val="Hyperlink"/>
                <w:rFonts w:ascii="Book Antiqua" w:hAnsi="Book Antiqua"/>
                <w:noProof/>
              </w:rPr>
              <w:t>The importance of clear policies</w:t>
            </w:r>
            <w:r>
              <w:rPr>
                <w:noProof/>
                <w:webHidden/>
              </w:rPr>
              <w:tab/>
            </w:r>
            <w:r>
              <w:rPr>
                <w:noProof/>
                <w:webHidden/>
              </w:rPr>
              <w:fldChar w:fldCharType="begin"/>
            </w:r>
            <w:r>
              <w:rPr>
                <w:noProof/>
                <w:webHidden/>
              </w:rPr>
              <w:instrText xml:space="preserve"> PAGEREF _Toc12554654 \h </w:instrText>
            </w:r>
            <w:r>
              <w:rPr>
                <w:noProof/>
                <w:webHidden/>
              </w:rPr>
            </w:r>
            <w:r>
              <w:rPr>
                <w:noProof/>
                <w:webHidden/>
              </w:rPr>
              <w:fldChar w:fldCharType="separate"/>
            </w:r>
            <w:r>
              <w:rPr>
                <w:noProof/>
                <w:webHidden/>
              </w:rPr>
              <w:t>41</w:t>
            </w:r>
            <w:r>
              <w:rPr>
                <w:noProof/>
                <w:webHidden/>
              </w:rPr>
              <w:fldChar w:fldCharType="end"/>
            </w:r>
          </w:hyperlink>
        </w:p>
        <w:p w14:paraId="6E6403AB" w14:textId="6883AF56" w:rsidR="007D4F83" w:rsidRDefault="007D4F83">
          <w:pPr>
            <w:pStyle w:val="TOC2"/>
            <w:tabs>
              <w:tab w:val="left" w:pos="880"/>
              <w:tab w:val="right" w:leader="dot" w:pos="9350"/>
            </w:tabs>
            <w:rPr>
              <w:b w:val="0"/>
              <w:noProof/>
            </w:rPr>
          </w:pPr>
          <w:hyperlink w:anchor="_Toc12554655" w:history="1">
            <w:r w:rsidRPr="005A5F1F">
              <w:rPr>
                <w:rStyle w:val="Hyperlink"/>
                <w:rFonts w:ascii="Book Antiqua" w:hAnsi="Book Antiqua"/>
                <w:noProof/>
              </w:rPr>
              <w:t>5.2</w:t>
            </w:r>
            <w:r>
              <w:rPr>
                <w:b w:val="0"/>
                <w:noProof/>
              </w:rPr>
              <w:tab/>
            </w:r>
            <w:r w:rsidRPr="005A5F1F">
              <w:rPr>
                <w:rStyle w:val="Hyperlink"/>
                <w:rFonts w:ascii="Book Antiqua" w:hAnsi="Book Antiqua"/>
                <w:noProof/>
              </w:rPr>
              <w:t>Institutional arrangements to create incentives</w:t>
            </w:r>
            <w:r>
              <w:rPr>
                <w:noProof/>
                <w:webHidden/>
              </w:rPr>
              <w:tab/>
            </w:r>
            <w:r>
              <w:rPr>
                <w:noProof/>
                <w:webHidden/>
              </w:rPr>
              <w:fldChar w:fldCharType="begin"/>
            </w:r>
            <w:r>
              <w:rPr>
                <w:noProof/>
                <w:webHidden/>
              </w:rPr>
              <w:instrText xml:space="preserve"> PAGEREF _Toc12554655 \h </w:instrText>
            </w:r>
            <w:r>
              <w:rPr>
                <w:noProof/>
                <w:webHidden/>
              </w:rPr>
            </w:r>
            <w:r>
              <w:rPr>
                <w:noProof/>
                <w:webHidden/>
              </w:rPr>
              <w:fldChar w:fldCharType="separate"/>
            </w:r>
            <w:r>
              <w:rPr>
                <w:noProof/>
                <w:webHidden/>
              </w:rPr>
              <w:t>42</w:t>
            </w:r>
            <w:r>
              <w:rPr>
                <w:noProof/>
                <w:webHidden/>
              </w:rPr>
              <w:fldChar w:fldCharType="end"/>
            </w:r>
          </w:hyperlink>
        </w:p>
        <w:p w14:paraId="0DEDA7F7" w14:textId="62B3A644" w:rsidR="007D4F83" w:rsidRDefault="007D4F83">
          <w:pPr>
            <w:pStyle w:val="TOC3"/>
            <w:tabs>
              <w:tab w:val="right" w:leader="dot" w:pos="9350"/>
            </w:tabs>
            <w:rPr>
              <w:noProof/>
            </w:rPr>
          </w:pPr>
          <w:hyperlink w:anchor="_Toc12554656" w:history="1">
            <w:r w:rsidRPr="005A5F1F">
              <w:rPr>
                <w:rStyle w:val="Hyperlink"/>
                <w:noProof/>
              </w:rPr>
              <w:t>Coordinating various levels of government</w:t>
            </w:r>
            <w:r>
              <w:rPr>
                <w:noProof/>
                <w:webHidden/>
              </w:rPr>
              <w:tab/>
            </w:r>
            <w:r>
              <w:rPr>
                <w:noProof/>
                <w:webHidden/>
              </w:rPr>
              <w:fldChar w:fldCharType="begin"/>
            </w:r>
            <w:r>
              <w:rPr>
                <w:noProof/>
                <w:webHidden/>
              </w:rPr>
              <w:instrText xml:space="preserve"> PAGEREF _Toc12554656 \h </w:instrText>
            </w:r>
            <w:r>
              <w:rPr>
                <w:noProof/>
                <w:webHidden/>
              </w:rPr>
            </w:r>
            <w:r>
              <w:rPr>
                <w:noProof/>
                <w:webHidden/>
              </w:rPr>
              <w:fldChar w:fldCharType="separate"/>
            </w:r>
            <w:r>
              <w:rPr>
                <w:noProof/>
                <w:webHidden/>
              </w:rPr>
              <w:t>42</w:t>
            </w:r>
            <w:r>
              <w:rPr>
                <w:noProof/>
                <w:webHidden/>
              </w:rPr>
              <w:fldChar w:fldCharType="end"/>
            </w:r>
          </w:hyperlink>
        </w:p>
        <w:p w14:paraId="7151777C" w14:textId="10795621" w:rsidR="007D4F83" w:rsidRDefault="007D4F83">
          <w:pPr>
            <w:pStyle w:val="TOC3"/>
            <w:tabs>
              <w:tab w:val="right" w:leader="dot" w:pos="9350"/>
            </w:tabs>
            <w:rPr>
              <w:noProof/>
            </w:rPr>
          </w:pPr>
          <w:hyperlink w:anchor="_Toc12554657" w:history="1">
            <w:r w:rsidRPr="005A5F1F">
              <w:rPr>
                <w:rStyle w:val="Hyperlink"/>
                <w:noProof/>
              </w:rPr>
              <w:t>Cross-sectoral linkages and coordination</w:t>
            </w:r>
            <w:r>
              <w:rPr>
                <w:noProof/>
                <w:webHidden/>
              </w:rPr>
              <w:tab/>
            </w:r>
            <w:r>
              <w:rPr>
                <w:noProof/>
                <w:webHidden/>
              </w:rPr>
              <w:fldChar w:fldCharType="begin"/>
            </w:r>
            <w:r>
              <w:rPr>
                <w:noProof/>
                <w:webHidden/>
              </w:rPr>
              <w:instrText xml:space="preserve"> PAGEREF _Toc12554657 \h </w:instrText>
            </w:r>
            <w:r>
              <w:rPr>
                <w:noProof/>
                <w:webHidden/>
              </w:rPr>
            </w:r>
            <w:r>
              <w:rPr>
                <w:noProof/>
                <w:webHidden/>
              </w:rPr>
              <w:fldChar w:fldCharType="separate"/>
            </w:r>
            <w:r>
              <w:rPr>
                <w:noProof/>
                <w:webHidden/>
              </w:rPr>
              <w:t>43</w:t>
            </w:r>
            <w:r>
              <w:rPr>
                <w:noProof/>
                <w:webHidden/>
              </w:rPr>
              <w:fldChar w:fldCharType="end"/>
            </w:r>
          </w:hyperlink>
        </w:p>
        <w:p w14:paraId="5D61B832" w14:textId="29896DB4" w:rsidR="007D4F83" w:rsidRDefault="007D4F83">
          <w:pPr>
            <w:pStyle w:val="TOC3"/>
            <w:tabs>
              <w:tab w:val="right" w:leader="dot" w:pos="9350"/>
            </w:tabs>
            <w:rPr>
              <w:noProof/>
            </w:rPr>
          </w:pPr>
          <w:hyperlink w:anchor="_Toc12554658" w:history="1">
            <w:r w:rsidRPr="005A5F1F">
              <w:rPr>
                <w:rStyle w:val="Hyperlink"/>
                <w:noProof/>
              </w:rPr>
              <w:t>Private sector engagement</w:t>
            </w:r>
            <w:r>
              <w:rPr>
                <w:noProof/>
                <w:webHidden/>
              </w:rPr>
              <w:tab/>
            </w:r>
            <w:r>
              <w:rPr>
                <w:noProof/>
                <w:webHidden/>
              </w:rPr>
              <w:fldChar w:fldCharType="begin"/>
            </w:r>
            <w:r>
              <w:rPr>
                <w:noProof/>
                <w:webHidden/>
              </w:rPr>
              <w:instrText xml:space="preserve"> PAGEREF _Toc12554658 \h </w:instrText>
            </w:r>
            <w:r>
              <w:rPr>
                <w:noProof/>
                <w:webHidden/>
              </w:rPr>
            </w:r>
            <w:r>
              <w:rPr>
                <w:noProof/>
                <w:webHidden/>
              </w:rPr>
              <w:fldChar w:fldCharType="separate"/>
            </w:r>
            <w:r>
              <w:rPr>
                <w:noProof/>
                <w:webHidden/>
              </w:rPr>
              <w:t>43</w:t>
            </w:r>
            <w:r>
              <w:rPr>
                <w:noProof/>
                <w:webHidden/>
              </w:rPr>
              <w:fldChar w:fldCharType="end"/>
            </w:r>
          </w:hyperlink>
        </w:p>
        <w:p w14:paraId="08E44297" w14:textId="01E9F43A" w:rsidR="007D4F83" w:rsidRDefault="007D4F83">
          <w:pPr>
            <w:pStyle w:val="TOC3"/>
            <w:tabs>
              <w:tab w:val="right" w:leader="dot" w:pos="9350"/>
            </w:tabs>
            <w:rPr>
              <w:noProof/>
            </w:rPr>
          </w:pPr>
          <w:hyperlink w:anchor="_Toc12554659" w:history="1">
            <w:r w:rsidRPr="005A5F1F">
              <w:rPr>
                <w:rStyle w:val="Hyperlink"/>
                <w:noProof/>
              </w:rPr>
              <w:t>Internal organizational and behavior changes</w:t>
            </w:r>
            <w:r>
              <w:rPr>
                <w:noProof/>
                <w:webHidden/>
              </w:rPr>
              <w:tab/>
            </w:r>
            <w:r>
              <w:rPr>
                <w:noProof/>
                <w:webHidden/>
              </w:rPr>
              <w:fldChar w:fldCharType="begin"/>
            </w:r>
            <w:r>
              <w:rPr>
                <w:noProof/>
                <w:webHidden/>
              </w:rPr>
              <w:instrText xml:space="preserve"> PAGEREF _Toc12554659 \h </w:instrText>
            </w:r>
            <w:r>
              <w:rPr>
                <w:noProof/>
                <w:webHidden/>
              </w:rPr>
            </w:r>
            <w:r>
              <w:rPr>
                <w:noProof/>
                <w:webHidden/>
              </w:rPr>
              <w:fldChar w:fldCharType="separate"/>
            </w:r>
            <w:r>
              <w:rPr>
                <w:noProof/>
                <w:webHidden/>
              </w:rPr>
              <w:t>44</w:t>
            </w:r>
            <w:r>
              <w:rPr>
                <w:noProof/>
                <w:webHidden/>
              </w:rPr>
              <w:fldChar w:fldCharType="end"/>
            </w:r>
          </w:hyperlink>
        </w:p>
        <w:p w14:paraId="37DB47F7" w14:textId="70901E6F" w:rsidR="007D4F83" w:rsidRDefault="007D4F83">
          <w:pPr>
            <w:pStyle w:val="TOC2"/>
            <w:tabs>
              <w:tab w:val="left" w:pos="880"/>
              <w:tab w:val="right" w:leader="dot" w:pos="9350"/>
            </w:tabs>
            <w:rPr>
              <w:b w:val="0"/>
              <w:noProof/>
            </w:rPr>
          </w:pPr>
          <w:hyperlink w:anchor="_Toc12554660" w:history="1">
            <w:r w:rsidRPr="005A5F1F">
              <w:rPr>
                <w:rStyle w:val="Hyperlink"/>
                <w:rFonts w:ascii="Book Antiqua" w:hAnsi="Book Antiqua"/>
                <w:noProof/>
              </w:rPr>
              <w:t>5.3</w:t>
            </w:r>
            <w:r>
              <w:rPr>
                <w:b w:val="0"/>
                <w:noProof/>
              </w:rPr>
              <w:tab/>
            </w:r>
            <w:r w:rsidRPr="005A5F1F">
              <w:rPr>
                <w:rStyle w:val="Hyperlink"/>
                <w:rFonts w:ascii="Book Antiqua" w:hAnsi="Book Antiqua"/>
                <w:noProof/>
              </w:rPr>
              <w:t>A robust regulatory framework</w:t>
            </w:r>
            <w:r>
              <w:rPr>
                <w:noProof/>
                <w:webHidden/>
              </w:rPr>
              <w:tab/>
            </w:r>
            <w:r>
              <w:rPr>
                <w:noProof/>
                <w:webHidden/>
              </w:rPr>
              <w:fldChar w:fldCharType="begin"/>
            </w:r>
            <w:r>
              <w:rPr>
                <w:noProof/>
                <w:webHidden/>
              </w:rPr>
              <w:instrText xml:space="preserve"> PAGEREF _Toc12554660 \h </w:instrText>
            </w:r>
            <w:r>
              <w:rPr>
                <w:noProof/>
                <w:webHidden/>
              </w:rPr>
            </w:r>
            <w:r>
              <w:rPr>
                <w:noProof/>
                <w:webHidden/>
              </w:rPr>
              <w:fldChar w:fldCharType="separate"/>
            </w:r>
            <w:r>
              <w:rPr>
                <w:noProof/>
                <w:webHidden/>
              </w:rPr>
              <w:t>45</w:t>
            </w:r>
            <w:r>
              <w:rPr>
                <w:noProof/>
                <w:webHidden/>
              </w:rPr>
              <w:fldChar w:fldCharType="end"/>
            </w:r>
          </w:hyperlink>
        </w:p>
        <w:p w14:paraId="72648F8A" w14:textId="10301ED5" w:rsidR="007D4F83" w:rsidRDefault="007D4F83">
          <w:pPr>
            <w:pStyle w:val="TOC1"/>
            <w:tabs>
              <w:tab w:val="left" w:pos="440"/>
              <w:tab w:val="right" w:leader="dot" w:pos="9350"/>
            </w:tabs>
            <w:rPr>
              <w:b w:val="0"/>
              <w:noProof/>
              <w:sz w:val="22"/>
              <w:szCs w:val="22"/>
            </w:rPr>
          </w:pPr>
          <w:hyperlink w:anchor="_Toc12554661" w:history="1">
            <w:r w:rsidRPr="005A5F1F">
              <w:rPr>
                <w:rStyle w:val="Hyperlink"/>
                <w:noProof/>
              </w:rPr>
              <w:t>6.</w:t>
            </w:r>
            <w:r>
              <w:rPr>
                <w:b w:val="0"/>
                <w:noProof/>
                <w:sz w:val="22"/>
                <w:szCs w:val="22"/>
              </w:rPr>
              <w:tab/>
            </w:r>
            <w:r w:rsidRPr="005A5F1F">
              <w:rPr>
                <w:rStyle w:val="Hyperlink"/>
                <w:noProof/>
              </w:rPr>
              <w:t>Conclusions and the way forward for the region</w:t>
            </w:r>
            <w:r>
              <w:rPr>
                <w:noProof/>
                <w:webHidden/>
              </w:rPr>
              <w:tab/>
            </w:r>
            <w:r>
              <w:rPr>
                <w:noProof/>
                <w:webHidden/>
              </w:rPr>
              <w:fldChar w:fldCharType="begin"/>
            </w:r>
            <w:r>
              <w:rPr>
                <w:noProof/>
                <w:webHidden/>
              </w:rPr>
              <w:instrText xml:space="preserve"> PAGEREF _Toc12554661 \h </w:instrText>
            </w:r>
            <w:r>
              <w:rPr>
                <w:noProof/>
                <w:webHidden/>
              </w:rPr>
            </w:r>
            <w:r>
              <w:rPr>
                <w:noProof/>
                <w:webHidden/>
              </w:rPr>
              <w:fldChar w:fldCharType="separate"/>
            </w:r>
            <w:r>
              <w:rPr>
                <w:noProof/>
                <w:webHidden/>
              </w:rPr>
              <w:t>47</w:t>
            </w:r>
            <w:r>
              <w:rPr>
                <w:noProof/>
                <w:webHidden/>
              </w:rPr>
              <w:fldChar w:fldCharType="end"/>
            </w:r>
          </w:hyperlink>
        </w:p>
        <w:p w14:paraId="16E3A5E9" w14:textId="3F3095F5" w:rsidR="007D4F83" w:rsidRDefault="007D4F83">
          <w:pPr>
            <w:pStyle w:val="TOC2"/>
            <w:tabs>
              <w:tab w:val="right" w:leader="dot" w:pos="9350"/>
            </w:tabs>
            <w:rPr>
              <w:b w:val="0"/>
              <w:noProof/>
            </w:rPr>
          </w:pPr>
          <w:hyperlink w:anchor="_Toc12554662" w:history="1">
            <w:r w:rsidRPr="005A5F1F">
              <w:rPr>
                <w:rStyle w:val="Hyperlink"/>
                <w:rFonts w:ascii="Book Antiqua" w:hAnsi="Book Antiqua"/>
                <w:noProof/>
              </w:rPr>
              <w:t>6.1 Basic rules for planning and financing wastewater treatment plants</w:t>
            </w:r>
            <w:r>
              <w:rPr>
                <w:noProof/>
                <w:webHidden/>
              </w:rPr>
              <w:tab/>
            </w:r>
            <w:r>
              <w:rPr>
                <w:noProof/>
                <w:webHidden/>
              </w:rPr>
              <w:fldChar w:fldCharType="begin"/>
            </w:r>
            <w:r>
              <w:rPr>
                <w:noProof/>
                <w:webHidden/>
              </w:rPr>
              <w:instrText xml:space="preserve"> PAGEREF _Toc12554662 \h </w:instrText>
            </w:r>
            <w:r>
              <w:rPr>
                <w:noProof/>
                <w:webHidden/>
              </w:rPr>
            </w:r>
            <w:r>
              <w:rPr>
                <w:noProof/>
                <w:webHidden/>
              </w:rPr>
              <w:fldChar w:fldCharType="separate"/>
            </w:r>
            <w:r>
              <w:rPr>
                <w:noProof/>
                <w:webHidden/>
              </w:rPr>
              <w:t>48</w:t>
            </w:r>
            <w:r>
              <w:rPr>
                <w:noProof/>
                <w:webHidden/>
              </w:rPr>
              <w:fldChar w:fldCharType="end"/>
            </w:r>
          </w:hyperlink>
        </w:p>
        <w:p w14:paraId="36608A07" w14:textId="6A6A54B1" w:rsidR="007D4F83" w:rsidRDefault="007D4F83">
          <w:pPr>
            <w:pStyle w:val="TOC2"/>
            <w:tabs>
              <w:tab w:val="right" w:leader="dot" w:pos="9350"/>
            </w:tabs>
            <w:rPr>
              <w:b w:val="0"/>
              <w:noProof/>
            </w:rPr>
          </w:pPr>
          <w:hyperlink w:anchor="_Toc12554663" w:history="1">
            <w:r w:rsidRPr="005A5F1F">
              <w:rPr>
                <w:rStyle w:val="Hyperlink"/>
                <w:rFonts w:ascii="Book Antiqua" w:hAnsi="Book Antiqua"/>
                <w:noProof/>
              </w:rPr>
              <w:t>6.2 Areas for deeper analysis and future work</w:t>
            </w:r>
            <w:r>
              <w:rPr>
                <w:noProof/>
                <w:webHidden/>
              </w:rPr>
              <w:tab/>
            </w:r>
            <w:r>
              <w:rPr>
                <w:noProof/>
                <w:webHidden/>
              </w:rPr>
              <w:fldChar w:fldCharType="begin"/>
            </w:r>
            <w:r>
              <w:rPr>
                <w:noProof/>
                <w:webHidden/>
              </w:rPr>
              <w:instrText xml:space="preserve"> PAGEREF _Toc12554663 \h </w:instrText>
            </w:r>
            <w:r>
              <w:rPr>
                <w:noProof/>
                <w:webHidden/>
              </w:rPr>
            </w:r>
            <w:r>
              <w:rPr>
                <w:noProof/>
                <w:webHidden/>
              </w:rPr>
              <w:fldChar w:fldCharType="separate"/>
            </w:r>
            <w:r>
              <w:rPr>
                <w:noProof/>
                <w:webHidden/>
              </w:rPr>
              <w:t>49</w:t>
            </w:r>
            <w:r>
              <w:rPr>
                <w:noProof/>
                <w:webHidden/>
              </w:rPr>
              <w:fldChar w:fldCharType="end"/>
            </w:r>
          </w:hyperlink>
        </w:p>
        <w:p w14:paraId="309BF2BB" w14:textId="17C6DCF6" w:rsidR="007D4F83" w:rsidRDefault="007D4F83">
          <w:pPr>
            <w:pStyle w:val="TOC2"/>
            <w:tabs>
              <w:tab w:val="right" w:leader="dot" w:pos="9350"/>
            </w:tabs>
            <w:rPr>
              <w:b w:val="0"/>
              <w:noProof/>
            </w:rPr>
          </w:pPr>
          <w:hyperlink w:anchor="_Toc12554664" w:history="1">
            <w:r w:rsidRPr="005A5F1F">
              <w:rPr>
                <w:rStyle w:val="Hyperlink"/>
                <w:rFonts w:ascii="Book Antiqua" w:hAnsi="Book Antiqua"/>
                <w:i/>
                <w:noProof/>
              </w:rPr>
              <w:t>Real lifecycle analysis of wastewater treatment plants</w:t>
            </w:r>
            <w:r>
              <w:rPr>
                <w:noProof/>
                <w:webHidden/>
              </w:rPr>
              <w:tab/>
            </w:r>
            <w:r>
              <w:rPr>
                <w:noProof/>
                <w:webHidden/>
              </w:rPr>
              <w:fldChar w:fldCharType="begin"/>
            </w:r>
            <w:r>
              <w:rPr>
                <w:noProof/>
                <w:webHidden/>
              </w:rPr>
              <w:instrText xml:space="preserve"> PAGEREF _Toc12554664 \h </w:instrText>
            </w:r>
            <w:r>
              <w:rPr>
                <w:noProof/>
                <w:webHidden/>
              </w:rPr>
            </w:r>
            <w:r>
              <w:rPr>
                <w:noProof/>
                <w:webHidden/>
              </w:rPr>
              <w:fldChar w:fldCharType="separate"/>
            </w:r>
            <w:r>
              <w:rPr>
                <w:noProof/>
                <w:webHidden/>
              </w:rPr>
              <w:t>49</w:t>
            </w:r>
            <w:r>
              <w:rPr>
                <w:noProof/>
                <w:webHidden/>
              </w:rPr>
              <w:fldChar w:fldCharType="end"/>
            </w:r>
          </w:hyperlink>
        </w:p>
        <w:p w14:paraId="69BBAEA5" w14:textId="6E5D0C5E" w:rsidR="007D4F83" w:rsidRDefault="007D4F83">
          <w:pPr>
            <w:pStyle w:val="TOC1"/>
            <w:tabs>
              <w:tab w:val="right" w:leader="dot" w:pos="9350"/>
            </w:tabs>
            <w:rPr>
              <w:b w:val="0"/>
              <w:noProof/>
              <w:sz w:val="22"/>
              <w:szCs w:val="22"/>
            </w:rPr>
          </w:pPr>
          <w:hyperlink w:anchor="_Toc12554665" w:history="1">
            <w:r w:rsidRPr="005A5F1F">
              <w:rPr>
                <w:rStyle w:val="Hyperlink"/>
                <w:rFonts w:ascii="Calibri" w:eastAsia="MS Gothic" w:hAnsi="Calibri" w:cs="Times New Roman"/>
                <w:bCs/>
                <w:noProof/>
              </w:rPr>
              <w:t>References</w:t>
            </w:r>
            <w:r>
              <w:rPr>
                <w:noProof/>
                <w:webHidden/>
              </w:rPr>
              <w:tab/>
            </w:r>
            <w:r>
              <w:rPr>
                <w:noProof/>
                <w:webHidden/>
              </w:rPr>
              <w:fldChar w:fldCharType="begin"/>
            </w:r>
            <w:r>
              <w:rPr>
                <w:noProof/>
                <w:webHidden/>
              </w:rPr>
              <w:instrText xml:space="preserve"> PAGEREF _Toc12554665 \h </w:instrText>
            </w:r>
            <w:r>
              <w:rPr>
                <w:noProof/>
                <w:webHidden/>
              </w:rPr>
            </w:r>
            <w:r>
              <w:rPr>
                <w:noProof/>
                <w:webHidden/>
              </w:rPr>
              <w:fldChar w:fldCharType="separate"/>
            </w:r>
            <w:r>
              <w:rPr>
                <w:noProof/>
                <w:webHidden/>
              </w:rPr>
              <w:t>51</w:t>
            </w:r>
            <w:r>
              <w:rPr>
                <w:noProof/>
                <w:webHidden/>
              </w:rPr>
              <w:fldChar w:fldCharType="end"/>
            </w:r>
          </w:hyperlink>
        </w:p>
        <w:p w14:paraId="6027F16A" w14:textId="1BBDA471" w:rsidR="007D4F83" w:rsidRDefault="007D4F83">
          <w:pPr>
            <w:pStyle w:val="TOC1"/>
            <w:tabs>
              <w:tab w:val="right" w:leader="dot" w:pos="9350"/>
            </w:tabs>
            <w:rPr>
              <w:b w:val="0"/>
              <w:noProof/>
              <w:sz w:val="22"/>
              <w:szCs w:val="22"/>
            </w:rPr>
          </w:pPr>
          <w:hyperlink w:anchor="_Toc12554666" w:history="1">
            <w:r w:rsidRPr="005A5F1F">
              <w:rPr>
                <w:rStyle w:val="Hyperlink"/>
                <w:noProof/>
              </w:rPr>
              <w:t>Appendix 1. Summary of case studies</w:t>
            </w:r>
            <w:r>
              <w:rPr>
                <w:noProof/>
                <w:webHidden/>
              </w:rPr>
              <w:tab/>
            </w:r>
            <w:r>
              <w:rPr>
                <w:noProof/>
                <w:webHidden/>
              </w:rPr>
              <w:fldChar w:fldCharType="begin"/>
            </w:r>
            <w:r>
              <w:rPr>
                <w:noProof/>
                <w:webHidden/>
              </w:rPr>
              <w:instrText xml:space="preserve"> PAGEREF _Toc12554666 \h </w:instrText>
            </w:r>
            <w:r>
              <w:rPr>
                <w:noProof/>
                <w:webHidden/>
              </w:rPr>
            </w:r>
            <w:r>
              <w:rPr>
                <w:noProof/>
                <w:webHidden/>
              </w:rPr>
              <w:fldChar w:fldCharType="separate"/>
            </w:r>
            <w:r>
              <w:rPr>
                <w:noProof/>
                <w:webHidden/>
              </w:rPr>
              <w:t>55</w:t>
            </w:r>
            <w:r>
              <w:rPr>
                <w:noProof/>
                <w:webHidden/>
              </w:rPr>
              <w:fldChar w:fldCharType="end"/>
            </w:r>
          </w:hyperlink>
        </w:p>
        <w:p w14:paraId="15065CB5" w14:textId="05E17B1E" w:rsidR="00EA3475" w:rsidRPr="008A4EFD" w:rsidRDefault="00EA3475" w:rsidP="00023E54">
          <w:pPr>
            <w:spacing w:line="240" w:lineRule="auto"/>
          </w:pPr>
          <w:r w:rsidRPr="008A4EFD">
            <w:rPr>
              <w:b/>
              <w:bCs/>
              <w:noProof/>
            </w:rPr>
            <w:fldChar w:fldCharType="end"/>
          </w:r>
        </w:p>
      </w:sdtContent>
    </w:sdt>
    <w:p w14:paraId="301F380A" w14:textId="77777777" w:rsidR="00B6199B" w:rsidRPr="008A4EFD" w:rsidRDefault="00B6199B" w:rsidP="00023E54">
      <w:pPr>
        <w:spacing w:line="240" w:lineRule="auto"/>
        <w:rPr>
          <w:rFonts w:eastAsiaTheme="majorEastAsia" w:cstheme="majorBidi"/>
          <w:b/>
          <w:bCs/>
          <w:color w:val="345A8A" w:themeColor="accent1" w:themeShade="B5"/>
          <w:sz w:val="32"/>
          <w:szCs w:val="32"/>
        </w:rPr>
      </w:pPr>
      <w:r w:rsidRPr="008A4EFD">
        <w:br w:type="page"/>
      </w:r>
      <w:bookmarkStart w:id="1" w:name="_GoBack"/>
      <w:bookmarkEnd w:id="1"/>
    </w:p>
    <w:p w14:paraId="38B59886" w14:textId="3C348B3A" w:rsidR="002429FD" w:rsidRPr="008A4EFD" w:rsidRDefault="002E0F06" w:rsidP="005910B6">
      <w:pPr>
        <w:pStyle w:val="Heading1"/>
      </w:pPr>
      <w:bookmarkStart w:id="2" w:name="_Ref531012273"/>
      <w:bookmarkStart w:id="3" w:name="_Toc531963266"/>
      <w:bookmarkStart w:id="4" w:name="_Toc409782443"/>
      <w:bookmarkStart w:id="5" w:name="_Toc12554620"/>
      <w:r w:rsidRPr="008A4EFD">
        <w:lastRenderedPageBreak/>
        <w:t>W</w:t>
      </w:r>
      <w:r w:rsidR="002429FD" w:rsidRPr="008A4EFD">
        <w:t>astewater as a resource in a circular economy</w:t>
      </w:r>
      <w:bookmarkEnd w:id="5"/>
      <w:r w:rsidR="002429FD" w:rsidRPr="008A4EFD">
        <w:t xml:space="preserve"> </w:t>
      </w:r>
    </w:p>
    <w:bookmarkEnd w:id="2"/>
    <w:bookmarkEnd w:id="3"/>
    <w:bookmarkEnd w:id="4"/>
    <w:p w14:paraId="29A90BB2" w14:textId="77777777" w:rsidR="00B37EA3" w:rsidRPr="008A4EFD" w:rsidRDefault="00B37EA3" w:rsidP="00093769">
      <w:pPr>
        <w:pStyle w:val="ECABodyText"/>
        <w:spacing w:before="120" w:after="120"/>
        <w:jc w:val="center"/>
        <w:rPr>
          <w:lang w:val="en-US"/>
        </w:rPr>
      </w:pPr>
      <w:r w:rsidRPr="008A4EFD">
        <w:rPr>
          <w:lang w:val="en-US"/>
        </w:rPr>
        <w:t>“</w:t>
      </w:r>
      <w:r w:rsidRPr="008A4EFD">
        <w:rPr>
          <w:i/>
          <w:lang w:val="en-US"/>
        </w:rPr>
        <w:t>In a world where demands for freshwater are continuously growing, and where limited water resources are increasingly stressed by over-abstraction, pollution and climate change, neglecting the opportunities arising from improved wastewater management is nothing less than unthinkable in the context of a circular economy</w:t>
      </w:r>
      <w:r w:rsidRPr="008A4EFD">
        <w:rPr>
          <w:lang w:val="en-US"/>
        </w:rPr>
        <w:t>.”</w:t>
      </w:r>
    </w:p>
    <w:p w14:paraId="55327C49" w14:textId="67CB049A" w:rsidR="0074443C" w:rsidRPr="008A4EFD" w:rsidRDefault="008B20A0" w:rsidP="00023E54">
      <w:pPr>
        <w:pStyle w:val="ECABodyText"/>
        <w:spacing w:before="120" w:after="120"/>
        <w:jc w:val="right"/>
        <w:rPr>
          <w:sz w:val="18"/>
          <w:lang w:val="en-US"/>
        </w:rPr>
      </w:pPr>
      <w:r>
        <w:rPr>
          <w:sz w:val="18"/>
          <w:lang w:val="en-US"/>
        </w:rPr>
        <w:t xml:space="preserve">– </w:t>
      </w:r>
      <w:r w:rsidR="0074443C" w:rsidRPr="008A4EFD">
        <w:rPr>
          <w:sz w:val="18"/>
          <w:lang w:val="en-US"/>
        </w:rPr>
        <w:t>UN World Water Development Report (</w:t>
      </w:r>
      <w:r w:rsidR="00701DAD" w:rsidRPr="008A4EFD">
        <w:rPr>
          <w:sz w:val="18"/>
          <w:lang w:val="en-US"/>
        </w:rPr>
        <w:t xml:space="preserve">WWAP </w:t>
      </w:r>
      <w:r w:rsidR="0074443C" w:rsidRPr="008A4EFD">
        <w:rPr>
          <w:sz w:val="18"/>
          <w:lang w:val="en-US"/>
        </w:rPr>
        <w:t>2017)</w:t>
      </w:r>
    </w:p>
    <w:p w14:paraId="39B33CEA" w14:textId="0971AE4B" w:rsidR="008A449D" w:rsidRPr="008A4EFD" w:rsidRDefault="00FF4456" w:rsidP="00FF4456">
      <w:pPr>
        <w:pStyle w:val="ECABodyText"/>
        <w:spacing w:before="120" w:after="120"/>
        <w:rPr>
          <w:lang w:val="en-US"/>
        </w:rPr>
      </w:pPr>
      <w:r w:rsidRPr="008A4EFD">
        <w:rPr>
          <w:lang w:val="en-US"/>
        </w:rPr>
        <w:t>This repor</w:t>
      </w:r>
      <w:r w:rsidR="00186E2D" w:rsidRPr="008A4EFD">
        <w:rPr>
          <w:lang w:val="en-US"/>
        </w:rPr>
        <w:t xml:space="preserve">t </w:t>
      </w:r>
      <w:r w:rsidR="00E569D5" w:rsidRPr="008A4EFD">
        <w:rPr>
          <w:lang w:val="en-US"/>
        </w:rPr>
        <w:t>summarizes</w:t>
      </w:r>
      <w:r w:rsidR="00186E2D" w:rsidRPr="008A4EFD">
        <w:rPr>
          <w:lang w:val="en-US"/>
        </w:rPr>
        <w:t xml:space="preserve"> the work of the World Ban</w:t>
      </w:r>
      <w:r w:rsidR="00C33050" w:rsidRPr="008A4EFD">
        <w:rPr>
          <w:lang w:val="en-US"/>
        </w:rPr>
        <w:t>k</w:t>
      </w:r>
      <w:r w:rsidR="00186E2D" w:rsidRPr="008A4EFD">
        <w:rPr>
          <w:lang w:val="en-US"/>
        </w:rPr>
        <w:t>’s Initiative “</w:t>
      </w:r>
      <w:hyperlink r:id="rId16" w:history="1">
        <w:r w:rsidR="00186E2D" w:rsidRPr="008A4EFD">
          <w:rPr>
            <w:rStyle w:val="Hyperlink"/>
            <w:lang w:val="en-US"/>
          </w:rPr>
          <w:t xml:space="preserve">Wastewater: </w:t>
        </w:r>
        <w:r w:rsidR="009C3366" w:rsidRPr="008A4EFD">
          <w:rPr>
            <w:rStyle w:val="Hyperlink"/>
            <w:lang w:val="en-US"/>
          </w:rPr>
          <w:t>F</w:t>
        </w:r>
        <w:r w:rsidR="00186E2D" w:rsidRPr="008A4EFD">
          <w:rPr>
            <w:rStyle w:val="Hyperlink"/>
            <w:lang w:val="en-US"/>
          </w:rPr>
          <w:t>rom Waste to Resource</w:t>
        </w:r>
      </w:hyperlink>
      <w:r w:rsidR="00186E2D" w:rsidRPr="008A4EFD">
        <w:rPr>
          <w:lang w:val="en-US"/>
        </w:rPr>
        <w:t>”</w:t>
      </w:r>
      <w:r w:rsidR="00785C21" w:rsidRPr="008A4EFD">
        <w:rPr>
          <w:lang w:val="en-US"/>
        </w:rPr>
        <w:t xml:space="preserve"> (World Bank </w:t>
      </w:r>
      <w:r w:rsidR="0044130D" w:rsidRPr="008A4EFD">
        <w:rPr>
          <w:lang w:val="en-US"/>
        </w:rPr>
        <w:t>2018a</w:t>
      </w:r>
      <w:r w:rsidR="00785C21" w:rsidRPr="008A4EFD">
        <w:rPr>
          <w:lang w:val="en-US"/>
        </w:rPr>
        <w:t>)</w:t>
      </w:r>
      <w:r w:rsidR="00186E2D" w:rsidRPr="008A4EFD">
        <w:rPr>
          <w:lang w:val="en-US"/>
        </w:rPr>
        <w:t xml:space="preserve">. It </w:t>
      </w:r>
      <w:r w:rsidR="00E569D5" w:rsidRPr="008A4EFD">
        <w:rPr>
          <w:lang w:val="en-US"/>
        </w:rPr>
        <w:t>contains</w:t>
      </w:r>
      <w:r w:rsidR="00186E2D" w:rsidRPr="008A4EFD">
        <w:rPr>
          <w:lang w:val="en-US"/>
        </w:rPr>
        <w:t xml:space="preserve"> the findings from several case studies and technical reports</w:t>
      </w:r>
      <w:r w:rsidR="0044130D" w:rsidRPr="008A4EFD">
        <w:rPr>
          <w:lang w:val="en-US"/>
        </w:rPr>
        <w:t>—</w:t>
      </w:r>
      <w:r w:rsidR="00EC5E0B" w:rsidRPr="008A4EFD">
        <w:rPr>
          <w:lang w:val="en-US"/>
        </w:rPr>
        <w:t>currently being edited as separate annexes</w:t>
      </w:r>
      <w:r w:rsidR="0044130D" w:rsidRPr="008A4EFD">
        <w:rPr>
          <w:lang w:val="en-US"/>
        </w:rPr>
        <w:t>—</w:t>
      </w:r>
      <w:r w:rsidR="00186E2D" w:rsidRPr="008A4EFD">
        <w:rPr>
          <w:lang w:val="en-US"/>
        </w:rPr>
        <w:t xml:space="preserve">developed by the initiative as well as from the feedback received during </w:t>
      </w:r>
      <w:hyperlink r:id="rId17" w:history="1">
        <w:r w:rsidR="00186E2D" w:rsidRPr="008A4EFD">
          <w:rPr>
            <w:rStyle w:val="Hyperlink"/>
            <w:lang w:val="en-US"/>
          </w:rPr>
          <w:t>workshops</w:t>
        </w:r>
      </w:hyperlink>
      <w:r w:rsidR="00186E2D" w:rsidRPr="008A4EFD">
        <w:rPr>
          <w:lang w:val="en-US"/>
        </w:rPr>
        <w:t xml:space="preserve"> and seminars with key stakeholders. </w:t>
      </w:r>
      <w:r w:rsidR="008A449D" w:rsidRPr="008A4EFD">
        <w:rPr>
          <w:lang w:val="en-US"/>
        </w:rPr>
        <w:t xml:space="preserve">The purpose of the report is to share the knowledge created </w:t>
      </w:r>
      <w:proofErr w:type="gramStart"/>
      <w:r w:rsidR="003655E0">
        <w:rPr>
          <w:lang w:val="en-US"/>
        </w:rPr>
        <w:t>during the course of</w:t>
      </w:r>
      <w:proofErr w:type="gramEnd"/>
      <w:r w:rsidR="003655E0">
        <w:rPr>
          <w:lang w:val="en-US"/>
        </w:rPr>
        <w:t xml:space="preserve"> the initiative </w:t>
      </w:r>
      <w:r w:rsidR="008A449D" w:rsidRPr="008A4EFD">
        <w:rPr>
          <w:lang w:val="en-US"/>
        </w:rPr>
        <w:t xml:space="preserve">with </w:t>
      </w:r>
      <w:r w:rsidR="008B20A0">
        <w:rPr>
          <w:lang w:val="en-US"/>
        </w:rPr>
        <w:t>stakeholders</w:t>
      </w:r>
      <w:r w:rsidR="008B20A0" w:rsidRPr="008A4EFD">
        <w:rPr>
          <w:lang w:val="en-US"/>
        </w:rPr>
        <w:t xml:space="preserve"> </w:t>
      </w:r>
      <w:r w:rsidR="008A449D" w:rsidRPr="008A4EFD">
        <w:rPr>
          <w:lang w:val="en-US"/>
        </w:rPr>
        <w:t>involved in wastewater planning, financing</w:t>
      </w:r>
      <w:r w:rsidR="007D04EF" w:rsidRPr="008A4EFD">
        <w:rPr>
          <w:lang w:val="en-US"/>
        </w:rPr>
        <w:t>,</w:t>
      </w:r>
      <w:r w:rsidR="008A449D" w:rsidRPr="008A4EFD">
        <w:rPr>
          <w:lang w:val="en-US"/>
        </w:rPr>
        <w:t xml:space="preserve"> and management (including water utilities, policy makers, basin organizations, </w:t>
      </w:r>
      <w:r w:rsidR="008B20A0">
        <w:rPr>
          <w:lang w:val="en-US"/>
        </w:rPr>
        <w:t xml:space="preserve">and </w:t>
      </w:r>
      <w:r w:rsidR="008A449D" w:rsidRPr="008A4EFD">
        <w:rPr>
          <w:lang w:val="en-US"/>
        </w:rPr>
        <w:t>ministries of planning and finance)</w:t>
      </w:r>
      <w:r w:rsidR="003655E0">
        <w:rPr>
          <w:lang w:val="en-US"/>
        </w:rPr>
        <w:t>. Specifically, the initiative seeks</w:t>
      </w:r>
      <w:r w:rsidR="008A449D" w:rsidRPr="008A4EFD">
        <w:rPr>
          <w:lang w:val="en-US"/>
        </w:rPr>
        <w:t xml:space="preserve"> to encourage a paradigm shift in </w:t>
      </w:r>
      <w:r w:rsidR="008B20A0">
        <w:rPr>
          <w:lang w:val="en-US"/>
        </w:rPr>
        <w:t xml:space="preserve">which </w:t>
      </w:r>
      <w:r w:rsidR="008A449D" w:rsidRPr="008A4EFD">
        <w:rPr>
          <w:lang w:val="en-US"/>
        </w:rPr>
        <w:t>wastewater</w:t>
      </w:r>
      <w:r w:rsidR="00733B7D">
        <w:rPr>
          <w:lang w:val="en-US"/>
        </w:rPr>
        <w:t>’s</w:t>
      </w:r>
      <w:r w:rsidR="008A449D" w:rsidRPr="008A4EFD">
        <w:rPr>
          <w:lang w:val="en-US"/>
        </w:rPr>
        <w:t xml:space="preserve"> potential </w:t>
      </w:r>
      <w:r w:rsidR="00733B7D">
        <w:rPr>
          <w:lang w:val="en-US"/>
        </w:rPr>
        <w:t xml:space="preserve">to create value </w:t>
      </w:r>
      <w:r w:rsidR="008A449D" w:rsidRPr="008A4EFD">
        <w:rPr>
          <w:lang w:val="en-US"/>
        </w:rPr>
        <w:t xml:space="preserve">in a circular economy </w:t>
      </w:r>
      <w:r w:rsidR="003B2019" w:rsidRPr="008A4EFD">
        <w:rPr>
          <w:lang w:val="en-US"/>
        </w:rPr>
        <w:t>context</w:t>
      </w:r>
      <w:r w:rsidR="00733B7D">
        <w:rPr>
          <w:lang w:val="en-US"/>
        </w:rPr>
        <w:t xml:space="preserve"> is recognized</w:t>
      </w:r>
      <w:r w:rsidR="008A449D" w:rsidRPr="008A4EFD">
        <w:rPr>
          <w:lang w:val="en-US"/>
        </w:rPr>
        <w:t xml:space="preserve">. </w:t>
      </w:r>
    </w:p>
    <w:p w14:paraId="036E5F2F" w14:textId="77777777" w:rsidR="00FF4456" w:rsidRPr="008A4EFD" w:rsidRDefault="00FF4456" w:rsidP="00FF4456">
      <w:pPr>
        <w:pStyle w:val="ECABodyText"/>
        <w:spacing w:before="120" w:after="120"/>
        <w:rPr>
          <w:lang w:val="en-US"/>
        </w:rPr>
      </w:pPr>
    </w:p>
    <w:p w14:paraId="0CD6E772" w14:textId="77777777" w:rsidR="002429FD" w:rsidRPr="008A4EFD" w:rsidRDefault="006E0302" w:rsidP="00023E54">
      <w:pPr>
        <w:pStyle w:val="Heading2"/>
        <w:spacing w:before="120" w:after="120" w:line="240" w:lineRule="auto"/>
        <w:rPr>
          <w:i/>
        </w:rPr>
      </w:pPr>
      <w:bookmarkStart w:id="6" w:name="_Toc531963268"/>
      <w:bookmarkStart w:id="7" w:name="_Toc12554621"/>
      <w:r w:rsidRPr="008A4EFD">
        <w:rPr>
          <w:i/>
        </w:rPr>
        <w:t>A growing global challenge</w:t>
      </w:r>
      <w:bookmarkEnd w:id="7"/>
      <w:r w:rsidRPr="008A4EFD">
        <w:rPr>
          <w:i/>
        </w:rPr>
        <w:t xml:space="preserve"> </w:t>
      </w:r>
      <w:bookmarkEnd w:id="6"/>
    </w:p>
    <w:p w14:paraId="57EA1772" w14:textId="13D458CD" w:rsidR="002E0F06" w:rsidRPr="008A4EFD" w:rsidRDefault="002E0F06" w:rsidP="00023E54">
      <w:pPr>
        <w:pStyle w:val="ECABodyText"/>
        <w:spacing w:before="120" w:after="120"/>
        <w:rPr>
          <w:highlight w:val="yellow"/>
          <w:lang w:val="en-US"/>
        </w:rPr>
      </w:pPr>
      <w:r w:rsidRPr="008A4EFD">
        <w:rPr>
          <w:lang w:val="en-US"/>
        </w:rPr>
        <w:t>Population and economic growth have driven a rapid rise in demand for water resources (</w:t>
      </w:r>
      <w:r w:rsidR="00222A3B" w:rsidRPr="008A4EFD">
        <w:rPr>
          <w:lang w:val="en-US"/>
        </w:rPr>
        <w:t>WWAP 2015</w:t>
      </w:r>
      <w:r w:rsidRPr="008A4EFD">
        <w:rPr>
          <w:lang w:val="en-US"/>
        </w:rPr>
        <w:t xml:space="preserve">). As stated by the High-Level Panel on Water </w:t>
      </w:r>
      <w:r w:rsidR="006A2403" w:rsidRPr="008A4EFD">
        <w:rPr>
          <w:lang w:val="en-US"/>
        </w:rPr>
        <w:t xml:space="preserve">(HLPW </w:t>
      </w:r>
      <w:r w:rsidRPr="008A4EFD">
        <w:rPr>
          <w:lang w:val="en-US"/>
        </w:rPr>
        <w:t xml:space="preserve">2018), 36 percent of the world’s population </w:t>
      </w:r>
      <w:r w:rsidR="00733B7D">
        <w:rPr>
          <w:lang w:val="en-US"/>
        </w:rPr>
        <w:t>already</w:t>
      </w:r>
      <w:r w:rsidR="00733B7D" w:rsidRPr="008A4EFD">
        <w:rPr>
          <w:lang w:val="en-US"/>
        </w:rPr>
        <w:t xml:space="preserve"> </w:t>
      </w:r>
      <w:r w:rsidRPr="008A4EFD">
        <w:rPr>
          <w:lang w:val="en-US"/>
        </w:rPr>
        <w:t>live in water-scarce regions, and by 2050 more than half the world’s population will be at risk due to water stress. Competing demands for water are adding pressure to the allocation of freshwater resources.</w:t>
      </w:r>
      <w:r w:rsidR="00C40D74" w:rsidRPr="008A4EFD">
        <w:rPr>
          <w:lang w:val="en-US"/>
        </w:rPr>
        <w:t xml:space="preserve"> </w:t>
      </w:r>
      <w:r w:rsidR="00733B7D">
        <w:rPr>
          <w:lang w:val="en-US"/>
        </w:rPr>
        <w:t>Governments around the world face</w:t>
      </w:r>
      <w:r w:rsidR="00C40D74" w:rsidRPr="008A4EFD">
        <w:rPr>
          <w:lang w:val="en-US"/>
        </w:rPr>
        <w:t xml:space="preserve"> an array of water </w:t>
      </w:r>
      <w:r w:rsidR="00ED3394" w:rsidRPr="008A4EFD">
        <w:rPr>
          <w:lang w:val="en-US"/>
        </w:rPr>
        <w:t xml:space="preserve">policy </w:t>
      </w:r>
      <w:r w:rsidR="00733B7D">
        <w:rPr>
          <w:lang w:val="en-US"/>
        </w:rPr>
        <w:t>options for managing</w:t>
      </w:r>
      <w:r w:rsidR="00C60378" w:rsidRPr="008A4EFD">
        <w:rPr>
          <w:lang w:val="en-US"/>
        </w:rPr>
        <w:t xml:space="preserve"> </w:t>
      </w:r>
      <w:r w:rsidR="003F023C" w:rsidRPr="008A4EFD">
        <w:rPr>
          <w:lang w:val="en-US"/>
        </w:rPr>
        <w:t>structural water scarcity, droughts</w:t>
      </w:r>
      <w:r w:rsidR="00EC6603" w:rsidRPr="008A4EFD">
        <w:rPr>
          <w:lang w:val="en-US"/>
        </w:rPr>
        <w:t>,</w:t>
      </w:r>
      <w:r w:rsidR="003F6BF2" w:rsidRPr="008A4EFD">
        <w:rPr>
          <w:lang w:val="en-US"/>
        </w:rPr>
        <w:t xml:space="preserve"> and floods</w:t>
      </w:r>
      <w:r w:rsidR="00EC6603" w:rsidRPr="008A4EFD">
        <w:rPr>
          <w:lang w:val="en-US"/>
        </w:rPr>
        <w:t>;</w:t>
      </w:r>
      <w:r w:rsidR="003F6BF2" w:rsidRPr="008A4EFD">
        <w:rPr>
          <w:lang w:val="en-US"/>
        </w:rPr>
        <w:t xml:space="preserve"> improv</w:t>
      </w:r>
      <w:r w:rsidR="00EC6603" w:rsidRPr="008A4EFD">
        <w:rPr>
          <w:lang w:val="en-US"/>
        </w:rPr>
        <w:t>e</w:t>
      </w:r>
      <w:r w:rsidR="003F6BF2" w:rsidRPr="008A4EFD">
        <w:rPr>
          <w:lang w:val="en-US"/>
        </w:rPr>
        <w:t xml:space="preserve"> water quality</w:t>
      </w:r>
      <w:r w:rsidR="00EC6603" w:rsidRPr="008A4EFD">
        <w:rPr>
          <w:lang w:val="en-US"/>
        </w:rPr>
        <w:t>;</w:t>
      </w:r>
      <w:r w:rsidR="003F6BF2" w:rsidRPr="008A4EFD">
        <w:rPr>
          <w:lang w:val="en-US"/>
        </w:rPr>
        <w:t xml:space="preserve"> and protect ecosystems and their services. </w:t>
      </w:r>
      <w:r w:rsidR="00733B7D">
        <w:rPr>
          <w:lang w:val="en-US"/>
        </w:rPr>
        <w:t>Careful planning</w:t>
      </w:r>
      <w:r w:rsidR="003E733D" w:rsidRPr="008A4EFD">
        <w:rPr>
          <w:lang w:val="en-US"/>
        </w:rPr>
        <w:t xml:space="preserve"> promote</w:t>
      </w:r>
      <w:r w:rsidR="00EC6603" w:rsidRPr="008A4EFD">
        <w:rPr>
          <w:lang w:val="en-US"/>
        </w:rPr>
        <w:t>s</w:t>
      </w:r>
      <w:r w:rsidR="003E733D" w:rsidRPr="008A4EFD">
        <w:rPr>
          <w:lang w:val="en-US"/>
        </w:rPr>
        <w:t xml:space="preserve"> long-term water security and resilience</w:t>
      </w:r>
      <w:r w:rsidR="00ED3394" w:rsidRPr="008A4EFD">
        <w:rPr>
          <w:lang w:val="en-US"/>
        </w:rPr>
        <w:t xml:space="preserve"> to climatic and </w:t>
      </w:r>
      <w:proofErr w:type="spellStart"/>
      <w:r w:rsidR="00ED3394" w:rsidRPr="008A4EFD">
        <w:rPr>
          <w:lang w:val="en-US"/>
        </w:rPr>
        <w:t>nonclimatic</w:t>
      </w:r>
      <w:proofErr w:type="spellEnd"/>
      <w:r w:rsidR="00ED3394" w:rsidRPr="008A4EFD">
        <w:rPr>
          <w:lang w:val="en-US"/>
        </w:rPr>
        <w:t xml:space="preserve"> uncertainties. </w:t>
      </w:r>
      <w:r w:rsidR="003E733D" w:rsidRPr="008A4EFD">
        <w:rPr>
          <w:lang w:val="en-US"/>
        </w:rPr>
        <w:t xml:space="preserve"> </w:t>
      </w:r>
      <w:r w:rsidR="0018052F" w:rsidRPr="008A4EFD">
        <w:rPr>
          <w:lang w:val="en-US"/>
        </w:rPr>
        <w:t>Water</w:t>
      </w:r>
      <w:r w:rsidR="00733B7D">
        <w:rPr>
          <w:lang w:val="en-US"/>
        </w:rPr>
        <w:t>, importantly,</w:t>
      </w:r>
      <w:r w:rsidR="0018052F" w:rsidRPr="008A4EFD">
        <w:rPr>
          <w:lang w:val="en-US"/>
        </w:rPr>
        <w:t xml:space="preserve"> connects to wider policy goals of mitigating poverty</w:t>
      </w:r>
      <w:r w:rsidR="00733B7D">
        <w:rPr>
          <w:lang w:val="en-US"/>
        </w:rPr>
        <w:t xml:space="preserve"> and</w:t>
      </w:r>
      <w:r w:rsidR="0018052F" w:rsidRPr="008A4EFD">
        <w:rPr>
          <w:lang w:val="en-US"/>
        </w:rPr>
        <w:t xml:space="preserve"> ensuring social </w:t>
      </w:r>
      <w:r w:rsidR="00B116BC" w:rsidRPr="008A4EFD">
        <w:rPr>
          <w:lang w:val="en-US"/>
        </w:rPr>
        <w:t>equity</w:t>
      </w:r>
      <w:r w:rsidR="00F5688E" w:rsidRPr="008A4EFD">
        <w:rPr>
          <w:lang w:val="en-US"/>
        </w:rPr>
        <w:t>, public health</w:t>
      </w:r>
      <w:r w:rsidR="00D07016" w:rsidRPr="008A4EFD">
        <w:rPr>
          <w:lang w:val="en-US"/>
        </w:rPr>
        <w:t xml:space="preserve">, </w:t>
      </w:r>
      <w:r w:rsidR="00733B7D">
        <w:rPr>
          <w:lang w:val="en-US"/>
        </w:rPr>
        <w:t xml:space="preserve">and </w:t>
      </w:r>
      <w:r w:rsidR="009F24D1" w:rsidRPr="008A4EFD">
        <w:rPr>
          <w:lang w:val="en-US"/>
        </w:rPr>
        <w:t xml:space="preserve">macroeconomic performance, among others. </w:t>
      </w:r>
    </w:p>
    <w:p w14:paraId="781F162D" w14:textId="3C21269C" w:rsidR="002429FD" w:rsidRPr="008A4EFD" w:rsidRDefault="00DB061B" w:rsidP="00023E54">
      <w:pPr>
        <w:pStyle w:val="ECABodyText"/>
        <w:spacing w:before="120" w:after="120"/>
        <w:rPr>
          <w:lang w:val="en-US"/>
        </w:rPr>
      </w:pPr>
      <w:r w:rsidRPr="008A4EFD">
        <w:rPr>
          <w:lang w:val="en-US"/>
        </w:rPr>
        <w:t>R</w:t>
      </w:r>
      <w:r w:rsidR="002429FD" w:rsidRPr="008A4EFD">
        <w:rPr>
          <w:lang w:val="en-US"/>
        </w:rPr>
        <w:t>apid urbanization, especially in low</w:t>
      </w:r>
      <w:r w:rsidR="00E4789C" w:rsidRPr="008A4EFD">
        <w:rPr>
          <w:lang w:val="en-US"/>
        </w:rPr>
        <w:t>-</w:t>
      </w:r>
      <w:r w:rsidR="002429FD" w:rsidRPr="008A4EFD">
        <w:rPr>
          <w:lang w:val="en-US"/>
        </w:rPr>
        <w:t xml:space="preserve"> and </w:t>
      </w:r>
      <w:r w:rsidR="00E4789C" w:rsidRPr="008A4EFD">
        <w:rPr>
          <w:lang w:val="en-US"/>
        </w:rPr>
        <w:t>middle-</w:t>
      </w:r>
      <w:r w:rsidR="002429FD" w:rsidRPr="008A4EFD">
        <w:rPr>
          <w:lang w:val="en-US"/>
        </w:rPr>
        <w:t>income countries, has created</w:t>
      </w:r>
      <w:r w:rsidRPr="008A4EFD">
        <w:rPr>
          <w:lang w:val="en-US"/>
        </w:rPr>
        <w:t xml:space="preserve"> a host of</w:t>
      </w:r>
      <w:r w:rsidR="00E26437" w:rsidRPr="008A4EFD">
        <w:rPr>
          <w:lang w:val="en-US"/>
        </w:rPr>
        <w:t xml:space="preserve"> </w:t>
      </w:r>
      <w:r w:rsidR="006A34CF" w:rsidRPr="008A4EFD">
        <w:rPr>
          <w:lang w:val="en-US"/>
        </w:rPr>
        <w:t>water</w:t>
      </w:r>
      <w:r w:rsidR="00733B7D">
        <w:rPr>
          <w:lang w:val="en-US"/>
        </w:rPr>
        <w:t>-</w:t>
      </w:r>
      <w:r w:rsidR="006A34CF" w:rsidRPr="008A4EFD">
        <w:rPr>
          <w:lang w:val="en-US"/>
        </w:rPr>
        <w:t>related</w:t>
      </w:r>
      <w:r w:rsidR="00C044E7" w:rsidRPr="008A4EFD">
        <w:rPr>
          <w:lang w:val="en-US"/>
        </w:rPr>
        <w:t xml:space="preserve"> </w:t>
      </w:r>
      <w:r w:rsidR="002429FD" w:rsidRPr="008A4EFD">
        <w:rPr>
          <w:lang w:val="en-US"/>
        </w:rPr>
        <w:t>challenge</w:t>
      </w:r>
      <w:r w:rsidR="00C044E7" w:rsidRPr="008A4EFD">
        <w:rPr>
          <w:lang w:val="en-US"/>
        </w:rPr>
        <w:t>s</w:t>
      </w:r>
      <w:r w:rsidR="00733B7D">
        <w:rPr>
          <w:lang w:val="en-US"/>
        </w:rPr>
        <w:t xml:space="preserve">. These include </w:t>
      </w:r>
      <w:r w:rsidR="00543067" w:rsidRPr="008A4EFD">
        <w:rPr>
          <w:lang w:val="en-US"/>
        </w:rPr>
        <w:t>degrad</w:t>
      </w:r>
      <w:r w:rsidR="00733B7D">
        <w:rPr>
          <w:lang w:val="en-US"/>
        </w:rPr>
        <w:t xml:space="preserve">ed </w:t>
      </w:r>
      <w:r w:rsidR="00543067" w:rsidRPr="008A4EFD">
        <w:rPr>
          <w:lang w:val="en-US"/>
        </w:rPr>
        <w:t>water quality</w:t>
      </w:r>
      <w:r w:rsidR="006A34CF" w:rsidRPr="008A4EFD">
        <w:rPr>
          <w:lang w:val="en-US"/>
        </w:rPr>
        <w:t xml:space="preserve"> </w:t>
      </w:r>
      <w:r w:rsidR="00733B7D">
        <w:rPr>
          <w:lang w:val="en-US"/>
        </w:rPr>
        <w:t>and inadequate water and sanitation</w:t>
      </w:r>
      <w:r w:rsidR="00733B7D" w:rsidRPr="008A4EFD">
        <w:rPr>
          <w:lang w:val="en-US"/>
        </w:rPr>
        <w:t xml:space="preserve"> </w:t>
      </w:r>
      <w:r w:rsidR="001A16B6" w:rsidRPr="008A4EFD">
        <w:rPr>
          <w:lang w:val="en-US"/>
        </w:rPr>
        <w:t>i</w:t>
      </w:r>
      <w:r w:rsidR="002429FD" w:rsidRPr="008A4EFD">
        <w:rPr>
          <w:lang w:val="en-US"/>
        </w:rPr>
        <w:t>nfrastructure</w:t>
      </w:r>
      <w:r w:rsidR="006A34CF" w:rsidRPr="008A4EFD">
        <w:rPr>
          <w:lang w:val="en-US"/>
        </w:rPr>
        <w:t xml:space="preserve">, </w:t>
      </w:r>
      <w:r w:rsidR="00CD5B76" w:rsidRPr="008A4EFD">
        <w:rPr>
          <w:lang w:val="en-US"/>
        </w:rPr>
        <w:t xml:space="preserve">particularly in </w:t>
      </w:r>
      <w:r w:rsidR="001A16B6" w:rsidRPr="008A4EFD">
        <w:rPr>
          <w:lang w:val="en-US"/>
        </w:rPr>
        <w:t>e</w:t>
      </w:r>
      <w:r w:rsidR="002429FD" w:rsidRPr="008A4EFD">
        <w:rPr>
          <w:lang w:val="en-US"/>
        </w:rPr>
        <w:t>xpanding peri-urban and informal settlements.</w:t>
      </w:r>
      <w:r w:rsidR="006E0302" w:rsidRPr="008A4EFD">
        <w:rPr>
          <w:lang w:val="en-US"/>
        </w:rPr>
        <w:t xml:space="preserve"> </w:t>
      </w:r>
      <w:r w:rsidR="004F56EF" w:rsidRPr="008A4EFD">
        <w:rPr>
          <w:lang w:val="en-US"/>
        </w:rPr>
        <w:t>As cities continue to grow rapidly</w:t>
      </w:r>
      <w:r w:rsidR="001A16B6" w:rsidRPr="008A4EFD">
        <w:rPr>
          <w:lang w:val="en-US"/>
        </w:rPr>
        <w:t>, and climate change impacts water resources</w:t>
      </w:r>
      <w:r w:rsidR="00733B7D">
        <w:rPr>
          <w:lang w:val="en-US"/>
        </w:rPr>
        <w:t>’</w:t>
      </w:r>
      <w:r w:rsidR="001A16B6" w:rsidRPr="008A4EFD">
        <w:rPr>
          <w:lang w:val="en-US"/>
        </w:rPr>
        <w:t xml:space="preserve"> availability and distribution</w:t>
      </w:r>
      <w:r w:rsidR="004F56EF" w:rsidRPr="008A4EFD">
        <w:rPr>
          <w:lang w:val="en-US"/>
        </w:rPr>
        <w:t xml:space="preserve">, it will become increasingly difficult and energy intensive to meet the water demands of </w:t>
      </w:r>
      <w:r w:rsidR="008642F7" w:rsidRPr="008A4EFD">
        <w:rPr>
          <w:lang w:val="en-US"/>
        </w:rPr>
        <w:t>populations and economies</w:t>
      </w:r>
      <w:r w:rsidR="004F56EF" w:rsidRPr="008A4EFD">
        <w:rPr>
          <w:lang w:val="en-US"/>
        </w:rPr>
        <w:t>.</w:t>
      </w:r>
      <w:r w:rsidR="006A34CF" w:rsidRPr="008A4EFD">
        <w:rPr>
          <w:lang w:val="en-US"/>
        </w:rPr>
        <w:t xml:space="preserve"> Combined, these problems present a challenge for policy makers and municipalities in providing services to </w:t>
      </w:r>
      <w:r w:rsidR="00733B7D">
        <w:rPr>
          <w:lang w:val="en-US"/>
        </w:rPr>
        <w:t>their</w:t>
      </w:r>
      <w:r w:rsidR="00733B7D" w:rsidRPr="008A4EFD">
        <w:rPr>
          <w:lang w:val="en-US"/>
        </w:rPr>
        <w:t xml:space="preserve"> </w:t>
      </w:r>
      <w:r w:rsidR="006A34CF" w:rsidRPr="008A4EFD">
        <w:rPr>
          <w:lang w:val="en-US"/>
        </w:rPr>
        <w:t>citizens</w:t>
      </w:r>
      <w:r w:rsidR="00733B7D">
        <w:rPr>
          <w:lang w:val="en-US"/>
        </w:rPr>
        <w:t>;</w:t>
      </w:r>
      <w:r w:rsidR="006A34CF" w:rsidRPr="008A4EFD">
        <w:rPr>
          <w:lang w:val="en-US"/>
        </w:rPr>
        <w:t xml:space="preserve"> ensuring that there are enough resources such as food, water</w:t>
      </w:r>
      <w:r w:rsidR="007D04EF" w:rsidRPr="008A4EFD">
        <w:rPr>
          <w:lang w:val="en-US"/>
        </w:rPr>
        <w:t>,</w:t>
      </w:r>
      <w:r w:rsidR="006A34CF" w:rsidRPr="008A4EFD">
        <w:rPr>
          <w:lang w:val="en-US"/>
        </w:rPr>
        <w:t xml:space="preserve"> and energy</w:t>
      </w:r>
      <w:r w:rsidR="00733B7D">
        <w:rPr>
          <w:lang w:val="en-US"/>
        </w:rPr>
        <w:t>; and</w:t>
      </w:r>
      <w:r w:rsidR="006A34CF" w:rsidRPr="008A4EFD">
        <w:rPr>
          <w:lang w:val="en-US"/>
        </w:rPr>
        <w:t xml:space="preserve"> protecting public health</w:t>
      </w:r>
      <w:r w:rsidR="00733B7D">
        <w:rPr>
          <w:lang w:val="en-US"/>
        </w:rPr>
        <w:t>—</w:t>
      </w:r>
      <w:r w:rsidR="006A34CF" w:rsidRPr="008A4EFD">
        <w:rPr>
          <w:lang w:val="en-US"/>
        </w:rPr>
        <w:t xml:space="preserve">all while protecting the environment. </w:t>
      </w:r>
      <w:r w:rsidR="00093769" w:rsidRPr="008A4EFD">
        <w:rPr>
          <w:lang w:val="en-US"/>
        </w:rPr>
        <w:t xml:space="preserve"> </w:t>
      </w:r>
      <w:r w:rsidR="001C641B" w:rsidRPr="008A4EFD">
        <w:rPr>
          <w:lang w:val="en-US"/>
        </w:rPr>
        <w:t>In this context, wastewater becomes a valuable resource from which water, energy</w:t>
      </w:r>
      <w:r w:rsidR="007D04EF" w:rsidRPr="008A4EFD">
        <w:rPr>
          <w:lang w:val="en-US"/>
        </w:rPr>
        <w:t>,</w:t>
      </w:r>
      <w:r w:rsidR="001C641B" w:rsidRPr="008A4EFD">
        <w:rPr>
          <w:lang w:val="en-US"/>
        </w:rPr>
        <w:t xml:space="preserve"> and nutrients can be extracted to help meet the population demands for water, energy</w:t>
      </w:r>
      <w:r w:rsidR="007D04EF" w:rsidRPr="008A4EFD">
        <w:rPr>
          <w:lang w:val="en-US"/>
        </w:rPr>
        <w:t>,</w:t>
      </w:r>
      <w:r w:rsidR="001C641B" w:rsidRPr="008A4EFD">
        <w:rPr>
          <w:lang w:val="en-US"/>
        </w:rPr>
        <w:t xml:space="preserve"> and food</w:t>
      </w:r>
      <w:r w:rsidR="00CE155D" w:rsidRPr="008A4EFD">
        <w:rPr>
          <w:lang w:val="en-US"/>
        </w:rPr>
        <w:t xml:space="preserve"> (WWAP 2017)</w:t>
      </w:r>
      <w:r w:rsidR="001C641B" w:rsidRPr="008A4EFD">
        <w:rPr>
          <w:lang w:val="en-US"/>
        </w:rPr>
        <w:t xml:space="preserve">. </w:t>
      </w:r>
    </w:p>
    <w:p w14:paraId="5BA2B9A0" w14:textId="3989D634" w:rsidR="00543067" w:rsidRPr="008A4EFD" w:rsidRDefault="00543067" w:rsidP="00C233F0">
      <w:pPr>
        <w:pStyle w:val="ECABodyText"/>
        <w:spacing w:before="120" w:after="120"/>
        <w:rPr>
          <w:lang w:val="en-US"/>
        </w:rPr>
      </w:pPr>
      <w:r w:rsidRPr="008A4EFD">
        <w:rPr>
          <w:lang w:val="en-US"/>
        </w:rPr>
        <w:t>Wastewater</w:t>
      </w:r>
      <w:r w:rsidR="00FB3EFE" w:rsidRPr="008A4EFD">
        <w:rPr>
          <w:lang w:val="en-US"/>
        </w:rPr>
        <w:t xml:space="preserve"> can be treated up to different qualities, to satisfy the demand from different sectors, including industry</w:t>
      </w:r>
      <w:r w:rsidR="00733B7D">
        <w:rPr>
          <w:lang w:val="en-US"/>
        </w:rPr>
        <w:t xml:space="preserve"> and </w:t>
      </w:r>
      <w:r w:rsidR="00FB3EFE" w:rsidRPr="008A4EFD">
        <w:rPr>
          <w:lang w:val="en-US"/>
        </w:rPr>
        <w:t>agriculture</w:t>
      </w:r>
      <w:r w:rsidR="00733B7D">
        <w:rPr>
          <w:lang w:val="en-US"/>
        </w:rPr>
        <w:t>. It can be processed to promote environmental health, or even to be reused</w:t>
      </w:r>
      <w:r w:rsidR="009631BE" w:rsidRPr="008A4EFD">
        <w:rPr>
          <w:lang w:val="en-US"/>
        </w:rPr>
        <w:t xml:space="preserve"> </w:t>
      </w:r>
      <w:r w:rsidR="00733B7D">
        <w:rPr>
          <w:lang w:val="en-US"/>
        </w:rPr>
        <w:t>as</w:t>
      </w:r>
      <w:r w:rsidR="00FB3EFE" w:rsidRPr="008A4EFD">
        <w:rPr>
          <w:lang w:val="en-US"/>
        </w:rPr>
        <w:t xml:space="preserve"> drinking water. </w:t>
      </w:r>
      <w:r w:rsidR="00733B7D">
        <w:rPr>
          <w:lang w:val="en-US"/>
        </w:rPr>
        <w:t>W</w:t>
      </w:r>
      <w:r w:rsidR="00FB3EFE" w:rsidRPr="008A4EFD">
        <w:rPr>
          <w:lang w:val="en-US"/>
        </w:rPr>
        <w:t xml:space="preserve">astewater </w:t>
      </w:r>
      <w:r w:rsidRPr="008A4EFD">
        <w:rPr>
          <w:lang w:val="en-US"/>
        </w:rPr>
        <w:t>treatment is one solution to the water scarcity issue</w:t>
      </w:r>
      <w:r w:rsidR="00733B7D">
        <w:rPr>
          <w:lang w:val="en-US"/>
        </w:rPr>
        <w:t>,</w:t>
      </w:r>
      <w:r w:rsidR="00C32B42" w:rsidRPr="008A4EFD">
        <w:rPr>
          <w:lang w:val="en-US"/>
        </w:rPr>
        <w:t xml:space="preserve"> </w:t>
      </w:r>
      <w:proofErr w:type="gramStart"/>
      <w:r w:rsidR="00C32B42" w:rsidRPr="008A4EFD">
        <w:rPr>
          <w:lang w:val="en-US"/>
        </w:rPr>
        <w:t xml:space="preserve">and </w:t>
      </w:r>
      <w:r w:rsidR="00733B7D">
        <w:rPr>
          <w:lang w:val="en-US"/>
        </w:rPr>
        <w:t>also</w:t>
      </w:r>
      <w:proofErr w:type="gramEnd"/>
      <w:r w:rsidR="00733B7D">
        <w:rPr>
          <w:lang w:val="en-US"/>
        </w:rPr>
        <w:t xml:space="preserve"> to the problem of</w:t>
      </w:r>
      <w:r w:rsidR="00C32B42" w:rsidRPr="008A4EFD">
        <w:rPr>
          <w:lang w:val="en-US"/>
        </w:rPr>
        <w:t xml:space="preserve"> water security</w:t>
      </w:r>
      <w:r w:rsidRPr="008A4EFD">
        <w:rPr>
          <w:lang w:val="en-US"/>
        </w:rPr>
        <w:t>,</w:t>
      </w:r>
      <w:r w:rsidR="00FB3EFE" w:rsidRPr="008A4EFD">
        <w:rPr>
          <w:lang w:val="en-US"/>
        </w:rPr>
        <w:t xml:space="preserve"> freeing water resources for </w:t>
      </w:r>
      <w:r w:rsidR="00733B7D">
        <w:rPr>
          <w:lang w:val="en-US"/>
        </w:rPr>
        <w:t xml:space="preserve">other uses or for preservation. </w:t>
      </w:r>
      <w:r w:rsidR="00827A20" w:rsidRPr="008A4EFD">
        <w:rPr>
          <w:lang w:val="en-US"/>
        </w:rPr>
        <w:t xml:space="preserve">The diversification of water supply sources is critical for enhanced security and </w:t>
      </w:r>
      <w:r w:rsidR="00827A20" w:rsidRPr="008A4EFD">
        <w:rPr>
          <w:lang w:val="en-US"/>
        </w:rPr>
        <w:lastRenderedPageBreak/>
        <w:t>resilience</w:t>
      </w:r>
      <w:r w:rsidR="001A2052" w:rsidRPr="008A4EFD">
        <w:rPr>
          <w:lang w:val="en-US"/>
        </w:rPr>
        <w:t xml:space="preserve"> and </w:t>
      </w:r>
      <w:r w:rsidR="00733B7D">
        <w:rPr>
          <w:lang w:val="en-US"/>
        </w:rPr>
        <w:t>may be considered a key factor</w:t>
      </w:r>
      <w:r w:rsidR="001A2052" w:rsidRPr="008A4EFD">
        <w:rPr>
          <w:lang w:val="en-US"/>
        </w:rPr>
        <w:t xml:space="preserve"> when </w:t>
      </w:r>
      <w:r w:rsidR="006A61B8" w:rsidRPr="008A4EFD">
        <w:rPr>
          <w:lang w:val="en-US"/>
        </w:rPr>
        <w:t>estimating water balances</w:t>
      </w:r>
      <w:r w:rsidR="00827A20" w:rsidRPr="008A4EFD">
        <w:rPr>
          <w:lang w:val="en-US"/>
        </w:rPr>
        <w:t xml:space="preserve">. </w:t>
      </w:r>
      <w:r w:rsidR="00733B7D">
        <w:rPr>
          <w:lang w:val="en-US"/>
        </w:rPr>
        <w:t>Meanwhile</w:t>
      </w:r>
      <w:r w:rsidR="00CD5B76" w:rsidRPr="008A4EFD">
        <w:rPr>
          <w:lang w:val="en-US"/>
        </w:rPr>
        <w:t xml:space="preserve">, </w:t>
      </w:r>
      <w:r w:rsidR="00733B7D">
        <w:rPr>
          <w:lang w:val="en-US"/>
        </w:rPr>
        <w:t xml:space="preserve">the </w:t>
      </w:r>
      <w:r w:rsidR="00CD5B76" w:rsidRPr="008A4EFD">
        <w:rPr>
          <w:lang w:val="en-US"/>
        </w:rPr>
        <w:t>b</w:t>
      </w:r>
      <w:r w:rsidR="001A16B6" w:rsidRPr="008A4EFD">
        <w:rPr>
          <w:lang w:val="en-US"/>
        </w:rPr>
        <w:t>y</w:t>
      </w:r>
      <w:r w:rsidR="00CD5B76" w:rsidRPr="008A4EFD">
        <w:rPr>
          <w:lang w:val="en-US"/>
        </w:rPr>
        <w:t>-</w:t>
      </w:r>
      <w:r w:rsidR="001A16B6" w:rsidRPr="008A4EFD">
        <w:rPr>
          <w:lang w:val="en-US"/>
        </w:rPr>
        <w:t>products of waste</w:t>
      </w:r>
      <w:r w:rsidR="00CD5B76" w:rsidRPr="008A4EFD">
        <w:rPr>
          <w:lang w:val="en-US"/>
        </w:rPr>
        <w:t>water treatment can become valuable for agriculture and energy generation</w:t>
      </w:r>
      <w:r w:rsidR="00827A20" w:rsidRPr="008A4EFD">
        <w:rPr>
          <w:lang w:val="en-US"/>
        </w:rPr>
        <w:t>, making wastewater treatment plants more environmental</w:t>
      </w:r>
      <w:r w:rsidR="00EC6603" w:rsidRPr="008A4EFD">
        <w:rPr>
          <w:lang w:val="en-US"/>
        </w:rPr>
        <w:t>ly</w:t>
      </w:r>
      <w:r w:rsidR="00827A20" w:rsidRPr="008A4EFD">
        <w:rPr>
          <w:lang w:val="en-US"/>
        </w:rPr>
        <w:t xml:space="preserve"> and financially sustainable</w:t>
      </w:r>
      <w:r w:rsidR="00CD5B76" w:rsidRPr="008A4EFD">
        <w:rPr>
          <w:lang w:val="en-US"/>
        </w:rPr>
        <w:t xml:space="preserve">. Treating wastewater as a valuable resource can contribute to </w:t>
      </w:r>
      <w:r w:rsidR="00AD126A" w:rsidRPr="008A4EFD">
        <w:rPr>
          <w:lang w:val="en-US"/>
        </w:rPr>
        <w:t xml:space="preserve">the sanitation </w:t>
      </w:r>
      <w:r w:rsidR="004C4F0F" w:rsidRPr="008A4EFD">
        <w:rPr>
          <w:lang w:val="en-US"/>
        </w:rPr>
        <w:t>and major economic sectors</w:t>
      </w:r>
      <w:r w:rsidR="00827A20" w:rsidRPr="008A4EFD">
        <w:rPr>
          <w:lang w:val="en-US"/>
        </w:rPr>
        <w:t xml:space="preserve"> in the region</w:t>
      </w:r>
      <w:r w:rsidR="00AD126A" w:rsidRPr="008A4EFD">
        <w:rPr>
          <w:lang w:val="en-US"/>
        </w:rPr>
        <w:t>.</w:t>
      </w:r>
      <w:r w:rsidRPr="008A4EFD">
        <w:rPr>
          <w:lang w:val="en-US"/>
        </w:rPr>
        <w:t xml:space="preserve"> </w:t>
      </w:r>
    </w:p>
    <w:p w14:paraId="0CB823F1" w14:textId="65882B24" w:rsidR="00543067" w:rsidRPr="008A4EFD" w:rsidRDefault="002E0F06" w:rsidP="00023E54">
      <w:pPr>
        <w:pStyle w:val="Heading2"/>
        <w:spacing w:before="120" w:after="120" w:line="240" w:lineRule="auto"/>
        <w:rPr>
          <w:i/>
          <w:iCs/>
        </w:rPr>
      </w:pPr>
      <w:bookmarkStart w:id="8" w:name="_Toc531963269"/>
      <w:bookmarkStart w:id="9" w:name="_Toc12554622"/>
      <w:r w:rsidRPr="008A4EFD">
        <w:rPr>
          <w:i/>
          <w:iCs/>
        </w:rPr>
        <w:t>The s</w:t>
      </w:r>
      <w:r w:rsidR="00543067" w:rsidRPr="008A4EFD">
        <w:rPr>
          <w:i/>
          <w:iCs/>
        </w:rPr>
        <w:t xml:space="preserve">anitation </w:t>
      </w:r>
      <w:r w:rsidRPr="008A4EFD">
        <w:rPr>
          <w:i/>
          <w:iCs/>
        </w:rPr>
        <w:t xml:space="preserve">sector </w:t>
      </w:r>
      <w:r w:rsidR="00543067" w:rsidRPr="008A4EFD">
        <w:rPr>
          <w:i/>
          <w:iCs/>
        </w:rPr>
        <w:t>in</w:t>
      </w:r>
      <w:r w:rsidR="00680666" w:rsidRPr="008A4EFD">
        <w:rPr>
          <w:i/>
          <w:iCs/>
        </w:rPr>
        <w:t xml:space="preserve"> Latin America and </w:t>
      </w:r>
      <w:r w:rsidRPr="008A4EFD">
        <w:rPr>
          <w:i/>
          <w:iCs/>
        </w:rPr>
        <w:t xml:space="preserve">the </w:t>
      </w:r>
      <w:r w:rsidR="00680666" w:rsidRPr="008A4EFD">
        <w:rPr>
          <w:i/>
          <w:iCs/>
        </w:rPr>
        <w:t>Caribbean</w:t>
      </w:r>
      <w:r w:rsidR="00543067" w:rsidRPr="008A4EFD">
        <w:rPr>
          <w:i/>
          <w:iCs/>
        </w:rPr>
        <w:t xml:space="preserve">: </w:t>
      </w:r>
      <w:r w:rsidR="00E26437" w:rsidRPr="008A4EFD">
        <w:rPr>
          <w:i/>
          <w:iCs/>
        </w:rPr>
        <w:t>A</w:t>
      </w:r>
      <w:r w:rsidR="00AD126A" w:rsidRPr="008A4EFD">
        <w:rPr>
          <w:i/>
          <w:iCs/>
        </w:rPr>
        <w:t xml:space="preserve"> </w:t>
      </w:r>
      <w:r w:rsidRPr="008A4EFD">
        <w:rPr>
          <w:i/>
          <w:iCs/>
        </w:rPr>
        <w:t>call for a new vision</w:t>
      </w:r>
      <w:bookmarkEnd w:id="9"/>
      <w:r w:rsidRPr="008A4EFD">
        <w:rPr>
          <w:i/>
          <w:iCs/>
        </w:rPr>
        <w:t xml:space="preserve"> </w:t>
      </w:r>
    </w:p>
    <w:p w14:paraId="0F478ED9" w14:textId="77777777" w:rsidR="00CC2CB3" w:rsidRPr="008A4EFD" w:rsidRDefault="00221414" w:rsidP="00327F48">
      <w:pPr>
        <w:pStyle w:val="Heading3"/>
        <w:numPr>
          <w:ilvl w:val="0"/>
          <w:numId w:val="0"/>
        </w:numPr>
        <w:spacing w:before="120" w:after="120"/>
        <w:ind w:left="720" w:hanging="720"/>
      </w:pPr>
      <w:bookmarkStart w:id="10" w:name="_Toc401388082"/>
      <w:bookmarkStart w:id="11" w:name="_Toc12554623"/>
      <w:r w:rsidRPr="008A4EFD">
        <w:t>P</w:t>
      </w:r>
      <w:r w:rsidR="00CC2CB3" w:rsidRPr="008A4EFD">
        <w:t>opulation and sanitation coverage</w:t>
      </w:r>
      <w:bookmarkEnd w:id="10"/>
      <w:bookmarkEnd w:id="11"/>
    </w:p>
    <w:p w14:paraId="473FDA72" w14:textId="0F7C7BDE" w:rsidR="00CC2CB3" w:rsidRPr="008A4EFD" w:rsidRDefault="00CC2CB3" w:rsidP="00023E54">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In 201</w:t>
      </w:r>
      <w:r w:rsidR="00D24C4F" w:rsidRPr="008A4EFD">
        <w:rPr>
          <w:rFonts w:ascii="Book Antiqua" w:eastAsia="Times New Roman" w:hAnsi="Book Antiqua" w:cs="Times New Roman"/>
          <w:szCs w:val="20"/>
        </w:rPr>
        <w:t>7</w:t>
      </w:r>
      <w:r w:rsidRPr="008A4EFD">
        <w:rPr>
          <w:rFonts w:ascii="Book Antiqua" w:eastAsia="Times New Roman" w:hAnsi="Book Antiqua" w:cs="Times New Roman"/>
          <w:szCs w:val="20"/>
        </w:rPr>
        <w:t xml:space="preserve">, </w:t>
      </w:r>
      <w:r w:rsidR="00BB0ADA" w:rsidRPr="008A4EFD">
        <w:rPr>
          <w:rFonts w:ascii="Book Antiqua" w:eastAsia="Times New Roman" w:hAnsi="Book Antiqua" w:cs="Times New Roman"/>
          <w:szCs w:val="20"/>
        </w:rPr>
        <w:t xml:space="preserve">the </w:t>
      </w:r>
      <w:r w:rsidR="002E0F06" w:rsidRPr="008A4EFD">
        <w:rPr>
          <w:rFonts w:ascii="Book Antiqua" w:eastAsia="Times New Roman" w:hAnsi="Book Antiqua" w:cs="Times New Roman"/>
          <w:szCs w:val="20"/>
        </w:rPr>
        <w:t>population of Latin America and the Caribbean (</w:t>
      </w:r>
      <w:r w:rsidRPr="008A4EFD">
        <w:rPr>
          <w:rFonts w:ascii="Book Antiqua" w:eastAsia="Times New Roman" w:hAnsi="Book Antiqua" w:cs="Times New Roman"/>
          <w:szCs w:val="20"/>
        </w:rPr>
        <w:t>LAC</w:t>
      </w:r>
      <w:r w:rsidR="002E0F06" w:rsidRPr="008A4EFD">
        <w:rPr>
          <w:rFonts w:ascii="Book Antiqua" w:eastAsia="Times New Roman" w:hAnsi="Book Antiqua" w:cs="Times New Roman"/>
          <w:szCs w:val="20"/>
        </w:rPr>
        <w:t>)</w:t>
      </w:r>
      <w:r w:rsidR="00BB0ADA" w:rsidRPr="008A4EFD">
        <w:rPr>
          <w:rStyle w:val="FootnoteReference"/>
          <w:rFonts w:ascii="Book Antiqua" w:eastAsia="Times New Roman" w:hAnsi="Book Antiqua" w:cs="Times New Roman"/>
          <w:szCs w:val="20"/>
        </w:rPr>
        <w:footnoteReference w:id="1"/>
      </w:r>
      <w:r w:rsidR="00BB0ADA"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 xml:space="preserve">reached 644 million, 80 percent of </w:t>
      </w:r>
      <w:r w:rsidR="00733B7D">
        <w:rPr>
          <w:rFonts w:ascii="Book Antiqua" w:eastAsia="Times New Roman" w:hAnsi="Book Antiqua" w:cs="Times New Roman"/>
          <w:szCs w:val="20"/>
        </w:rPr>
        <w:t>which lived</w:t>
      </w:r>
      <w:r w:rsidR="007E54E9" w:rsidRPr="008A4EFD">
        <w:rPr>
          <w:rFonts w:ascii="Book Antiqua" w:eastAsia="Times New Roman" w:hAnsi="Book Antiqua" w:cs="Times New Roman"/>
          <w:szCs w:val="20"/>
        </w:rPr>
        <w:t xml:space="preserve"> in urban areas. Between 2012 and 2017, the population increased by around 34 million, </w:t>
      </w:r>
      <w:r w:rsidR="00733B7D">
        <w:rPr>
          <w:rFonts w:ascii="Book Antiqua" w:eastAsia="Times New Roman" w:hAnsi="Book Antiqua" w:cs="Times New Roman"/>
          <w:szCs w:val="20"/>
        </w:rPr>
        <w:t>or by</w:t>
      </w:r>
      <w:r w:rsidR="007E54E9" w:rsidRPr="008A4EFD">
        <w:rPr>
          <w:rFonts w:ascii="Book Antiqua" w:eastAsia="Times New Roman" w:hAnsi="Book Antiqua" w:cs="Times New Roman"/>
          <w:szCs w:val="20"/>
        </w:rPr>
        <w:t xml:space="preserve"> approximately 5.4 percent. During the same period, rural communities</w:t>
      </w:r>
      <w:r w:rsidR="00733B7D">
        <w:rPr>
          <w:rFonts w:ascii="Book Antiqua" w:eastAsia="Times New Roman" w:hAnsi="Book Antiqua" w:cs="Times New Roman"/>
          <w:szCs w:val="20"/>
        </w:rPr>
        <w:t>’ population</w:t>
      </w:r>
      <w:r w:rsidR="007E54E9" w:rsidRPr="008A4EFD">
        <w:rPr>
          <w:rFonts w:ascii="Book Antiqua" w:eastAsia="Times New Roman" w:hAnsi="Book Antiqua" w:cs="Times New Roman"/>
          <w:szCs w:val="20"/>
        </w:rPr>
        <w:t xml:space="preserve"> </w:t>
      </w:r>
      <w:r w:rsidR="00733B7D">
        <w:rPr>
          <w:rFonts w:ascii="Book Antiqua" w:eastAsia="Times New Roman" w:hAnsi="Book Antiqua" w:cs="Times New Roman"/>
          <w:szCs w:val="20"/>
        </w:rPr>
        <w:t>dropped</w:t>
      </w:r>
      <w:r w:rsidR="007E54E9" w:rsidRPr="008A4EFD">
        <w:rPr>
          <w:rFonts w:ascii="Book Antiqua" w:eastAsia="Times New Roman" w:hAnsi="Book Antiqua" w:cs="Times New Roman"/>
          <w:szCs w:val="20"/>
        </w:rPr>
        <w:t xml:space="preserve"> by 1 percent</w:t>
      </w:r>
      <w:r w:rsidR="001E1074" w:rsidRPr="008A4EFD">
        <w:rPr>
          <w:rFonts w:ascii="Book Antiqua" w:eastAsia="Times New Roman" w:hAnsi="Book Antiqua" w:cs="Times New Roman"/>
          <w:szCs w:val="20"/>
        </w:rPr>
        <w:t xml:space="preserve"> (WDI </w:t>
      </w:r>
      <w:r w:rsidR="007E54E9" w:rsidRPr="008A4EFD">
        <w:rPr>
          <w:rFonts w:ascii="Book Antiqua" w:eastAsia="Times New Roman" w:hAnsi="Book Antiqua" w:cs="Times New Roman"/>
          <w:szCs w:val="20"/>
        </w:rPr>
        <w:t>2019). According to the 2018 Revision of World Urbanization Prospects</w:t>
      </w:r>
      <w:r w:rsidR="001E1074" w:rsidRPr="008A4EFD">
        <w:rPr>
          <w:rFonts w:ascii="Book Antiqua" w:eastAsia="Times New Roman" w:hAnsi="Book Antiqua" w:cs="Times New Roman"/>
          <w:szCs w:val="20"/>
        </w:rPr>
        <w:t xml:space="preserve"> (UN</w:t>
      </w:r>
      <w:r w:rsidR="00785C21" w:rsidRPr="008A4EFD">
        <w:rPr>
          <w:rFonts w:ascii="Book Antiqua" w:eastAsia="Times New Roman" w:hAnsi="Book Antiqua" w:cs="Times New Roman"/>
          <w:szCs w:val="20"/>
        </w:rPr>
        <w:t>DESA</w:t>
      </w:r>
      <w:r w:rsidR="001E1074" w:rsidRPr="008A4EFD">
        <w:rPr>
          <w:rFonts w:ascii="Book Antiqua" w:eastAsia="Times New Roman" w:hAnsi="Book Antiqua" w:cs="Times New Roman"/>
          <w:szCs w:val="20"/>
        </w:rPr>
        <w:t xml:space="preserve"> 2018)</w:t>
      </w:r>
      <w:r w:rsidR="007E54E9" w:rsidRPr="008A4EFD">
        <w:rPr>
          <w:rFonts w:ascii="Book Antiqua" w:eastAsia="Times New Roman" w:hAnsi="Book Antiqua" w:cs="Times New Roman"/>
          <w:szCs w:val="20"/>
        </w:rPr>
        <w:t>, by 2030, the total population in the region will be 718 million, with an urban concentration of 84 percent.</w:t>
      </w:r>
    </w:p>
    <w:p w14:paraId="57B2225F" w14:textId="45049072" w:rsidR="003D0924" w:rsidRPr="008A4EFD" w:rsidRDefault="00CC2CB3" w:rsidP="00AD7296">
      <w:pPr>
        <w:spacing w:line="240" w:lineRule="auto"/>
      </w:pPr>
      <w:r w:rsidRPr="008A4EFD">
        <w:rPr>
          <w:rFonts w:ascii="Book Antiqua" w:eastAsia="Times New Roman" w:hAnsi="Book Antiqua" w:cs="Times New Roman"/>
          <w:szCs w:val="20"/>
        </w:rPr>
        <w:t xml:space="preserve">Regarding access to water supply and sanitation, historically, countries in LAC have prioritized investments in water supply, achieving good coverage in the past years. </w:t>
      </w:r>
      <w:r w:rsidR="00221414" w:rsidRPr="008A4EFD">
        <w:rPr>
          <w:rFonts w:ascii="Book Antiqua" w:eastAsia="Times New Roman" w:hAnsi="Book Antiqua" w:cs="Times New Roman"/>
          <w:szCs w:val="20"/>
        </w:rPr>
        <w:t>According to WHO/UNICEF (2017)</w:t>
      </w:r>
      <w:r w:rsidR="00EC6603"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data of 2015</w:t>
      </w:r>
      <w:r w:rsidR="00221414"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 xml:space="preserve">around 96 percent of households </w:t>
      </w:r>
      <w:r w:rsidR="00733B7D">
        <w:rPr>
          <w:rFonts w:ascii="Book Antiqua" w:eastAsia="Times New Roman" w:hAnsi="Book Antiqua" w:cs="Times New Roman"/>
          <w:szCs w:val="20"/>
        </w:rPr>
        <w:t>had</w:t>
      </w:r>
      <w:r w:rsidR="00733B7D"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access to an improved source of drinking water, although this average hides the gap between rural (86 percent) and urban (99 percent) coverage</w:t>
      </w:r>
      <w:r w:rsidR="00486147" w:rsidRPr="008A4EFD">
        <w:rPr>
          <w:rFonts w:ascii="Book Antiqua" w:eastAsia="Times New Roman" w:hAnsi="Book Antiqua" w:cs="Times New Roman"/>
          <w:szCs w:val="20"/>
        </w:rPr>
        <w:t xml:space="preserve"> and does not reflect the sustainability of the level of service</w:t>
      </w:r>
      <w:r w:rsidR="007E54E9" w:rsidRPr="008A4EFD">
        <w:rPr>
          <w:rFonts w:ascii="Book Antiqua" w:eastAsia="Times New Roman" w:hAnsi="Book Antiqua" w:cs="Times New Roman"/>
          <w:szCs w:val="20"/>
        </w:rPr>
        <w:t xml:space="preserve">. </w:t>
      </w:r>
      <w:r w:rsidR="00733B7D">
        <w:rPr>
          <w:rFonts w:ascii="Book Antiqua" w:eastAsia="Times New Roman" w:hAnsi="Book Antiqua" w:cs="Times New Roman"/>
          <w:szCs w:val="20"/>
        </w:rPr>
        <w:t>The share of the u</w:t>
      </w:r>
      <w:r w:rsidR="00733B7D" w:rsidRPr="008A4EFD">
        <w:rPr>
          <w:rFonts w:ascii="Book Antiqua" w:eastAsia="Times New Roman" w:hAnsi="Book Antiqua" w:cs="Times New Roman"/>
          <w:szCs w:val="20"/>
        </w:rPr>
        <w:t xml:space="preserve">rban </w:t>
      </w:r>
      <w:r w:rsidR="007E54E9" w:rsidRPr="008A4EFD">
        <w:rPr>
          <w:rFonts w:ascii="Book Antiqua" w:eastAsia="Times New Roman" w:hAnsi="Book Antiqua" w:cs="Times New Roman"/>
          <w:szCs w:val="20"/>
        </w:rPr>
        <w:t xml:space="preserve">population with access to safety managed water services </w:t>
      </w:r>
      <w:r w:rsidR="00733B7D">
        <w:rPr>
          <w:rFonts w:ascii="Book Antiqua" w:eastAsia="Times New Roman" w:hAnsi="Book Antiqua" w:cs="Times New Roman"/>
          <w:szCs w:val="20"/>
        </w:rPr>
        <w:t>was</w:t>
      </w:r>
      <w:r w:rsidR="00733B7D" w:rsidRPr="008A4EFD">
        <w:rPr>
          <w:rFonts w:ascii="Book Antiqua" w:eastAsia="Times New Roman" w:hAnsi="Book Antiqua" w:cs="Times New Roman"/>
          <w:szCs w:val="20"/>
        </w:rPr>
        <w:t xml:space="preserve"> </w:t>
      </w:r>
      <w:r w:rsidR="00D873BE" w:rsidRPr="008A4EFD">
        <w:rPr>
          <w:rFonts w:ascii="Book Antiqua" w:eastAsia="Times New Roman" w:hAnsi="Book Antiqua" w:cs="Times New Roman"/>
          <w:szCs w:val="20"/>
        </w:rPr>
        <w:t xml:space="preserve">only </w:t>
      </w:r>
      <w:r w:rsidR="007E54E9" w:rsidRPr="008A4EFD">
        <w:rPr>
          <w:rFonts w:ascii="Book Antiqua" w:eastAsia="Times New Roman" w:hAnsi="Book Antiqua" w:cs="Times New Roman"/>
          <w:szCs w:val="20"/>
        </w:rPr>
        <w:t xml:space="preserve">65 percent. </w:t>
      </w:r>
      <w:r w:rsidR="00733B7D">
        <w:rPr>
          <w:rFonts w:ascii="Book Antiqua" w:eastAsia="Times New Roman" w:hAnsi="Book Antiqua" w:cs="Times New Roman"/>
          <w:szCs w:val="20"/>
        </w:rPr>
        <w:t>About</w:t>
      </w:r>
      <w:r w:rsidR="00733B7D"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 xml:space="preserve">86 percent of the region’s population </w:t>
      </w:r>
      <w:r w:rsidR="00733B7D">
        <w:rPr>
          <w:rFonts w:ascii="Book Antiqua" w:eastAsia="Times New Roman" w:hAnsi="Book Antiqua" w:cs="Times New Roman"/>
          <w:szCs w:val="20"/>
        </w:rPr>
        <w:t>had</w:t>
      </w:r>
      <w:r w:rsidR="00733B7D"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 xml:space="preserve">access to some form of basic sanitation, with an important difference between rural (68 percent) and urban (90 percent) areas. However, only 22 percent </w:t>
      </w:r>
      <w:r w:rsidR="00733B7D">
        <w:rPr>
          <w:rFonts w:ascii="Book Antiqua" w:eastAsia="Times New Roman" w:hAnsi="Book Antiqua" w:cs="Times New Roman"/>
          <w:szCs w:val="20"/>
        </w:rPr>
        <w:t>had</w:t>
      </w:r>
      <w:r w:rsidR="00733B7D" w:rsidRPr="008A4EFD">
        <w:rPr>
          <w:rFonts w:ascii="Book Antiqua" w:eastAsia="Times New Roman" w:hAnsi="Book Antiqua" w:cs="Times New Roman"/>
          <w:szCs w:val="20"/>
        </w:rPr>
        <w:t xml:space="preserve"> </w:t>
      </w:r>
      <w:r w:rsidR="007E54E9" w:rsidRPr="008A4EFD">
        <w:rPr>
          <w:rFonts w:ascii="Book Antiqua" w:eastAsia="Times New Roman" w:hAnsi="Book Antiqua" w:cs="Times New Roman"/>
          <w:szCs w:val="20"/>
        </w:rPr>
        <w:t>access to safely managed sanitation services.</w:t>
      </w:r>
      <w:r w:rsidR="007E54E9" w:rsidRPr="008A4EFD">
        <w:rPr>
          <w:rStyle w:val="FootnoteReference"/>
          <w:rFonts w:ascii="Book Antiqua" w:eastAsia="Times New Roman" w:hAnsi="Book Antiqua" w:cs="Times New Roman"/>
          <w:szCs w:val="20"/>
        </w:rPr>
        <w:footnoteReference w:id="2"/>
      </w:r>
      <w:r w:rsidR="007E54E9" w:rsidRPr="008A4EFD">
        <w:rPr>
          <w:rFonts w:ascii="Book Antiqua" w:eastAsia="Times New Roman" w:hAnsi="Book Antiqua" w:cs="Times New Roman"/>
          <w:szCs w:val="20"/>
        </w:rPr>
        <w:t xml:space="preserve"> Moreover, it is estimated that only about 60 percent of the population is connected to a sewage system (14 percent in rural and 72 percent in urban areas) and only about 30</w:t>
      </w:r>
      <w:r w:rsidR="009C3366" w:rsidRPr="008A4EFD">
        <w:rPr>
          <w:rFonts w:ascii="Book Antiqua" w:eastAsia="Times New Roman" w:hAnsi="Book Antiqua" w:cs="Times New Roman"/>
          <w:szCs w:val="20"/>
        </w:rPr>
        <w:t>–</w:t>
      </w:r>
      <w:r w:rsidR="007E54E9" w:rsidRPr="008A4EFD">
        <w:rPr>
          <w:rFonts w:ascii="Book Antiqua" w:eastAsia="Times New Roman" w:hAnsi="Book Antiqua" w:cs="Times New Roman"/>
          <w:szCs w:val="20"/>
        </w:rPr>
        <w:t>40 percent of the region’s wastewater that is collected is treated (FAO 2017)</w:t>
      </w:r>
      <w:r w:rsidR="00AC06AC">
        <w:rPr>
          <w:rFonts w:ascii="Book Antiqua" w:eastAsia="Times New Roman" w:hAnsi="Book Antiqua" w:cs="Times New Roman"/>
          <w:szCs w:val="20"/>
        </w:rPr>
        <w:t xml:space="preserve">. This is surprisingly low, given the region’s </w:t>
      </w:r>
      <w:r w:rsidRPr="008A4EFD">
        <w:rPr>
          <w:rFonts w:ascii="Book Antiqua" w:eastAsia="Times New Roman" w:hAnsi="Book Antiqua" w:cs="Times New Roman"/>
          <w:szCs w:val="20"/>
        </w:rPr>
        <w:t>levels of income and urbanization</w:t>
      </w:r>
      <w:r w:rsidR="00AC06AC">
        <w:rPr>
          <w:rFonts w:ascii="Book Antiqua" w:eastAsia="Times New Roman" w:hAnsi="Book Antiqua" w:cs="Times New Roman"/>
          <w:szCs w:val="20"/>
        </w:rPr>
        <w:t>, and has</w:t>
      </w:r>
      <w:r w:rsidRPr="008A4EFD">
        <w:rPr>
          <w:rFonts w:ascii="Book Antiqua" w:eastAsia="Times New Roman" w:hAnsi="Book Antiqua" w:cs="Times New Roman"/>
          <w:szCs w:val="20"/>
        </w:rPr>
        <w:t xml:space="preserve"> sig</w:t>
      </w:r>
      <w:r w:rsidRPr="008A4EFD">
        <w:rPr>
          <w:rFonts w:ascii="Book Antiqua" w:eastAsia="Times New Roman" w:hAnsi="Book Antiqua" w:cs="Times New Roman"/>
          <w:szCs w:val="20"/>
        </w:rPr>
        <w:softHyphen/>
        <w:t>nificant implications for public health</w:t>
      </w:r>
      <w:r w:rsidR="00486147"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environmen</w:t>
      </w:r>
      <w:r w:rsidRPr="008A4EFD">
        <w:rPr>
          <w:rFonts w:ascii="Book Antiqua" w:eastAsia="Times New Roman" w:hAnsi="Book Antiqua" w:cs="Times New Roman"/>
          <w:szCs w:val="20"/>
        </w:rPr>
        <w:softHyphen/>
        <w:t>tal sustainability</w:t>
      </w:r>
      <w:r w:rsidR="00EC6603" w:rsidRPr="008A4EFD">
        <w:rPr>
          <w:rFonts w:ascii="Book Antiqua" w:eastAsia="Times New Roman" w:hAnsi="Book Antiqua" w:cs="Times New Roman"/>
          <w:szCs w:val="20"/>
        </w:rPr>
        <w:t>,</w:t>
      </w:r>
      <w:r w:rsidR="00486147" w:rsidRPr="008A4EFD">
        <w:rPr>
          <w:rFonts w:ascii="Book Antiqua" w:eastAsia="Times New Roman" w:hAnsi="Book Antiqua" w:cs="Times New Roman"/>
          <w:szCs w:val="20"/>
        </w:rPr>
        <w:t xml:space="preserve"> and social equity</w:t>
      </w:r>
      <w:r w:rsidR="00BF2F9C" w:rsidRPr="008A4EFD">
        <w:rPr>
          <w:rFonts w:ascii="Book Antiqua" w:eastAsia="Times New Roman" w:hAnsi="Book Antiqua" w:cs="Times New Roman"/>
          <w:szCs w:val="20"/>
        </w:rPr>
        <w:t xml:space="preserve">. </w:t>
      </w:r>
      <w:r w:rsidR="001644A0" w:rsidRPr="008A4EFD">
        <w:rPr>
          <w:rFonts w:ascii="Book Antiqua" w:eastAsia="Times New Roman" w:hAnsi="Book Antiqua" w:cs="Times New Roman"/>
          <w:szCs w:val="20"/>
        </w:rPr>
        <w:t xml:space="preserve">In comparison, in </w:t>
      </w:r>
      <w:r w:rsidR="00EC6603" w:rsidRPr="008A4EFD">
        <w:rPr>
          <w:rFonts w:ascii="Book Antiqua" w:eastAsia="Times New Roman" w:hAnsi="Book Antiqua" w:cs="Times New Roman"/>
          <w:szCs w:val="20"/>
        </w:rPr>
        <w:t xml:space="preserve">the </w:t>
      </w:r>
      <w:r w:rsidR="001644A0" w:rsidRPr="008A4EFD">
        <w:rPr>
          <w:rFonts w:ascii="Book Antiqua" w:eastAsia="Times New Roman" w:hAnsi="Book Antiqua" w:cs="Times New Roman"/>
          <w:szCs w:val="20"/>
        </w:rPr>
        <w:t>countries</w:t>
      </w:r>
      <w:r w:rsidR="00EC6603" w:rsidRPr="008A4EFD">
        <w:rPr>
          <w:rFonts w:ascii="Book Antiqua" w:eastAsia="Times New Roman" w:hAnsi="Book Antiqua" w:cs="Times New Roman"/>
          <w:szCs w:val="20"/>
        </w:rPr>
        <w:t xml:space="preserve"> of the </w:t>
      </w:r>
      <w:proofErr w:type="spellStart"/>
      <w:r w:rsidR="00EC6603" w:rsidRPr="008A4EFD">
        <w:rPr>
          <w:rFonts w:ascii="Book Antiqua" w:eastAsia="Times New Roman" w:hAnsi="Book Antiqua" w:cs="Times New Roman"/>
          <w:szCs w:val="20"/>
        </w:rPr>
        <w:t>Organisation</w:t>
      </w:r>
      <w:proofErr w:type="spellEnd"/>
      <w:r w:rsidR="00EC6603" w:rsidRPr="008A4EFD">
        <w:rPr>
          <w:rFonts w:ascii="Book Antiqua" w:eastAsia="Times New Roman" w:hAnsi="Book Antiqua" w:cs="Times New Roman"/>
          <w:szCs w:val="20"/>
        </w:rPr>
        <w:t xml:space="preserve"> for Economic Co-operation and Development (OECD)</w:t>
      </w:r>
      <w:r w:rsidR="005E331E" w:rsidRPr="008A4EFD">
        <w:rPr>
          <w:rFonts w:ascii="Book Antiqua" w:eastAsia="Times New Roman" w:hAnsi="Book Antiqua" w:cs="Times New Roman"/>
          <w:szCs w:val="20"/>
        </w:rPr>
        <w:t>,</w:t>
      </w:r>
      <w:r w:rsidR="001644A0" w:rsidRPr="008A4EFD">
        <w:rPr>
          <w:rFonts w:ascii="Book Antiqua" w:eastAsia="Times New Roman" w:hAnsi="Book Antiqua" w:cs="Times New Roman"/>
          <w:szCs w:val="20"/>
        </w:rPr>
        <w:t xml:space="preserve"> 81</w:t>
      </w:r>
      <w:r w:rsidR="005E331E" w:rsidRPr="008A4EFD">
        <w:rPr>
          <w:rFonts w:ascii="Book Antiqua" w:eastAsia="Times New Roman" w:hAnsi="Book Antiqua" w:cs="Times New Roman"/>
          <w:szCs w:val="20"/>
        </w:rPr>
        <w:t xml:space="preserve"> percent</w:t>
      </w:r>
      <w:r w:rsidR="007C24D6" w:rsidRPr="008A4EFD">
        <w:rPr>
          <w:rFonts w:ascii="Book Antiqua" w:eastAsia="Times New Roman" w:hAnsi="Book Antiqua" w:cs="Times New Roman"/>
          <w:szCs w:val="20"/>
        </w:rPr>
        <w:t xml:space="preserve"> of the population is connected to a sewage system and 77</w:t>
      </w:r>
      <w:r w:rsidR="0093643E" w:rsidRPr="008A4EFD">
        <w:rPr>
          <w:rFonts w:ascii="Book Antiqua" w:eastAsia="Times New Roman" w:hAnsi="Book Antiqua" w:cs="Times New Roman"/>
          <w:szCs w:val="20"/>
        </w:rPr>
        <w:t xml:space="preserve"> percent</w:t>
      </w:r>
      <w:r w:rsidR="007C24D6" w:rsidRPr="008A4EFD">
        <w:rPr>
          <w:rFonts w:ascii="Book Antiqua" w:eastAsia="Times New Roman" w:hAnsi="Book Antiqua" w:cs="Times New Roman"/>
          <w:szCs w:val="20"/>
        </w:rPr>
        <w:t xml:space="preserve"> of people benefit from wastewater treatment </w:t>
      </w:r>
      <w:r w:rsidR="00851015" w:rsidRPr="008A4EFD">
        <w:rPr>
          <w:rFonts w:ascii="Book Antiqua" w:eastAsia="Times New Roman" w:hAnsi="Book Antiqua" w:cs="Times New Roman"/>
          <w:szCs w:val="20"/>
        </w:rPr>
        <w:t xml:space="preserve">by being </w:t>
      </w:r>
      <w:r w:rsidR="007C24D6" w:rsidRPr="008A4EFD">
        <w:rPr>
          <w:rFonts w:ascii="Book Antiqua" w:eastAsia="Times New Roman" w:hAnsi="Book Antiqua" w:cs="Times New Roman"/>
          <w:szCs w:val="20"/>
        </w:rPr>
        <w:t>connected to a</w:t>
      </w:r>
      <w:r w:rsidR="00327F48" w:rsidRPr="008A4EFD">
        <w:rPr>
          <w:rFonts w:ascii="Book Antiqua" w:eastAsia="Times New Roman" w:hAnsi="Book Antiqua" w:cs="Times New Roman"/>
          <w:szCs w:val="20"/>
        </w:rPr>
        <w:t xml:space="preserve"> wastewater treatment plant (</w:t>
      </w:r>
      <w:r w:rsidR="007C24D6" w:rsidRPr="008A4EFD">
        <w:rPr>
          <w:rFonts w:ascii="Book Antiqua" w:eastAsia="Times New Roman" w:hAnsi="Book Antiqua" w:cs="Times New Roman"/>
          <w:szCs w:val="20"/>
        </w:rPr>
        <w:t>WWTP</w:t>
      </w:r>
      <w:r w:rsidR="00327F48" w:rsidRPr="008A4EFD">
        <w:rPr>
          <w:rFonts w:ascii="Book Antiqua" w:eastAsia="Times New Roman" w:hAnsi="Book Antiqua" w:cs="Times New Roman"/>
          <w:szCs w:val="20"/>
        </w:rPr>
        <w:t>)</w:t>
      </w:r>
      <w:r w:rsidR="009D497D" w:rsidRPr="008A4EFD">
        <w:rPr>
          <w:rFonts w:ascii="Book Antiqua" w:eastAsia="Times New Roman" w:hAnsi="Book Antiqua" w:cs="Times New Roman"/>
          <w:szCs w:val="20"/>
        </w:rPr>
        <w:t xml:space="preserve"> (OECD 2017)</w:t>
      </w:r>
      <w:r w:rsidR="007C24D6" w:rsidRPr="008A4EFD">
        <w:rPr>
          <w:rFonts w:ascii="Book Antiqua" w:eastAsia="Times New Roman" w:hAnsi="Book Antiqua" w:cs="Times New Roman"/>
          <w:szCs w:val="20"/>
        </w:rPr>
        <w:t xml:space="preserve">. </w:t>
      </w:r>
      <w:r w:rsidR="009D497D" w:rsidRPr="008A4EFD">
        <w:rPr>
          <w:rFonts w:ascii="Book Antiqua" w:eastAsia="Times New Roman" w:hAnsi="Book Antiqua" w:cs="Times New Roman"/>
          <w:szCs w:val="20"/>
        </w:rPr>
        <w:t>As shown in</w:t>
      </w:r>
      <w:r w:rsidR="00AD7296" w:rsidRPr="008A4EFD">
        <w:rPr>
          <w:rFonts w:ascii="Book Antiqua" w:eastAsia="Times New Roman" w:hAnsi="Book Antiqua" w:cs="Times New Roman"/>
          <w:szCs w:val="20"/>
        </w:rPr>
        <w:t xml:space="preserve"> </w:t>
      </w:r>
      <w:r w:rsidR="00AD7296" w:rsidRPr="008A4EFD">
        <w:rPr>
          <w:rFonts w:ascii="Book Antiqua" w:eastAsia="Times New Roman" w:hAnsi="Book Antiqua" w:cs="Times New Roman"/>
          <w:szCs w:val="20"/>
        </w:rPr>
        <w:fldChar w:fldCharType="begin"/>
      </w:r>
      <w:r w:rsidR="00AD7296" w:rsidRPr="008A4EFD">
        <w:rPr>
          <w:rFonts w:ascii="Book Antiqua" w:eastAsia="Times New Roman" w:hAnsi="Book Antiqua" w:cs="Times New Roman"/>
          <w:szCs w:val="20"/>
        </w:rPr>
        <w:instrText xml:space="preserve"> REF _Ref413664205 \h </w:instrText>
      </w:r>
      <w:r w:rsidR="00AD7296" w:rsidRPr="008A4EFD">
        <w:rPr>
          <w:rFonts w:ascii="Book Antiqua" w:eastAsia="Times New Roman" w:hAnsi="Book Antiqua" w:cs="Times New Roman"/>
          <w:szCs w:val="20"/>
        </w:rPr>
      </w:r>
      <w:r w:rsidR="00AD7296" w:rsidRPr="008A4EFD">
        <w:rPr>
          <w:rFonts w:ascii="Book Antiqua" w:eastAsia="Times New Roman" w:hAnsi="Book Antiqua" w:cs="Times New Roman"/>
          <w:szCs w:val="20"/>
        </w:rPr>
        <w:fldChar w:fldCharType="separate"/>
      </w:r>
      <w:r w:rsidR="00EC6603" w:rsidRPr="008A4EFD">
        <w:rPr>
          <w:rFonts w:ascii="Book Antiqua" w:eastAsia="Times New Roman" w:hAnsi="Book Antiqua" w:cs="Times New Roman"/>
          <w:szCs w:val="20"/>
        </w:rPr>
        <w:t>f</w:t>
      </w:r>
      <w:r w:rsidR="00CF3D2D" w:rsidRPr="008A4EFD">
        <w:rPr>
          <w:rFonts w:ascii="Book Antiqua" w:eastAsia="Times New Roman" w:hAnsi="Book Antiqua" w:cs="Times New Roman"/>
          <w:szCs w:val="20"/>
        </w:rPr>
        <w:t>igure 1.1</w:t>
      </w:r>
      <w:r w:rsidR="00AD7296" w:rsidRPr="008A4EFD">
        <w:rPr>
          <w:rFonts w:ascii="Book Antiqua" w:eastAsia="Times New Roman" w:hAnsi="Book Antiqua" w:cs="Times New Roman"/>
          <w:szCs w:val="20"/>
        </w:rPr>
        <w:fldChar w:fldCharType="end"/>
      </w:r>
      <w:r w:rsidR="00851015" w:rsidRPr="008A4EFD">
        <w:rPr>
          <w:rFonts w:ascii="Book Antiqua" w:eastAsia="Times New Roman" w:hAnsi="Book Antiqua" w:cs="Times New Roman"/>
          <w:szCs w:val="20"/>
        </w:rPr>
        <w:t>,</w:t>
      </w:r>
      <w:r w:rsidR="009D497D" w:rsidRPr="008A4EFD">
        <w:rPr>
          <w:rFonts w:ascii="Book Antiqua" w:eastAsia="Times New Roman" w:hAnsi="Book Antiqua" w:cs="Times New Roman"/>
          <w:szCs w:val="20"/>
        </w:rPr>
        <w:t xml:space="preserve"> w</w:t>
      </w:r>
      <w:r w:rsidRPr="008A4EFD">
        <w:rPr>
          <w:rFonts w:ascii="Book Antiqua" w:eastAsia="Times New Roman" w:hAnsi="Book Antiqua" w:cs="Times New Roman"/>
          <w:szCs w:val="20"/>
        </w:rPr>
        <w:t xml:space="preserve">astewater management and treatment levels vary </w:t>
      </w:r>
      <w:r w:rsidRPr="008A4EFD">
        <w:rPr>
          <w:rFonts w:ascii="Book Antiqua" w:eastAsia="Times New Roman" w:hAnsi="Book Antiqua" w:cs="Times New Roman"/>
          <w:szCs w:val="22"/>
        </w:rPr>
        <w:t xml:space="preserve">significantly </w:t>
      </w:r>
      <w:r w:rsidR="00AC06AC">
        <w:rPr>
          <w:rFonts w:ascii="Book Antiqua" w:eastAsia="Times New Roman" w:hAnsi="Book Antiqua" w:cs="Times New Roman"/>
          <w:szCs w:val="22"/>
        </w:rPr>
        <w:t>across</w:t>
      </w:r>
      <w:r w:rsidR="00AC06AC" w:rsidRPr="008A4EFD">
        <w:rPr>
          <w:rFonts w:ascii="Book Antiqua" w:eastAsia="Times New Roman" w:hAnsi="Book Antiqua" w:cs="Times New Roman"/>
          <w:szCs w:val="22"/>
        </w:rPr>
        <w:t xml:space="preserve"> </w:t>
      </w:r>
      <w:r w:rsidR="00EC6603" w:rsidRPr="008A4EFD">
        <w:rPr>
          <w:rFonts w:ascii="Book Antiqua" w:eastAsia="Times New Roman" w:hAnsi="Book Antiqua" w:cs="Times New Roman"/>
          <w:szCs w:val="22"/>
        </w:rPr>
        <w:t xml:space="preserve">LAC </w:t>
      </w:r>
      <w:r w:rsidRPr="008A4EFD">
        <w:rPr>
          <w:rFonts w:ascii="Book Antiqua" w:eastAsia="Times New Roman" w:hAnsi="Book Antiqua" w:cs="Times New Roman"/>
          <w:szCs w:val="22"/>
        </w:rPr>
        <w:t>countries</w:t>
      </w:r>
      <w:r w:rsidR="00AC06AC">
        <w:rPr>
          <w:rFonts w:ascii="Book Antiqua" w:eastAsia="Times New Roman" w:hAnsi="Book Antiqua" w:cs="Times New Roman"/>
          <w:szCs w:val="22"/>
        </w:rPr>
        <w:t>,</w:t>
      </w:r>
      <w:r w:rsidRPr="008A4EFD">
        <w:rPr>
          <w:rFonts w:ascii="Book Antiqua" w:eastAsia="Times New Roman" w:hAnsi="Book Antiqua" w:cs="Times New Roman"/>
          <w:szCs w:val="22"/>
        </w:rPr>
        <w:t xml:space="preserve"> and regional averages m</w:t>
      </w:r>
      <w:r w:rsidR="000E13BB" w:rsidRPr="008A4EFD">
        <w:rPr>
          <w:rFonts w:ascii="Book Antiqua" w:eastAsia="Times New Roman" w:hAnsi="Book Antiqua" w:cs="Times New Roman"/>
          <w:szCs w:val="22"/>
        </w:rPr>
        <w:t>ask this significant variation</w:t>
      </w:r>
      <w:r w:rsidR="009D497D" w:rsidRPr="008A4EFD">
        <w:rPr>
          <w:rFonts w:ascii="Book Antiqua" w:eastAsia="Times New Roman" w:hAnsi="Book Antiqua" w:cs="Times New Roman"/>
          <w:szCs w:val="22"/>
        </w:rPr>
        <w:t>.</w:t>
      </w:r>
      <w:r w:rsidR="00903CC8" w:rsidRPr="008A4EFD">
        <w:rPr>
          <w:rFonts w:ascii="Book Antiqua" w:eastAsia="Times New Roman" w:hAnsi="Book Antiqua" w:cs="Times New Roman"/>
          <w:szCs w:val="20"/>
        </w:rPr>
        <w:t xml:space="preserve"> </w:t>
      </w:r>
    </w:p>
    <w:p w14:paraId="67DD8088" w14:textId="2F55E85A" w:rsidR="003D0924" w:rsidRPr="005910B6" w:rsidRDefault="003D0924" w:rsidP="005910B6">
      <w:pPr>
        <w:pStyle w:val="ECACaption"/>
        <w:spacing w:before="0" w:after="0" w:line="240" w:lineRule="auto"/>
        <w:rPr>
          <w:sz w:val="22"/>
          <w:szCs w:val="22"/>
        </w:rPr>
      </w:pPr>
      <w:bookmarkStart w:id="12" w:name="_Ref413664205"/>
      <w:r w:rsidRPr="005910B6">
        <w:rPr>
          <w:sz w:val="22"/>
          <w:szCs w:val="22"/>
        </w:rPr>
        <w:lastRenderedPageBreak/>
        <w:t xml:space="preserve">Figure </w:t>
      </w:r>
      <w:r w:rsidR="00782190" w:rsidRPr="005910B6">
        <w:rPr>
          <w:noProof/>
          <w:sz w:val="22"/>
          <w:szCs w:val="22"/>
        </w:rPr>
        <w:fldChar w:fldCharType="begin"/>
      </w:r>
      <w:r w:rsidR="00782190" w:rsidRPr="005910B6">
        <w:rPr>
          <w:noProof/>
          <w:sz w:val="22"/>
          <w:szCs w:val="22"/>
        </w:rPr>
        <w:instrText xml:space="preserve"> STYLEREF 1 \s </w:instrText>
      </w:r>
      <w:r w:rsidR="00782190" w:rsidRPr="005910B6">
        <w:rPr>
          <w:noProof/>
          <w:sz w:val="22"/>
          <w:szCs w:val="22"/>
        </w:rPr>
        <w:fldChar w:fldCharType="separate"/>
      </w:r>
      <w:r w:rsidR="00B7431F" w:rsidRPr="008A4EFD">
        <w:rPr>
          <w:noProof/>
          <w:sz w:val="22"/>
          <w:szCs w:val="22"/>
        </w:rPr>
        <w:t>1</w:t>
      </w:r>
      <w:r w:rsidR="00782190" w:rsidRPr="005910B6">
        <w:rPr>
          <w:noProof/>
          <w:sz w:val="22"/>
          <w:szCs w:val="22"/>
        </w:rPr>
        <w:fldChar w:fldCharType="end"/>
      </w:r>
      <w:r w:rsidR="00320E14" w:rsidRPr="005910B6">
        <w:rPr>
          <w:sz w:val="22"/>
          <w:szCs w:val="22"/>
        </w:rPr>
        <w:t>.</w:t>
      </w:r>
      <w:r w:rsidR="00782190" w:rsidRPr="005910B6">
        <w:rPr>
          <w:noProof/>
          <w:sz w:val="22"/>
          <w:szCs w:val="22"/>
        </w:rPr>
        <w:fldChar w:fldCharType="begin"/>
      </w:r>
      <w:r w:rsidR="00782190" w:rsidRPr="005910B6">
        <w:rPr>
          <w:noProof/>
          <w:sz w:val="22"/>
          <w:szCs w:val="22"/>
        </w:rPr>
        <w:instrText xml:space="preserve"> SEQ Figure \* ARABIC \s 1 </w:instrText>
      </w:r>
      <w:r w:rsidR="00782190" w:rsidRPr="005910B6">
        <w:rPr>
          <w:noProof/>
          <w:sz w:val="22"/>
          <w:szCs w:val="22"/>
        </w:rPr>
        <w:fldChar w:fldCharType="separate"/>
      </w:r>
      <w:r w:rsidR="00B7431F" w:rsidRPr="008A4EFD">
        <w:rPr>
          <w:noProof/>
          <w:sz w:val="22"/>
          <w:szCs w:val="22"/>
        </w:rPr>
        <w:t>1</w:t>
      </w:r>
      <w:r w:rsidR="00782190" w:rsidRPr="005910B6">
        <w:rPr>
          <w:noProof/>
          <w:sz w:val="22"/>
          <w:szCs w:val="22"/>
        </w:rPr>
        <w:fldChar w:fldCharType="end"/>
      </w:r>
      <w:bookmarkEnd w:id="12"/>
      <w:r w:rsidRPr="005910B6">
        <w:rPr>
          <w:sz w:val="22"/>
          <w:szCs w:val="22"/>
        </w:rPr>
        <w:t xml:space="preserve"> Access to sanitation services </w:t>
      </w:r>
      <w:r w:rsidR="00AC06AC">
        <w:rPr>
          <w:sz w:val="22"/>
          <w:szCs w:val="22"/>
        </w:rPr>
        <w:t>in</w:t>
      </w:r>
      <w:r w:rsidR="00AC06AC" w:rsidRPr="005910B6">
        <w:rPr>
          <w:sz w:val="22"/>
          <w:szCs w:val="22"/>
        </w:rPr>
        <w:t xml:space="preserve"> </w:t>
      </w:r>
      <w:r w:rsidRPr="005910B6">
        <w:rPr>
          <w:sz w:val="22"/>
          <w:szCs w:val="22"/>
        </w:rPr>
        <w:t>selected LAC countries, 2015</w:t>
      </w:r>
    </w:p>
    <w:p w14:paraId="22BDDE31" w14:textId="3592B18C" w:rsidR="00CC2CB3" w:rsidRPr="008A4EFD" w:rsidRDefault="007C24D6" w:rsidP="007E54E9">
      <w:pPr>
        <w:keepNext/>
        <w:spacing w:line="240" w:lineRule="auto"/>
      </w:pPr>
      <w:r w:rsidRPr="008A4EFD">
        <w:rPr>
          <w:noProof/>
        </w:rPr>
        <w:drawing>
          <wp:inline distT="0" distB="0" distL="0" distR="0" wp14:anchorId="391044AF" wp14:editId="01F35A26">
            <wp:extent cx="5915025" cy="2076450"/>
            <wp:effectExtent l="0" t="0" r="28575" b="317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0C9EFF" w14:textId="1B12CE57" w:rsidR="00AD7296" w:rsidRPr="005910B6" w:rsidRDefault="00AD7296">
      <w:pPr>
        <w:pStyle w:val="ECASourceText"/>
        <w:spacing w:before="0" w:after="0"/>
        <w:rPr>
          <w:rFonts w:ascii="Book Antiqua" w:hAnsi="Book Antiqua"/>
          <w:color w:val="auto"/>
          <w:lang w:val="en-US"/>
        </w:rPr>
      </w:pPr>
      <w:r w:rsidRPr="005910B6">
        <w:rPr>
          <w:rFonts w:ascii="Book Antiqua" w:hAnsi="Book Antiqua"/>
          <w:i/>
          <w:iCs/>
          <w:color w:val="auto"/>
          <w:lang w:val="en-US"/>
        </w:rPr>
        <w:t>Source:</w:t>
      </w:r>
      <w:r w:rsidRPr="005910B6">
        <w:rPr>
          <w:rFonts w:ascii="Book Antiqua" w:hAnsi="Book Antiqua"/>
          <w:color w:val="auto"/>
          <w:lang w:val="en-US"/>
        </w:rPr>
        <w:t xml:space="preserve"> WHO/UNCEF 2017.</w:t>
      </w:r>
    </w:p>
    <w:p w14:paraId="3B829913" w14:textId="4CF43B77" w:rsidR="004E40BB" w:rsidRPr="008A4EFD" w:rsidRDefault="004E40BB" w:rsidP="005910B6">
      <w:pPr>
        <w:pStyle w:val="ECABodyText"/>
        <w:spacing w:after="0"/>
        <w:rPr>
          <w:szCs w:val="18"/>
          <w:lang w:val="en-US"/>
        </w:rPr>
      </w:pPr>
      <w:r w:rsidRPr="005910B6">
        <w:rPr>
          <w:i/>
          <w:iCs/>
          <w:sz w:val="18"/>
          <w:szCs w:val="18"/>
          <w:lang w:val="en-US"/>
        </w:rPr>
        <w:t xml:space="preserve">Note: </w:t>
      </w:r>
      <w:r w:rsidRPr="005910B6">
        <w:rPr>
          <w:sz w:val="18"/>
          <w:szCs w:val="18"/>
          <w:lang w:val="en-US"/>
        </w:rPr>
        <w:t>LAC</w:t>
      </w:r>
      <w:r w:rsidR="00AC06AC">
        <w:rPr>
          <w:sz w:val="18"/>
          <w:szCs w:val="18"/>
          <w:lang w:val="en-US"/>
        </w:rPr>
        <w:t xml:space="preserve"> =</w:t>
      </w:r>
      <w:r w:rsidRPr="005910B6">
        <w:rPr>
          <w:sz w:val="18"/>
          <w:szCs w:val="18"/>
          <w:lang w:val="en-US"/>
        </w:rPr>
        <w:t xml:space="preserve"> Latin America and the Caribbean</w:t>
      </w:r>
      <w:r w:rsidRPr="008A4EFD">
        <w:rPr>
          <w:sz w:val="18"/>
          <w:szCs w:val="18"/>
          <w:lang w:val="en-US"/>
        </w:rPr>
        <w:t>.</w:t>
      </w:r>
    </w:p>
    <w:p w14:paraId="0298AFD9" w14:textId="60545E46" w:rsidR="00CC2CB3" w:rsidRPr="008A4EFD" w:rsidRDefault="00AD7296" w:rsidP="00673A10">
      <w:pPr>
        <w:pStyle w:val="Heading3"/>
        <w:numPr>
          <w:ilvl w:val="0"/>
          <w:numId w:val="0"/>
        </w:numPr>
        <w:spacing w:before="120" w:after="120"/>
        <w:ind w:left="720" w:hanging="720"/>
        <w:rPr>
          <w:rFonts w:ascii="Book Antiqua" w:hAnsi="Book Antiqua"/>
        </w:rPr>
      </w:pPr>
      <w:bookmarkStart w:id="13" w:name="_Toc12554624"/>
      <w:r w:rsidRPr="008A4EFD">
        <w:rPr>
          <w:rFonts w:ascii="Book Antiqua" w:hAnsi="Book Antiqua"/>
        </w:rPr>
        <w:t>The p</w:t>
      </w:r>
      <w:r w:rsidR="00023E54" w:rsidRPr="008A4EFD">
        <w:rPr>
          <w:rFonts w:ascii="Book Antiqua" w:hAnsi="Book Antiqua"/>
        </w:rPr>
        <w:t xml:space="preserve">otential </w:t>
      </w:r>
      <w:r w:rsidRPr="008A4EFD">
        <w:rPr>
          <w:rFonts w:ascii="Book Antiqua" w:hAnsi="Book Antiqua"/>
        </w:rPr>
        <w:t>for</w:t>
      </w:r>
      <w:r w:rsidR="00B1609B" w:rsidRPr="008A4EFD">
        <w:rPr>
          <w:rFonts w:ascii="Book Antiqua" w:hAnsi="Book Antiqua"/>
        </w:rPr>
        <w:t xml:space="preserve"> better </w:t>
      </w:r>
      <w:r w:rsidRPr="008A4EFD">
        <w:rPr>
          <w:rFonts w:ascii="Book Antiqua" w:hAnsi="Book Antiqua"/>
        </w:rPr>
        <w:t>investment</w:t>
      </w:r>
      <w:bookmarkEnd w:id="13"/>
    </w:p>
    <w:p w14:paraId="6E01FA40" w14:textId="75EF92E7" w:rsidR="00C9057B" w:rsidRPr="008A4EFD" w:rsidRDefault="00CC2CB3" w:rsidP="00673A10">
      <w:pPr>
        <w:spacing w:line="240" w:lineRule="auto"/>
        <w:rPr>
          <w:rFonts w:ascii="Book Antiqua" w:hAnsi="Book Antiqua"/>
        </w:rPr>
      </w:pPr>
      <w:r w:rsidRPr="008A4EFD">
        <w:rPr>
          <w:rFonts w:ascii="Book Antiqua" w:hAnsi="Book Antiqua"/>
        </w:rPr>
        <w:t>To reach universal</w:t>
      </w:r>
      <w:r w:rsidR="001A63BD" w:rsidRPr="008A4EFD">
        <w:rPr>
          <w:rFonts w:ascii="Book Antiqua" w:hAnsi="Book Antiqua"/>
        </w:rPr>
        <w:t xml:space="preserve"> coverage of basi</w:t>
      </w:r>
      <w:r w:rsidR="003C57A3" w:rsidRPr="008A4EFD">
        <w:rPr>
          <w:rFonts w:ascii="Book Antiqua" w:hAnsi="Book Antiqua"/>
        </w:rPr>
        <w:t>c</w:t>
      </w:r>
      <w:r w:rsidR="001A63BD" w:rsidRPr="008A4EFD">
        <w:rPr>
          <w:rFonts w:ascii="Book Antiqua" w:hAnsi="Book Antiqua"/>
        </w:rPr>
        <w:t xml:space="preserve"> and safety</w:t>
      </w:r>
      <w:r w:rsidR="001556D3" w:rsidRPr="008A4EFD">
        <w:rPr>
          <w:rFonts w:ascii="Book Antiqua" w:hAnsi="Book Antiqua"/>
        </w:rPr>
        <w:t xml:space="preserve"> </w:t>
      </w:r>
      <w:r w:rsidR="002F792C" w:rsidRPr="008A4EFD">
        <w:rPr>
          <w:rFonts w:ascii="Book Antiqua" w:hAnsi="Book Antiqua"/>
        </w:rPr>
        <w:t xml:space="preserve">managed sanitation </w:t>
      </w:r>
      <w:r w:rsidR="001A63BD" w:rsidRPr="008A4EFD">
        <w:rPr>
          <w:rFonts w:ascii="Book Antiqua" w:hAnsi="Book Antiqua"/>
        </w:rPr>
        <w:t xml:space="preserve">services </w:t>
      </w:r>
      <w:r w:rsidRPr="008A4EFD">
        <w:rPr>
          <w:rFonts w:ascii="Book Antiqua" w:hAnsi="Book Antiqua"/>
        </w:rPr>
        <w:t>by 2030,</w:t>
      </w:r>
      <w:r w:rsidR="001835BA" w:rsidRPr="008A4EFD">
        <w:rPr>
          <w:rFonts w:ascii="Book Antiqua" w:hAnsi="Book Antiqua"/>
        </w:rPr>
        <w:t xml:space="preserve"> the region will have to reach </w:t>
      </w:r>
      <w:r w:rsidRPr="008A4EFD">
        <w:rPr>
          <w:rFonts w:ascii="Book Antiqua" w:hAnsi="Book Antiqua"/>
        </w:rPr>
        <w:t xml:space="preserve">a total of </w:t>
      </w:r>
      <w:r w:rsidR="00707523" w:rsidRPr="008A4EFD">
        <w:rPr>
          <w:rFonts w:ascii="Book Antiqua" w:hAnsi="Book Antiqua"/>
        </w:rPr>
        <w:t>3</w:t>
      </w:r>
      <w:r w:rsidR="009D497D" w:rsidRPr="008A4EFD">
        <w:rPr>
          <w:rFonts w:ascii="Book Antiqua" w:hAnsi="Book Antiqua"/>
        </w:rPr>
        <w:t>07</w:t>
      </w:r>
      <w:r w:rsidRPr="008A4EFD">
        <w:rPr>
          <w:rFonts w:ascii="Book Antiqua" w:hAnsi="Book Antiqua"/>
        </w:rPr>
        <w:t xml:space="preserve"> million</w:t>
      </w:r>
      <w:r w:rsidR="004A112A" w:rsidRPr="008A4EFD">
        <w:rPr>
          <w:rFonts w:ascii="Book Antiqua" w:hAnsi="Book Antiqua"/>
        </w:rPr>
        <w:t xml:space="preserve"> </w:t>
      </w:r>
      <w:r w:rsidR="00BC2ABB" w:rsidRPr="008A4EFD">
        <w:rPr>
          <w:rFonts w:ascii="Book Antiqua" w:hAnsi="Book Antiqua"/>
        </w:rPr>
        <w:t xml:space="preserve">of </w:t>
      </w:r>
      <w:r w:rsidR="00AC06AC">
        <w:rPr>
          <w:rFonts w:ascii="Book Antiqua" w:hAnsi="Book Antiqua"/>
        </w:rPr>
        <w:t>as-yet-</w:t>
      </w:r>
      <w:r w:rsidR="001835BA" w:rsidRPr="008A4EFD">
        <w:rPr>
          <w:rFonts w:ascii="Book Antiqua" w:hAnsi="Book Antiqua"/>
        </w:rPr>
        <w:t xml:space="preserve">unserved </w:t>
      </w:r>
      <w:r w:rsidRPr="008A4EFD">
        <w:rPr>
          <w:rFonts w:ascii="Book Antiqua" w:hAnsi="Book Antiqua"/>
        </w:rPr>
        <w:t>people</w:t>
      </w:r>
      <w:r w:rsidR="005F4B0F" w:rsidRPr="008A4EFD">
        <w:rPr>
          <w:rFonts w:ascii="Book Antiqua" w:hAnsi="Book Antiqua"/>
        </w:rPr>
        <w:t>.</w:t>
      </w:r>
      <w:r w:rsidR="005F4B0F" w:rsidRPr="008A4EFD">
        <w:rPr>
          <w:vertAlign w:val="superscript"/>
        </w:rPr>
        <w:footnoteReference w:id="3"/>
      </w:r>
      <w:r w:rsidRPr="008A4EFD">
        <w:rPr>
          <w:rFonts w:ascii="Book Antiqua" w:hAnsi="Book Antiqua"/>
          <w:vertAlign w:val="superscript"/>
        </w:rPr>
        <w:t xml:space="preserve"> </w:t>
      </w:r>
      <w:r w:rsidR="00A972FE" w:rsidRPr="008A4EFD">
        <w:rPr>
          <w:rFonts w:ascii="Book Antiqua" w:hAnsi="Book Antiqua"/>
        </w:rPr>
        <w:t xml:space="preserve">Hutton and Varughese </w:t>
      </w:r>
      <w:r w:rsidR="006B714E" w:rsidRPr="008A4EFD">
        <w:rPr>
          <w:rFonts w:ascii="Book Antiqua" w:hAnsi="Book Antiqua"/>
        </w:rPr>
        <w:t xml:space="preserve">(2016) estimated </w:t>
      </w:r>
      <w:r w:rsidR="00AC06AC">
        <w:rPr>
          <w:rFonts w:ascii="Book Antiqua" w:hAnsi="Book Antiqua"/>
        </w:rPr>
        <w:t xml:space="preserve">that </w:t>
      </w:r>
      <w:r w:rsidR="006B714E" w:rsidRPr="008A4EFD">
        <w:rPr>
          <w:rFonts w:ascii="Book Antiqua" w:hAnsi="Book Antiqua"/>
        </w:rPr>
        <w:t xml:space="preserve">the level of investment in the LAC region </w:t>
      </w:r>
      <w:r w:rsidR="009C053C" w:rsidRPr="008A4EFD">
        <w:rPr>
          <w:rFonts w:ascii="Book Antiqua" w:hAnsi="Book Antiqua"/>
        </w:rPr>
        <w:t>(excluding Chile, Uruguay</w:t>
      </w:r>
      <w:r w:rsidR="004D666A" w:rsidRPr="008A4EFD">
        <w:rPr>
          <w:rFonts w:ascii="Book Antiqua" w:hAnsi="Book Antiqua"/>
        </w:rPr>
        <w:t>,</w:t>
      </w:r>
      <w:r w:rsidR="009C053C" w:rsidRPr="008A4EFD">
        <w:rPr>
          <w:rFonts w:ascii="Book Antiqua" w:hAnsi="Book Antiqua"/>
        </w:rPr>
        <w:t xml:space="preserve"> and most of the Caribbean countries</w:t>
      </w:r>
      <w:r w:rsidR="00EE318F" w:rsidRPr="008A4EFD">
        <w:rPr>
          <w:rFonts w:ascii="Book Antiqua" w:hAnsi="Book Antiqua"/>
        </w:rPr>
        <w:t>)</w:t>
      </w:r>
      <w:r w:rsidR="009C053C" w:rsidRPr="008A4EFD">
        <w:rPr>
          <w:rFonts w:ascii="Book Antiqua" w:hAnsi="Book Antiqua"/>
        </w:rPr>
        <w:t xml:space="preserve"> </w:t>
      </w:r>
      <w:r w:rsidR="00AC06AC">
        <w:rPr>
          <w:rFonts w:ascii="Book Antiqua" w:hAnsi="Book Antiqua"/>
        </w:rPr>
        <w:t xml:space="preserve">needed </w:t>
      </w:r>
      <w:r w:rsidR="006B714E" w:rsidRPr="008A4EFD">
        <w:rPr>
          <w:rFonts w:ascii="Book Antiqua" w:hAnsi="Book Antiqua"/>
        </w:rPr>
        <w:t xml:space="preserve">to meet the </w:t>
      </w:r>
      <w:r w:rsidR="00FD6CA7" w:rsidRPr="008A4EFD">
        <w:rPr>
          <w:rFonts w:ascii="Book Antiqua" w:hAnsi="Book Antiqua"/>
        </w:rPr>
        <w:t xml:space="preserve">UN </w:t>
      </w:r>
      <w:r w:rsidR="005527DA" w:rsidRPr="008A4EFD">
        <w:rPr>
          <w:rFonts w:ascii="Book Antiqua" w:hAnsi="Book Antiqua"/>
        </w:rPr>
        <w:t>Sustainable Development Goals (SDG</w:t>
      </w:r>
      <w:r w:rsidR="004D666A" w:rsidRPr="008A4EFD">
        <w:rPr>
          <w:rFonts w:ascii="Book Antiqua" w:hAnsi="Book Antiqua"/>
        </w:rPr>
        <w:t>s</w:t>
      </w:r>
      <w:r w:rsidR="005527DA" w:rsidRPr="008A4EFD">
        <w:rPr>
          <w:rFonts w:ascii="Book Antiqua" w:hAnsi="Book Antiqua"/>
        </w:rPr>
        <w:t xml:space="preserve">) </w:t>
      </w:r>
      <w:r w:rsidR="00AC06AC">
        <w:rPr>
          <w:rFonts w:ascii="Book Antiqua" w:hAnsi="Book Antiqua"/>
        </w:rPr>
        <w:t>for</w:t>
      </w:r>
      <w:r w:rsidR="00AC06AC" w:rsidRPr="008A4EFD">
        <w:rPr>
          <w:rFonts w:ascii="Book Antiqua" w:hAnsi="Book Antiqua"/>
        </w:rPr>
        <w:t xml:space="preserve"> </w:t>
      </w:r>
      <w:r w:rsidRPr="008A4EFD">
        <w:rPr>
          <w:rFonts w:ascii="Book Antiqua" w:hAnsi="Book Antiqua"/>
        </w:rPr>
        <w:t xml:space="preserve">sanitation </w:t>
      </w:r>
      <w:r w:rsidR="00D65017" w:rsidRPr="008A4EFD">
        <w:rPr>
          <w:rFonts w:ascii="Book Antiqua" w:hAnsi="Book Antiqua"/>
        </w:rPr>
        <w:t xml:space="preserve">ranged between </w:t>
      </w:r>
      <w:r w:rsidR="00717805" w:rsidRPr="008A4EFD">
        <w:rPr>
          <w:rFonts w:ascii="Book Antiqua" w:hAnsi="Book Antiqua"/>
        </w:rPr>
        <w:t>$3.</w:t>
      </w:r>
      <w:r w:rsidR="00854B01" w:rsidRPr="008A4EFD">
        <w:rPr>
          <w:rFonts w:ascii="Book Antiqua" w:hAnsi="Book Antiqua"/>
        </w:rPr>
        <w:t>4</w:t>
      </w:r>
      <w:r w:rsidR="004D666A" w:rsidRPr="008A4EFD">
        <w:rPr>
          <w:rFonts w:ascii="Book Antiqua" w:hAnsi="Book Antiqua"/>
        </w:rPr>
        <w:t xml:space="preserve"> and $</w:t>
      </w:r>
      <w:r w:rsidR="00717805" w:rsidRPr="008A4EFD">
        <w:rPr>
          <w:rFonts w:ascii="Book Antiqua" w:hAnsi="Book Antiqua"/>
        </w:rPr>
        <w:t>1</w:t>
      </w:r>
      <w:r w:rsidR="00854B01" w:rsidRPr="008A4EFD">
        <w:rPr>
          <w:rFonts w:ascii="Book Antiqua" w:hAnsi="Book Antiqua"/>
        </w:rPr>
        <w:t>1</w:t>
      </w:r>
      <w:r w:rsidR="002514F6" w:rsidRPr="008A4EFD">
        <w:rPr>
          <w:rFonts w:ascii="Book Antiqua" w:hAnsi="Book Antiqua"/>
        </w:rPr>
        <w:t>.</w:t>
      </w:r>
      <w:r w:rsidR="00854B01" w:rsidRPr="008A4EFD">
        <w:rPr>
          <w:rFonts w:ascii="Book Antiqua" w:hAnsi="Book Antiqua"/>
        </w:rPr>
        <w:t>8</w:t>
      </w:r>
      <w:r w:rsidR="00717805" w:rsidRPr="008A4EFD">
        <w:rPr>
          <w:rFonts w:ascii="Book Antiqua" w:hAnsi="Book Antiqua"/>
        </w:rPr>
        <w:t xml:space="preserve"> b</w:t>
      </w:r>
      <w:r w:rsidRPr="008A4EFD">
        <w:rPr>
          <w:rFonts w:ascii="Book Antiqua" w:hAnsi="Book Antiqua"/>
        </w:rPr>
        <w:t xml:space="preserve">illion </w:t>
      </w:r>
      <w:r w:rsidR="00B36801" w:rsidRPr="008A4EFD">
        <w:rPr>
          <w:rFonts w:ascii="Book Antiqua" w:hAnsi="Book Antiqua"/>
        </w:rPr>
        <w:t>per year</w:t>
      </w:r>
      <w:r w:rsidR="003E51E8" w:rsidRPr="008A4EFD">
        <w:rPr>
          <w:rFonts w:ascii="Book Antiqua" w:hAnsi="Book Antiqua"/>
        </w:rPr>
        <w:t xml:space="preserve"> </w:t>
      </w:r>
      <w:r w:rsidRPr="008A4EFD">
        <w:rPr>
          <w:rFonts w:ascii="Book Antiqua" w:hAnsi="Book Antiqua"/>
        </w:rPr>
        <w:t>for the period 2016</w:t>
      </w:r>
      <w:r w:rsidR="009C3366" w:rsidRPr="008A4EFD">
        <w:rPr>
          <w:rFonts w:ascii="Book Antiqua" w:hAnsi="Book Antiqua"/>
        </w:rPr>
        <w:t>–</w:t>
      </w:r>
      <w:r w:rsidRPr="008A4EFD">
        <w:rPr>
          <w:rFonts w:ascii="Book Antiqua" w:hAnsi="Book Antiqua"/>
        </w:rPr>
        <w:t>30, of which a</w:t>
      </w:r>
      <w:r w:rsidR="004A112A" w:rsidRPr="008A4EFD">
        <w:rPr>
          <w:rFonts w:ascii="Book Antiqua" w:hAnsi="Book Antiqua"/>
        </w:rPr>
        <w:t>pproximately</w:t>
      </w:r>
      <w:r w:rsidR="00673A10" w:rsidRPr="008A4EFD">
        <w:rPr>
          <w:rFonts w:ascii="Book Antiqua" w:hAnsi="Book Antiqua"/>
        </w:rPr>
        <w:t xml:space="preserve"> 95 percent</w:t>
      </w:r>
      <w:r w:rsidR="004A112A" w:rsidRPr="008A4EFD">
        <w:rPr>
          <w:rFonts w:ascii="Book Antiqua" w:hAnsi="Book Antiqua"/>
        </w:rPr>
        <w:t xml:space="preserve"> </w:t>
      </w:r>
      <w:r w:rsidR="00AC06AC">
        <w:rPr>
          <w:rFonts w:ascii="Book Antiqua" w:hAnsi="Book Antiqua"/>
        </w:rPr>
        <w:t>would be devoted to</w:t>
      </w:r>
      <w:r w:rsidRPr="008A4EFD">
        <w:rPr>
          <w:rFonts w:ascii="Book Antiqua" w:hAnsi="Book Antiqua"/>
        </w:rPr>
        <w:t xml:space="preserve"> urban areas</w:t>
      </w:r>
      <w:r w:rsidR="009D497D" w:rsidRPr="008A4EFD">
        <w:rPr>
          <w:rFonts w:ascii="Book Antiqua" w:hAnsi="Book Antiqua"/>
        </w:rPr>
        <w:t>.</w:t>
      </w:r>
      <w:r w:rsidRPr="008A4EFD">
        <w:rPr>
          <w:rFonts w:ascii="Book Antiqua" w:hAnsi="Book Antiqua"/>
        </w:rPr>
        <w:t xml:space="preserve"> </w:t>
      </w:r>
      <w:r w:rsidR="00C9057B" w:rsidRPr="008A4EFD">
        <w:rPr>
          <w:rFonts w:ascii="Book Antiqua" w:hAnsi="Book Antiqua"/>
        </w:rPr>
        <w:t xml:space="preserve">It is worth noting the challenge added by SDG </w:t>
      </w:r>
      <w:r w:rsidR="00AC06AC">
        <w:rPr>
          <w:rFonts w:ascii="Book Antiqua" w:hAnsi="Book Antiqua"/>
        </w:rPr>
        <w:t xml:space="preserve">target </w:t>
      </w:r>
      <w:r w:rsidR="00C9057B" w:rsidRPr="008A4EFD">
        <w:rPr>
          <w:rFonts w:ascii="Book Antiqua" w:hAnsi="Book Antiqua"/>
        </w:rPr>
        <w:t>6.3</w:t>
      </w:r>
      <w:r w:rsidR="00AC06AC">
        <w:rPr>
          <w:rFonts w:ascii="Book Antiqua" w:hAnsi="Book Antiqua"/>
        </w:rPr>
        <w:t>:</w:t>
      </w:r>
      <w:r w:rsidR="00C9057B" w:rsidRPr="008A4EFD">
        <w:rPr>
          <w:rFonts w:ascii="Book Antiqua" w:hAnsi="Book Antiqua"/>
        </w:rPr>
        <w:t xml:space="preserve"> “by 2030, improve water quality by reducing pollution, eliminating dumping and minimizing release of hazardous chemicals and materials, halving the proportion of untreated wastewater and substantially increasing recycling and safe reuse globally.”</w:t>
      </w:r>
    </w:p>
    <w:p w14:paraId="14575291" w14:textId="241CA932" w:rsidR="00D51574" w:rsidRPr="008A4EFD" w:rsidRDefault="00D51574" w:rsidP="009E6515">
      <w:pPr>
        <w:spacing w:line="240" w:lineRule="auto"/>
        <w:rPr>
          <w:rFonts w:ascii="Book Antiqua" w:hAnsi="Book Antiqua"/>
        </w:rPr>
      </w:pPr>
      <w:r w:rsidRPr="008A4EFD">
        <w:rPr>
          <w:rFonts w:ascii="Book Antiqua" w:hAnsi="Book Antiqua"/>
        </w:rPr>
        <w:t xml:space="preserve">The investment needs in the sector are important, and to improve the wastewater situation in the region, countries are indeed embarking on massive programs to collect and treat wastewater. </w:t>
      </w:r>
      <w:r w:rsidR="000D6B35" w:rsidRPr="008A4EFD">
        <w:rPr>
          <w:rFonts w:ascii="Book Antiqua" w:hAnsi="Book Antiqua"/>
        </w:rPr>
        <w:t>T</w:t>
      </w:r>
      <w:r w:rsidRPr="008A4EFD">
        <w:rPr>
          <w:rFonts w:ascii="Book Antiqua" w:hAnsi="Book Antiqua"/>
        </w:rPr>
        <w:t xml:space="preserve">here is a huge opportunity to ensure that </w:t>
      </w:r>
      <w:r w:rsidR="00AC06AC">
        <w:rPr>
          <w:rFonts w:ascii="Book Antiqua" w:hAnsi="Book Antiqua"/>
        </w:rPr>
        <w:t>these</w:t>
      </w:r>
      <w:r w:rsidR="00AC06AC" w:rsidRPr="008A4EFD">
        <w:rPr>
          <w:rFonts w:ascii="Book Antiqua" w:hAnsi="Book Antiqua"/>
        </w:rPr>
        <w:t xml:space="preserve"> </w:t>
      </w:r>
      <w:r w:rsidRPr="008A4EFD">
        <w:rPr>
          <w:rFonts w:ascii="Book Antiqua" w:hAnsi="Book Antiqua"/>
        </w:rPr>
        <w:t xml:space="preserve">investments are </w:t>
      </w:r>
      <w:r w:rsidR="00AC06AC">
        <w:rPr>
          <w:rFonts w:ascii="Book Antiqua" w:hAnsi="Book Antiqua"/>
        </w:rPr>
        <w:t>made</w:t>
      </w:r>
      <w:r w:rsidR="00AC06AC" w:rsidRPr="008A4EFD">
        <w:rPr>
          <w:rFonts w:ascii="Book Antiqua" w:hAnsi="Book Antiqua"/>
        </w:rPr>
        <w:t xml:space="preserve"> </w:t>
      </w:r>
      <w:r w:rsidRPr="008A4EFD">
        <w:rPr>
          <w:rFonts w:ascii="Book Antiqua" w:hAnsi="Book Antiqua"/>
        </w:rPr>
        <w:t xml:space="preserve">in the most sustainable and efficient way possible. </w:t>
      </w:r>
      <w:r w:rsidR="00CC2CB3" w:rsidRPr="008A4EFD">
        <w:rPr>
          <w:rFonts w:ascii="Book Antiqua" w:hAnsi="Book Antiqua"/>
        </w:rPr>
        <w:t>As lessons learned in LAC and other regions indicate, investment in technology alone w</w:t>
      </w:r>
      <w:r w:rsidR="005000FD" w:rsidRPr="008A4EFD">
        <w:rPr>
          <w:rFonts w:ascii="Book Antiqua" w:hAnsi="Book Antiqua"/>
        </w:rPr>
        <w:t xml:space="preserve">ill not guarantee meeting </w:t>
      </w:r>
      <w:r w:rsidR="009530AF" w:rsidRPr="008A4EFD">
        <w:rPr>
          <w:rFonts w:ascii="Book Antiqua" w:hAnsi="Book Antiqua"/>
        </w:rPr>
        <w:t xml:space="preserve">the </w:t>
      </w:r>
      <w:r w:rsidR="005000FD" w:rsidRPr="008A4EFD">
        <w:rPr>
          <w:rFonts w:ascii="Book Antiqua" w:hAnsi="Book Antiqua"/>
        </w:rPr>
        <w:t>SDGs</w:t>
      </w:r>
      <w:r w:rsidR="00C11596" w:rsidRPr="008A4EFD">
        <w:rPr>
          <w:rFonts w:ascii="Book Antiqua" w:hAnsi="Book Antiqua"/>
        </w:rPr>
        <w:t>. T</w:t>
      </w:r>
      <w:r w:rsidR="005000FD" w:rsidRPr="008A4EFD">
        <w:rPr>
          <w:rFonts w:ascii="Book Antiqua" w:hAnsi="Book Antiqua"/>
        </w:rPr>
        <w:t>here is a need in the region to invest better. Efficiently investing in wastewater and other sanitation infrastructure to achieve public health benefits</w:t>
      </w:r>
      <w:r w:rsidR="004D666A" w:rsidRPr="008A4EFD">
        <w:rPr>
          <w:rFonts w:ascii="Book Antiqua" w:hAnsi="Book Antiqua"/>
        </w:rPr>
        <w:t xml:space="preserve"> and</w:t>
      </w:r>
      <w:r w:rsidR="005000FD" w:rsidRPr="008A4EFD">
        <w:rPr>
          <w:rFonts w:ascii="Book Antiqua" w:hAnsi="Book Antiqua"/>
        </w:rPr>
        <w:t xml:space="preserve"> environmental objectives, and to enhance the quality of urban life</w:t>
      </w:r>
      <w:r w:rsidR="00AC06AC">
        <w:rPr>
          <w:rFonts w:ascii="Book Antiqua" w:hAnsi="Book Antiqua"/>
        </w:rPr>
        <w:t>,</w:t>
      </w:r>
      <w:r w:rsidR="005000FD" w:rsidRPr="008A4EFD">
        <w:rPr>
          <w:rFonts w:ascii="Book Antiqua" w:hAnsi="Book Antiqua"/>
        </w:rPr>
        <w:t xml:space="preserve"> is a major challenge for the region</w:t>
      </w:r>
      <w:r w:rsidR="00AC06AC">
        <w:rPr>
          <w:rFonts w:ascii="Book Antiqua" w:hAnsi="Book Antiqua"/>
        </w:rPr>
        <w:t>.</w:t>
      </w:r>
      <w:r w:rsidR="005000FD" w:rsidRPr="008A4EFD">
        <w:rPr>
          <w:rFonts w:ascii="Book Antiqua" w:hAnsi="Book Antiqua"/>
        </w:rPr>
        <w:t xml:space="preserve"> </w:t>
      </w:r>
      <w:r w:rsidR="00AC06AC">
        <w:rPr>
          <w:rFonts w:ascii="Book Antiqua" w:hAnsi="Book Antiqua"/>
        </w:rPr>
        <w:t>As stated by a</w:t>
      </w:r>
      <w:r w:rsidR="005000FD" w:rsidRPr="008A4EFD">
        <w:rPr>
          <w:rFonts w:ascii="Book Antiqua" w:hAnsi="Book Antiqua"/>
        </w:rPr>
        <w:t xml:space="preserve"> recent </w:t>
      </w:r>
      <w:r w:rsidR="00AC06AC">
        <w:rPr>
          <w:rFonts w:ascii="Book Antiqua" w:hAnsi="Book Antiqua"/>
        </w:rPr>
        <w:t xml:space="preserve">World Bank </w:t>
      </w:r>
      <w:r w:rsidR="005000FD" w:rsidRPr="008A4EFD">
        <w:rPr>
          <w:rFonts w:ascii="Book Antiqua" w:hAnsi="Book Antiqua"/>
        </w:rPr>
        <w:t xml:space="preserve">report </w:t>
      </w:r>
      <w:r w:rsidR="001D20DE" w:rsidRPr="008A4EFD">
        <w:rPr>
          <w:rFonts w:ascii="Book Antiqua" w:hAnsi="Book Antiqua"/>
        </w:rPr>
        <w:t xml:space="preserve">(2017) </w:t>
      </w:r>
      <w:r w:rsidR="005000FD" w:rsidRPr="008A4EFD">
        <w:rPr>
          <w:rFonts w:ascii="Book Antiqua" w:hAnsi="Book Antiqua"/>
        </w:rPr>
        <w:t>on infrastructure in Latin America</w:t>
      </w:r>
      <w:r w:rsidR="00AC06AC">
        <w:rPr>
          <w:rFonts w:ascii="Book Antiqua" w:hAnsi="Book Antiqua"/>
        </w:rPr>
        <w:t>:</w:t>
      </w:r>
      <w:r w:rsidR="005000FD" w:rsidRPr="008A4EFD">
        <w:rPr>
          <w:rFonts w:ascii="Book Antiqua" w:hAnsi="Book Antiqua"/>
        </w:rPr>
        <w:t xml:space="preserve"> </w:t>
      </w:r>
      <w:r w:rsidR="004D666A" w:rsidRPr="008A4EFD">
        <w:rPr>
          <w:rFonts w:ascii="Book Antiqua" w:hAnsi="Book Antiqua"/>
        </w:rPr>
        <w:t>“</w:t>
      </w:r>
      <w:r w:rsidR="005000FD" w:rsidRPr="008A4EFD">
        <w:rPr>
          <w:rFonts w:ascii="Book Antiqua" w:hAnsi="Book Antiqua"/>
        </w:rPr>
        <w:t>dismal wastewater performance is a real emergency, and one that epitomizes the potential for spending better.</w:t>
      </w:r>
      <w:r w:rsidR="004D666A" w:rsidRPr="008A4EFD">
        <w:rPr>
          <w:rFonts w:ascii="Book Antiqua" w:hAnsi="Book Antiqua"/>
        </w:rPr>
        <w:t>”</w:t>
      </w:r>
      <w:r w:rsidR="00E36EA7" w:rsidRPr="008A4EFD">
        <w:rPr>
          <w:rFonts w:ascii="Book Antiqua" w:hAnsi="Book Antiqua"/>
        </w:rPr>
        <w:t xml:space="preserve"> </w:t>
      </w:r>
      <w:r w:rsidR="006206F5" w:rsidRPr="008A4EFD">
        <w:rPr>
          <w:rFonts w:ascii="Book Antiqua" w:hAnsi="Book Antiqua"/>
        </w:rPr>
        <w:t xml:space="preserve">As described in this report, </w:t>
      </w:r>
      <w:r w:rsidR="00373413" w:rsidRPr="008A4EFD">
        <w:rPr>
          <w:rFonts w:ascii="Book Antiqua" w:hAnsi="Book Antiqua"/>
        </w:rPr>
        <w:t xml:space="preserve">the </w:t>
      </w:r>
      <w:r w:rsidR="00455590" w:rsidRPr="008A4EFD">
        <w:rPr>
          <w:rFonts w:ascii="Book Antiqua" w:hAnsi="Book Antiqua"/>
        </w:rPr>
        <w:t>revalorization of wastewater</w:t>
      </w:r>
      <w:r w:rsidR="00952B8F" w:rsidRPr="008A4EFD">
        <w:rPr>
          <w:rFonts w:ascii="Book Antiqua" w:hAnsi="Book Antiqua"/>
        </w:rPr>
        <w:t xml:space="preserve"> as part of a circular economy process can contribute to</w:t>
      </w:r>
      <w:r w:rsidR="00DE3116" w:rsidRPr="008A4EFD">
        <w:rPr>
          <w:rFonts w:ascii="Book Antiqua" w:hAnsi="Book Antiqua"/>
        </w:rPr>
        <w:t xml:space="preserve"> an improved </w:t>
      </w:r>
      <w:r w:rsidR="00F37A52" w:rsidRPr="008A4EFD">
        <w:rPr>
          <w:rFonts w:ascii="Book Antiqua" w:hAnsi="Book Antiqua"/>
        </w:rPr>
        <w:t xml:space="preserve">investment </w:t>
      </w:r>
      <w:r w:rsidR="00DE3116" w:rsidRPr="008A4EFD">
        <w:rPr>
          <w:rFonts w:ascii="Book Antiqua" w:hAnsi="Book Antiqua"/>
        </w:rPr>
        <w:t>efficiency</w:t>
      </w:r>
      <w:r w:rsidR="00F37A52" w:rsidRPr="008A4EFD">
        <w:rPr>
          <w:rFonts w:ascii="Book Antiqua" w:hAnsi="Book Antiqua"/>
        </w:rPr>
        <w:t>.</w:t>
      </w:r>
    </w:p>
    <w:p w14:paraId="16844FEA" w14:textId="49E8EA98" w:rsidR="00C57784" w:rsidRPr="008A4EFD" w:rsidRDefault="008F69D4" w:rsidP="00EB7D08">
      <w:pPr>
        <w:spacing w:line="240" w:lineRule="auto"/>
        <w:rPr>
          <w:rFonts w:eastAsia="Times New Roman" w:cs="Times New Roman"/>
        </w:rPr>
      </w:pPr>
      <w:r w:rsidRPr="008A4EFD">
        <w:rPr>
          <w:rFonts w:ascii="Book Antiqua" w:hAnsi="Book Antiqua"/>
        </w:rPr>
        <w:t>It is worth noticing that besides a shift toward resource recovery in the sector,</w:t>
      </w:r>
      <w:r w:rsidR="00D86BE1" w:rsidRPr="008A4EFD">
        <w:rPr>
          <w:rFonts w:ascii="Book Antiqua" w:hAnsi="Book Antiqua"/>
        </w:rPr>
        <w:t xml:space="preserve"> </w:t>
      </w:r>
      <w:r w:rsidR="00BA19C6" w:rsidRPr="008A4EFD">
        <w:rPr>
          <w:rFonts w:ascii="Book Antiqua" w:hAnsi="Book Antiqua"/>
        </w:rPr>
        <w:t xml:space="preserve">the World Bank and other partners are also promoting a </w:t>
      </w:r>
      <w:r w:rsidR="00EF3AD5" w:rsidRPr="008A4EFD">
        <w:rPr>
          <w:rFonts w:ascii="Book Antiqua" w:hAnsi="Book Antiqua"/>
        </w:rPr>
        <w:t>broader</w:t>
      </w:r>
      <w:r w:rsidR="00BA19C6" w:rsidRPr="008A4EFD">
        <w:rPr>
          <w:rFonts w:ascii="Book Antiqua" w:hAnsi="Book Antiqua"/>
        </w:rPr>
        <w:t xml:space="preserve"> change in the sector through the </w:t>
      </w:r>
      <w:hyperlink r:id="rId19" w:history="1">
        <w:r w:rsidR="00BA19C6" w:rsidRPr="008A4EFD">
          <w:rPr>
            <w:rFonts w:ascii="Book Antiqua" w:hAnsi="Book Antiqua"/>
          </w:rPr>
          <w:t xml:space="preserve">Citywide </w:t>
        </w:r>
        <w:r w:rsidR="00BA19C6" w:rsidRPr="008A4EFD">
          <w:rPr>
            <w:rFonts w:ascii="Book Antiqua" w:hAnsi="Book Antiqua"/>
          </w:rPr>
          <w:lastRenderedPageBreak/>
          <w:t>Inclusive Sanitation</w:t>
        </w:r>
      </w:hyperlink>
      <w:r w:rsidR="00BA19C6" w:rsidRPr="008A4EFD">
        <w:rPr>
          <w:rFonts w:ascii="Book Antiqua" w:hAnsi="Book Antiqua"/>
        </w:rPr>
        <w:t xml:space="preserve"> (CWIS) Initiative, to </w:t>
      </w:r>
      <w:r w:rsidR="00EF3AD5" w:rsidRPr="008A4EFD">
        <w:rPr>
          <w:rFonts w:ascii="Book Antiqua" w:hAnsi="Book Antiqua"/>
        </w:rPr>
        <w:t>shift</w:t>
      </w:r>
      <w:r w:rsidR="00BA19C6" w:rsidRPr="008A4EFD">
        <w:rPr>
          <w:rFonts w:ascii="Book Antiqua" w:hAnsi="Book Antiqua"/>
        </w:rPr>
        <w:t xml:space="preserve"> away from business</w:t>
      </w:r>
      <w:r w:rsidR="00C233F0">
        <w:rPr>
          <w:rFonts w:ascii="Book Antiqua" w:hAnsi="Book Antiqua"/>
        </w:rPr>
        <w:t>-</w:t>
      </w:r>
      <w:r w:rsidR="00BA19C6" w:rsidRPr="008A4EFD">
        <w:rPr>
          <w:rFonts w:ascii="Book Antiqua" w:hAnsi="Book Antiqua"/>
        </w:rPr>
        <w:t>as</w:t>
      </w:r>
      <w:r w:rsidR="00C233F0">
        <w:rPr>
          <w:rFonts w:ascii="Book Antiqua" w:hAnsi="Book Antiqua"/>
        </w:rPr>
        <w:t>-</w:t>
      </w:r>
      <w:r w:rsidR="00BA19C6" w:rsidRPr="008A4EFD">
        <w:rPr>
          <w:rFonts w:ascii="Book Antiqua" w:hAnsi="Book Antiqua"/>
        </w:rPr>
        <w:t>usual</w:t>
      </w:r>
      <w:r w:rsidR="00EF3AD5" w:rsidRPr="008A4EFD">
        <w:rPr>
          <w:rFonts w:ascii="Book Antiqua" w:hAnsi="Book Antiqua"/>
        </w:rPr>
        <w:t xml:space="preserve"> models</w:t>
      </w:r>
      <w:r w:rsidR="00BA19C6" w:rsidRPr="008A4EFD">
        <w:rPr>
          <w:rFonts w:ascii="Book Antiqua" w:hAnsi="Book Antiqua"/>
        </w:rPr>
        <w:t xml:space="preserve">, and </w:t>
      </w:r>
      <w:r w:rsidR="00EB7D08" w:rsidRPr="008A4EFD">
        <w:rPr>
          <w:rFonts w:ascii="Book Antiqua" w:hAnsi="Book Antiqua"/>
        </w:rPr>
        <w:t xml:space="preserve">encouraging cities to think about a diversity of technical solutions </w:t>
      </w:r>
      <w:r w:rsidR="00603536">
        <w:rPr>
          <w:rFonts w:ascii="Book Antiqua" w:hAnsi="Book Antiqua"/>
        </w:rPr>
        <w:t>for the provision of</w:t>
      </w:r>
      <w:r w:rsidR="00EB7D08" w:rsidRPr="008A4EFD">
        <w:rPr>
          <w:rFonts w:ascii="Book Antiqua" w:hAnsi="Book Antiqua"/>
        </w:rPr>
        <w:t xml:space="preserve"> services along the whole sanitation service chain, combining different approaches to better respond to the challenging realities faced on the ground. The </w:t>
      </w:r>
      <w:r w:rsidR="00AD0106" w:rsidRPr="008A4EFD">
        <w:rPr>
          <w:rFonts w:ascii="Book Antiqua" w:hAnsi="Book Antiqua"/>
        </w:rPr>
        <w:t xml:space="preserve">CWIS Initiative </w:t>
      </w:r>
      <w:r w:rsidR="00EB7D08" w:rsidRPr="008A4EFD">
        <w:rPr>
          <w:rFonts w:ascii="Book Antiqua" w:hAnsi="Book Antiqua"/>
        </w:rPr>
        <w:t xml:space="preserve">advocates </w:t>
      </w:r>
      <w:r w:rsidR="000267CD" w:rsidRPr="008A4EFD">
        <w:rPr>
          <w:rFonts w:ascii="Book Antiqua" w:hAnsi="Book Antiqua"/>
        </w:rPr>
        <w:t>for adaptive, mixed</w:t>
      </w:r>
      <w:r w:rsidR="00603536">
        <w:rPr>
          <w:rFonts w:ascii="Book Antiqua" w:hAnsi="Book Antiqua"/>
        </w:rPr>
        <w:t>,</w:t>
      </w:r>
      <w:r w:rsidR="000267CD" w:rsidRPr="008A4EFD">
        <w:rPr>
          <w:rFonts w:ascii="Book Antiqua" w:hAnsi="Book Antiqua"/>
        </w:rPr>
        <w:t xml:space="preserve"> and incremental approaches, combining on</w:t>
      </w:r>
      <w:r w:rsidR="004D666A" w:rsidRPr="008A4EFD">
        <w:rPr>
          <w:rFonts w:ascii="Book Antiqua" w:hAnsi="Book Antiqua"/>
        </w:rPr>
        <w:t>-</w:t>
      </w:r>
      <w:r w:rsidR="000267CD" w:rsidRPr="008A4EFD">
        <w:rPr>
          <w:rFonts w:ascii="Book Antiqua" w:hAnsi="Book Antiqua"/>
        </w:rPr>
        <w:t xml:space="preserve">site and sewerage solutions in either centralized or decentralized systems, and considering effective resource recovery and reuse, </w:t>
      </w:r>
      <w:r w:rsidR="00EB7D08" w:rsidRPr="008A4EFD">
        <w:rPr>
          <w:rFonts w:ascii="Book Antiqua" w:hAnsi="Book Antiqua"/>
        </w:rPr>
        <w:t>to allow all urban inhabitants to benefit from safely managed sanitation services</w:t>
      </w:r>
      <w:r w:rsidR="00686B59" w:rsidRPr="008A4EFD">
        <w:rPr>
          <w:rFonts w:ascii="Book Antiqua" w:hAnsi="Book Antiqua"/>
        </w:rPr>
        <w:t>.</w:t>
      </w:r>
    </w:p>
    <w:p w14:paraId="750731DB" w14:textId="04C8FC90" w:rsidR="00257068" w:rsidRPr="008A4EFD" w:rsidRDefault="00686B59" w:rsidP="00686B59">
      <w:pPr>
        <w:spacing w:line="240" w:lineRule="auto"/>
        <w:rPr>
          <w:rFonts w:ascii="Book Antiqua" w:hAnsi="Book Antiqua"/>
        </w:rPr>
      </w:pPr>
      <w:r w:rsidRPr="008A4EFD">
        <w:rPr>
          <w:rFonts w:ascii="Book Antiqua" w:hAnsi="Book Antiqua"/>
        </w:rPr>
        <w:t>Although t</w:t>
      </w:r>
      <w:r w:rsidR="008F69D4" w:rsidRPr="008A4EFD">
        <w:rPr>
          <w:rFonts w:ascii="Book Antiqua" w:hAnsi="Book Antiqua"/>
        </w:rPr>
        <w:t xml:space="preserve">his report focuses on </w:t>
      </w:r>
      <w:r w:rsidR="00B05AFE" w:rsidRPr="008A4EFD">
        <w:rPr>
          <w:rFonts w:ascii="Book Antiqua" w:hAnsi="Book Antiqua"/>
        </w:rPr>
        <w:t xml:space="preserve">centralized </w:t>
      </w:r>
      <w:r w:rsidR="008F69D4" w:rsidRPr="008A4EFD">
        <w:rPr>
          <w:rFonts w:ascii="Book Antiqua" w:hAnsi="Book Antiqua"/>
        </w:rPr>
        <w:t xml:space="preserve">treatment </w:t>
      </w:r>
      <w:r w:rsidR="00B05AFE" w:rsidRPr="008A4EFD">
        <w:rPr>
          <w:rFonts w:ascii="Book Antiqua" w:hAnsi="Book Antiqua"/>
        </w:rPr>
        <w:t>solutions</w:t>
      </w:r>
      <w:r w:rsidRPr="008A4EFD">
        <w:rPr>
          <w:rFonts w:ascii="Book Antiqua" w:hAnsi="Book Antiqua"/>
        </w:rPr>
        <w:t xml:space="preserve">, it is important to recognize </w:t>
      </w:r>
      <w:r w:rsidR="00603536">
        <w:rPr>
          <w:rFonts w:ascii="Book Antiqua" w:hAnsi="Book Antiqua"/>
        </w:rPr>
        <w:t>that d</w:t>
      </w:r>
      <w:r w:rsidRPr="008A4EFD">
        <w:rPr>
          <w:rFonts w:ascii="Book Antiqua" w:hAnsi="Book Antiqua"/>
        </w:rPr>
        <w:t>ecentralized sewage collection systems</w:t>
      </w:r>
      <w:r w:rsidR="00167780" w:rsidRPr="008A4EFD">
        <w:rPr>
          <w:rFonts w:ascii="Book Antiqua" w:hAnsi="Book Antiqua"/>
        </w:rPr>
        <w:t xml:space="preserve"> and</w:t>
      </w:r>
      <w:r w:rsidRPr="008A4EFD">
        <w:rPr>
          <w:rFonts w:ascii="Book Antiqua" w:hAnsi="Book Antiqua"/>
        </w:rPr>
        <w:t xml:space="preserve"> the separation of different types of wastewater effluents are innovations that could lower the cost of sanitation services and improve sustainability. Given that most estimates show that half or more of the investments in the sector need to be made in sewerage infrastructure, an in-depth analysis of all infrastructure opportunities is also advised </w:t>
      </w:r>
      <w:r w:rsidR="00167780" w:rsidRPr="008A4EFD">
        <w:rPr>
          <w:rFonts w:ascii="Book Antiqua" w:hAnsi="Book Antiqua"/>
        </w:rPr>
        <w:t xml:space="preserve">as part of </w:t>
      </w:r>
      <w:r w:rsidRPr="008A4EFD">
        <w:rPr>
          <w:rFonts w:ascii="Book Antiqua" w:hAnsi="Book Antiqua"/>
        </w:rPr>
        <w:t>any sanitation plan</w:t>
      </w:r>
      <w:r w:rsidR="00167780" w:rsidRPr="008A4EFD">
        <w:rPr>
          <w:rFonts w:ascii="Book Antiqua" w:hAnsi="Book Antiqua"/>
        </w:rPr>
        <w:t xml:space="preserve"> and/or strategy</w:t>
      </w:r>
      <w:r w:rsidRPr="008A4EFD">
        <w:rPr>
          <w:rFonts w:ascii="Book Antiqua" w:hAnsi="Book Antiqua"/>
        </w:rPr>
        <w:t>.</w:t>
      </w:r>
    </w:p>
    <w:p w14:paraId="09532A87" w14:textId="77777777" w:rsidR="00B05AFE" w:rsidRPr="008A4EFD" w:rsidRDefault="00B05AFE" w:rsidP="006206F5">
      <w:pPr>
        <w:spacing w:line="240" w:lineRule="auto"/>
        <w:rPr>
          <w:rFonts w:ascii="Book Antiqua" w:hAnsi="Book Antiqua"/>
        </w:rPr>
      </w:pPr>
    </w:p>
    <w:p w14:paraId="30108CB4" w14:textId="334DD1B7" w:rsidR="00582CAB" w:rsidRPr="008A4EFD" w:rsidRDefault="00673A10" w:rsidP="004F56EF">
      <w:pPr>
        <w:pStyle w:val="Heading2"/>
        <w:spacing w:before="120" w:after="120" w:line="240" w:lineRule="auto"/>
        <w:rPr>
          <w:i/>
          <w:iCs/>
        </w:rPr>
      </w:pPr>
      <w:bookmarkStart w:id="14" w:name="_Toc12554625"/>
      <w:r w:rsidRPr="008A4EFD">
        <w:rPr>
          <w:i/>
          <w:iCs/>
        </w:rPr>
        <w:t>The</w:t>
      </w:r>
      <w:r w:rsidR="00257068" w:rsidRPr="008A4EFD">
        <w:rPr>
          <w:i/>
          <w:iCs/>
        </w:rPr>
        <w:t xml:space="preserve"> </w:t>
      </w:r>
      <w:r w:rsidR="00603536" w:rsidRPr="008A4EFD">
        <w:rPr>
          <w:i/>
          <w:iCs/>
        </w:rPr>
        <w:t>opportunit</w:t>
      </w:r>
      <w:r w:rsidR="00603536">
        <w:rPr>
          <w:i/>
          <w:iCs/>
        </w:rPr>
        <w:t>ies</w:t>
      </w:r>
      <w:r w:rsidR="00603536" w:rsidRPr="008A4EFD">
        <w:rPr>
          <w:i/>
          <w:iCs/>
        </w:rPr>
        <w:t xml:space="preserve"> </w:t>
      </w:r>
      <w:r w:rsidRPr="008A4EFD">
        <w:rPr>
          <w:i/>
          <w:iCs/>
        </w:rPr>
        <w:t xml:space="preserve">presented </w:t>
      </w:r>
      <w:r w:rsidR="00D966F4" w:rsidRPr="008A4EFD">
        <w:rPr>
          <w:i/>
          <w:iCs/>
        </w:rPr>
        <w:t xml:space="preserve">by </w:t>
      </w:r>
      <w:r w:rsidR="00257068" w:rsidRPr="008A4EFD">
        <w:rPr>
          <w:i/>
          <w:iCs/>
        </w:rPr>
        <w:t>circular economy principles</w:t>
      </w:r>
      <w:bookmarkEnd w:id="14"/>
      <w:r w:rsidR="008D1228" w:rsidRPr="008A4EFD">
        <w:rPr>
          <w:i/>
          <w:iCs/>
        </w:rPr>
        <w:t xml:space="preserve"> </w:t>
      </w:r>
    </w:p>
    <w:p w14:paraId="05F2AFD5" w14:textId="19968FBA" w:rsidR="00F37A52" w:rsidRPr="008A4EFD" w:rsidRDefault="002951B6" w:rsidP="000D6052">
      <w:pPr>
        <w:pStyle w:val="Heading3"/>
        <w:numPr>
          <w:ilvl w:val="0"/>
          <w:numId w:val="0"/>
        </w:numPr>
        <w:ind w:left="720" w:hanging="720"/>
      </w:pPr>
      <w:bookmarkStart w:id="15" w:name="_Toc12554626"/>
      <w:r w:rsidRPr="008A4EFD">
        <w:t xml:space="preserve">Wastewater: </w:t>
      </w:r>
      <w:r w:rsidR="00EC20CB" w:rsidRPr="008A4EFD">
        <w:t>A</w:t>
      </w:r>
      <w:r w:rsidR="00875230" w:rsidRPr="008A4EFD">
        <w:t xml:space="preserve">n </w:t>
      </w:r>
      <w:r w:rsidR="00603536">
        <w:t>as-yet-</w:t>
      </w:r>
      <w:r w:rsidR="00875230" w:rsidRPr="008A4EFD">
        <w:t>untapped</w:t>
      </w:r>
      <w:r w:rsidRPr="008A4EFD">
        <w:t xml:space="preserve"> resource</w:t>
      </w:r>
      <w:bookmarkEnd w:id="15"/>
      <w:r w:rsidRPr="008A4EFD">
        <w:t xml:space="preserve"> </w:t>
      </w:r>
    </w:p>
    <w:p w14:paraId="4A503B12" w14:textId="6F7CC039" w:rsidR="00853ADD" w:rsidRPr="008A4EFD" w:rsidRDefault="00F37A52" w:rsidP="00613DAC">
      <w:pPr>
        <w:pStyle w:val="ECABodyText"/>
        <w:spacing w:before="120" w:after="120"/>
        <w:rPr>
          <w:lang w:val="en-US"/>
        </w:rPr>
      </w:pPr>
      <w:r w:rsidRPr="008A4EFD">
        <w:rPr>
          <w:lang w:val="en-US"/>
        </w:rPr>
        <w:t xml:space="preserve">The challenges mentioned </w:t>
      </w:r>
      <w:r w:rsidR="00EB72D6" w:rsidRPr="008A4EFD">
        <w:rPr>
          <w:lang w:val="en-US"/>
        </w:rPr>
        <w:t xml:space="preserve">above </w:t>
      </w:r>
      <w:r w:rsidRPr="008A4EFD">
        <w:rPr>
          <w:lang w:val="en-US"/>
        </w:rPr>
        <w:t xml:space="preserve">present an opportunity to </w:t>
      </w:r>
      <w:r w:rsidR="003911A3" w:rsidRPr="008A4EFD">
        <w:rPr>
          <w:lang w:val="en-US"/>
        </w:rPr>
        <w:t xml:space="preserve">plan and </w:t>
      </w:r>
      <w:r w:rsidRPr="008A4EFD">
        <w:rPr>
          <w:lang w:val="en-US"/>
        </w:rPr>
        <w:t xml:space="preserve">invest </w:t>
      </w:r>
      <w:r w:rsidR="00C25BF2" w:rsidRPr="008A4EFD">
        <w:rPr>
          <w:lang w:val="en-US"/>
        </w:rPr>
        <w:t xml:space="preserve">in </w:t>
      </w:r>
      <w:r w:rsidRPr="008A4EFD">
        <w:rPr>
          <w:lang w:val="en-US"/>
        </w:rPr>
        <w:t>sanitation services</w:t>
      </w:r>
      <w:r w:rsidR="00603536">
        <w:rPr>
          <w:lang w:val="en-US"/>
        </w:rPr>
        <w:t>—and</w:t>
      </w:r>
      <w:proofErr w:type="gramStart"/>
      <w:r w:rsidR="00603536">
        <w:rPr>
          <w:lang w:val="en-US"/>
        </w:rPr>
        <w:t>, in particular, the</w:t>
      </w:r>
      <w:proofErr w:type="gramEnd"/>
      <w:r w:rsidR="00603536">
        <w:rPr>
          <w:lang w:val="en-US"/>
        </w:rPr>
        <w:t xml:space="preserve"> processing of wastewater—</w:t>
      </w:r>
      <w:r w:rsidRPr="008A4EFD">
        <w:rPr>
          <w:lang w:val="en-US"/>
        </w:rPr>
        <w:t xml:space="preserve">in a new way. </w:t>
      </w:r>
      <w:r w:rsidR="00603536">
        <w:rPr>
          <w:lang w:val="en-US"/>
        </w:rPr>
        <w:t>The long-standing, linear approach of a</w:t>
      </w:r>
      <w:r w:rsidR="00603536" w:rsidRPr="008A4EFD">
        <w:rPr>
          <w:lang w:val="en-US"/>
        </w:rPr>
        <w:t xml:space="preserve">bstracting </w:t>
      </w:r>
      <w:r w:rsidRPr="008A4EFD">
        <w:rPr>
          <w:lang w:val="en-US"/>
        </w:rPr>
        <w:t>freshwater from a surface or groundwater source, treating it, using it, collecting it</w:t>
      </w:r>
      <w:r w:rsidR="004D666A" w:rsidRPr="008A4EFD">
        <w:rPr>
          <w:lang w:val="en-US"/>
        </w:rPr>
        <w:t>,</w:t>
      </w:r>
      <w:r w:rsidRPr="008A4EFD">
        <w:rPr>
          <w:lang w:val="en-US"/>
        </w:rPr>
        <w:t xml:space="preserve"> and disposing of it</w:t>
      </w:r>
      <w:r w:rsidR="00603536">
        <w:rPr>
          <w:lang w:val="en-US"/>
        </w:rPr>
        <w:t xml:space="preserve"> </w:t>
      </w:r>
      <w:r w:rsidRPr="008A4EFD">
        <w:rPr>
          <w:lang w:val="en-US"/>
        </w:rPr>
        <w:t xml:space="preserve">is not sustainable anymore. </w:t>
      </w:r>
    </w:p>
    <w:p w14:paraId="10E95D3A" w14:textId="06A7A49A" w:rsidR="00D966F4" w:rsidRPr="008A4EFD" w:rsidRDefault="00F37A52" w:rsidP="000D6052">
      <w:pPr>
        <w:pStyle w:val="ECABodyText"/>
        <w:spacing w:before="120" w:after="120"/>
        <w:rPr>
          <w:lang w:val="en-US"/>
        </w:rPr>
      </w:pPr>
      <w:r w:rsidRPr="008A4EFD">
        <w:rPr>
          <w:lang w:val="en-US"/>
        </w:rPr>
        <w:t>Future urban development requires approaches that minimize resource consumption and focus on resource recovery under circular economy principles (</w:t>
      </w:r>
      <w:r w:rsidR="00D966F4" w:rsidRPr="008A4EFD">
        <w:rPr>
          <w:lang w:val="en-US"/>
        </w:rPr>
        <w:fldChar w:fldCharType="begin"/>
      </w:r>
      <w:r w:rsidR="00D966F4" w:rsidRPr="008A4EFD">
        <w:rPr>
          <w:lang w:val="en-US"/>
        </w:rPr>
        <w:instrText xml:space="preserve"> REF _Ref413665845 \h </w:instrText>
      </w:r>
      <w:r w:rsidR="00D966F4" w:rsidRPr="008A4EFD">
        <w:rPr>
          <w:lang w:val="en-US"/>
        </w:rPr>
      </w:r>
      <w:r w:rsidR="00D966F4" w:rsidRPr="008A4EFD">
        <w:rPr>
          <w:lang w:val="en-US"/>
        </w:rPr>
        <w:fldChar w:fldCharType="separate"/>
      </w:r>
      <w:r w:rsidR="004D666A" w:rsidRPr="008A4EFD">
        <w:rPr>
          <w:lang w:val="en-US"/>
        </w:rPr>
        <w:t>b</w:t>
      </w:r>
      <w:r w:rsidR="00CF3D2D" w:rsidRPr="008A4EFD">
        <w:rPr>
          <w:lang w:val="en-US"/>
        </w:rPr>
        <w:t xml:space="preserve">ox </w:t>
      </w:r>
      <w:r w:rsidR="00CF3D2D" w:rsidRPr="008A4EFD">
        <w:rPr>
          <w:noProof/>
          <w:lang w:val="en-US"/>
        </w:rPr>
        <w:t>1</w:t>
      </w:r>
      <w:r w:rsidR="00CF3D2D" w:rsidRPr="008A4EFD">
        <w:rPr>
          <w:lang w:val="en-US"/>
        </w:rPr>
        <w:t>.</w:t>
      </w:r>
      <w:r w:rsidR="00CF3D2D" w:rsidRPr="008A4EFD">
        <w:rPr>
          <w:noProof/>
          <w:lang w:val="en-US"/>
        </w:rPr>
        <w:t>1</w:t>
      </w:r>
      <w:r w:rsidR="00D966F4" w:rsidRPr="008A4EFD">
        <w:rPr>
          <w:lang w:val="en-US"/>
        </w:rPr>
        <w:fldChar w:fldCharType="end"/>
      </w:r>
      <w:r w:rsidRPr="008A4EFD">
        <w:rPr>
          <w:lang w:val="en-US"/>
        </w:rPr>
        <w:t>). At its core, a circular economy aims to design out waste to achieve sustainability. Waste does not exist</w:t>
      </w:r>
      <w:r w:rsidR="008E14DE">
        <w:rPr>
          <w:lang w:val="en-US"/>
        </w:rPr>
        <w:t>;</w:t>
      </w:r>
      <w:r w:rsidRPr="008A4EFD">
        <w:rPr>
          <w:lang w:val="en-US"/>
        </w:rPr>
        <w:t xml:space="preserve"> products are designed and optimized for a cycle of disassembly and reuse. In line with this, wastewater should not be considered a “waste” anymore, but a resource.</w:t>
      </w:r>
    </w:p>
    <w:tbl>
      <w:tblPr>
        <w:tblStyle w:val="TableGrid"/>
        <w:tblW w:w="0" w:type="auto"/>
        <w:tblCellMar>
          <w:top w:w="57" w:type="dxa"/>
          <w:bottom w:w="57" w:type="dxa"/>
        </w:tblCellMar>
        <w:tblLook w:val="04A0" w:firstRow="1" w:lastRow="0" w:firstColumn="1" w:lastColumn="0" w:noHBand="0" w:noVBand="1"/>
      </w:tblPr>
      <w:tblGrid>
        <w:gridCol w:w="9350"/>
      </w:tblGrid>
      <w:tr w:rsidR="00D966F4" w:rsidRPr="008A4EFD" w14:paraId="36193BDD" w14:textId="77777777" w:rsidTr="00EF30B8">
        <w:trPr>
          <w:trHeight w:val="3623"/>
        </w:trPr>
        <w:tc>
          <w:tcPr>
            <w:tcW w:w="9576" w:type="dxa"/>
          </w:tcPr>
          <w:p w14:paraId="681677B0" w14:textId="3CF71D7C" w:rsidR="00D966F4" w:rsidRPr="008A4EFD" w:rsidRDefault="00D966F4" w:rsidP="000D6052">
            <w:pPr>
              <w:pStyle w:val="ECACaption"/>
              <w:rPr>
                <w:sz w:val="22"/>
                <w:szCs w:val="22"/>
              </w:rPr>
            </w:pPr>
            <w:bookmarkStart w:id="16" w:name="_Ref413665845"/>
            <w:r w:rsidRPr="008A4EFD">
              <w:rPr>
                <w:sz w:val="22"/>
                <w:szCs w:val="22"/>
              </w:rPr>
              <w:t xml:space="preserve">Box </w:t>
            </w:r>
            <w:r w:rsidR="00782190" w:rsidRPr="008A4EFD">
              <w:rPr>
                <w:noProof/>
                <w:sz w:val="22"/>
                <w:szCs w:val="22"/>
              </w:rPr>
              <w:fldChar w:fldCharType="begin"/>
            </w:r>
            <w:r w:rsidR="00782190" w:rsidRPr="008A4EFD">
              <w:rPr>
                <w:noProof/>
                <w:sz w:val="22"/>
                <w:szCs w:val="22"/>
              </w:rPr>
              <w:instrText xml:space="preserve"> STYLEREF 1 \s </w:instrText>
            </w:r>
            <w:r w:rsidR="00782190" w:rsidRPr="008A4EFD">
              <w:rPr>
                <w:noProof/>
                <w:sz w:val="22"/>
                <w:szCs w:val="22"/>
              </w:rPr>
              <w:fldChar w:fldCharType="separate"/>
            </w:r>
            <w:r w:rsidR="00C53C8D" w:rsidRPr="008A4EFD">
              <w:rPr>
                <w:noProof/>
                <w:sz w:val="22"/>
                <w:szCs w:val="22"/>
              </w:rPr>
              <w:t>1</w:t>
            </w:r>
            <w:r w:rsidR="00782190" w:rsidRPr="008A4EFD">
              <w:rPr>
                <w:noProof/>
                <w:sz w:val="22"/>
                <w:szCs w:val="22"/>
              </w:rPr>
              <w:fldChar w:fldCharType="end"/>
            </w:r>
            <w:r w:rsidR="00C53C8D" w:rsidRPr="008A4EFD">
              <w:rPr>
                <w:sz w:val="22"/>
                <w:szCs w:val="22"/>
              </w:rPr>
              <w:t>.</w:t>
            </w:r>
            <w:r w:rsidR="00782190" w:rsidRPr="008A4EFD">
              <w:rPr>
                <w:noProof/>
                <w:sz w:val="22"/>
                <w:szCs w:val="22"/>
              </w:rPr>
              <w:fldChar w:fldCharType="begin"/>
            </w:r>
            <w:r w:rsidR="00782190" w:rsidRPr="008A4EFD">
              <w:rPr>
                <w:noProof/>
                <w:sz w:val="22"/>
                <w:szCs w:val="22"/>
              </w:rPr>
              <w:instrText xml:space="preserve"> SEQ Box \* ARABIC \s 1 </w:instrText>
            </w:r>
            <w:r w:rsidR="00782190" w:rsidRPr="008A4EFD">
              <w:rPr>
                <w:noProof/>
                <w:sz w:val="22"/>
                <w:szCs w:val="22"/>
              </w:rPr>
              <w:fldChar w:fldCharType="separate"/>
            </w:r>
            <w:r w:rsidR="00C53C8D" w:rsidRPr="008A4EFD">
              <w:rPr>
                <w:noProof/>
                <w:sz w:val="22"/>
                <w:szCs w:val="22"/>
              </w:rPr>
              <w:t>1</w:t>
            </w:r>
            <w:r w:rsidR="00782190" w:rsidRPr="008A4EFD">
              <w:rPr>
                <w:noProof/>
                <w:sz w:val="22"/>
                <w:szCs w:val="22"/>
              </w:rPr>
              <w:fldChar w:fldCharType="end"/>
            </w:r>
            <w:bookmarkEnd w:id="16"/>
            <w:r w:rsidRPr="008A4EFD">
              <w:rPr>
                <w:sz w:val="22"/>
                <w:szCs w:val="22"/>
              </w:rPr>
              <w:t xml:space="preserve"> The principles of </w:t>
            </w:r>
            <w:r w:rsidR="00603536">
              <w:rPr>
                <w:sz w:val="22"/>
                <w:szCs w:val="22"/>
              </w:rPr>
              <w:t xml:space="preserve">a </w:t>
            </w:r>
            <w:r w:rsidRPr="008A4EFD">
              <w:rPr>
                <w:sz w:val="22"/>
                <w:szCs w:val="22"/>
              </w:rPr>
              <w:t>circular economy</w:t>
            </w:r>
          </w:p>
          <w:p w14:paraId="40FA814A" w14:textId="2A10246A" w:rsidR="00D966F4" w:rsidRPr="008A4EFD" w:rsidRDefault="00D966F4" w:rsidP="00302386">
            <w:pPr>
              <w:pStyle w:val="ECABoxText"/>
              <w:rPr>
                <w:rFonts w:ascii="Book Antiqua" w:eastAsiaTheme="minorEastAsia" w:hAnsi="Book Antiqua"/>
                <w:sz w:val="22"/>
                <w:szCs w:val="22"/>
                <w:lang w:val="en-US"/>
              </w:rPr>
            </w:pPr>
            <w:r w:rsidRPr="008A4EFD">
              <w:rPr>
                <w:rFonts w:ascii="Book Antiqua" w:eastAsiaTheme="minorEastAsia" w:hAnsi="Book Antiqua"/>
                <w:sz w:val="22"/>
                <w:szCs w:val="22"/>
                <w:lang w:val="en-US"/>
              </w:rPr>
              <w:t xml:space="preserve">A circular economy is an industrial system that is restorative or regenerative by intention and design. It is an economic system aimed at minimizing waste and making the most of resources. The traditional approach is based on a linear economy with a </w:t>
            </w:r>
            <w:r w:rsidR="004D666A" w:rsidRPr="008A4EFD">
              <w:rPr>
                <w:rFonts w:ascii="Book Antiqua" w:eastAsiaTheme="minorEastAsia" w:hAnsi="Book Antiqua"/>
                <w:sz w:val="22"/>
                <w:szCs w:val="22"/>
                <w:lang w:val="en-US"/>
              </w:rPr>
              <w:t>“</w:t>
            </w:r>
            <w:r w:rsidRPr="008A4EFD">
              <w:rPr>
                <w:rFonts w:ascii="Book Antiqua" w:eastAsiaTheme="minorEastAsia" w:hAnsi="Book Antiqua"/>
                <w:sz w:val="22"/>
                <w:szCs w:val="22"/>
                <w:lang w:val="en-US"/>
              </w:rPr>
              <w:t>make, use</w:t>
            </w:r>
            <w:r w:rsidR="004D666A" w:rsidRPr="008A4EFD">
              <w:rPr>
                <w:rFonts w:ascii="Book Antiqua" w:eastAsiaTheme="minorEastAsia" w:hAnsi="Book Antiqua"/>
                <w:sz w:val="22"/>
                <w:szCs w:val="22"/>
                <w:lang w:val="en-US"/>
              </w:rPr>
              <w:t>,</w:t>
            </w:r>
            <w:r w:rsidRPr="008A4EFD">
              <w:rPr>
                <w:rFonts w:ascii="Book Antiqua" w:eastAsiaTheme="minorEastAsia" w:hAnsi="Book Antiqua"/>
                <w:sz w:val="22"/>
                <w:szCs w:val="22"/>
                <w:lang w:val="en-US"/>
              </w:rPr>
              <w:t xml:space="preserve"> and dispose</w:t>
            </w:r>
            <w:r w:rsidR="004D666A" w:rsidRPr="008A4EFD">
              <w:rPr>
                <w:rFonts w:ascii="Book Antiqua" w:eastAsiaTheme="minorEastAsia" w:hAnsi="Book Antiqua"/>
                <w:sz w:val="22"/>
                <w:szCs w:val="22"/>
                <w:lang w:val="en-US"/>
              </w:rPr>
              <w:t>”</w:t>
            </w:r>
            <w:r w:rsidRPr="008A4EFD">
              <w:rPr>
                <w:rFonts w:ascii="Book Antiqua" w:eastAsiaTheme="minorEastAsia" w:hAnsi="Book Antiqua"/>
                <w:sz w:val="22"/>
                <w:szCs w:val="22"/>
                <w:lang w:val="en-US"/>
              </w:rPr>
              <w:t xml:space="preserve"> model of production. The circular economy approach replaces the end-of-life concept with restoration, shifts toward the use of renewable energy, eliminates the use of toxic chemicals which impair reuse and return to the biosphere, and aims for the elimination of waste through the superior design of materials, products, systems</w:t>
            </w:r>
            <w:r w:rsidR="004D666A" w:rsidRPr="008A4EFD">
              <w:rPr>
                <w:rFonts w:ascii="Book Antiqua" w:eastAsiaTheme="minorEastAsia" w:hAnsi="Book Antiqua"/>
                <w:sz w:val="22"/>
                <w:szCs w:val="22"/>
                <w:lang w:val="en-US"/>
              </w:rPr>
              <w:t>,</w:t>
            </w:r>
            <w:r w:rsidRPr="008A4EFD">
              <w:rPr>
                <w:rFonts w:ascii="Book Antiqua" w:eastAsiaTheme="minorEastAsia" w:hAnsi="Book Antiqua"/>
                <w:sz w:val="22"/>
                <w:szCs w:val="22"/>
                <w:lang w:val="en-US"/>
              </w:rPr>
              <w:t xml:space="preserve"> and business models. Such</w:t>
            </w:r>
            <w:r w:rsidR="004D666A" w:rsidRPr="008A4EFD">
              <w:rPr>
                <w:rFonts w:ascii="Book Antiqua" w:eastAsiaTheme="minorEastAsia" w:hAnsi="Book Antiqua"/>
                <w:sz w:val="22"/>
                <w:szCs w:val="22"/>
                <w:lang w:val="en-US"/>
              </w:rPr>
              <w:t xml:space="preserve"> an</w:t>
            </w:r>
            <w:r w:rsidRPr="008A4EFD">
              <w:rPr>
                <w:rFonts w:ascii="Book Antiqua" w:eastAsiaTheme="minorEastAsia" w:hAnsi="Book Antiqua"/>
                <w:sz w:val="22"/>
                <w:szCs w:val="22"/>
                <w:lang w:val="en-US"/>
              </w:rPr>
              <w:t xml:space="preserve"> economy is based on three main principles: (i) design out waste and pollution; (ii) keep products and materials in use; and (iii) regenerate natural systems. </w:t>
            </w:r>
          </w:p>
          <w:p w14:paraId="653ED25E" w14:textId="3D71E66B" w:rsidR="00D966F4" w:rsidRPr="008A4EFD" w:rsidRDefault="00D966F4" w:rsidP="005910B6">
            <w:pPr>
              <w:pStyle w:val="ECASourceText"/>
              <w:keepNext/>
              <w:spacing w:before="0" w:after="0"/>
              <w:rPr>
                <w:szCs w:val="18"/>
                <w:lang w:val="en-US"/>
              </w:rPr>
            </w:pPr>
            <w:r w:rsidRPr="005910B6">
              <w:rPr>
                <w:rFonts w:ascii="Book Antiqua" w:eastAsiaTheme="minorEastAsia" w:hAnsi="Book Antiqua"/>
                <w:i/>
                <w:iCs/>
                <w:color w:val="auto"/>
                <w:szCs w:val="18"/>
                <w:lang w:val="en-US"/>
              </w:rPr>
              <w:t>Source</w:t>
            </w:r>
            <w:r w:rsidR="00603536">
              <w:rPr>
                <w:rFonts w:ascii="Book Antiqua" w:eastAsiaTheme="minorEastAsia" w:hAnsi="Book Antiqua"/>
                <w:i/>
                <w:iCs/>
                <w:color w:val="auto"/>
                <w:szCs w:val="18"/>
                <w:lang w:val="en-US"/>
              </w:rPr>
              <w:t>s</w:t>
            </w:r>
            <w:r w:rsidRPr="005910B6">
              <w:rPr>
                <w:rFonts w:ascii="Book Antiqua" w:eastAsiaTheme="minorEastAsia" w:hAnsi="Book Antiqua"/>
                <w:i/>
                <w:iCs/>
                <w:color w:val="auto"/>
                <w:szCs w:val="18"/>
                <w:lang w:val="en-US"/>
              </w:rPr>
              <w:t>:</w:t>
            </w:r>
            <w:r w:rsidRPr="005910B6">
              <w:rPr>
                <w:rFonts w:ascii="Book Antiqua" w:eastAsiaTheme="minorEastAsia" w:hAnsi="Book Antiqua"/>
                <w:color w:val="auto"/>
                <w:szCs w:val="18"/>
                <w:lang w:val="en-US"/>
              </w:rPr>
              <w:t xml:space="preserve"> Ellen MacA</w:t>
            </w:r>
            <w:r w:rsidR="00A539DF" w:rsidRPr="005910B6">
              <w:rPr>
                <w:rFonts w:ascii="Book Antiqua" w:eastAsiaTheme="minorEastAsia" w:hAnsi="Book Antiqua"/>
                <w:color w:val="auto"/>
                <w:szCs w:val="18"/>
                <w:lang w:val="en-US"/>
              </w:rPr>
              <w:t>rthur Foundation undated</w:t>
            </w:r>
            <w:r w:rsidR="004E40BB" w:rsidRPr="008A4EFD">
              <w:rPr>
                <w:rFonts w:ascii="Book Antiqua" w:eastAsiaTheme="minorEastAsia" w:hAnsi="Book Antiqua"/>
                <w:color w:val="auto"/>
                <w:szCs w:val="18"/>
                <w:lang w:val="en-US"/>
              </w:rPr>
              <w:t>;</w:t>
            </w:r>
            <w:r w:rsidRPr="005910B6">
              <w:rPr>
                <w:rFonts w:ascii="Book Antiqua" w:eastAsiaTheme="minorEastAsia" w:hAnsi="Book Antiqua"/>
                <w:color w:val="auto"/>
                <w:szCs w:val="18"/>
                <w:lang w:val="en-US"/>
              </w:rPr>
              <w:t xml:space="preserve"> WEF 2014.</w:t>
            </w:r>
          </w:p>
        </w:tc>
      </w:tr>
    </w:tbl>
    <w:p w14:paraId="597781EB" w14:textId="15BA9A63" w:rsidR="000D6052" w:rsidRPr="008A4EFD" w:rsidRDefault="0038772C" w:rsidP="00613DAC">
      <w:pPr>
        <w:pStyle w:val="ECABodyText"/>
        <w:spacing w:before="120" w:after="120"/>
        <w:rPr>
          <w:lang w:val="en-US"/>
        </w:rPr>
      </w:pPr>
      <w:r w:rsidRPr="008A4EFD">
        <w:rPr>
          <w:lang w:val="en-US"/>
        </w:rPr>
        <w:t>However, i</w:t>
      </w:r>
      <w:r w:rsidR="007460B5" w:rsidRPr="008A4EFD">
        <w:rPr>
          <w:lang w:val="en-US"/>
        </w:rPr>
        <w:t>n most LAC countries</w:t>
      </w:r>
      <w:r w:rsidR="00853ADD" w:rsidRPr="008A4EFD">
        <w:rPr>
          <w:lang w:val="en-US"/>
        </w:rPr>
        <w:t>,</w:t>
      </w:r>
      <w:r w:rsidR="007460B5" w:rsidRPr="008A4EFD">
        <w:rPr>
          <w:lang w:val="en-US"/>
        </w:rPr>
        <w:t xml:space="preserve"> sanitation </w:t>
      </w:r>
      <w:r w:rsidR="000E67D1" w:rsidRPr="008A4EFD">
        <w:rPr>
          <w:lang w:val="en-US"/>
        </w:rPr>
        <w:t xml:space="preserve">and wastewater treatment </w:t>
      </w:r>
      <w:r w:rsidR="007460B5" w:rsidRPr="008A4EFD">
        <w:rPr>
          <w:lang w:val="en-US"/>
        </w:rPr>
        <w:t>services ar</w:t>
      </w:r>
      <w:r w:rsidRPr="008A4EFD">
        <w:rPr>
          <w:lang w:val="en-US"/>
        </w:rPr>
        <w:t xml:space="preserve">e still thought </w:t>
      </w:r>
      <w:r w:rsidR="00603536">
        <w:rPr>
          <w:lang w:val="en-US"/>
        </w:rPr>
        <w:t xml:space="preserve">out </w:t>
      </w:r>
      <w:r w:rsidRPr="008A4EFD">
        <w:rPr>
          <w:lang w:val="en-US"/>
        </w:rPr>
        <w:t xml:space="preserve">and planned in </w:t>
      </w:r>
      <w:r w:rsidR="00D91F3E" w:rsidRPr="008A4EFD">
        <w:rPr>
          <w:lang w:val="en-US"/>
        </w:rPr>
        <w:t>a</w:t>
      </w:r>
      <w:r w:rsidRPr="008A4EFD">
        <w:rPr>
          <w:lang w:val="en-US"/>
        </w:rPr>
        <w:t xml:space="preserve"> linear way.</w:t>
      </w:r>
      <w:r w:rsidR="00AB4393" w:rsidRPr="008A4EFD">
        <w:rPr>
          <w:lang w:val="en-US"/>
        </w:rPr>
        <w:t xml:space="preserve"> Furthermore, very often water supply is planned first, sewerage systems and planned nex</w:t>
      </w:r>
      <w:r w:rsidR="00AE2046" w:rsidRPr="008A4EFD">
        <w:rPr>
          <w:lang w:val="en-US"/>
        </w:rPr>
        <w:t>t</w:t>
      </w:r>
      <w:r w:rsidR="005F73E0" w:rsidRPr="008A4EFD">
        <w:rPr>
          <w:lang w:val="en-US"/>
        </w:rPr>
        <w:t>,</w:t>
      </w:r>
      <w:r w:rsidR="00AE2046" w:rsidRPr="008A4EFD">
        <w:rPr>
          <w:lang w:val="en-US"/>
        </w:rPr>
        <w:t xml:space="preserve"> and energy inputs for both are sometimes only considered once the systems have been designed and constructed.</w:t>
      </w:r>
      <w:r w:rsidRPr="008A4EFD">
        <w:rPr>
          <w:lang w:val="en-US"/>
        </w:rPr>
        <w:t xml:space="preserve"> </w:t>
      </w:r>
      <w:proofErr w:type="gramStart"/>
      <w:r w:rsidR="00327F48" w:rsidRPr="008A4EFD">
        <w:rPr>
          <w:lang w:val="en-US"/>
        </w:rPr>
        <w:t>In order to</w:t>
      </w:r>
      <w:proofErr w:type="gramEnd"/>
      <w:r w:rsidR="00327F48" w:rsidRPr="008A4EFD">
        <w:rPr>
          <w:lang w:val="en-US"/>
        </w:rPr>
        <w:t xml:space="preserve"> change how institutions </w:t>
      </w:r>
      <w:r w:rsidR="00327F48" w:rsidRPr="008A4EFD">
        <w:rPr>
          <w:lang w:val="en-US"/>
        </w:rPr>
        <w:lastRenderedPageBreak/>
        <w:t xml:space="preserve">approach wastewater, a paradigm shift is required in the region. </w:t>
      </w:r>
      <w:r w:rsidR="00CA2A18" w:rsidRPr="008A4EFD">
        <w:rPr>
          <w:lang w:val="en-US"/>
        </w:rPr>
        <w:t>Wastewater</w:t>
      </w:r>
      <w:r w:rsidR="00DA3615" w:rsidRPr="008A4EFD">
        <w:rPr>
          <w:lang w:val="en-US"/>
        </w:rPr>
        <w:t xml:space="preserve"> </w:t>
      </w:r>
      <w:r w:rsidR="000E2E3E" w:rsidRPr="008A4EFD">
        <w:rPr>
          <w:lang w:val="en-US"/>
        </w:rPr>
        <w:t xml:space="preserve">should not </w:t>
      </w:r>
      <w:proofErr w:type="gramStart"/>
      <w:r w:rsidR="000E2E3E" w:rsidRPr="008A4EFD">
        <w:rPr>
          <w:lang w:val="en-US"/>
        </w:rPr>
        <w:t>b</w:t>
      </w:r>
      <w:r w:rsidR="00DA3615" w:rsidRPr="008A4EFD">
        <w:rPr>
          <w:lang w:val="en-US"/>
        </w:rPr>
        <w:t xml:space="preserve">e </w:t>
      </w:r>
      <w:r w:rsidR="00DB2FDE" w:rsidRPr="008A4EFD">
        <w:rPr>
          <w:lang w:val="en-US"/>
        </w:rPr>
        <w:t>seen as</w:t>
      </w:r>
      <w:proofErr w:type="gramEnd"/>
      <w:r w:rsidR="00DB2FDE" w:rsidRPr="008A4EFD">
        <w:rPr>
          <w:lang w:val="en-US"/>
        </w:rPr>
        <w:t xml:space="preserve"> </w:t>
      </w:r>
      <w:r w:rsidR="00DA3615" w:rsidRPr="008A4EFD">
        <w:rPr>
          <w:lang w:val="en-US"/>
        </w:rPr>
        <w:t>a burden to governments and</w:t>
      </w:r>
      <w:r w:rsidR="000E2E3E" w:rsidRPr="008A4EFD">
        <w:rPr>
          <w:lang w:val="en-US"/>
        </w:rPr>
        <w:t xml:space="preserve"> </w:t>
      </w:r>
      <w:r w:rsidR="00A43CD3" w:rsidRPr="008A4EFD">
        <w:rPr>
          <w:lang w:val="en-US"/>
        </w:rPr>
        <w:t>society,</w:t>
      </w:r>
      <w:r w:rsidR="000E2E3E" w:rsidRPr="008A4EFD">
        <w:rPr>
          <w:lang w:val="en-US"/>
        </w:rPr>
        <w:t xml:space="preserve"> </w:t>
      </w:r>
      <w:r w:rsidR="00DB2FDE" w:rsidRPr="008A4EFD">
        <w:rPr>
          <w:lang w:val="en-US"/>
        </w:rPr>
        <w:t xml:space="preserve">but </w:t>
      </w:r>
      <w:r w:rsidR="000E2E3E" w:rsidRPr="008A4EFD">
        <w:rPr>
          <w:lang w:val="en-US"/>
        </w:rPr>
        <w:t xml:space="preserve">as an economic opportunity </w:t>
      </w:r>
      <w:r w:rsidR="00603536">
        <w:rPr>
          <w:lang w:val="en-US"/>
        </w:rPr>
        <w:t>that</w:t>
      </w:r>
      <w:r w:rsidR="005F73E0" w:rsidRPr="008A4EFD">
        <w:rPr>
          <w:lang w:val="en-US"/>
        </w:rPr>
        <w:t xml:space="preserve"> can be turned</w:t>
      </w:r>
      <w:r w:rsidR="00DA3615" w:rsidRPr="008A4EFD">
        <w:rPr>
          <w:lang w:val="en-US"/>
        </w:rPr>
        <w:t xml:space="preserve"> </w:t>
      </w:r>
      <w:r w:rsidR="00F5484A" w:rsidRPr="008A4EFD">
        <w:rPr>
          <w:lang w:val="en-US"/>
        </w:rPr>
        <w:t xml:space="preserve">into </w:t>
      </w:r>
      <w:r w:rsidR="005F73E0" w:rsidRPr="008A4EFD">
        <w:rPr>
          <w:lang w:val="en-US"/>
        </w:rPr>
        <w:t xml:space="preserve">a </w:t>
      </w:r>
      <w:r w:rsidR="00F5484A" w:rsidRPr="008A4EFD">
        <w:rPr>
          <w:lang w:val="en-US"/>
        </w:rPr>
        <w:t>valuable resource</w:t>
      </w:r>
      <w:r w:rsidR="000D6052" w:rsidRPr="008A4EFD">
        <w:rPr>
          <w:lang w:val="en-US"/>
        </w:rPr>
        <w:t xml:space="preserve"> (</w:t>
      </w:r>
      <w:r w:rsidR="000D6052" w:rsidRPr="008A4EFD">
        <w:rPr>
          <w:lang w:val="en-US"/>
        </w:rPr>
        <w:fldChar w:fldCharType="begin"/>
      </w:r>
      <w:r w:rsidR="000D6052" w:rsidRPr="008A4EFD">
        <w:rPr>
          <w:lang w:val="en-US"/>
        </w:rPr>
        <w:instrText xml:space="preserve"> REF _Ref413668906 \h </w:instrText>
      </w:r>
      <w:r w:rsidR="000D6052" w:rsidRPr="008A4EFD">
        <w:rPr>
          <w:lang w:val="en-US"/>
        </w:rPr>
      </w:r>
      <w:r w:rsidR="000D6052" w:rsidRPr="008A4EFD">
        <w:rPr>
          <w:lang w:val="en-US"/>
        </w:rPr>
        <w:fldChar w:fldCharType="separate"/>
      </w:r>
      <w:r w:rsidR="005F73E0" w:rsidRPr="008A4EFD">
        <w:rPr>
          <w:lang w:val="en-US"/>
        </w:rPr>
        <w:t>f</w:t>
      </w:r>
      <w:r w:rsidR="00CF3D2D" w:rsidRPr="008A4EFD">
        <w:rPr>
          <w:lang w:val="en-US"/>
        </w:rPr>
        <w:t xml:space="preserve">igure </w:t>
      </w:r>
      <w:r w:rsidR="00CF3D2D" w:rsidRPr="008A4EFD">
        <w:rPr>
          <w:noProof/>
          <w:lang w:val="en-US"/>
        </w:rPr>
        <w:t>1</w:t>
      </w:r>
      <w:r w:rsidR="00CF3D2D" w:rsidRPr="008A4EFD">
        <w:rPr>
          <w:lang w:val="en-US"/>
        </w:rPr>
        <w:t>.</w:t>
      </w:r>
      <w:r w:rsidR="00CF3D2D" w:rsidRPr="008A4EFD">
        <w:rPr>
          <w:noProof/>
          <w:lang w:val="en-US"/>
        </w:rPr>
        <w:t>2</w:t>
      </w:r>
      <w:r w:rsidR="000D6052" w:rsidRPr="008A4EFD">
        <w:rPr>
          <w:lang w:val="en-US"/>
        </w:rPr>
        <w:fldChar w:fldCharType="end"/>
      </w:r>
      <w:r w:rsidR="00CA2A18" w:rsidRPr="008A4EFD">
        <w:rPr>
          <w:lang w:val="en-US"/>
        </w:rPr>
        <w:t>).</w:t>
      </w:r>
      <w:r w:rsidR="00613DAC" w:rsidRPr="008A4EFD" w:rsidDel="00613DAC">
        <w:rPr>
          <w:lang w:val="en-US"/>
        </w:rPr>
        <w:t xml:space="preserve"> </w:t>
      </w:r>
    </w:p>
    <w:p w14:paraId="37731D2A" w14:textId="58C0031D" w:rsidR="00613DAC" w:rsidRPr="008A4EFD" w:rsidRDefault="000D6052" w:rsidP="00613DAC">
      <w:pPr>
        <w:pStyle w:val="ECABodyText"/>
        <w:spacing w:before="120" w:after="120"/>
        <w:rPr>
          <w:lang w:val="en-US"/>
        </w:rPr>
      </w:pPr>
      <w:r w:rsidRPr="008A4EFD">
        <w:rPr>
          <w:noProof/>
          <w:lang w:val="en-US"/>
        </w:rPr>
        <mc:AlternateContent>
          <mc:Choice Requires="wps">
            <w:drawing>
              <wp:inline distT="0" distB="0" distL="0" distR="0" wp14:anchorId="522FC424" wp14:editId="50514957">
                <wp:extent cx="5943600" cy="771403"/>
                <wp:effectExtent l="0" t="0" r="25400" b="38100"/>
                <wp:docPr id="11" name="Text Box 11"/>
                <wp:cNvGraphicFramePr/>
                <a:graphic xmlns:a="http://schemas.openxmlformats.org/drawingml/2006/main">
                  <a:graphicData uri="http://schemas.microsoft.com/office/word/2010/wordprocessingShape">
                    <wps:wsp>
                      <wps:cNvSpPr txBox="1"/>
                      <wps:spPr>
                        <a:xfrm>
                          <a:off x="0" y="0"/>
                          <a:ext cx="5943600" cy="771403"/>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CA135E4" w14:textId="2EDA45FF" w:rsidR="00E72D8F" w:rsidRPr="00627142" w:rsidRDefault="00E72D8F" w:rsidP="000D6052">
                            <w:pPr>
                              <w:pStyle w:val="ECABodyText"/>
                              <w:spacing w:before="120" w:after="120"/>
                              <w:rPr>
                                <w:b/>
                                <w:i/>
                              </w:rPr>
                            </w:pPr>
                            <w:r w:rsidRPr="007F714B">
                              <w:rPr>
                                <w:b/>
                                <w:i/>
                              </w:rPr>
                              <w:t xml:space="preserve">One of the key advantages of adopting circular economy principles in </w:t>
                            </w:r>
                            <w:r>
                              <w:rPr>
                                <w:b/>
                                <w:i/>
                              </w:rPr>
                              <w:t xml:space="preserve">the processing of </w:t>
                            </w:r>
                            <w:r w:rsidRPr="007F714B">
                              <w:rPr>
                                <w:b/>
                                <w:i/>
                              </w:rPr>
                              <w:t>wastewater is that resource recovery and reuse could transform sanitation from a costly service to a self-sustaining and value</w:t>
                            </w:r>
                            <w:r>
                              <w:rPr>
                                <w:b/>
                                <w:i/>
                              </w:rPr>
                              <w:t>-</w:t>
                            </w:r>
                            <w:r w:rsidRPr="007F714B">
                              <w:rPr>
                                <w:b/>
                                <w:i/>
                              </w:rPr>
                              <w:t xml:space="preserve">adding system.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22FC424" id="_x0000_t202" coordsize="21600,21600" o:spt="202" path="m,l,21600r21600,l21600,xe">
                <v:stroke joinstyle="miter"/>
                <v:path gradientshapeok="t" o:connecttype="rect"/>
              </v:shapetype>
              <v:shape id="Text Box 11" o:spid="_x0000_s1026" type="#_x0000_t202" style="width:468pt;height:6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" fillcolor="white [3201]" strokecolor="#4f81bd [3204]" strokeweight="2pt">
                <v:textbox style="mso-fit-shape-to-text:t">
                  <w:txbxContent>
                    <w:p w14:paraId="6CA135E4" w14:textId="2EDA45FF" w:rsidR="00E72D8F" w:rsidRPr="00627142" w:rsidRDefault="00E72D8F" w:rsidP="000D6052">
                      <w:pPr>
                        <w:pStyle w:val="ECABodyText"/>
                        <w:spacing w:before="120" w:after="120"/>
                        <w:rPr>
                          <w:b/>
                          <w:i/>
                        </w:rPr>
                      </w:pPr>
                      <w:r w:rsidRPr="007F714B">
                        <w:rPr>
                          <w:b/>
                          <w:i/>
                        </w:rPr>
                        <w:t xml:space="preserve">One of the key advantages of adopting circular economy principles in </w:t>
                      </w:r>
                      <w:r>
                        <w:rPr>
                          <w:b/>
                          <w:i/>
                        </w:rPr>
                        <w:t xml:space="preserve">the processing of </w:t>
                      </w:r>
                      <w:r w:rsidRPr="007F714B">
                        <w:rPr>
                          <w:b/>
                          <w:i/>
                        </w:rPr>
                        <w:t>wastewater is that resource recovery and reuse could transform sanitation from a costly service to a self-sustaining and value</w:t>
                      </w:r>
                      <w:r>
                        <w:rPr>
                          <w:b/>
                          <w:i/>
                        </w:rPr>
                        <w:t>-</w:t>
                      </w:r>
                      <w:r w:rsidRPr="007F714B">
                        <w:rPr>
                          <w:b/>
                          <w:i/>
                        </w:rPr>
                        <w:t xml:space="preserve">adding system. </w:t>
                      </w:r>
                    </w:p>
                  </w:txbxContent>
                </v:textbox>
                <w10:anchorlock/>
              </v:shape>
            </w:pict>
          </mc:Fallback>
        </mc:AlternateContent>
      </w:r>
    </w:p>
    <w:p w14:paraId="40D5E906" w14:textId="24C6E72E" w:rsidR="00D77B80" w:rsidRPr="008A4EFD" w:rsidRDefault="00D904D7" w:rsidP="0090735F">
      <w:pPr>
        <w:pStyle w:val="ECABodyText"/>
        <w:spacing w:before="120" w:after="120"/>
        <w:rPr>
          <w:lang w:val="en-US"/>
        </w:rPr>
      </w:pPr>
      <w:r w:rsidRPr="008A4EFD">
        <w:rPr>
          <w:lang w:val="en-US"/>
        </w:rPr>
        <w:t>Improved wastewater management offers a double</w:t>
      </w:r>
      <w:r w:rsidR="00603536">
        <w:rPr>
          <w:lang w:val="en-US"/>
        </w:rPr>
        <w:t>-</w:t>
      </w:r>
      <w:r w:rsidRPr="008A4EFD">
        <w:rPr>
          <w:lang w:val="en-US"/>
        </w:rPr>
        <w:t>value proposition</w:t>
      </w:r>
      <w:r w:rsidR="00603536">
        <w:rPr>
          <w:lang w:val="en-US"/>
        </w:rPr>
        <w:t xml:space="preserve">: </w:t>
      </w:r>
      <w:r w:rsidRPr="008A4EFD">
        <w:rPr>
          <w:lang w:val="en-US"/>
        </w:rPr>
        <w:t xml:space="preserve">in addition to the environmental and health benefits of wastewater treatment, financial returns that partially or </w:t>
      </w:r>
      <w:r w:rsidR="001D1E37" w:rsidRPr="008A4EFD">
        <w:rPr>
          <w:lang w:val="en-US"/>
        </w:rPr>
        <w:t xml:space="preserve">fully </w:t>
      </w:r>
      <w:r w:rsidR="00603536" w:rsidRPr="008A4EFD">
        <w:rPr>
          <w:lang w:val="en-US"/>
        </w:rPr>
        <w:t xml:space="preserve">cover </w:t>
      </w:r>
      <w:r w:rsidRPr="008A4EFD">
        <w:rPr>
          <w:lang w:val="en-US"/>
        </w:rPr>
        <w:t xml:space="preserve">operation and maintenance </w:t>
      </w:r>
      <w:r w:rsidR="00603536">
        <w:rPr>
          <w:lang w:val="en-US"/>
        </w:rPr>
        <w:t xml:space="preserve">(O&amp;M) </w:t>
      </w:r>
      <w:r w:rsidRPr="008A4EFD">
        <w:rPr>
          <w:lang w:val="en-US"/>
        </w:rPr>
        <w:t>costs</w:t>
      </w:r>
      <w:r w:rsidR="000B109F" w:rsidRPr="008A4EFD">
        <w:rPr>
          <w:lang w:val="en-US"/>
        </w:rPr>
        <w:t xml:space="preserve"> are possible</w:t>
      </w:r>
      <w:r w:rsidRPr="008A4EFD">
        <w:rPr>
          <w:lang w:val="en-US"/>
        </w:rPr>
        <w:t>. Resource recovery from these facilities in the form of energy, reusable water, biosolids</w:t>
      </w:r>
      <w:r w:rsidR="005F73E0" w:rsidRPr="008A4EFD">
        <w:rPr>
          <w:lang w:val="en-US"/>
        </w:rPr>
        <w:t>,</w:t>
      </w:r>
      <w:r w:rsidRPr="008A4EFD">
        <w:rPr>
          <w:lang w:val="en-US"/>
        </w:rPr>
        <w:t xml:space="preserve"> </w:t>
      </w:r>
      <w:r w:rsidR="008D50B9" w:rsidRPr="008A4EFD">
        <w:rPr>
          <w:lang w:val="en-US"/>
        </w:rPr>
        <w:t xml:space="preserve">and other resources </w:t>
      </w:r>
      <w:r w:rsidR="005F73E0" w:rsidRPr="008A4EFD">
        <w:rPr>
          <w:lang w:val="en-US"/>
        </w:rPr>
        <w:t>(</w:t>
      </w:r>
      <w:r w:rsidR="008D50B9" w:rsidRPr="008A4EFD">
        <w:rPr>
          <w:lang w:val="en-US"/>
        </w:rPr>
        <w:t>such as nutrients</w:t>
      </w:r>
      <w:r w:rsidR="00A31591" w:rsidRPr="008A4EFD">
        <w:rPr>
          <w:lang w:val="en-US"/>
        </w:rPr>
        <w:t xml:space="preserve"> and </w:t>
      </w:r>
      <w:r w:rsidR="00CE4D53" w:rsidRPr="008A4EFD">
        <w:rPr>
          <w:lang w:val="en-US"/>
        </w:rPr>
        <w:t>microplastics</w:t>
      </w:r>
      <w:r w:rsidR="005F73E0" w:rsidRPr="008A4EFD">
        <w:rPr>
          <w:lang w:val="en-US"/>
        </w:rPr>
        <w:t>)</w:t>
      </w:r>
      <w:r w:rsidR="008D50B9" w:rsidRPr="008A4EFD">
        <w:rPr>
          <w:lang w:val="en-US"/>
        </w:rPr>
        <w:t xml:space="preserve"> </w:t>
      </w:r>
      <w:r w:rsidRPr="008A4EFD">
        <w:rPr>
          <w:lang w:val="en-US"/>
        </w:rPr>
        <w:t xml:space="preserve">represent an economic and financial benefit that contributes to the sustainability of these systems and the water utilities operating them. </w:t>
      </w:r>
    </w:p>
    <w:p w14:paraId="3031B1C5" w14:textId="1749EABC" w:rsidR="00D77B80" w:rsidRPr="008A4EFD" w:rsidRDefault="00D77B80" w:rsidP="0090735F">
      <w:pPr>
        <w:pStyle w:val="ECABodyText"/>
        <w:spacing w:before="120" w:after="120"/>
        <w:rPr>
          <w:lang w:val="en-US"/>
        </w:rPr>
      </w:pPr>
      <w:r w:rsidRPr="008A4EFD">
        <w:rPr>
          <w:lang w:val="en-US"/>
        </w:rPr>
        <w:t>As documented in this report</w:t>
      </w:r>
      <w:r w:rsidR="00D904D7" w:rsidRPr="008A4EFD">
        <w:rPr>
          <w:lang w:val="en-US"/>
        </w:rPr>
        <w:t>, WWTPs can</w:t>
      </w:r>
      <w:r w:rsidRPr="008A4EFD">
        <w:rPr>
          <w:lang w:val="en-US"/>
        </w:rPr>
        <w:t>:</w:t>
      </w:r>
    </w:p>
    <w:p w14:paraId="69DEF7B7" w14:textId="0C3ECFFB" w:rsidR="00F23E13" w:rsidRPr="008A4EFD" w:rsidRDefault="005F73E0" w:rsidP="00F23E13">
      <w:pPr>
        <w:pStyle w:val="ECABodyText"/>
        <w:numPr>
          <w:ilvl w:val="0"/>
          <w:numId w:val="34"/>
        </w:numPr>
        <w:spacing w:before="120" w:after="120"/>
        <w:rPr>
          <w:lang w:val="en-US"/>
        </w:rPr>
      </w:pPr>
      <w:r w:rsidRPr="008A4EFD">
        <w:rPr>
          <w:lang w:val="en-US"/>
        </w:rPr>
        <w:t>S</w:t>
      </w:r>
      <w:r w:rsidR="00D904D7" w:rsidRPr="008A4EFD">
        <w:rPr>
          <w:lang w:val="en-US"/>
        </w:rPr>
        <w:t xml:space="preserve">ell treated water for reuse to industry and potentially cover all O&amp;M costs </w:t>
      </w:r>
      <w:r w:rsidR="008E3C4B" w:rsidRPr="008A4EFD">
        <w:rPr>
          <w:lang w:val="en-US"/>
        </w:rPr>
        <w:t xml:space="preserve">as in the case of </w:t>
      </w:r>
      <w:r w:rsidR="00D904D7" w:rsidRPr="008A4EFD">
        <w:rPr>
          <w:lang w:val="en-US"/>
        </w:rPr>
        <w:t>San Luis Potosi,</w:t>
      </w:r>
      <w:r w:rsidR="008E3C4B" w:rsidRPr="008A4EFD">
        <w:rPr>
          <w:lang w:val="en-US"/>
        </w:rPr>
        <w:t xml:space="preserve"> Mexico</w:t>
      </w:r>
      <w:r w:rsidR="00984595" w:rsidRPr="008A4EFD">
        <w:rPr>
          <w:lang w:val="en-US"/>
        </w:rPr>
        <w:t xml:space="preserve"> (</w:t>
      </w:r>
      <w:r w:rsidR="00984595" w:rsidRPr="008A4EFD">
        <w:rPr>
          <w:lang w:val="en-US"/>
        </w:rPr>
        <w:fldChar w:fldCharType="begin"/>
      </w:r>
      <w:r w:rsidR="00984595" w:rsidRPr="008A4EFD">
        <w:rPr>
          <w:lang w:val="en-US"/>
        </w:rPr>
        <w:instrText xml:space="preserve"> REF _Ref413674462 \h </w:instrText>
      </w:r>
      <w:r w:rsidR="00984595" w:rsidRPr="008A4EFD">
        <w:rPr>
          <w:lang w:val="en-US"/>
        </w:rPr>
      </w:r>
      <w:r w:rsidR="00984595" w:rsidRPr="008A4EFD">
        <w:rPr>
          <w:lang w:val="en-US"/>
        </w:rPr>
        <w:fldChar w:fldCharType="separate"/>
      </w:r>
      <w:r w:rsidR="009C3366" w:rsidRPr="008A4EFD">
        <w:rPr>
          <w:szCs w:val="22"/>
          <w:lang w:val="en-US"/>
        </w:rPr>
        <w:t>b</w:t>
      </w:r>
      <w:r w:rsidR="00CF3D2D" w:rsidRPr="008A4EFD">
        <w:rPr>
          <w:szCs w:val="22"/>
          <w:lang w:val="en-US"/>
        </w:rPr>
        <w:t xml:space="preserve">ox </w:t>
      </w:r>
      <w:r w:rsidR="00CF3D2D" w:rsidRPr="008A4EFD">
        <w:rPr>
          <w:noProof/>
          <w:szCs w:val="22"/>
          <w:lang w:val="en-US"/>
        </w:rPr>
        <w:t>3</w:t>
      </w:r>
      <w:r w:rsidR="00CF3D2D" w:rsidRPr="008A4EFD">
        <w:rPr>
          <w:szCs w:val="22"/>
          <w:lang w:val="en-US"/>
        </w:rPr>
        <w:t>.</w:t>
      </w:r>
      <w:r w:rsidR="00984595" w:rsidRPr="008A4EFD">
        <w:rPr>
          <w:lang w:val="en-US"/>
        </w:rPr>
        <w:fldChar w:fldCharType="end"/>
      </w:r>
      <w:r w:rsidR="00AA410C">
        <w:rPr>
          <w:lang w:val="en-US"/>
        </w:rPr>
        <w:t>3</w:t>
      </w:r>
      <w:r w:rsidR="00984595" w:rsidRPr="008A4EFD">
        <w:rPr>
          <w:lang w:val="en-US"/>
        </w:rPr>
        <w:t>)</w:t>
      </w:r>
      <w:r w:rsidRPr="008A4EFD">
        <w:rPr>
          <w:lang w:val="en-US"/>
        </w:rPr>
        <w:t>;</w:t>
      </w:r>
      <w:r w:rsidR="00984595" w:rsidRPr="008A4EFD">
        <w:rPr>
          <w:lang w:val="en-US"/>
        </w:rPr>
        <w:t xml:space="preserve"> </w:t>
      </w:r>
      <w:r w:rsidR="00D904D7" w:rsidRPr="008A4EFD">
        <w:rPr>
          <w:lang w:val="en-US"/>
        </w:rPr>
        <w:t>Durban,</w:t>
      </w:r>
      <w:r w:rsidR="00984595" w:rsidRPr="008A4EFD">
        <w:rPr>
          <w:lang w:val="en-US"/>
        </w:rPr>
        <w:t xml:space="preserve"> South Africa (</w:t>
      </w:r>
      <w:r w:rsidR="00984595" w:rsidRPr="008A4EFD">
        <w:rPr>
          <w:lang w:val="en-US"/>
        </w:rPr>
        <w:fldChar w:fldCharType="begin"/>
      </w:r>
      <w:r w:rsidR="00984595" w:rsidRPr="008A4EFD">
        <w:rPr>
          <w:lang w:val="en-US"/>
        </w:rPr>
        <w:instrText xml:space="preserve"> REF _Ref413675865 \h </w:instrText>
      </w:r>
      <w:r w:rsidR="00984595" w:rsidRPr="008A4EFD">
        <w:rPr>
          <w:lang w:val="en-US"/>
        </w:rPr>
      </w:r>
      <w:r w:rsidR="00984595" w:rsidRPr="008A4EFD">
        <w:rPr>
          <w:lang w:val="en-US"/>
        </w:rPr>
        <w:fldChar w:fldCharType="separate"/>
      </w:r>
      <w:r w:rsidRPr="008A4EFD">
        <w:rPr>
          <w:lang w:val="en-US"/>
        </w:rPr>
        <w:t>b</w:t>
      </w:r>
      <w:r w:rsidR="00CF3D2D" w:rsidRPr="008A4EFD">
        <w:rPr>
          <w:lang w:val="en-US"/>
        </w:rPr>
        <w:t xml:space="preserve">ox </w:t>
      </w:r>
      <w:r w:rsidR="00CF3D2D" w:rsidRPr="008A4EFD">
        <w:rPr>
          <w:noProof/>
          <w:lang w:val="en-US"/>
        </w:rPr>
        <w:t>4</w:t>
      </w:r>
      <w:r w:rsidR="00CF3D2D" w:rsidRPr="008A4EFD">
        <w:rPr>
          <w:lang w:val="en-US"/>
        </w:rPr>
        <w:t>.</w:t>
      </w:r>
      <w:r w:rsidR="00CF3D2D" w:rsidRPr="008A4EFD">
        <w:rPr>
          <w:noProof/>
          <w:lang w:val="en-US"/>
        </w:rPr>
        <w:t>3</w:t>
      </w:r>
      <w:r w:rsidR="00984595" w:rsidRPr="008A4EFD">
        <w:rPr>
          <w:lang w:val="en-US"/>
        </w:rPr>
        <w:fldChar w:fldCharType="end"/>
      </w:r>
      <w:r w:rsidR="00984595" w:rsidRPr="008A4EFD">
        <w:rPr>
          <w:lang w:val="en-US"/>
        </w:rPr>
        <w:t>)</w:t>
      </w:r>
      <w:r w:rsidRPr="008A4EFD">
        <w:rPr>
          <w:lang w:val="en-US"/>
        </w:rPr>
        <w:t>;</w:t>
      </w:r>
      <w:r w:rsidR="00984595" w:rsidRPr="008A4EFD">
        <w:rPr>
          <w:lang w:val="en-US"/>
        </w:rPr>
        <w:t xml:space="preserve"> and </w:t>
      </w:r>
      <w:proofErr w:type="spellStart"/>
      <w:r w:rsidR="00D904D7" w:rsidRPr="008A4EFD">
        <w:rPr>
          <w:lang w:val="en-US"/>
        </w:rPr>
        <w:t>Aquapolo</w:t>
      </w:r>
      <w:proofErr w:type="spellEnd"/>
      <w:r w:rsidR="008E3C4B" w:rsidRPr="008A4EFD">
        <w:rPr>
          <w:lang w:val="en-US"/>
        </w:rPr>
        <w:t>, Brazil (</w:t>
      </w:r>
      <w:r w:rsidR="00984595" w:rsidRPr="008A4EFD">
        <w:rPr>
          <w:lang w:val="en-US"/>
        </w:rPr>
        <w:t>WWD 2011</w:t>
      </w:r>
      <w:r w:rsidR="000862B8" w:rsidRPr="008A4EFD">
        <w:rPr>
          <w:lang w:val="en-US"/>
        </w:rPr>
        <w:t>)</w:t>
      </w:r>
      <w:r w:rsidRPr="008A4EFD">
        <w:rPr>
          <w:lang w:val="en-US"/>
        </w:rPr>
        <w:t>.</w:t>
      </w:r>
      <w:r w:rsidR="000862B8" w:rsidRPr="008A4EFD">
        <w:rPr>
          <w:lang w:val="en-US"/>
        </w:rPr>
        <w:t xml:space="preserve"> </w:t>
      </w:r>
    </w:p>
    <w:p w14:paraId="74C44F57" w14:textId="4EF7D8D0" w:rsidR="001932E0" w:rsidRPr="008A4EFD" w:rsidRDefault="005F73E0" w:rsidP="00F23E13">
      <w:pPr>
        <w:pStyle w:val="ECABodyText"/>
        <w:numPr>
          <w:ilvl w:val="0"/>
          <w:numId w:val="34"/>
        </w:numPr>
        <w:spacing w:before="120" w:after="120"/>
        <w:rPr>
          <w:lang w:val="en-US"/>
        </w:rPr>
      </w:pPr>
      <w:r w:rsidRPr="008A4EFD">
        <w:rPr>
          <w:lang w:val="en-US"/>
        </w:rPr>
        <w:t>G</w:t>
      </w:r>
      <w:r w:rsidR="00D904D7" w:rsidRPr="008A4EFD">
        <w:rPr>
          <w:lang w:val="en-US"/>
        </w:rPr>
        <w:t>enerate energy for self-consumption, sav</w:t>
      </w:r>
      <w:r w:rsidRPr="008A4EFD">
        <w:rPr>
          <w:lang w:val="en-US"/>
        </w:rPr>
        <w:t>e</w:t>
      </w:r>
      <w:r w:rsidR="00D904D7" w:rsidRPr="008A4EFD">
        <w:rPr>
          <w:lang w:val="en-US"/>
        </w:rPr>
        <w:t xml:space="preserve"> energy costs, or genera</w:t>
      </w:r>
      <w:r w:rsidRPr="008A4EFD">
        <w:rPr>
          <w:lang w:val="en-US"/>
        </w:rPr>
        <w:t>te</w:t>
      </w:r>
      <w:r w:rsidR="00D904D7" w:rsidRPr="008A4EFD">
        <w:rPr>
          <w:lang w:val="en-US"/>
        </w:rPr>
        <w:t xml:space="preserve"> revenues by selling </w:t>
      </w:r>
      <w:r w:rsidR="00603536">
        <w:rPr>
          <w:lang w:val="en-US"/>
        </w:rPr>
        <w:t>energy</w:t>
      </w:r>
      <w:r w:rsidR="00603536" w:rsidRPr="008A4EFD">
        <w:rPr>
          <w:lang w:val="en-US"/>
        </w:rPr>
        <w:t xml:space="preserve"> </w:t>
      </w:r>
      <w:r w:rsidR="008E3C4B" w:rsidRPr="008A4EFD">
        <w:rPr>
          <w:lang w:val="en-US"/>
        </w:rPr>
        <w:t xml:space="preserve">as in the case of </w:t>
      </w:r>
      <w:hyperlink r:id="rId20" w:history="1">
        <w:proofErr w:type="spellStart"/>
        <w:r w:rsidR="00D904D7" w:rsidRPr="008A4EFD">
          <w:rPr>
            <w:rStyle w:val="Hyperlink"/>
            <w:lang w:val="en-US"/>
          </w:rPr>
          <w:t>Atotonilco</w:t>
        </w:r>
        <w:proofErr w:type="spellEnd"/>
        <w:r w:rsidR="00D904D7" w:rsidRPr="008A4EFD">
          <w:rPr>
            <w:rStyle w:val="Hyperlink"/>
            <w:lang w:val="en-US"/>
          </w:rPr>
          <w:t xml:space="preserve">, </w:t>
        </w:r>
        <w:r w:rsidR="00984595" w:rsidRPr="008A4EFD">
          <w:rPr>
            <w:rStyle w:val="Hyperlink"/>
            <w:lang w:val="en-US"/>
          </w:rPr>
          <w:t>Mexico</w:t>
        </w:r>
      </w:hyperlink>
      <w:r w:rsidRPr="008A4EFD">
        <w:rPr>
          <w:lang w:val="en-US"/>
        </w:rPr>
        <w:t>;</w:t>
      </w:r>
      <w:r w:rsidR="00984595" w:rsidRPr="008A4EFD">
        <w:rPr>
          <w:lang w:val="en-US"/>
        </w:rPr>
        <w:t xml:space="preserve"> Santiago, Chile (</w:t>
      </w:r>
      <w:r w:rsidR="00D26627" w:rsidRPr="008A4EFD">
        <w:rPr>
          <w:lang w:val="en-US"/>
        </w:rPr>
        <w:t>ITAC</w:t>
      </w:r>
      <w:r w:rsidR="00DD56B1" w:rsidRPr="008A4EFD">
        <w:rPr>
          <w:lang w:val="en-US"/>
        </w:rPr>
        <w:t xml:space="preserve"> 2019</w:t>
      </w:r>
      <w:r w:rsidR="00984595" w:rsidRPr="008A4EFD">
        <w:rPr>
          <w:lang w:val="en-US"/>
        </w:rPr>
        <w:t>)</w:t>
      </w:r>
      <w:r w:rsidRPr="008A4EFD">
        <w:rPr>
          <w:lang w:val="en-US"/>
        </w:rPr>
        <w:t>;</w:t>
      </w:r>
      <w:r w:rsidR="001932E0" w:rsidRPr="008A4EFD">
        <w:rPr>
          <w:lang w:val="en-US"/>
        </w:rPr>
        <w:t xml:space="preserve"> </w:t>
      </w:r>
      <w:r w:rsidR="008E3C4B" w:rsidRPr="008A4EFD">
        <w:rPr>
          <w:lang w:val="en-US"/>
        </w:rPr>
        <w:t xml:space="preserve"> </w:t>
      </w:r>
      <w:r w:rsidR="00D904D7" w:rsidRPr="008A4EFD">
        <w:rPr>
          <w:lang w:val="en-US"/>
        </w:rPr>
        <w:t>EBMUD</w:t>
      </w:r>
      <w:r w:rsidR="008E3C4B" w:rsidRPr="008A4EFD">
        <w:rPr>
          <w:lang w:val="en-US"/>
        </w:rPr>
        <w:t>, U</w:t>
      </w:r>
      <w:r w:rsidRPr="008A4EFD">
        <w:rPr>
          <w:lang w:val="en-US"/>
        </w:rPr>
        <w:t>nited States</w:t>
      </w:r>
      <w:r w:rsidR="008E3C4B" w:rsidRPr="008A4EFD">
        <w:rPr>
          <w:lang w:val="en-US"/>
        </w:rPr>
        <w:t xml:space="preserve"> (</w:t>
      </w:r>
      <w:r w:rsidR="00984595" w:rsidRPr="008A4EFD">
        <w:rPr>
          <w:lang w:val="en-US"/>
        </w:rPr>
        <w:fldChar w:fldCharType="begin"/>
      </w:r>
      <w:r w:rsidR="00984595" w:rsidRPr="008A4EFD">
        <w:rPr>
          <w:lang w:val="en-US"/>
        </w:rPr>
        <w:instrText xml:space="preserve"> REF _Ref413674643 \h </w:instrText>
      </w:r>
      <w:r w:rsidR="00984595" w:rsidRPr="008A4EFD">
        <w:rPr>
          <w:lang w:val="en-US"/>
        </w:rPr>
      </w:r>
      <w:r w:rsidR="00984595" w:rsidRPr="008A4EFD">
        <w:rPr>
          <w:lang w:val="en-US"/>
        </w:rPr>
        <w:fldChar w:fldCharType="separate"/>
      </w:r>
      <w:r w:rsidRPr="008A4EFD">
        <w:rPr>
          <w:lang w:val="en-US"/>
        </w:rPr>
        <w:t>b</w:t>
      </w:r>
      <w:r w:rsidR="00CF3D2D" w:rsidRPr="008A4EFD">
        <w:rPr>
          <w:lang w:val="en-US"/>
        </w:rPr>
        <w:t xml:space="preserve">ox </w:t>
      </w:r>
      <w:r w:rsidR="00CF3D2D" w:rsidRPr="008A4EFD">
        <w:rPr>
          <w:noProof/>
          <w:lang w:val="en-US"/>
        </w:rPr>
        <w:t>3</w:t>
      </w:r>
      <w:r w:rsidR="00CF3D2D" w:rsidRPr="008A4EFD">
        <w:rPr>
          <w:lang w:val="en-US"/>
        </w:rPr>
        <w:t>.</w:t>
      </w:r>
      <w:r w:rsidR="00984595" w:rsidRPr="008A4EFD">
        <w:rPr>
          <w:lang w:val="en-US"/>
        </w:rPr>
        <w:fldChar w:fldCharType="end"/>
      </w:r>
      <w:r w:rsidR="001E6E80">
        <w:rPr>
          <w:lang w:val="en-US"/>
        </w:rPr>
        <w:t>4</w:t>
      </w:r>
      <w:r w:rsidR="008E3C4B" w:rsidRPr="008A4EFD">
        <w:rPr>
          <w:lang w:val="en-US"/>
        </w:rPr>
        <w:t>)</w:t>
      </w:r>
      <w:r w:rsidRPr="008A4EFD">
        <w:rPr>
          <w:lang w:val="en-US"/>
        </w:rPr>
        <w:t>;</w:t>
      </w:r>
      <w:r w:rsidR="00984595" w:rsidRPr="008A4EFD">
        <w:rPr>
          <w:lang w:val="en-US"/>
        </w:rPr>
        <w:t xml:space="preserve"> and Rid</w:t>
      </w:r>
      <w:r w:rsidRPr="008A4EFD">
        <w:rPr>
          <w:lang w:val="en-US"/>
        </w:rPr>
        <w:t>g</w:t>
      </w:r>
      <w:r w:rsidR="00984595" w:rsidRPr="008A4EFD">
        <w:rPr>
          <w:lang w:val="en-US"/>
        </w:rPr>
        <w:t>ewood, U</w:t>
      </w:r>
      <w:r w:rsidRPr="008A4EFD">
        <w:rPr>
          <w:lang w:val="en-US"/>
        </w:rPr>
        <w:t>nited States</w:t>
      </w:r>
      <w:r w:rsidR="00984595" w:rsidRPr="008A4EFD">
        <w:rPr>
          <w:lang w:val="en-US"/>
        </w:rPr>
        <w:t xml:space="preserve"> (</w:t>
      </w:r>
      <w:r w:rsidR="00984595" w:rsidRPr="008A4EFD">
        <w:rPr>
          <w:lang w:val="en-US"/>
        </w:rPr>
        <w:fldChar w:fldCharType="begin"/>
      </w:r>
      <w:r w:rsidR="00984595" w:rsidRPr="008A4EFD">
        <w:rPr>
          <w:lang w:val="en-US"/>
        </w:rPr>
        <w:instrText xml:space="preserve"> REF _Ref413675731 \h </w:instrText>
      </w:r>
      <w:r w:rsidR="00984595" w:rsidRPr="008A4EFD">
        <w:rPr>
          <w:lang w:val="en-US"/>
        </w:rPr>
      </w:r>
      <w:r w:rsidR="00984595" w:rsidRPr="008A4EFD">
        <w:rPr>
          <w:lang w:val="en-US"/>
        </w:rPr>
        <w:fldChar w:fldCharType="separate"/>
      </w:r>
      <w:r w:rsidRPr="008A4EFD">
        <w:rPr>
          <w:szCs w:val="22"/>
          <w:lang w:val="en-US"/>
        </w:rPr>
        <w:t>b</w:t>
      </w:r>
      <w:r w:rsidR="00CF3D2D" w:rsidRPr="008A4EFD">
        <w:rPr>
          <w:szCs w:val="22"/>
          <w:lang w:val="en-US"/>
        </w:rPr>
        <w:t xml:space="preserve">ox </w:t>
      </w:r>
      <w:r w:rsidR="00CF3D2D" w:rsidRPr="008A4EFD">
        <w:rPr>
          <w:noProof/>
          <w:szCs w:val="22"/>
          <w:lang w:val="en-US"/>
        </w:rPr>
        <w:t>4</w:t>
      </w:r>
      <w:r w:rsidR="00CF3D2D" w:rsidRPr="008A4EFD">
        <w:rPr>
          <w:szCs w:val="22"/>
          <w:lang w:val="en-US"/>
        </w:rPr>
        <w:t>.</w:t>
      </w:r>
      <w:r w:rsidR="00CF3D2D" w:rsidRPr="008A4EFD">
        <w:rPr>
          <w:noProof/>
          <w:szCs w:val="22"/>
          <w:lang w:val="en-US"/>
        </w:rPr>
        <w:t>2</w:t>
      </w:r>
      <w:r w:rsidR="00984595" w:rsidRPr="008A4EFD">
        <w:rPr>
          <w:lang w:val="en-US"/>
        </w:rPr>
        <w:fldChar w:fldCharType="end"/>
      </w:r>
      <w:r w:rsidR="00984595" w:rsidRPr="008A4EFD">
        <w:rPr>
          <w:lang w:val="en-US"/>
        </w:rPr>
        <w:t>)</w:t>
      </w:r>
      <w:r w:rsidRPr="008A4EFD">
        <w:rPr>
          <w:lang w:val="en-US"/>
        </w:rPr>
        <w:t>.</w:t>
      </w:r>
    </w:p>
    <w:p w14:paraId="24363AC1" w14:textId="5D397373" w:rsidR="001932E0" w:rsidRPr="008A4EFD" w:rsidRDefault="005F73E0" w:rsidP="00F23E13">
      <w:pPr>
        <w:pStyle w:val="ECABodyText"/>
        <w:numPr>
          <w:ilvl w:val="0"/>
          <w:numId w:val="34"/>
        </w:numPr>
        <w:spacing w:before="120" w:after="120"/>
        <w:rPr>
          <w:lang w:val="en-US"/>
        </w:rPr>
      </w:pPr>
      <w:r w:rsidRPr="008A4EFD">
        <w:rPr>
          <w:lang w:val="en-US"/>
        </w:rPr>
        <w:t>D</w:t>
      </w:r>
      <w:r w:rsidR="00D904D7" w:rsidRPr="008A4EFD">
        <w:rPr>
          <w:lang w:val="en-US"/>
        </w:rPr>
        <w:t xml:space="preserve">ispose of biosolids at no cost </w:t>
      </w:r>
      <w:r w:rsidR="008E3C4B" w:rsidRPr="008A4EFD">
        <w:rPr>
          <w:lang w:val="en-US"/>
        </w:rPr>
        <w:t>as in the case of</w:t>
      </w:r>
      <w:r w:rsidR="000C0073" w:rsidRPr="008A4EFD">
        <w:rPr>
          <w:lang w:val="en-US"/>
        </w:rPr>
        <w:t xml:space="preserve"> Cusco, Peru (</w:t>
      </w:r>
      <w:r w:rsidR="00DD56B1" w:rsidRPr="008A4EFD">
        <w:rPr>
          <w:lang w:val="en-US"/>
        </w:rPr>
        <w:t>ITAC 2019</w:t>
      </w:r>
      <w:r w:rsidR="000C0073" w:rsidRPr="008A4EFD">
        <w:rPr>
          <w:lang w:val="en-US"/>
        </w:rPr>
        <w:t>) and Brazil (</w:t>
      </w:r>
      <w:r w:rsidR="000C0073" w:rsidRPr="008A4EFD">
        <w:rPr>
          <w:lang w:val="en-US"/>
        </w:rPr>
        <w:fldChar w:fldCharType="begin"/>
      </w:r>
      <w:r w:rsidR="000C0073" w:rsidRPr="008A4EFD">
        <w:rPr>
          <w:lang w:val="en-US"/>
        </w:rPr>
        <w:instrText xml:space="preserve"> REF _Ref413674868 \h </w:instrText>
      </w:r>
      <w:r w:rsidR="000C0073" w:rsidRPr="008A4EFD">
        <w:rPr>
          <w:lang w:val="en-US"/>
        </w:rPr>
      </w:r>
      <w:r w:rsidR="000C0073" w:rsidRPr="008A4EFD">
        <w:rPr>
          <w:lang w:val="en-US"/>
        </w:rPr>
        <w:fldChar w:fldCharType="separate"/>
      </w:r>
      <w:r w:rsidRPr="008A4EFD">
        <w:rPr>
          <w:lang w:val="en-US"/>
        </w:rPr>
        <w:t>b</w:t>
      </w:r>
      <w:r w:rsidR="00CF3D2D" w:rsidRPr="008A4EFD">
        <w:rPr>
          <w:lang w:val="en-US"/>
        </w:rPr>
        <w:t xml:space="preserve">ox </w:t>
      </w:r>
      <w:r w:rsidR="00CF3D2D" w:rsidRPr="008A4EFD">
        <w:rPr>
          <w:noProof/>
          <w:lang w:val="en-US"/>
        </w:rPr>
        <w:t>3</w:t>
      </w:r>
      <w:r w:rsidR="00CF3D2D" w:rsidRPr="008A4EFD">
        <w:rPr>
          <w:lang w:val="en-US"/>
        </w:rPr>
        <w:t>.</w:t>
      </w:r>
      <w:r w:rsidR="000C0073" w:rsidRPr="008A4EFD">
        <w:rPr>
          <w:lang w:val="en-US"/>
        </w:rPr>
        <w:fldChar w:fldCharType="end"/>
      </w:r>
      <w:r w:rsidR="001E6E80">
        <w:rPr>
          <w:lang w:val="en-US"/>
        </w:rPr>
        <w:t>5</w:t>
      </w:r>
      <w:r w:rsidR="00D904D7" w:rsidRPr="008A4EFD">
        <w:rPr>
          <w:lang w:val="en-US"/>
        </w:rPr>
        <w:t>)</w:t>
      </w:r>
      <w:r w:rsidRPr="008A4EFD">
        <w:rPr>
          <w:lang w:val="en-US"/>
        </w:rPr>
        <w:t>.</w:t>
      </w:r>
    </w:p>
    <w:p w14:paraId="69D26BA6" w14:textId="7BFAEDCF" w:rsidR="001932E0" w:rsidRPr="008A4EFD" w:rsidRDefault="005F73E0" w:rsidP="00F23E13">
      <w:pPr>
        <w:pStyle w:val="ECABodyText"/>
        <w:numPr>
          <w:ilvl w:val="0"/>
          <w:numId w:val="34"/>
        </w:numPr>
        <w:spacing w:before="120" w:after="120"/>
        <w:rPr>
          <w:lang w:val="en-US"/>
        </w:rPr>
      </w:pPr>
      <w:r w:rsidRPr="008A4EFD">
        <w:rPr>
          <w:lang w:val="en-US"/>
        </w:rPr>
        <w:t>S</w:t>
      </w:r>
      <w:r w:rsidR="00D904D7" w:rsidRPr="008A4EFD">
        <w:rPr>
          <w:lang w:val="en-US"/>
        </w:rPr>
        <w:t xml:space="preserve">ell recovered phosphorous for fertilizer </w:t>
      </w:r>
      <w:r w:rsidR="000C0073" w:rsidRPr="008A4EFD">
        <w:rPr>
          <w:lang w:val="en-US"/>
        </w:rPr>
        <w:t xml:space="preserve">as in the case of </w:t>
      </w:r>
      <w:r w:rsidR="00D904D7" w:rsidRPr="008A4EFD">
        <w:rPr>
          <w:lang w:val="en-US"/>
        </w:rPr>
        <w:t>Chicago</w:t>
      </w:r>
      <w:r w:rsidR="00603536">
        <w:rPr>
          <w:lang w:val="en-US"/>
        </w:rPr>
        <w:t>, United States</w:t>
      </w:r>
      <w:r w:rsidR="000C0073" w:rsidRPr="008A4EFD">
        <w:rPr>
          <w:lang w:val="en-US"/>
        </w:rPr>
        <w:t xml:space="preserve"> (ASCE 2013</w:t>
      </w:r>
      <w:r w:rsidR="001932E0" w:rsidRPr="008A4EFD">
        <w:rPr>
          <w:lang w:val="en-US"/>
        </w:rPr>
        <w:t>)</w:t>
      </w:r>
      <w:r w:rsidRPr="008A4EFD">
        <w:rPr>
          <w:lang w:val="en-US"/>
        </w:rPr>
        <w:t>.</w:t>
      </w:r>
    </w:p>
    <w:p w14:paraId="15090FD6" w14:textId="3AEB5F6C" w:rsidR="00576442" w:rsidRPr="008A4EFD" w:rsidRDefault="001932E0" w:rsidP="00F23E13">
      <w:pPr>
        <w:pStyle w:val="ECABodyText"/>
        <w:numPr>
          <w:ilvl w:val="0"/>
          <w:numId w:val="34"/>
        </w:numPr>
        <w:spacing w:before="120" w:after="120"/>
        <w:rPr>
          <w:lang w:val="en-US"/>
        </w:rPr>
      </w:pPr>
      <w:r w:rsidRPr="008A4EFD">
        <w:rPr>
          <w:lang w:val="en-US"/>
        </w:rPr>
        <w:t>C</w:t>
      </w:r>
      <w:r w:rsidR="00D904D7" w:rsidRPr="008A4EFD">
        <w:rPr>
          <w:lang w:val="en-US"/>
        </w:rPr>
        <w:t xml:space="preserve">over </w:t>
      </w:r>
      <w:r w:rsidR="001815AC" w:rsidRPr="008A4EFD">
        <w:rPr>
          <w:lang w:val="en-US"/>
        </w:rPr>
        <w:t xml:space="preserve">capital </w:t>
      </w:r>
      <w:r w:rsidR="00D904D7" w:rsidRPr="008A4EFD">
        <w:rPr>
          <w:lang w:val="en-US"/>
        </w:rPr>
        <w:t xml:space="preserve">and </w:t>
      </w:r>
      <w:r w:rsidR="001815AC" w:rsidRPr="008A4EFD">
        <w:rPr>
          <w:lang w:val="en-US"/>
        </w:rPr>
        <w:t>operating</w:t>
      </w:r>
      <w:r w:rsidR="00D904D7" w:rsidRPr="008A4EFD">
        <w:rPr>
          <w:lang w:val="en-US"/>
        </w:rPr>
        <w:t xml:space="preserve"> costs completely </w:t>
      </w:r>
      <w:r w:rsidR="00984595" w:rsidRPr="008A4EFD">
        <w:rPr>
          <w:lang w:val="en-US"/>
        </w:rPr>
        <w:t>as in the c</w:t>
      </w:r>
      <w:r w:rsidR="00D904D7" w:rsidRPr="008A4EFD">
        <w:rPr>
          <w:lang w:val="en-US"/>
        </w:rPr>
        <w:t>ase of Cerro Verde</w:t>
      </w:r>
      <w:r w:rsidR="00984595" w:rsidRPr="00A529E6">
        <w:rPr>
          <w:lang w:val="en-US"/>
        </w:rPr>
        <w:t>)</w:t>
      </w:r>
      <w:r w:rsidR="00D904D7" w:rsidRPr="00563B4E">
        <w:rPr>
          <w:lang w:val="en-US"/>
        </w:rPr>
        <w:t>.</w:t>
      </w:r>
      <w:r w:rsidR="00D904D7" w:rsidRPr="008A4EFD">
        <w:rPr>
          <w:lang w:val="en-US"/>
        </w:rPr>
        <w:t> </w:t>
      </w:r>
    </w:p>
    <w:p w14:paraId="266D0E66" w14:textId="3CB242F5" w:rsidR="007B1858" w:rsidRPr="008A4EFD" w:rsidRDefault="00D904D7" w:rsidP="00F9691F">
      <w:pPr>
        <w:pStyle w:val="ECABodyText"/>
        <w:spacing w:before="120" w:after="120"/>
        <w:rPr>
          <w:lang w:val="en-US"/>
        </w:rPr>
      </w:pPr>
      <w:r w:rsidRPr="008A4EFD">
        <w:rPr>
          <w:lang w:val="en-US"/>
        </w:rPr>
        <w:t>Cost</w:t>
      </w:r>
      <w:r w:rsidR="00603536">
        <w:rPr>
          <w:lang w:val="en-US"/>
        </w:rPr>
        <w:t>-</w:t>
      </w:r>
      <w:r w:rsidRPr="008A4EFD">
        <w:rPr>
          <w:lang w:val="en-US"/>
        </w:rPr>
        <w:t xml:space="preserve">saving </w:t>
      </w:r>
      <w:r w:rsidR="002B5A20" w:rsidRPr="008A4EFD">
        <w:rPr>
          <w:lang w:val="en-US"/>
        </w:rPr>
        <w:t xml:space="preserve">and environmental considerations are </w:t>
      </w:r>
      <w:r w:rsidR="00603536">
        <w:rPr>
          <w:lang w:val="en-US"/>
        </w:rPr>
        <w:t>among</w:t>
      </w:r>
      <w:r w:rsidRPr="008A4EFD">
        <w:rPr>
          <w:lang w:val="en-US"/>
        </w:rPr>
        <w:t xml:space="preserve"> the main </w:t>
      </w:r>
      <w:r w:rsidR="00603536">
        <w:rPr>
          <w:lang w:val="en-US"/>
        </w:rPr>
        <w:t>reasons</w:t>
      </w:r>
      <w:r w:rsidR="00603536" w:rsidRPr="008A4EFD">
        <w:rPr>
          <w:lang w:val="en-US"/>
        </w:rPr>
        <w:t xml:space="preserve"> </w:t>
      </w:r>
      <w:r w:rsidRPr="008A4EFD">
        <w:rPr>
          <w:lang w:val="en-US"/>
        </w:rPr>
        <w:t>to consider resource recovery and to incorporate circular economy principles in WWTPs in LAC and elsewhere in the world.</w:t>
      </w:r>
      <w:r w:rsidR="00A31013" w:rsidRPr="008A4EFD">
        <w:rPr>
          <w:lang w:val="en-US"/>
        </w:rPr>
        <w:t xml:space="preserve"> The challenge remains </w:t>
      </w:r>
      <w:r w:rsidR="00D02BF6" w:rsidRPr="008A4EFD">
        <w:rPr>
          <w:lang w:val="en-US"/>
        </w:rPr>
        <w:t xml:space="preserve">one of scaling up the successful experiences and projects. </w:t>
      </w:r>
    </w:p>
    <w:p w14:paraId="0D70D1D7" w14:textId="584F915D" w:rsidR="006A34CF" w:rsidRPr="008A4EFD" w:rsidRDefault="006A34CF" w:rsidP="0018745A">
      <w:pPr>
        <w:pStyle w:val="ECABodyText"/>
        <w:spacing w:before="120" w:after="120"/>
        <w:rPr>
          <w:lang w:val="en-US"/>
        </w:rPr>
      </w:pPr>
      <w:r w:rsidRPr="008A4EFD">
        <w:rPr>
          <w:lang w:val="en-US"/>
        </w:rPr>
        <w:t>Fostering these new business models with extra revenue streams would in turn attract the private sector to close the funding gap</w:t>
      </w:r>
      <w:r w:rsidR="00603536">
        <w:rPr>
          <w:lang w:val="en-US"/>
        </w:rPr>
        <w:t xml:space="preserve">. The private sector is </w:t>
      </w:r>
      <w:r w:rsidRPr="008A4EFD">
        <w:rPr>
          <w:lang w:val="en-US"/>
        </w:rPr>
        <w:t xml:space="preserve">often reluctant to invest in the </w:t>
      </w:r>
      <w:r w:rsidR="00603536">
        <w:rPr>
          <w:lang w:val="en-US"/>
        </w:rPr>
        <w:t xml:space="preserve">sanitation </w:t>
      </w:r>
      <w:r w:rsidRPr="008A4EFD">
        <w:rPr>
          <w:lang w:val="en-US"/>
        </w:rPr>
        <w:t xml:space="preserve">sector given the low </w:t>
      </w:r>
      <w:r w:rsidR="00637EE6" w:rsidRPr="008A4EFD">
        <w:rPr>
          <w:lang w:val="en-US"/>
        </w:rPr>
        <w:t>return on investment</w:t>
      </w:r>
      <w:r w:rsidRPr="008A4EFD">
        <w:rPr>
          <w:lang w:val="en-US"/>
        </w:rPr>
        <w:t xml:space="preserve"> and the </w:t>
      </w:r>
      <w:r w:rsidR="00C66CB5" w:rsidRPr="008A4EFD">
        <w:rPr>
          <w:lang w:val="en-US"/>
        </w:rPr>
        <w:t xml:space="preserve">high </w:t>
      </w:r>
      <w:r w:rsidRPr="008A4EFD">
        <w:rPr>
          <w:lang w:val="en-US"/>
        </w:rPr>
        <w:t>risks. There is a need for an</w:t>
      </w:r>
      <w:r w:rsidR="00A46828" w:rsidRPr="008A4EFD">
        <w:rPr>
          <w:lang w:val="en-US"/>
        </w:rPr>
        <w:t xml:space="preserve"> enabling </w:t>
      </w:r>
      <w:r w:rsidRPr="008A4EFD">
        <w:rPr>
          <w:lang w:val="en-US"/>
        </w:rPr>
        <w:t xml:space="preserve">environment that fosters </w:t>
      </w:r>
      <w:r w:rsidR="00A46828" w:rsidRPr="008A4EFD">
        <w:rPr>
          <w:lang w:val="en-US"/>
        </w:rPr>
        <w:t xml:space="preserve">business models that promote shifting from </w:t>
      </w:r>
      <w:r w:rsidRPr="008A4EFD">
        <w:rPr>
          <w:lang w:val="en-US"/>
        </w:rPr>
        <w:t>waste to resource</w:t>
      </w:r>
      <w:r w:rsidR="00B71A26" w:rsidRPr="008A4EFD">
        <w:rPr>
          <w:lang w:val="en-US"/>
        </w:rPr>
        <w:t xml:space="preserve"> </w:t>
      </w:r>
      <w:r w:rsidRPr="008A4EFD">
        <w:rPr>
          <w:lang w:val="en-US"/>
        </w:rPr>
        <w:t xml:space="preserve">and that enables private investment in infrastructure in tandem with improved efficiency </w:t>
      </w:r>
      <w:r w:rsidR="00B714A6">
        <w:rPr>
          <w:lang w:val="en-US"/>
        </w:rPr>
        <w:t>in</w:t>
      </w:r>
      <w:r w:rsidR="00B714A6" w:rsidRPr="008A4EFD">
        <w:rPr>
          <w:lang w:val="en-US"/>
        </w:rPr>
        <w:t xml:space="preserve"> </w:t>
      </w:r>
      <w:r w:rsidRPr="008A4EFD">
        <w:rPr>
          <w:lang w:val="en-US"/>
        </w:rPr>
        <w:t xml:space="preserve">public financing to promote sustainable service delivery, especially in the poorest countries. </w:t>
      </w:r>
    </w:p>
    <w:p w14:paraId="3C2ECA7F" w14:textId="6FA8D1C9" w:rsidR="00460A37" w:rsidRPr="008A4EFD" w:rsidRDefault="00327F48" w:rsidP="00460A37">
      <w:pPr>
        <w:spacing w:line="240" w:lineRule="auto"/>
        <w:rPr>
          <w:rFonts w:ascii="Book Antiqua" w:eastAsia="Times New Roman" w:hAnsi="Book Antiqua" w:cs="Times New Roman"/>
          <w:szCs w:val="20"/>
        </w:rPr>
      </w:pPr>
      <w:r w:rsidRPr="008A4EFD">
        <w:rPr>
          <w:noProof/>
        </w:rPr>
        <w:lastRenderedPageBreak/>
        <mc:AlternateContent>
          <mc:Choice Requires="wps">
            <w:drawing>
              <wp:anchor distT="0" distB="0" distL="114300" distR="114300" simplePos="0" relativeHeight="251659264" behindDoc="0" locked="0" layoutInCell="1" allowOverlap="1" wp14:anchorId="59E254BF" wp14:editId="4AC8D7B5">
                <wp:simplePos x="0" y="0"/>
                <wp:positionH relativeFrom="column">
                  <wp:posOffset>0</wp:posOffset>
                </wp:positionH>
                <wp:positionV relativeFrom="paragraph">
                  <wp:posOffset>228600</wp:posOffset>
                </wp:positionV>
                <wp:extent cx="2857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D874" w14:textId="580BD4B8" w:rsidR="00E72D8F" w:rsidRPr="005F5E8A" w:rsidRDefault="00E72D8F" w:rsidP="005910B6">
                            <w:pPr>
                              <w:pStyle w:val="Caption"/>
                              <w:spacing w:before="0" w:after="0" w:line="240" w:lineRule="auto"/>
                              <w:rPr>
                                <w:rFonts w:ascii="Book Antiqua" w:eastAsia="Times New Roman" w:hAnsi="Book Antiqua" w:cs="Times New Roman"/>
                                <w:noProof/>
                                <w:sz w:val="22"/>
                                <w:szCs w:val="22"/>
                                <w:lang w:val="en-GB"/>
                              </w:rPr>
                            </w:pPr>
                            <w:bookmarkStart w:id="17" w:name="_Ref413668906"/>
                            <w:r w:rsidRPr="005910B6">
                              <w:rPr>
                                <w:sz w:val="22"/>
                                <w:szCs w:val="22"/>
                              </w:rPr>
                              <w:t xml:space="preserve">Figure </w:t>
                            </w:r>
                            <w:r w:rsidRPr="005910B6">
                              <w:rPr>
                                <w:noProof/>
                                <w:sz w:val="22"/>
                                <w:szCs w:val="22"/>
                              </w:rPr>
                              <w:fldChar w:fldCharType="begin"/>
                            </w:r>
                            <w:r w:rsidRPr="005910B6">
                              <w:rPr>
                                <w:noProof/>
                                <w:sz w:val="22"/>
                                <w:szCs w:val="22"/>
                              </w:rPr>
                              <w:instrText xml:space="preserve"> STYLEREF 1 \s </w:instrText>
                            </w:r>
                            <w:r w:rsidRPr="005910B6">
                              <w:rPr>
                                <w:noProof/>
                                <w:sz w:val="22"/>
                                <w:szCs w:val="22"/>
                              </w:rPr>
                              <w:fldChar w:fldCharType="separate"/>
                            </w:r>
                            <w:r>
                              <w:rPr>
                                <w:noProof/>
                                <w:sz w:val="22"/>
                                <w:szCs w:val="22"/>
                              </w:rPr>
                              <w:t>1</w:t>
                            </w:r>
                            <w:r w:rsidRPr="005910B6">
                              <w:rPr>
                                <w:noProof/>
                                <w:sz w:val="22"/>
                                <w:szCs w:val="22"/>
                              </w:rPr>
                              <w:fldChar w:fldCharType="end"/>
                            </w:r>
                            <w:r w:rsidRPr="005910B6">
                              <w:rPr>
                                <w:sz w:val="22"/>
                                <w:szCs w:val="22"/>
                              </w:rPr>
                              <w:t>.</w:t>
                            </w:r>
                            <w:r w:rsidRPr="005910B6">
                              <w:rPr>
                                <w:noProof/>
                                <w:sz w:val="22"/>
                                <w:szCs w:val="22"/>
                              </w:rPr>
                              <w:fldChar w:fldCharType="begin"/>
                            </w:r>
                            <w:r w:rsidRPr="005910B6">
                              <w:rPr>
                                <w:noProof/>
                                <w:sz w:val="22"/>
                                <w:szCs w:val="22"/>
                              </w:rPr>
                              <w:instrText xml:space="preserve"> SEQ Figure \* ARABIC \s 1 </w:instrText>
                            </w:r>
                            <w:r w:rsidRPr="005910B6">
                              <w:rPr>
                                <w:noProof/>
                                <w:sz w:val="22"/>
                                <w:szCs w:val="22"/>
                              </w:rPr>
                              <w:fldChar w:fldCharType="separate"/>
                            </w:r>
                            <w:r>
                              <w:rPr>
                                <w:noProof/>
                                <w:sz w:val="22"/>
                                <w:szCs w:val="22"/>
                              </w:rPr>
                              <w:t>2</w:t>
                            </w:r>
                            <w:r w:rsidRPr="005910B6">
                              <w:rPr>
                                <w:noProof/>
                                <w:sz w:val="22"/>
                                <w:szCs w:val="22"/>
                              </w:rPr>
                              <w:fldChar w:fldCharType="end"/>
                            </w:r>
                            <w:bookmarkEnd w:id="17"/>
                            <w:r w:rsidRPr="005910B6">
                              <w:rPr>
                                <w:sz w:val="22"/>
                                <w:szCs w:val="22"/>
                              </w:rPr>
                              <w:t xml:space="preserve"> Resource recovery in wastewater treatment plants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254BF" id="Text Box 1" o:spid="_x0000_s1027" type="#_x0000_t202" style="position:absolute;margin-left:0;margin-top:18pt;width:2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" stroked="f">
                <v:textbox inset="0,0,0,0">
                  <w:txbxContent>
                    <w:p w14:paraId="59E9D874" w14:textId="580BD4B8" w:rsidR="00E72D8F" w:rsidRPr="005F5E8A" w:rsidRDefault="00E72D8F" w:rsidP="005910B6">
                      <w:pPr>
                        <w:pStyle w:val="Caption"/>
                        <w:spacing w:before="0" w:after="0" w:line="240" w:lineRule="auto"/>
                        <w:rPr>
                          <w:rFonts w:ascii="Book Antiqua" w:eastAsia="Times New Roman" w:hAnsi="Book Antiqua" w:cs="Times New Roman"/>
                          <w:noProof/>
                          <w:sz w:val="22"/>
                          <w:szCs w:val="22"/>
                          <w:lang w:val="en-GB"/>
                        </w:rPr>
                      </w:pPr>
                      <w:bookmarkStart w:id="18" w:name="_Ref413668906"/>
                      <w:r w:rsidRPr="005910B6">
                        <w:rPr>
                          <w:sz w:val="22"/>
                          <w:szCs w:val="22"/>
                        </w:rPr>
                        <w:t xml:space="preserve">Figure </w:t>
                      </w:r>
                      <w:r w:rsidRPr="005910B6">
                        <w:rPr>
                          <w:noProof/>
                          <w:sz w:val="22"/>
                          <w:szCs w:val="22"/>
                        </w:rPr>
                        <w:fldChar w:fldCharType="begin"/>
                      </w:r>
                      <w:r w:rsidRPr="005910B6">
                        <w:rPr>
                          <w:noProof/>
                          <w:sz w:val="22"/>
                          <w:szCs w:val="22"/>
                        </w:rPr>
                        <w:instrText xml:space="preserve"> STYLEREF 1 \s </w:instrText>
                      </w:r>
                      <w:r w:rsidRPr="005910B6">
                        <w:rPr>
                          <w:noProof/>
                          <w:sz w:val="22"/>
                          <w:szCs w:val="22"/>
                        </w:rPr>
                        <w:fldChar w:fldCharType="separate"/>
                      </w:r>
                      <w:r>
                        <w:rPr>
                          <w:noProof/>
                          <w:sz w:val="22"/>
                          <w:szCs w:val="22"/>
                        </w:rPr>
                        <w:t>1</w:t>
                      </w:r>
                      <w:r w:rsidRPr="005910B6">
                        <w:rPr>
                          <w:noProof/>
                          <w:sz w:val="22"/>
                          <w:szCs w:val="22"/>
                        </w:rPr>
                        <w:fldChar w:fldCharType="end"/>
                      </w:r>
                      <w:r w:rsidRPr="005910B6">
                        <w:rPr>
                          <w:sz w:val="22"/>
                          <w:szCs w:val="22"/>
                        </w:rPr>
                        <w:t>.</w:t>
                      </w:r>
                      <w:r w:rsidRPr="005910B6">
                        <w:rPr>
                          <w:noProof/>
                          <w:sz w:val="22"/>
                          <w:szCs w:val="22"/>
                        </w:rPr>
                        <w:fldChar w:fldCharType="begin"/>
                      </w:r>
                      <w:r w:rsidRPr="005910B6">
                        <w:rPr>
                          <w:noProof/>
                          <w:sz w:val="22"/>
                          <w:szCs w:val="22"/>
                        </w:rPr>
                        <w:instrText xml:space="preserve"> SEQ Figure \* ARABIC \s 1 </w:instrText>
                      </w:r>
                      <w:r w:rsidRPr="005910B6">
                        <w:rPr>
                          <w:noProof/>
                          <w:sz w:val="22"/>
                          <w:szCs w:val="22"/>
                        </w:rPr>
                        <w:fldChar w:fldCharType="separate"/>
                      </w:r>
                      <w:r>
                        <w:rPr>
                          <w:noProof/>
                          <w:sz w:val="22"/>
                          <w:szCs w:val="22"/>
                        </w:rPr>
                        <w:t>2</w:t>
                      </w:r>
                      <w:r w:rsidRPr="005910B6">
                        <w:rPr>
                          <w:noProof/>
                          <w:sz w:val="22"/>
                          <w:szCs w:val="22"/>
                        </w:rPr>
                        <w:fldChar w:fldCharType="end"/>
                      </w:r>
                      <w:bookmarkEnd w:id="18"/>
                      <w:r w:rsidRPr="005910B6">
                        <w:rPr>
                          <w:sz w:val="22"/>
                          <w:szCs w:val="22"/>
                        </w:rPr>
                        <w:t xml:space="preserve"> Resource recovery in wastewater treatment plants</w:t>
                      </w:r>
                    </w:p>
                  </w:txbxContent>
                </v:textbox>
                <w10:wrap type="square"/>
              </v:shape>
            </w:pict>
          </mc:Fallback>
        </mc:AlternateContent>
      </w:r>
      <w:r w:rsidRPr="008A4EFD">
        <w:rPr>
          <w:noProof/>
        </w:rPr>
        <w:drawing>
          <wp:anchor distT="0" distB="0" distL="114300" distR="114300" simplePos="0" relativeHeight="251657216" behindDoc="0" locked="0" layoutInCell="1" allowOverlap="1" wp14:anchorId="75393267" wp14:editId="010047D6">
            <wp:simplePos x="0" y="0"/>
            <wp:positionH relativeFrom="margin">
              <wp:posOffset>-114300</wp:posOffset>
            </wp:positionH>
            <wp:positionV relativeFrom="paragraph">
              <wp:posOffset>685800</wp:posOffset>
            </wp:positionV>
            <wp:extent cx="2971800" cy="4203700"/>
            <wp:effectExtent l="0" t="0" r="0" b="12700"/>
            <wp:wrapSquare wrapText="bothSides"/>
            <wp:docPr id="3377" name="Picture 3377" descr="Macintosh HD:Users:annadelgado:Dropbox:WB:Waste to Resource:Initiative Waste to Resource:WWF 2018:Infographic:WasteWater_Resource_infograqph_JPGs:WB_WasteWater_Resource_v6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lgado:Dropbox:WB:Waste to Resource:Initiative Waste to Resource:WWF 2018:Infographic:WasteWater_Resource_infograqph_JPGs:WB_WasteWater_Resource_v6_med.jp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971800" cy="4203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77687" w:rsidRPr="008A4EFD">
        <w:rPr>
          <w:rFonts w:ascii="Book Antiqua" w:eastAsia="Times New Roman" w:hAnsi="Book Antiqua" w:cs="Times New Roman"/>
          <w:szCs w:val="20"/>
        </w:rPr>
        <w:t xml:space="preserve">This new approach </w:t>
      </w:r>
      <w:r w:rsidR="003673F7" w:rsidRPr="008A4EFD">
        <w:rPr>
          <w:rFonts w:ascii="Book Antiqua" w:eastAsia="Times New Roman" w:hAnsi="Book Antiqua" w:cs="Times New Roman"/>
          <w:szCs w:val="20"/>
        </w:rPr>
        <w:t>is</w:t>
      </w:r>
      <w:r w:rsidR="00977687" w:rsidRPr="008A4EFD">
        <w:rPr>
          <w:rFonts w:ascii="Book Antiqua" w:eastAsia="Times New Roman" w:hAnsi="Book Antiqua" w:cs="Times New Roman"/>
          <w:szCs w:val="20"/>
        </w:rPr>
        <w:t xml:space="preserve"> also necessary to achieve the </w:t>
      </w:r>
      <w:r w:rsidR="007718D8" w:rsidRPr="008A4EFD">
        <w:rPr>
          <w:rFonts w:ascii="Book Antiqua" w:eastAsia="Times New Roman" w:hAnsi="Book Antiqua" w:cs="Times New Roman"/>
          <w:szCs w:val="20"/>
        </w:rPr>
        <w:t>SDGs</w:t>
      </w:r>
      <w:r w:rsidR="00977687" w:rsidRPr="008A4EFD">
        <w:rPr>
          <w:rFonts w:ascii="Book Antiqua" w:eastAsia="Times New Roman" w:hAnsi="Book Antiqua" w:cs="Times New Roman"/>
          <w:szCs w:val="20"/>
        </w:rPr>
        <w:t>, which</w:t>
      </w:r>
      <w:r w:rsidR="007718D8" w:rsidRPr="008A4EFD">
        <w:rPr>
          <w:rFonts w:ascii="Book Antiqua" w:eastAsia="Times New Roman" w:hAnsi="Book Antiqua" w:cs="Times New Roman"/>
          <w:szCs w:val="20"/>
        </w:rPr>
        <w:t xml:space="preserve"> are adding a new dimension to the challenges in the sector by </w:t>
      </w:r>
      <w:r w:rsidR="00B714A6">
        <w:rPr>
          <w:rFonts w:ascii="Book Antiqua" w:eastAsia="Times New Roman" w:hAnsi="Book Antiqua" w:cs="Times New Roman"/>
          <w:szCs w:val="20"/>
        </w:rPr>
        <w:t>considering</w:t>
      </w:r>
      <w:r w:rsidR="00B714A6" w:rsidRPr="008A4EFD">
        <w:rPr>
          <w:rFonts w:ascii="Book Antiqua" w:eastAsia="Times New Roman" w:hAnsi="Book Antiqua" w:cs="Times New Roman"/>
          <w:szCs w:val="20"/>
        </w:rPr>
        <w:t xml:space="preserve"> </w:t>
      </w:r>
      <w:r w:rsidR="007718D8" w:rsidRPr="008A4EFD">
        <w:rPr>
          <w:rFonts w:ascii="Book Antiqua" w:eastAsia="Times New Roman" w:hAnsi="Book Antiqua" w:cs="Times New Roman"/>
          <w:szCs w:val="20"/>
        </w:rPr>
        <w:t>sustainability</w:t>
      </w:r>
      <w:r w:rsidR="00F9575D" w:rsidRPr="008A4EFD">
        <w:rPr>
          <w:rFonts w:ascii="Book Antiqua" w:eastAsia="Times New Roman" w:hAnsi="Book Antiqua" w:cs="Times New Roman"/>
          <w:szCs w:val="20"/>
        </w:rPr>
        <w:t xml:space="preserve">. The SDGs focus </w:t>
      </w:r>
      <w:r w:rsidR="000F0874" w:rsidRPr="008A4EFD">
        <w:rPr>
          <w:rFonts w:ascii="Book Antiqua" w:eastAsia="Times New Roman" w:hAnsi="Book Antiqua" w:cs="Times New Roman"/>
          <w:szCs w:val="20"/>
        </w:rPr>
        <w:t xml:space="preserve">not only </w:t>
      </w:r>
      <w:r w:rsidR="00F9575D" w:rsidRPr="008A4EFD">
        <w:rPr>
          <w:rFonts w:ascii="Book Antiqua" w:eastAsia="Times New Roman" w:hAnsi="Book Antiqua" w:cs="Times New Roman"/>
          <w:szCs w:val="20"/>
        </w:rPr>
        <w:t>on</w:t>
      </w:r>
      <w:r w:rsidR="007718D8" w:rsidRPr="008A4EFD">
        <w:rPr>
          <w:rFonts w:ascii="Book Antiqua" w:eastAsia="Times New Roman" w:hAnsi="Book Antiqua" w:cs="Times New Roman"/>
          <w:szCs w:val="20"/>
        </w:rPr>
        <w:t xml:space="preserve"> </w:t>
      </w:r>
      <w:r w:rsidR="00B714A6">
        <w:rPr>
          <w:rFonts w:ascii="Book Antiqua" w:eastAsia="Times New Roman" w:hAnsi="Book Antiqua" w:cs="Times New Roman"/>
          <w:szCs w:val="20"/>
        </w:rPr>
        <w:t xml:space="preserve">the </w:t>
      </w:r>
      <w:r w:rsidR="007718D8" w:rsidRPr="008A4EFD">
        <w:rPr>
          <w:rFonts w:ascii="Book Antiqua" w:eastAsia="Times New Roman" w:hAnsi="Book Antiqua" w:cs="Times New Roman"/>
          <w:szCs w:val="20"/>
        </w:rPr>
        <w:t>provi</w:t>
      </w:r>
      <w:r w:rsidR="00B7431F" w:rsidRPr="008A4EFD">
        <w:rPr>
          <w:rFonts w:ascii="Book Antiqua" w:eastAsia="Times New Roman" w:hAnsi="Book Antiqua" w:cs="Times New Roman"/>
          <w:szCs w:val="20"/>
        </w:rPr>
        <w:t>sion of</w:t>
      </w:r>
      <w:r w:rsidR="007718D8" w:rsidRPr="008A4EFD">
        <w:rPr>
          <w:rFonts w:ascii="Book Antiqua" w:eastAsia="Times New Roman" w:hAnsi="Book Antiqua" w:cs="Times New Roman"/>
          <w:szCs w:val="20"/>
        </w:rPr>
        <w:t xml:space="preserve"> sanitation </w:t>
      </w:r>
      <w:r w:rsidR="00F9575D" w:rsidRPr="008A4EFD">
        <w:rPr>
          <w:rFonts w:ascii="Book Antiqua" w:eastAsia="Times New Roman" w:hAnsi="Book Antiqua" w:cs="Times New Roman"/>
          <w:szCs w:val="20"/>
        </w:rPr>
        <w:t>service</w:t>
      </w:r>
      <w:r w:rsidR="00B7431F" w:rsidRPr="008A4EFD">
        <w:rPr>
          <w:rFonts w:ascii="Book Antiqua" w:eastAsia="Times New Roman" w:hAnsi="Book Antiqua" w:cs="Times New Roman"/>
          <w:szCs w:val="20"/>
        </w:rPr>
        <w:t>s</w:t>
      </w:r>
      <w:r w:rsidR="00F9575D" w:rsidRPr="008A4EFD">
        <w:rPr>
          <w:rFonts w:ascii="Book Antiqua" w:eastAsia="Times New Roman" w:hAnsi="Book Antiqua" w:cs="Times New Roman"/>
          <w:szCs w:val="20"/>
        </w:rPr>
        <w:t xml:space="preserve"> but also </w:t>
      </w:r>
      <w:r w:rsidR="000F0874" w:rsidRPr="008A4EFD">
        <w:rPr>
          <w:rFonts w:ascii="Book Antiqua" w:eastAsia="Times New Roman" w:hAnsi="Book Antiqua" w:cs="Times New Roman"/>
          <w:szCs w:val="20"/>
        </w:rPr>
        <w:t xml:space="preserve">on </w:t>
      </w:r>
      <w:r w:rsidR="00460A37" w:rsidRPr="008A4EFD">
        <w:rPr>
          <w:rFonts w:ascii="Book Antiqua" w:eastAsia="Times New Roman" w:hAnsi="Book Antiqua" w:cs="Times New Roman"/>
          <w:szCs w:val="20"/>
        </w:rPr>
        <w:t xml:space="preserve">improving water quality, implementing integrated water resource management, </w:t>
      </w:r>
      <w:r w:rsidR="00B714A6">
        <w:rPr>
          <w:rFonts w:ascii="Book Antiqua" w:eastAsia="Times New Roman" w:hAnsi="Book Antiqua" w:cs="Times New Roman"/>
          <w:szCs w:val="20"/>
        </w:rPr>
        <w:t xml:space="preserve">improving </w:t>
      </w:r>
      <w:r w:rsidR="00460A37" w:rsidRPr="008A4EFD">
        <w:rPr>
          <w:rFonts w:ascii="Book Antiqua" w:eastAsia="Times New Roman" w:hAnsi="Book Antiqua" w:cs="Times New Roman"/>
          <w:szCs w:val="20"/>
        </w:rPr>
        <w:t>water use efficiency across sectors, reducing the number of people suffering from water scarcity, and restoring water-related ecosystems</w:t>
      </w:r>
      <w:r w:rsidR="00F912B7" w:rsidRPr="008A4EFD">
        <w:rPr>
          <w:rFonts w:ascii="Book Antiqua" w:eastAsia="Times New Roman" w:hAnsi="Book Antiqua" w:cs="Times New Roman"/>
          <w:szCs w:val="20"/>
        </w:rPr>
        <w:t xml:space="preserve">, among </w:t>
      </w:r>
      <w:r w:rsidR="00B714A6">
        <w:rPr>
          <w:rFonts w:ascii="Book Antiqua" w:eastAsia="Times New Roman" w:hAnsi="Book Antiqua" w:cs="Times New Roman"/>
          <w:szCs w:val="20"/>
        </w:rPr>
        <w:t>several relevant</w:t>
      </w:r>
      <w:r w:rsidR="00F912B7" w:rsidRPr="008A4EFD">
        <w:rPr>
          <w:rFonts w:ascii="Book Antiqua" w:eastAsia="Times New Roman" w:hAnsi="Book Antiqua" w:cs="Times New Roman"/>
          <w:szCs w:val="20"/>
        </w:rPr>
        <w:t xml:space="preserve"> targets</w:t>
      </w:r>
      <w:r w:rsidR="007718D8" w:rsidRPr="008A4EFD">
        <w:rPr>
          <w:rFonts w:ascii="Book Antiqua" w:eastAsia="Times New Roman" w:hAnsi="Book Antiqua" w:cs="Times New Roman"/>
          <w:szCs w:val="20"/>
        </w:rPr>
        <w:t>.</w:t>
      </w:r>
      <w:r w:rsidR="00460A37" w:rsidRPr="008A4EFD">
        <w:rPr>
          <w:rFonts w:ascii="Book Antiqua" w:eastAsia="Times New Roman" w:hAnsi="Book Antiqua" w:cs="Times New Roman"/>
          <w:szCs w:val="20"/>
        </w:rPr>
        <w:t xml:space="preserve"> Sustainable wastewater treatment and management will be </w:t>
      </w:r>
      <w:r w:rsidR="00F912B7" w:rsidRPr="008A4EFD">
        <w:rPr>
          <w:rFonts w:ascii="Book Antiqua" w:eastAsia="Times New Roman" w:hAnsi="Book Antiqua" w:cs="Times New Roman"/>
          <w:szCs w:val="20"/>
        </w:rPr>
        <w:t>crucial</w:t>
      </w:r>
      <w:r w:rsidR="00460A37" w:rsidRPr="008A4EFD">
        <w:rPr>
          <w:rFonts w:ascii="Book Antiqua" w:eastAsia="Times New Roman" w:hAnsi="Book Antiqua" w:cs="Times New Roman"/>
          <w:szCs w:val="20"/>
        </w:rPr>
        <w:t xml:space="preserve"> to achieve SDG 6, </w:t>
      </w:r>
      <w:r w:rsidR="00692B4D" w:rsidRPr="008A4EFD">
        <w:rPr>
          <w:rFonts w:ascii="Book Antiqua" w:eastAsia="Times New Roman" w:hAnsi="Book Antiqua" w:cs="Times New Roman"/>
          <w:szCs w:val="20"/>
        </w:rPr>
        <w:t>and</w:t>
      </w:r>
      <w:r w:rsidR="00460A37" w:rsidRPr="008A4EFD">
        <w:rPr>
          <w:rFonts w:ascii="Book Antiqua" w:eastAsia="Times New Roman" w:hAnsi="Book Antiqua" w:cs="Times New Roman"/>
          <w:szCs w:val="20"/>
        </w:rPr>
        <w:t xml:space="preserve"> can </w:t>
      </w:r>
      <w:r w:rsidR="00F9575D" w:rsidRPr="008A4EFD">
        <w:rPr>
          <w:rFonts w:ascii="Book Antiqua" w:eastAsia="Times New Roman" w:hAnsi="Book Antiqua" w:cs="Times New Roman"/>
          <w:szCs w:val="20"/>
        </w:rPr>
        <w:t xml:space="preserve">also </w:t>
      </w:r>
      <w:r w:rsidR="00692B4D" w:rsidRPr="008A4EFD">
        <w:rPr>
          <w:rFonts w:ascii="Book Antiqua" w:eastAsia="Times New Roman" w:hAnsi="Book Antiqua" w:cs="Times New Roman"/>
          <w:szCs w:val="20"/>
        </w:rPr>
        <w:t>contribute toward</w:t>
      </w:r>
      <w:r w:rsidR="00AC69BA" w:rsidRPr="008A4EFD">
        <w:rPr>
          <w:rFonts w:ascii="Book Antiqua" w:eastAsia="Times New Roman" w:hAnsi="Book Antiqua" w:cs="Times New Roman"/>
          <w:szCs w:val="20"/>
        </w:rPr>
        <w:t xml:space="preserve"> meeting several other</w:t>
      </w:r>
      <w:r w:rsidR="00692B4D" w:rsidRPr="008A4EFD">
        <w:rPr>
          <w:rFonts w:ascii="Book Antiqua" w:eastAsia="Times New Roman" w:hAnsi="Book Antiqua" w:cs="Times New Roman"/>
          <w:szCs w:val="20"/>
        </w:rPr>
        <w:t xml:space="preserve"> goals</w:t>
      </w:r>
      <w:r w:rsidRPr="008A4EFD">
        <w:rPr>
          <w:rFonts w:ascii="Book Antiqua" w:eastAsia="Times New Roman" w:hAnsi="Book Antiqua" w:cs="Times New Roman"/>
          <w:szCs w:val="20"/>
        </w:rPr>
        <w:t xml:space="preserve">. For example, </w:t>
      </w:r>
      <w:r w:rsidR="00677CF9" w:rsidRPr="008A4EFD">
        <w:rPr>
          <w:rFonts w:ascii="Book Antiqua" w:eastAsia="Times New Roman" w:hAnsi="Book Antiqua" w:cs="Times New Roman"/>
          <w:szCs w:val="20"/>
        </w:rPr>
        <w:t>electricity generation in wastewater treatment plants</w:t>
      </w:r>
      <w:r w:rsidR="00B714A6">
        <w:rPr>
          <w:rFonts w:ascii="Book Antiqua" w:eastAsia="Times New Roman" w:hAnsi="Book Antiqua" w:cs="Times New Roman"/>
          <w:szCs w:val="20"/>
        </w:rPr>
        <w:t>,</w:t>
      </w:r>
      <w:r w:rsidR="00677CF9" w:rsidRPr="008A4EFD">
        <w:rPr>
          <w:rFonts w:ascii="Book Antiqua" w:eastAsia="Times New Roman" w:hAnsi="Book Antiqua" w:cs="Times New Roman"/>
          <w:szCs w:val="20"/>
        </w:rPr>
        <w:t xml:space="preserve"> using the biogas produced, can contribute toward SDG 7 (</w:t>
      </w:r>
      <w:r w:rsidR="00B714A6">
        <w:rPr>
          <w:rFonts w:ascii="Book Antiqua" w:eastAsia="Times New Roman" w:hAnsi="Book Antiqua" w:cs="Times New Roman"/>
          <w:szCs w:val="20"/>
        </w:rPr>
        <w:t xml:space="preserve">regarding </w:t>
      </w:r>
      <w:r w:rsidR="000F0874" w:rsidRPr="008A4EFD">
        <w:rPr>
          <w:rFonts w:ascii="Book Antiqua" w:eastAsia="Times New Roman" w:hAnsi="Book Antiqua" w:cs="Times New Roman"/>
          <w:szCs w:val="20"/>
        </w:rPr>
        <w:t>ener</w:t>
      </w:r>
      <w:r w:rsidR="00677CF9" w:rsidRPr="008A4EFD">
        <w:rPr>
          <w:rFonts w:ascii="Book Antiqua" w:eastAsia="Times New Roman" w:hAnsi="Book Antiqua" w:cs="Times New Roman"/>
          <w:szCs w:val="20"/>
        </w:rPr>
        <w:t>gy) and SDG 13 (</w:t>
      </w:r>
      <w:r w:rsidR="000F0874" w:rsidRPr="008A4EFD">
        <w:rPr>
          <w:rFonts w:ascii="Book Antiqua" w:eastAsia="Times New Roman" w:hAnsi="Book Antiqua" w:cs="Times New Roman"/>
          <w:szCs w:val="20"/>
        </w:rPr>
        <w:t>climate action</w:t>
      </w:r>
      <w:r w:rsidR="00677CF9" w:rsidRPr="008A4EFD">
        <w:rPr>
          <w:rFonts w:ascii="Book Antiqua" w:eastAsia="Times New Roman" w:hAnsi="Book Antiqua" w:cs="Times New Roman"/>
          <w:szCs w:val="20"/>
        </w:rPr>
        <w:t>); treating wastewater and restoring watersheds also contributes to SDG 3 (</w:t>
      </w:r>
      <w:r w:rsidR="000F0874" w:rsidRPr="008A4EFD">
        <w:rPr>
          <w:rFonts w:ascii="Book Antiqua" w:eastAsia="Times New Roman" w:hAnsi="Book Antiqua" w:cs="Times New Roman"/>
          <w:szCs w:val="20"/>
        </w:rPr>
        <w:t>good health and well-being</w:t>
      </w:r>
      <w:r w:rsidR="00677CF9" w:rsidRPr="008A4EFD">
        <w:rPr>
          <w:rFonts w:ascii="Book Antiqua" w:eastAsia="Times New Roman" w:hAnsi="Book Antiqua" w:cs="Times New Roman"/>
          <w:szCs w:val="20"/>
        </w:rPr>
        <w:t>)</w:t>
      </w:r>
      <w:r w:rsidR="000F0874" w:rsidRPr="008A4EFD">
        <w:rPr>
          <w:rFonts w:ascii="Book Antiqua" w:eastAsia="Times New Roman" w:hAnsi="Book Antiqua" w:cs="Times New Roman"/>
          <w:szCs w:val="20"/>
        </w:rPr>
        <w:t>,</w:t>
      </w:r>
      <w:r w:rsidR="00677CF9" w:rsidRPr="008A4EFD">
        <w:rPr>
          <w:rFonts w:ascii="Book Antiqua" w:eastAsia="Times New Roman" w:hAnsi="Book Antiqua" w:cs="Times New Roman"/>
          <w:szCs w:val="20"/>
        </w:rPr>
        <w:t xml:space="preserve"> SDG 11 (</w:t>
      </w:r>
      <w:r w:rsidR="000F0874" w:rsidRPr="008A4EFD">
        <w:rPr>
          <w:rFonts w:ascii="Book Antiqua" w:eastAsia="Times New Roman" w:hAnsi="Book Antiqua" w:cs="Times New Roman"/>
          <w:szCs w:val="20"/>
        </w:rPr>
        <w:t>sustainable cities</w:t>
      </w:r>
      <w:r w:rsidR="00677CF9" w:rsidRPr="008A4EFD">
        <w:rPr>
          <w:rFonts w:ascii="Book Antiqua" w:eastAsia="Times New Roman" w:hAnsi="Book Antiqua" w:cs="Times New Roman"/>
          <w:szCs w:val="20"/>
        </w:rPr>
        <w:t>)</w:t>
      </w:r>
      <w:r w:rsidR="000F0874" w:rsidRPr="008A4EFD">
        <w:rPr>
          <w:rFonts w:ascii="Book Antiqua" w:eastAsia="Times New Roman" w:hAnsi="Book Antiqua" w:cs="Times New Roman"/>
          <w:szCs w:val="20"/>
        </w:rPr>
        <w:t>,</w:t>
      </w:r>
      <w:r w:rsidR="00677CF9" w:rsidRPr="008A4EFD">
        <w:rPr>
          <w:rFonts w:ascii="Book Antiqua" w:eastAsia="Times New Roman" w:hAnsi="Book Antiqua" w:cs="Times New Roman"/>
          <w:szCs w:val="20"/>
        </w:rPr>
        <w:t xml:space="preserve"> and SDG 14 (</w:t>
      </w:r>
      <w:r w:rsidR="000F0874" w:rsidRPr="008A4EFD">
        <w:rPr>
          <w:rFonts w:ascii="Book Antiqua" w:eastAsia="Times New Roman" w:hAnsi="Book Antiqua" w:cs="Times New Roman"/>
          <w:szCs w:val="20"/>
        </w:rPr>
        <w:t xml:space="preserve">life </w:t>
      </w:r>
      <w:r w:rsidR="00677CF9" w:rsidRPr="008A4EFD">
        <w:rPr>
          <w:rFonts w:ascii="Book Antiqua" w:eastAsia="Times New Roman" w:hAnsi="Book Antiqua" w:cs="Times New Roman"/>
          <w:szCs w:val="20"/>
        </w:rPr>
        <w:t>below water), among other</w:t>
      </w:r>
      <w:r w:rsidR="000F0874" w:rsidRPr="008A4EFD">
        <w:rPr>
          <w:rFonts w:ascii="Book Antiqua" w:eastAsia="Times New Roman" w:hAnsi="Book Antiqua" w:cs="Times New Roman"/>
          <w:szCs w:val="20"/>
        </w:rPr>
        <w:t>s</w:t>
      </w:r>
      <w:r w:rsidR="00677CF9" w:rsidRPr="008A4EFD">
        <w:rPr>
          <w:rFonts w:ascii="Book Antiqua" w:eastAsia="Times New Roman" w:hAnsi="Book Antiqua" w:cs="Times New Roman"/>
          <w:szCs w:val="20"/>
        </w:rPr>
        <w:t>.</w:t>
      </w:r>
    </w:p>
    <w:p w14:paraId="5AF4C089" w14:textId="3A84ED5A" w:rsidR="00B24B87" w:rsidRPr="008A4EFD" w:rsidRDefault="00DB2FDE" w:rsidP="00327F48">
      <w:pPr>
        <w:pStyle w:val="Heading3"/>
        <w:numPr>
          <w:ilvl w:val="0"/>
          <w:numId w:val="0"/>
        </w:numPr>
        <w:spacing w:before="120" w:after="120"/>
        <w:ind w:left="720"/>
      </w:pPr>
      <w:bookmarkStart w:id="19" w:name="_Toc12554627"/>
      <w:r w:rsidRPr="008A4EFD">
        <w:t xml:space="preserve">Resource recovery is not new: </w:t>
      </w:r>
      <w:r w:rsidR="00EC20CB" w:rsidRPr="008A4EFD">
        <w:t>W</w:t>
      </w:r>
      <w:r w:rsidRPr="008A4EFD">
        <w:t>hy hasn’t this approach caught up in the region?</w:t>
      </w:r>
      <w:bookmarkEnd w:id="19"/>
      <w:r w:rsidRPr="008A4EFD">
        <w:t xml:space="preserve"> </w:t>
      </w:r>
    </w:p>
    <w:p w14:paraId="06882DA5" w14:textId="42EFEC69" w:rsidR="008818FA" w:rsidRPr="008A4EFD" w:rsidRDefault="008818FA" w:rsidP="008818FA">
      <w:pPr>
        <w:pStyle w:val="Heading4"/>
        <w:numPr>
          <w:ilvl w:val="0"/>
          <w:numId w:val="0"/>
        </w:numPr>
        <w:spacing w:before="120" w:after="120" w:line="240" w:lineRule="auto"/>
        <w:rPr>
          <w:rFonts w:ascii="Book Antiqua" w:eastAsia="Times New Roman" w:hAnsi="Book Antiqua" w:cs="Times New Roman"/>
          <w:b w:val="0"/>
          <w:bCs w:val="0"/>
          <w:i w:val="0"/>
          <w:iCs w:val="0"/>
          <w:color w:val="auto"/>
          <w:szCs w:val="20"/>
        </w:rPr>
      </w:pPr>
      <w:bookmarkStart w:id="20" w:name="_Hlk7718586"/>
      <w:r w:rsidRPr="008A4EFD">
        <w:rPr>
          <w:rFonts w:ascii="Book Antiqua" w:eastAsia="Times New Roman" w:hAnsi="Book Antiqua" w:cs="Times New Roman"/>
          <w:b w:val="0"/>
          <w:bCs w:val="0"/>
          <w:i w:val="0"/>
          <w:iCs w:val="0"/>
          <w:color w:val="auto"/>
          <w:szCs w:val="20"/>
        </w:rPr>
        <w:t>Numerous challenges</w:t>
      </w:r>
      <w:r w:rsidR="001815AC" w:rsidRPr="008A4EFD">
        <w:rPr>
          <w:rFonts w:ascii="Book Antiqua" w:eastAsia="Times New Roman" w:hAnsi="Book Antiqua" w:cs="Times New Roman"/>
          <w:b w:val="0"/>
          <w:bCs w:val="0"/>
          <w:i w:val="0"/>
          <w:iCs w:val="0"/>
          <w:color w:val="auto"/>
          <w:szCs w:val="20"/>
        </w:rPr>
        <w:t>—institutional, economic, regulatory, social, and technological—</w:t>
      </w:r>
      <w:r w:rsidR="00B714A6">
        <w:rPr>
          <w:rFonts w:ascii="Book Antiqua" w:eastAsia="Times New Roman" w:hAnsi="Book Antiqua" w:cs="Times New Roman"/>
          <w:b w:val="0"/>
          <w:bCs w:val="0"/>
          <w:i w:val="0"/>
          <w:iCs w:val="0"/>
          <w:color w:val="auto"/>
          <w:szCs w:val="20"/>
        </w:rPr>
        <w:t>will need to be overcome</w:t>
      </w:r>
      <w:r w:rsidR="00B714A6" w:rsidRPr="008A4EFD">
        <w:rPr>
          <w:rFonts w:ascii="Book Antiqua" w:eastAsia="Times New Roman" w:hAnsi="Book Antiqua" w:cs="Times New Roman"/>
          <w:b w:val="0"/>
          <w:bCs w:val="0"/>
          <w:i w:val="0"/>
          <w:iCs w:val="0"/>
          <w:color w:val="auto"/>
          <w:szCs w:val="20"/>
        </w:rPr>
        <w:t xml:space="preserve"> </w:t>
      </w:r>
      <w:r w:rsidRPr="008A4EFD">
        <w:rPr>
          <w:rFonts w:ascii="Book Antiqua" w:eastAsia="Times New Roman" w:hAnsi="Book Antiqua" w:cs="Times New Roman"/>
          <w:b w:val="0"/>
          <w:bCs w:val="0"/>
          <w:i w:val="0"/>
          <w:iCs w:val="0"/>
          <w:color w:val="auto"/>
          <w:szCs w:val="20"/>
        </w:rPr>
        <w:t xml:space="preserve">to achieve </w:t>
      </w:r>
      <w:r w:rsidR="00B714A6">
        <w:rPr>
          <w:rFonts w:ascii="Book Antiqua" w:eastAsia="Times New Roman" w:hAnsi="Book Antiqua" w:cs="Times New Roman"/>
          <w:b w:val="0"/>
          <w:bCs w:val="0"/>
          <w:i w:val="0"/>
          <w:iCs w:val="0"/>
          <w:color w:val="auto"/>
          <w:szCs w:val="20"/>
        </w:rPr>
        <w:t>the needed</w:t>
      </w:r>
      <w:r w:rsidR="00B714A6" w:rsidRPr="008A4EFD">
        <w:rPr>
          <w:rFonts w:ascii="Book Antiqua" w:eastAsia="Times New Roman" w:hAnsi="Book Antiqua" w:cs="Times New Roman"/>
          <w:b w:val="0"/>
          <w:bCs w:val="0"/>
          <w:i w:val="0"/>
          <w:iCs w:val="0"/>
          <w:color w:val="auto"/>
          <w:szCs w:val="20"/>
        </w:rPr>
        <w:t xml:space="preserve"> </w:t>
      </w:r>
      <w:r w:rsidRPr="008A4EFD">
        <w:rPr>
          <w:rFonts w:ascii="Book Antiqua" w:eastAsia="Times New Roman" w:hAnsi="Book Antiqua" w:cs="Times New Roman"/>
          <w:b w:val="0"/>
          <w:bCs w:val="0"/>
          <w:i w:val="0"/>
          <w:iCs w:val="0"/>
          <w:color w:val="auto"/>
          <w:szCs w:val="20"/>
        </w:rPr>
        <w:t>paradigm shift</w:t>
      </w:r>
      <w:bookmarkEnd w:id="20"/>
      <w:r w:rsidRPr="008A4EFD">
        <w:rPr>
          <w:rFonts w:ascii="Book Antiqua" w:eastAsia="Times New Roman" w:hAnsi="Book Antiqua" w:cs="Times New Roman"/>
          <w:b w:val="0"/>
          <w:bCs w:val="0"/>
          <w:i w:val="0"/>
          <w:iCs w:val="0"/>
          <w:color w:val="auto"/>
          <w:szCs w:val="20"/>
        </w:rPr>
        <w:t xml:space="preserve">: </w:t>
      </w:r>
    </w:p>
    <w:p w14:paraId="03F28093" w14:textId="77777777" w:rsidR="00B714A6" w:rsidRDefault="00B714A6" w:rsidP="009C3908">
      <w:pPr>
        <w:pStyle w:val="Heading4"/>
        <w:numPr>
          <w:ilvl w:val="0"/>
          <w:numId w:val="0"/>
        </w:numPr>
        <w:spacing w:before="120" w:after="120" w:line="240" w:lineRule="auto"/>
        <w:ind w:left="864" w:hanging="864"/>
      </w:pPr>
    </w:p>
    <w:p w14:paraId="7A8B21C1" w14:textId="7E2C48D1" w:rsidR="009C3908" w:rsidRPr="008A4EFD" w:rsidRDefault="009C3908" w:rsidP="009C3908">
      <w:pPr>
        <w:pStyle w:val="Heading4"/>
        <w:numPr>
          <w:ilvl w:val="0"/>
          <w:numId w:val="0"/>
        </w:numPr>
        <w:spacing w:before="120" w:after="120" w:line="240" w:lineRule="auto"/>
        <w:ind w:left="864" w:hanging="864"/>
      </w:pPr>
      <w:r w:rsidRPr="008A4EFD">
        <w:t xml:space="preserve">Institutional </w:t>
      </w:r>
    </w:p>
    <w:p w14:paraId="469AEF16" w14:textId="6F660D15" w:rsidR="009C3908" w:rsidRPr="008A4EFD" w:rsidRDefault="00BA4D22" w:rsidP="009C3908">
      <w:pPr>
        <w:pStyle w:val="ECABullets"/>
        <w:numPr>
          <w:ilvl w:val="0"/>
          <w:numId w:val="0"/>
        </w:numPr>
        <w:spacing w:before="120" w:after="120"/>
        <w:rPr>
          <w:b/>
          <w:i/>
          <w:lang w:val="en-US"/>
        </w:rPr>
      </w:pPr>
      <w:r w:rsidRPr="008A4EFD">
        <w:rPr>
          <w:b/>
          <w:i/>
          <w:lang w:val="en-US"/>
        </w:rPr>
        <w:t>Knowledge gap</w:t>
      </w:r>
      <w:r w:rsidR="00714250" w:rsidRPr="008A4EFD">
        <w:rPr>
          <w:b/>
          <w:i/>
          <w:lang w:val="en-US"/>
        </w:rPr>
        <w:t xml:space="preserve"> </w:t>
      </w:r>
      <w:r w:rsidR="009C3908" w:rsidRPr="008A4EFD">
        <w:rPr>
          <w:b/>
          <w:i/>
          <w:lang w:val="en-US"/>
        </w:rPr>
        <w:t xml:space="preserve">and </w:t>
      </w:r>
      <w:r w:rsidR="00714250" w:rsidRPr="008A4EFD">
        <w:rPr>
          <w:b/>
          <w:i/>
          <w:lang w:val="en-US"/>
        </w:rPr>
        <w:t xml:space="preserve">lack of </w:t>
      </w:r>
      <w:r w:rsidR="009C3908" w:rsidRPr="008A4EFD">
        <w:rPr>
          <w:b/>
          <w:i/>
          <w:lang w:val="en-US"/>
        </w:rPr>
        <w:t>political will</w:t>
      </w:r>
      <w:r w:rsidR="000F0874" w:rsidRPr="008A4EFD">
        <w:rPr>
          <w:b/>
          <w:i/>
          <w:lang w:val="en-US"/>
        </w:rPr>
        <w:t>.</w:t>
      </w:r>
      <w:r w:rsidR="009C3908" w:rsidRPr="008A4EFD">
        <w:rPr>
          <w:lang w:val="en-US"/>
        </w:rPr>
        <w:t xml:space="preserve"> </w:t>
      </w:r>
      <w:r w:rsidR="000F0874" w:rsidRPr="008A4EFD">
        <w:rPr>
          <w:lang w:val="en-US"/>
        </w:rPr>
        <w:t>T</w:t>
      </w:r>
      <w:r w:rsidR="009C3908" w:rsidRPr="008A4EFD">
        <w:rPr>
          <w:lang w:val="en-US"/>
        </w:rPr>
        <w:t xml:space="preserve">here is a general lack of understanding </w:t>
      </w:r>
      <w:r w:rsidR="00B714A6">
        <w:rPr>
          <w:lang w:val="en-US"/>
        </w:rPr>
        <w:t>regarding</w:t>
      </w:r>
      <w:r w:rsidR="00B714A6" w:rsidRPr="008A4EFD">
        <w:rPr>
          <w:lang w:val="en-US"/>
        </w:rPr>
        <w:t xml:space="preserve"> </w:t>
      </w:r>
      <w:r w:rsidR="009C3908" w:rsidRPr="008A4EFD">
        <w:rPr>
          <w:lang w:val="en-US"/>
        </w:rPr>
        <w:t>the concept of water resource recovery</w:t>
      </w:r>
      <w:r w:rsidR="00714250" w:rsidRPr="008A4EFD">
        <w:rPr>
          <w:lang w:val="en-US"/>
        </w:rPr>
        <w:t xml:space="preserve"> and how to implement </w:t>
      </w:r>
      <w:r w:rsidR="00B714A6">
        <w:rPr>
          <w:lang w:val="en-US"/>
        </w:rPr>
        <w:t>it</w:t>
      </w:r>
      <w:r w:rsidR="00B714A6" w:rsidRPr="008A4EFD">
        <w:rPr>
          <w:lang w:val="en-US"/>
        </w:rPr>
        <w:t xml:space="preserve"> </w:t>
      </w:r>
      <w:r w:rsidR="00714250" w:rsidRPr="008A4EFD">
        <w:rPr>
          <w:lang w:val="en-US"/>
        </w:rPr>
        <w:t>in practice</w:t>
      </w:r>
      <w:r w:rsidR="009C3908" w:rsidRPr="008A4EFD">
        <w:rPr>
          <w:lang w:val="en-US"/>
        </w:rPr>
        <w:t>. Wastewater is still considered a hinderance or a substance to be dealt with and dispose</w:t>
      </w:r>
      <w:r w:rsidR="000F0874" w:rsidRPr="008A4EFD">
        <w:rPr>
          <w:lang w:val="en-US"/>
        </w:rPr>
        <w:t>d</w:t>
      </w:r>
      <w:r w:rsidR="009C3908" w:rsidRPr="008A4EFD">
        <w:rPr>
          <w:lang w:val="en-US"/>
        </w:rPr>
        <w:t xml:space="preserve"> of, rather than a resource. This results in a lack of political will in developing policies and regulation</w:t>
      </w:r>
      <w:r w:rsidR="000F0874" w:rsidRPr="008A4EFD">
        <w:rPr>
          <w:lang w:val="en-US"/>
        </w:rPr>
        <w:t>s</w:t>
      </w:r>
      <w:r w:rsidR="009C3908" w:rsidRPr="008A4EFD">
        <w:rPr>
          <w:lang w:val="en-US"/>
        </w:rPr>
        <w:t xml:space="preserve"> that support and incentivize wastewater reuse and resource recovery. </w:t>
      </w:r>
    </w:p>
    <w:p w14:paraId="7753640D" w14:textId="62FBB438" w:rsidR="009C3908" w:rsidRPr="008A4EFD" w:rsidRDefault="009C3908" w:rsidP="009C3908">
      <w:pPr>
        <w:pStyle w:val="ECABullets"/>
        <w:numPr>
          <w:ilvl w:val="0"/>
          <w:numId w:val="0"/>
        </w:numPr>
        <w:spacing w:before="120" w:after="120"/>
        <w:rPr>
          <w:lang w:val="en-US"/>
        </w:rPr>
      </w:pPr>
      <w:r w:rsidRPr="008A4EFD">
        <w:rPr>
          <w:b/>
          <w:i/>
          <w:lang w:val="en-US"/>
        </w:rPr>
        <w:t xml:space="preserve">Lack of coordination </w:t>
      </w:r>
      <w:r w:rsidR="00B714A6">
        <w:rPr>
          <w:b/>
          <w:i/>
          <w:lang w:val="en-US"/>
        </w:rPr>
        <w:t>across</w:t>
      </w:r>
      <w:r w:rsidRPr="008A4EFD">
        <w:rPr>
          <w:b/>
          <w:i/>
          <w:lang w:val="en-US"/>
        </w:rPr>
        <w:t xml:space="preserve"> </w:t>
      </w:r>
      <w:r w:rsidR="00677CF9" w:rsidRPr="008A4EFD">
        <w:rPr>
          <w:b/>
          <w:i/>
          <w:lang w:val="en-US"/>
        </w:rPr>
        <w:t>ins</w:t>
      </w:r>
      <w:r w:rsidR="00155A46" w:rsidRPr="008A4EFD">
        <w:rPr>
          <w:b/>
          <w:i/>
          <w:lang w:val="en-US"/>
        </w:rPr>
        <w:t>t</w:t>
      </w:r>
      <w:r w:rsidR="00677CF9" w:rsidRPr="008A4EFD">
        <w:rPr>
          <w:b/>
          <w:i/>
          <w:lang w:val="en-US"/>
        </w:rPr>
        <w:t xml:space="preserve">itutions, </w:t>
      </w:r>
      <w:r w:rsidR="00B714A6" w:rsidRPr="008A4EFD">
        <w:rPr>
          <w:b/>
          <w:i/>
          <w:lang w:val="en-US"/>
        </w:rPr>
        <w:t>legislat</w:t>
      </w:r>
      <w:r w:rsidR="00B714A6">
        <w:rPr>
          <w:b/>
          <w:i/>
          <w:lang w:val="en-US"/>
        </w:rPr>
        <w:t>ures</w:t>
      </w:r>
      <w:r w:rsidR="00EC20CB" w:rsidRPr="008A4EFD">
        <w:rPr>
          <w:b/>
          <w:i/>
          <w:lang w:val="en-US"/>
        </w:rPr>
        <w:t>,</w:t>
      </w:r>
      <w:r w:rsidRPr="008A4EFD">
        <w:rPr>
          <w:b/>
          <w:i/>
          <w:lang w:val="en-US"/>
        </w:rPr>
        <w:t xml:space="preserve"> and sectors</w:t>
      </w:r>
      <w:r w:rsidR="000F0874" w:rsidRPr="008A4EFD">
        <w:rPr>
          <w:b/>
          <w:i/>
          <w:lang w:val="en-US"/>
        </w:rPr>
        <w:t>.</w:t>
      </w:r>
      <w:r w:rsidRPr="008A4EFD">
        <w:rPr>
          <w:lang w:val="en-US"/>
        </w:rPr>
        <w:t xml:space="preserve"> In most countries</w:t>
      </w:r>
      <w:r w:rsidR="000440D7" w:rsidRPr="008A4EFD">
        <w:rPr>
          <w:lang w:val="en-US"/>
        </w:rPr>
        <w:t xml:space="preserve"> in the region</w:t>
      </w:r>
      <w:r w:rsidRPr="008A4EFD">
        <w:rPr>
          <w:lang w:val="en-US"/>
        </w:rPr>
        <w:t>, regulations in the water sector</w:t>
      </w:r>
      <w:r w:rsidR="000440D7" w:rsidRPr="008A4EFD">
        <w:rPr>
          <w:lang w:val="en-US"/>
        </w:rPr>
        <w:t xml:space="preserve"> are</w:t>
      </w:r>
      <w:r w:rsidRPr="008A4EFD">
        <w:rPr>
          <w:lang w:val="en-US"/>
        </w:rPr>
        <w:t xml:space="preserve"> not aligned with the energy</w:t>
      </w:r>
      <w:r w:rsidR="00C402D9" w:rsidRPr="008A4EFD">
        <w:rPr>
          <w:lang w:val="en-US"/>
        </w:rPr>
        <w:t xml:space="preserve">, health, </w:t>
      </w:r>
      <w:r w:rsidR="00A904F4" w:rsidRPr="008A4EFD">
        <w:rPr>
          <w:lang w:val="en-US"/>
        </w:rPr>
        <w:t>industrial</w:t>
      </w:r>
      <w:r w:rsidR="00874905" w:rsidRPr="008A4EFD">
        <w:rPr>
          <w:lang w:val="en-US"/>
        </w:rPr>
        <w:t xml:space="preserve"> (including mining)</w:t>
      </w:r>
      <w:r w:rsidR="000F0874" w:rsidRPr="008A4EFD">
        <w:rPr>
          <w:lang w:val="en-US"/>
        </w:rPr>
        <w:t>,</w:t>
      </w:r>
      <w:r w:rsidRPr="008A4EFD">
        <w:rPr>
          <w:lang w:val="en-US"/>
        </w:rPr>
        <w:t xml:space="preserve"> and agriculture sector</w:t>
      </w:r>
      <w:r w:rsidR="00C402D9" w:rsidRPr="008A4EFD">
        <w:rPr>
          <w:lang w:val="en-US"/>
        </w:rPr>
        <w:t>s</w:t>
      </w:r>
      <w:r w:rsidRPr="008A4EFD">
        <w:rPr>
          <w:lang w:val="en-US"/>
        </w:rPr>
        <w:t xml:space="preserve">, and therefore limit resource recovery </w:t>
      </w:r>
      <w:r w:rsidR="00C402D9" w:rsidRPr="008A4EFD">
        <w:rPr>
          <w:lang w:val="en-US"/>
        </w:rPr>
        <w:t>and reuse from wastewater</w:t>
      </w:r>
      <w:r w:rsidR="00677CF9" w:rsidRPr="008A4EFD">
        <w:rPr>
          <w:lang w:val="en-US"/>
        </w:rPr>
        <w:t xml:space="preserve"> </w:t>
      </w:r>
      <w:r w:rsidRPr="008A4EFD">
        <w:rPr>
          <w:lang w:val="en-US"/>
        </w:rPr>
        <w:t xml:space="preserve">(energy, irrigation water, nutrients, </w:t>
      </w:r>
      <w:r w:rsidR="00B714A6">
        <w:rPr>
          <w:lang w:val="en-US"/>
        </w:rPr>
        <w:t xml:space="preserve">preservation, </w:t>
      </w:r>
      <w:r w:rsidR="00C82A80" w:rsidRPr="008A4EFD">
        <w:rPr>
          <w:lang w:val="en-US"/>
        </w:rPr>
        <w:t>etc.</w:t>
      </w:r>
      <w:r w:rsidRPr="008A4EFD">
        <w:rPr>
          <w:lang w:val="en-US"/>
        </w:rPr>
        <w:t xml:space="preserve">). Moreover, responsibilities for the provision of wastewater services are often fragmented </w:t>
      </w:r>
      <w:r w:rsidR="00B714A6">
        <w:rPr>
          <w:lang w:val="en-US"/>
        </w:rPr>
        <w:t>across</w:t>
      </w:r>
      <w:r w:rsidR="00B714A6" w:rsidRPr="008A4EFD">
        <w:rPr>
          <w:lang w:val="en-US"/>
        </w:rPr>
        <w:t xml:space="preserve"> </w:t>
      </w:r>
      <w:r w:rsidRPr="008A4EFD">
        <w:rPr>
          <w:lang w:val="en-US"/>
        </w:rPr>
        <w:t xml:space="preserve">different levels of governments. The national government sets policies and targets, while service provision, including investment, </w:t>
      </w:r>
      <w:r w:rsidR="00B714A6">
        <w:rPr>
          <w:lang w:val="en-US"/>
        </w:rPr>
        <w:t>O&amp;M</w:t>
      </w:r>
      <w:r w:rsidR="000F0874" w:rsidRPr="008A4EFD">
        <w:rPr>
          <w:lang w:val="en-US"/>
        </w:rPr>
        <w:t>,</w:t>
      </w:r>
      <w:r w:rsidRPr="008A4EFD">
        <w:rPr>
          <w:lang w:val="en-US"/>
        </w:rPr>
        <w:t xml:space="preserve"> and monitoring, is usually delegated to municipal governments, </w:t>
      </w:r>
      <w:r w:rsidR="00B714A6">
        <w:rPr>
          <w:lang w:val="en-US"/>
        </w:rPr>
        <w:t>which</w:t>
      </w:r>
      <w:r w:rsidR="00B714A6" w:rsidRPr="008A4EFD">
        <w:rPr>
          <w:lang w:val="en-US"/>
        </w:rPr>
        <w:t xml:space="preserve"> </w:t>
      </w:r>
      <w:r w:rsidRPr="008A4EFD">
        <w:rPr>
          <w:lang w:val="en-US"/>
        </w:rPr>
        <w:t>in many cases lack the technical and financial capacities to adequately provide services (</w:t>
      </w:r>
      <w:proofErr w:type="spellStart"/>
      <w:r w:rsidRPr="008A4EFD">
        <w:rPr>
          <w:lang w:val="en-US"/>
        </w:rPr>
        <w:t>Trémolet</w:t>
      </w:r>
      <w:proofErr w:type="spellEnd"/>
      <w:r w:rsidRPr="008A4EFD">
        <w:rPr>
          <w:lang w:val="en-US"/>
        </w:rPr>
        <w:t xml:space="preserve"> 2011).</w:t>
      </w:r>
      <w:r w:rsidR="00C62B14" w:rsidRPr="008A4EFD">
        <w:rPr>
          <w:lang w:val="en-US"/>
        </w:rPr>
        <w:t xml:space="preserve"> There is also a </w:t>
      </w:r>
      <w:r w:rsidRPr="008A4EFD">
        <w:rPr>
          <w:lang w:val="en-US"/>
        </w:rPr>
        <w:t xml:space="preserve">lack of coordination between </w:t>
      </w:r>
      <w:r w:rsidR="000F0874" w:rsidRPr="008A4EFD">
        <w:rPr>
          <w:lang w:val="en-US"/>
        </w:rPr>
        <w:t xml:space="preserve">water resource management </w:t>
      </w:r>
      <w:r w:rsidR="00853ADD" w:rsidRPr="008A4EFD">
        <w:rPr>
          <w:lang w:val="en-US"/>
        </w:rPr>
        <w:t>institutions and those responsible for sanitation service delivery</w:t>
      </w:r>
      <w:r w:rsidRPr="008A4EFD">
        <w:rPr>
          <w:lang w:val="en-US"/>
        </w:rPr>
        <w:t xml:space="preserve">. </w:t>
      </w:r>
      <w:r w:rsidR="00853ADD" w:rsidRPr="008A4EFD">
        <w:rPr>
          <w:lang w:val="en-US"/>
        </w:rPr>
        <w:t xml:space="preserve">As a result, </w:t>
      </w:r>
      <w:r w:rsidR="00853ADD" w:rsidRPr="008A4EFD">
        <w:rPr>
          <w:lang w:val="en-US"/>
        </w:rPr>
        <w:lastRenderedPageBreak/>
        <w:t>s</w:t>
      </w:r>
      <w:r w:rsidRPr="008A4EFD">
        <w:rPr>
          <w:lang w:val="en-US"/>
        </w:rPr>
        <w:t xml:space="preserve">anitation plans are usually not incorporated in river basin planning efforts, leading to inefficient and costly systems. </w:t>
      </w:r>
    </w:p>
    <w:p w14:paraId="553231CB" w14:textId="77777777" w:rsidR="009C3908" w:rsidRPr="008A4EFD" w:rsidRDefault="009C3908" w:rsidP="009C3908">
      <w:pPr>
        <w:pStyle w:val="Heading4"/>
        <w:numPr>
          <w:ilvl w:val="0"/>
          <w:numId w:val="0"/>
        </w:numPr>
        <w:spacing w:before="120" w:after="120" w:line="240" w:lineRule="auto"/>
        <w:ind w:left="864" w:hanging="864"/>
      </w:pPr>
      <w:r w:rsidRPr="008A4EFD">
        <w:t xml:space="preserve">Economic </w:t>
      </w:r>
    </w:p>
    <w:p w14:paraId="2D9471A6" w14:textId="744F4B08" w:rsidR="00FF61FB" w:rsidRPr="008A4EFD" w:rsidRDefault="00155A46" w:rsidP="009C3908">
      <w:pPr>
        <w:pStyle w:val="ECABullets"/>
        <w:numPr>
          <w:ilvl w:val="0"/>
          <w:numId w:val="0"/>
        </w:numPr>
        <w:spacing w:before="120" w:after="120"/>
        <w:rPr>
          <w:szCs w:val="22"/>
          <w:lang w:val="en-US"/>
        </w:rPr>
      </w:pPr>
      <w:r w:rsidRPr="008A4EFD">
        <w:rPr>
          <w:b/>
          <w:i/>
          <w:szCs w:val="22"/>
          <w:lang w:val="en-US"/>
        </w:rPr>
        <w:t>Water</w:t>
      </w:r>
      <w:r w:rsidR="00FF61FB" w:rsidRPr="008A4EFD">
        <w:rPr>
          <w:b/>
          <w:i/>
          <w:szCs w:val="22"/>
          <w:lang w:val="en-US"/>
        </w:rPr>
        <w:t xml:space="preserve"> is undervalued</w:t>
      </w:r>
      <w:r w:rsidR="000F0874" w:rsidRPr="008A4EFD">
        <w:rPr>
          <w:b/>
          <w:i/>
          <w:szCs w:val="22"/>
          <w:lang w:val="en-US"/>
        </w:rPr>
        <w:t>.</w:t>
      </w:r>
      <w:r w:rsidR="00473C88" w:rsidRPr="008A4EFD">
        <w:rPr>
          <w:b/>
          <w:i/>
          <w:szCs w:val="22"/>
          <w:lang w:val="en-US"/>
        </w:rPr>
        <w:t xml:space="preserve"> </w:t>
      </w:r>
      <w:r w:rsidR="00473C88" w:rsidRPr="008A4EFD">
        <w:rPr>
          <w:szCs w:val="22"/>
          <w:lang w:val="en-US"/>
        </w:rPr>
        <w:t xml:space="preserve"> </w:t>
      </w:r>
      <w:r w:rsidR="00FF61FB" w:rsidRPr="008A4EFD">
        <w:rPr>
          <w:szCs w:val="22"/>
          <w:lang w:val="en-US"/>
        </w:rPr>
        <w:t>Unless water resources are properly valued (as stated in the HLPW “</w:t>
      </w:r>
      <w:r w:rsidR="001B0033" w:rsidRPr="008A4EFD">
        <w:rPr>
          <w:szCs w:val="22"/>
          <w:lang w:val="en-US"/>
        </w:rPr>
        <w:t xml:space="preserve">Value Water” </w:t>
      </w:r>
      <w:proofErr w:type="gramStart"/>
      <w:r w:rsidR="001B0033" w:rsidRPr="008A4EFD">
        <w:rPr>
          <w:szCs w:val="22"/>
          <w:lang w:val="en-US"/>
        </w:rPr>
        <w:t xml:space="preserve">document </w:t>
      </w:r>
      <w:r w:rsidR="00FF61FB" w:rsidRPr="008A4EFD">
        <w:rPr>
          <w:szCs w:val="22"/>
          <w:lang w:val="en-US"/>
        </w:rPr>
        <w:t>)</w:t>
      </w:r>
      <w:proofErr w:type="gramEnd"/>
      <w:r w:rsidR="00FF61FB" w:rsidRPr="008A4EFD">
        <w:rPr>
          <w:szCs w:val="22"/>
          <w:lang w:val="en-US"/>
        </w:rPr>
        <w:t xml:space="preserve">, it will be difficult to promote resource recovery initiatives. The lack of value for water also leads to improper pricing of water resources and water services, </w:t>
      </w:r>
      <w:r w:rsidR="00913718" w:rsidRPr="008A4EFD">
        <w:rPr>
          <w:szCs w:val="22"/>
          <w:lang w:val="en-US"/>
        </w:rPr>
        <w:t xml:space="preserve">which is also a deterrent for resource recovery projects. For example, if industries pay a very low fee to withdraw freshwater, they have </w:t>
      </w:r>
      <w:r w:rsidR="00332486" w:rsidRPr="008A4EFD">
        <w:rPr>
          <w:szCs w:val="22"/>
          <w:lang w:val="en-US"/>
        </w:rPr>
        <w:t xml:space="preserve">limited </w:t>
      </w:r>
      <w:r w:rsidR="00913718" w:rsidRPr="008A4EFD">
        <w:rPr>
          <w:szCs w:val="22"/>
          <w:lang w:val="en-US"/>
        </w:rPr>
        <w:t>incentive</w:t>
      </w:r>
      <w:r w:rsidR="00332486" w:rsidRPr="008A4EFD">
        <w:rPr>
          <w:szCs w:val="22"/>
          <w:lang w:val="en-US"/>
        </w:rPr>
        <w:t>s</w:t>
      </w:r>
      <w:r w:rsidR="00913718" w:rsidRPr="008A4EFD">
        <w:rPr>
          <w:szCs w:val="22"/>
          <w:lang w:val="en-US"/>
        </w:rPr>
        <w:t xml:space="preserve"> to pay for treated wastewater</w:t>
      </w:r>
      <w:r w:rsidR="008A4C1E" w:rsidRPr="008A4EFD">
        <w:rPr>
          <w:szCs w:val="22"/>
          <w:lang w:val="en-US"/>
        </w:rPr>
        <w:t xml:space="preserve"> unless there is a significant short-term water shortage</w:t>
      </w:r>
      <w:r w:rsidR="000C6598" w:rsidRPr="008A4EFD">
        <w:rPr>
          <w:szCs w:val="22"/>
          <w:lang w:val="en-US"/>
        </w:rPr>
        <w:t xml:space="preserve"> or long-term water scarcity resulting in very low freshwater availability</w:t>
      </w:r>
      <w:r w:rsidR="00913718" w:rsidRPr="008A4EFD">
        <w:rPr>
          <w:szCs w:val="22"/>
          <w:lang w:val="en-US"/>
        </w:rPr>
        <w:t>.</w:t>
      </w:r>
      <w:r w:rsidR="00404998" w:rsidRPr="008A4EFD">
        <w:rPr>
          <w:szCs w:val="22"/>
          <w:lang w:val="en-US"/>
        </w:rPr>
        <w:t xml:space="preserve"> </w:t>
      </w:r>
    </w:p>
    <w:p w14:paraId="01AD2852" w14:textId="25BB133F" w:rsidR="009C3908" w:rsidRPr="008A4EFD" w:rsidRDefault="009C3908" w:rsidP="009C3908">
      <w:pPr>
        <w:pStyle w:val="ECABullets"/>
        <w:numPr>
          <w:ilvl w:val="0"/>
          <w:numId w:val="0"/>
        </w:numPr>
        <w:spacing w:before="120" w:after="120"/>
        <w:rPr>
          <w:szCs w:val="22"/>
          <w:lang w:val="en-US"/>
        </w:rPr>
      </w:pPr>
      <w:r w:rsidRPr="008A4EFD">
        <w:rPr>
          <w:b/>
          <w:i/>
          <w:szCs w:val="22"/>
          <w:lang w:val="en-US"/>
        </w:rPr>
        <w:t xml:space="preserve">Excessive emphasis on </w:t>
      </w:r>
      <w:r w:rsidR="00AF0D70" w:rsidRPr="008A4EFD">
        <w:rPr>
          <w:b/>
          <w:i/>
          <w:szCs w:val="22"/>
          <w:lang w:val="en-US"/>
        </w:rPr>
        <w:t xml:space="preserve">promoting </w:t>
      </w:r>
      <w:r w:rsidRPr="008A4EFD">
        <w:rPr>
          <w:b/>
          <w:i/>
          <w:szCs w:val="22"/>
          <w:lang w:val="en-US"/>
        </w:rPr>
        <w:t>and financing new infrastructure</w:t>
      </w:r>
      <w:r w:rsidRPr="008A4EFD">
        <w:rPr>
          <w:szCs w:val="22"/>
          <w:lang w:val="en-US"/>
        </w:rPr>
        <w:t>, without sufficiently considering the life</w:t>
      </w:r>
      <w:r w:rsidR="000A5D7D" w:rsidRPr="008A4EFD">
        <w:rPr>
          <w:szCs w:val="22"/>
          <w:lang w:val="en-US"/>
        </w:rPr>
        <w:t>-</w:t>
      </w:r>
      <w:r w:rsidRPr="008A4EFD">
        <w:rPr>
          <w:szCs w:val="22"/>
          <w:lang w:val="en-US"/>
        </w:rPr>
        <w:t xml:space="preserve">cycle of </w:t>
      </w:r>
      <w:r w:rsidR="00B714A6">
        <w:rPr>
          <w:szCs w:val="22"/>
          <w:lang w:val="en-US"/>
        </w:rPr>
        <w:t>a</w:t>
      </w:r>
      <w:r w:rsidR="00B714A6" w:rsidRPr="008A4EFD">
        <w:rPr>
          <w:szCs w:val="22"/>
          <w:lang w:val="en-US"/>
        </w:rPr>
        <w:t xml:space="preserve"> </w:t>
      </w:r>
      <w:r w:rsidRPr="008A4EFD">
        <w:rPr>
          <w:szCs w:val="22"/>
          <w:lang w:val="en-US"/>
        </w:rPr>
        <w:t xml:space="preserve">plant </w:t>
      </w:r>
      <w:r w:rsidR="00B714A6">
        <w:rPr>
          <w:szCs w:val="22"/>
          <w:lang w:val="en-US"/>
        </w:rPr>
        <w:t>or</w:t>
      </w:r>
      <w:r w:rsidR="00B714A6" w:rsidRPr="008A4EFD">
        <w:rPr>
          <w:szCs w:val="22"/>
          <w:lang w:val="en-US"/>
        </w:rPr>
        <w:t xml:space="preserve"> </w:t>
      </w:r>
      <w:r w:rsidRPr="008A4EFD">
        <w:rPr>
          <w:szCs w:val="22"/>
          <w:lang w:val="en-US"/>
        </w:rPr>
        <w:t xml:space="preserve">sustainability of the system (e.g., </w:t>
      </w:r>
      <w:r w:rsidR="00B714A6">
        <w:rPr>
          <w:szCs w:val="22"/>
          <w:lang w:val="en-US"/>
        </w:rPr>
        <w:t xml:space="preserve">coverage of </w:t>
      </w:r>
      <w:r w:rsidRPr="008A4EFD">
        <w:rPr>
          <w:szCs w:val="22"/>
          <w:lang w:val="en-US"/>
        </w:rPr>
        <w:t xml:space="preserve">O&amp;M costs) and without evaluating the real capacity </w:t>
      </w:r>
      <w:r w:rsidR="00581E7F" w:rsidRPr="008A4EFD">
        <w:rPr>
          <w:szCs w:val="22"/>
          <w:lang w:val="en-US"/>
        </w:rPr>
        <w:t xml:space="preserve">of existing infrastructure </w:t>
      </w:r>
      <w:r w:rsidRPr="008A4EFD">
        <w:rPr>
          <w:szCs w:val="22"/>
          <w:lang w:val="en-US"/>
        </w:rPr>
        <w:t xml:space="preserve">and maximizing its use. </w:t>
      </w:r>
    </w:p>
    <w:p w14:paraId="6AF070A8" w14:textId="35DE942E" w:rsidR="009C3908" w:rsidRPr="008A4EFD" w:rsidRDefault="009C3908" w:rsidP="009C3908">
      <w:pPr>
        <w:pStyle w:val="ECABullets"/>
        <w:numPr>
          <w:ilvl w:val="0"/>
          <w:numId w:val="0"/>
        </w:numPr>
        <w:spacing w:before="120" w:after="120"/>
        <w:rPr>
          <w:szCs w:val="22"/>
          <w:lang w:val="en-US"/>
        </w:rPr>
      </w:pPr>
      <w:r w:rsidRPr="008A4EFD">
        <w:rPr>
          <w:b/>
          <w:i/>
          <w:szCs w:val="22"/>
          <w:lang w:val="en-US"/>
        </w:rPr>
        <w:t>Reliance on conventional/public financing of WWT</w:t>
      </w:r>
      <w:r w:rsidR="00D3189E" w:rsidRPr="008A4EFD">
        <w:rPr>
          <w:b/>
          <w:i/>
          <w:szCs w:val="22"/>
          <w:lang w:val="en-US"/>
        </w:rPr>
        <w:t>Ps</w:t>
      </w:r>
      <w:r w:rsidRPr="008A4EFD">
        <w:rPr>
          <w:b/>
          <w:i/>
          <w:szCs w:val="22"/>
          <w:lang w:val="en-US"/>
        </w:rPr>
        <w:t xml:space="preserve"> without taking advantage of market conditions and incentives to enhance sustainability.</w:t>
      </w:r>
      <w:r w:rsidRPr="008A4EFD">
        <w:rPr>
          <w:szCs w:val="22"/>
          <w:lang w:val="en-US"/>
        </w:rPr>
        <w:t xml:space="preserve"> There is a need for innovative financing mechanisms that can encourage the development </w:t>
      </w:r>
      <w:r w:rsidR="00B714A6">
        <w:rPr>
          <w:szCs w:val="22"/>
          <w:lang w:val="en-US"/>
        </w:rPr>
        <w:t xml:space="preserve">of </w:t>
      </w:r>
      <w:r w:rsidRPr="008A4EFD">
        <w:rPr>
          <w:szCs w:val="22"/>
          <w:lang w:val="en-US"/>
        </w:rPr>
        <w:t xml:space="preserve">and investment </w:t>
      </w:r>
      <w:r w:rsidR="00B714A6">
        <w:rPr>
          <w:szCs w:val="22"/>
          <w:lang w:val="en-US"/>
        </w:rPr>
        <w:t>in</w:t>
      </w:r>
      <w:r w:rsidR="00B714A6" w:rsidRPr="008A4EFD">
        <w:rPr>
          <w:szCs w:val="22"/>
          <w:lang w:val="en-US"/>
        </w:rPr>
        <w:t xml:space="preserve"> </w:t>
      </w:r>
      <w:r w:rsidRPr="008A4EFD">
        <w:rPr>
          <w:szCs w:val="22"/>
          <w:lang w:val="en-US"/>
        </w:rPr>
        <w:t>wastewater systems</w:t>
      </w:r>
      <w:r w:rsidR="00D3189E" w:rsidRPr="008A4EFD">
        <w:rPr>
          <w:szCs w:val="22"/>
          <w:lang w:val="en-US"/>
        </w:rPr>
        <w:t xml:space="preserve"> </w:t>
      </w:r>
      <w:r w:rsidR="00B714A6">
        <w:rPr>
          <w:szCs w:val="22"/>
          <w:lang w:val="en-US"/>
        </w:rPr>
        <w:t>to</w:t>
      </w:r>
      <w:r w:rsidR="00B714A6" w:rsidRPr="008A4EFD">
        <w:rPr>
          <w:szCs w:val="22"/>
          <w:lang w:val="en-US"/>
        </w:rPr>
        <w:t xml:space="preserve"> </w:t>
      </w:r>
      <w:r w:rsidR="00D3189E" w:rsidRPr="008A4EFD">
        <w:rPr>
          <w:szCs w:val="22"/>
          <w:lang w:val="en-US"/>
        </w:rPr>
        <w:t>promote the sustainability of ope</w:t>
      </w:r>
      <w:r w:rsidR="004E003D" w:rsidRPr="008A4EFD">
        <w:rPr>
          <w:szCs w:val="22"/>
          <w:lang w:val="en-US"/>
        </w:rPr>
        <w:t>ration</w:t>
      </w:r>
      <w:r w:rsidR="00B714A6">
        <w:rPr>
          <w:szCs w:val="22"/>
          <w:lang w:val="en-US"/>
        </w:rPr>
        <w:t xml:space="preserve">s </w:t>
      </w:r>
      <w:proofErr w:type="gramStart"/>
      <w:r w:rsidR="00B714A6">
        <w:rPr>
          <w:szCs w:val="22"/>
          <w:lang w:val="en-US"/>
        </w:rPr>
        <w:t>and also</w:t>
      </w:r>
      <w:proofErr w:type="gramEnd"/>
      <w:r w:rsidR="00B714A6">
        <w:rPr>
          <w:szCs w:val="22"/>
          <w:lang w:val="en-US"/>
        </w:rPr>
        <w:t xml:space="preserve"> the health of local ecosystems. </w:t>
      </w:r>
    </w:p>
    <w:p w14:paraId="2B28BA56" w14:textId="77777777" w:rsidR="009C3908" w:rsidRPr="008A4EFD" w:rsidRDefault="001D20DE" w:rsidP="009C3908">
      <w:pPr>
        <w:pStyle w:val="Heading4"/>
        <w:numPr>
          <w:ilvl w:val="0"/>
          <w:numId w:val="0"/>
        </w:numPr>
        <w:spacing w:before="120" w:after="120" w:line="240" w:lineRule="auto"/>
        <w:ind w:left="864" w:hanging="864"/>
      </w:pPr>
      <w:r w:rsidRPr="008A4EFD">
        <w:t xml:space="preserve">Regulatory </w:t>
      </w:r>
    </w:p>
    <w:p w14:paraId="54814677" w14:textId="489C8724" w:rsidR="009C3908" w:rsidRPr="008A4EFD" w:rsidRDefault="009C3908" w:rsidP="009C3908">
      <w:pPr>
        <w:pStyle w:val="ECABullets"/>
        <w:numPr>
          <w:ilvl w:val="0"/>
          <w:numId w:val="0"/>
        </w:numPr>
        <w:spacing w:before="120" w:after="120"/>
        <w:rPr>
          <w:szCs w:val="22"/>
          <w:lang w:val="en-US"/>
        </w:rPr>
      </w:pPr>
      <w:r w:rsidRPr="008A4EFD">
        <w:rPr>
          <w:b/>
          <w:i/>
          <w:szCs w:val="22"/>
          <w:lang w:val="en-US"/>
        </w:rPr>
        <w:t>Current regulatory standards are often too restrictive</w:t>
      </w:r>
      <w:r w:rsidR="00155A46" w:rsidRPr="008A4EFD">
        <w:rPr>
          <w:b/>
          <w:i/>
          <w:szCs w:val="22"/>
          <w:lang w:val="en-US"/>
        </w:rPr>
        <w:t xml:space="preserve"> and/or inconsistent</w:t>
      </w:r>
      <w:r w:rsidR="00210703" w:rsidRPr="008A4EFD">
        <w:rPr>
          <w:b/>
          <w:i/>
          <w:szCs w:val="22"/>
          <w:lang w:val="en-US"/>
        </w:rPr>
        <w:t>.</w:t>
      </w:r>
      <w:r w:rsidRPr="008A4EFD">
        <w:rPr>
          <w:szCs w:val="22"/>
          <w:lang w:val="en-US"/>
        </w:rPr>
        <w:t xml:space="preserve"> </w:t>
      </w:r>
      <w:r w:rsidR="00210703" w:rsidRPr="008A4EFD">
        <w:rPr>
          <w:szCs w:val="22"/>
          <w:lang w:val="en-US"/>
        </w:rPr>
        <w:t>C</w:t>
      </w:r>
      <w:r w:rsidRPr="008A4EFD">
        <w:rPr>
          <w:szCs w:val="22"/>
          <w:lang w:val="en-US"/>
        </w:rPr>
        <w:t>ountries adopt internationally accepted regulatory standards</w:t>
      </w:r>
      <w:r w:rsidR="004E003D" w:rsidRPr="008A4EFD">
        <w:rPr>
          <w:szCs w:val="22"/>
          <w:lang w:val="en-US"/>
        </w:rPr>
        <w:t xml:space="preserve"> </w:t>
      </w:r>
      <w:r w:rsidR="00B714A6">
        <w:rPr>
          <w:szCs w:val="22"/>
          <w:lang w:val="en-US"/>
        </w:rPr>
        <w:t>for</w:t>
      </w:r>
      <w:r w:rsidR="00B714A6" w:rsidRPr="008A4EFD">
        <w:rPr>
          <w:szCs w:val="22"/>
          <w:lang w:val="en-US"/>
        </w:rPr>
        <w:t xml:space="preserve"> </w:t>
      </w:r>
      <w:r w:rsidR="004E003D" w:rsidRPr="008A4EFD">
        <w:rPr>
          <w:szCs w:val="22"/>
          <w:lang w:val="en-US"/>
        </w:rPr>
        <w:t>water quality</w:t>
      </w:r>
      <w:r w:rsidRPr="008A4EFD">
        <w:rPr>
          <w:szCs w:val="22"/>
          <w:lang w:val="en-US"/>
        </w:rPr>
        <w:t xml:space="preserve"> that are not tailored to the specific needs of the country. Often regulations are designed without considering the </w:t>
      </w:r>
      <w:r w:rsidR="004E003D" w:rsidRPr="008A4EFD">
        <w:rPr>
          <w:szCs w:val="22"/>
          <w:lang w:val="en-US"/>
        </w:rPr>
        <w:t xml:space="preserve">financial </w:t>
      </w:r>
      <w:r w:rsidRPr="008A4EFD">
        <w:rPr>
          <w:szCs w:val="22"/>
          <w:lang w:val="en-US"/>
        </w:rPr>
        <w:t>implications of their implementation (</w:t>
      </w:r>
      <w:r w:rsidR="007B48A6" w:rsidRPr="008A4EFD">
        <w:rPr>
          <w:szCs w:val="22"/>
          <w:lang w:val="en-US"/>
        </w:rPr>
        <w:t>especially</w:t>
      </w:r>
      <w:r w:rsidR="00155A46" w:rsidRPr="008A4EFD">
        <w:rPr>
          <w:szCs w:val="22"/>
          <w:lang w:val="en-US"/>
        </w:rPr>
        <w:t xml:space="preserve"> </w:t>
      </w:r>
      <w:r w:rsidR="00B714A6">
        <w:rPr>
          <w:szCs w:val="22"/>
          <w:lang w:val="en-US"/>
        </w:rPr>
        <w:t>their</w:t>
      </w:r>
      <w:r w:rsidR="00B714A6" w:rsidRPr="008A4EFD">
        <w:rPr>
          <w:szCs w:val="22"/>
          <w:lang w:val="en-US"/>
        </w:rPr>
        <w:t xml:space="preserve"> </w:t>
      </w:r>
      <w:r w:rsidR="00155A46" w:rsidRPr="008A4EFD">
        <w:rPr>
          <w:szCs w:val="22"/>
          <w:lang w:val="en-US"/>
        </w:rPr>
        <w:t>operation costs</w:t>
      </w:r>
      <w:r w:rsidRPr="008A4EFD">
        <w:rPr>
          <w:szCs w:val="22"/>
          <w:lang w:val="en-US"/>
        </w:rPr>
        <w:t xml:space="preserve">). More flexible standards that can be </w:t>
      </w:r>
      <w:r w:rsidR="00B714A6">
        <w:rPr>
          <w:szCs w:val="22"/>
          <w:lang w:val="en-US"/>
        </w:rPr>
        <w:t xml:space="preserve">introduced </w:t>
      </w:r>
      <w:r w:rsidRPr="008A4EFD">
        <w:rPr>
          <w:szCs w:val="22"/>
          <w:lang w:val="en-US"/>
        </w:rPr>
        <w:t>gradually and that are suited to the objective of wastewater investment, will encourage innovative solutions needed to provide wastewater services as well as create value from water reuse and resource recovery.</w:t>
      </w:r>
    </w:p>
    <w:p w14:paraId="68821C57" w14:textId="2A7401A6" w:rsidR="00756B99" w:rsidRPr="008A4EFD" w:rsidRDefault="009F79C5" w:rsidP="009C3908">
      <w:pPr>
        <w:pStyle w:val="ECABullets"/>
        <w:numPr>
          <w:ilvl w:val="0"/>
          <w:numId w:val="0"/>
        </w:numPr>
        <w:spacing w:before="120" w:after="120"/>
        <w:rPr>
          <w:szCs w:val="22"/>
          <w:lang w:val="en-US"/>
        </w:rPr>
      </w:pPr>
      <w:r w:rsidRPr="008A4EFD">
        <w:rPr>
          <w:b/>
          <w:i/>
          <w:szCs w:val="22"/>
          <w:lang w:val="en-US"/>
        </w:rPr>
        <w:t xml:space="preserve">Lack of adequate control </w:t>
      </w:r>
      <w:r w:rsidR="00B714A6">
        <w:rPr>
          <w:b/>
          <w:i/>
          <w:szCs w:val="22"/>
          <w:lang w:val="en-US"/>
        </w:rPr>
        <w:t>over</w:t>
      </w:r>
      <w:r w:rsidR="00B714A6" w:rsidRPr="008A4EFD">
        <w:rPr>
          <w:b/>
          <w:i/>
          <w:szCs w:val="22"/>
          <w:lang w:val="en-US"/>
        </w:rPr>
        <w:t xml:space="preserve"> </w:t>
      </w:r>
      <w:r w:rsidRPr="008A4EFD">
        <w:rPr>
          <w:b/>
          <w:i/>
          <w:szCs w:val="22"/>
          <w:lang w:val="en-US"/>
        </w:rPr>
        <w:t>industrial discharge</w:t>
      </w:r>
      <w:r w:rsidR="00210703" w:rsidRPr="008A4EFD">
        <w:rPr>
          <w:b/>
          <w:i/>
          <w:szCs w:val="22"/>
          <w:lang w:val="en-US"/>
        </w:rPr>
        <w:t>.</w:t>
      </w:r>
      <w:r w:rsidRPr="008A4EFD">
        <w:rPr>
          <w:szCs w:val="22"/>
          <w:lang w:val="en-US"/>
        </w:rPr>
        <w:t xml:space="preserve"> Inadequate legislation</w:t>
      </w:r>
      <w:r w:rsidR="000A19BD" w:rsidRPr="008A4EFD">
        <w:rPr>
          <w:szCs w:val="22"/>
          <w:lang w:val="en-US"/>
        </w:rPr>
        <w:t>, enforcement</w:t>
      </w:r>
      <w:r w:rsidRPr="008A4EFD">
        <w:rPr>
          <w:szCs w:val="22"/>
          <w:lang w:val="en-US"/>
        </w:rPr>
        <w:t xml:space="preserve">, regulation, and/or monitoring of industrial discharge </w:t>
      </w:r>
      <w:r w:rsidR="00B714A6">
        <w:rPr>
          <w:szCs w:val="22"/>
          <w:lang w:val="en-US"/>
        </w:rPr>
        <w:t>mean that</w:t>
      </w:r>
      <w:r w:rsidRPr="008A4EFD">
        <w:rPr>
          <w:szCs w:val="22"/>
          <w:lang w:val="en-US"/>
        </w:rPr>
        <w:t xml:space="preserve"> excessive pollutant</w:t>
      </w:r>
      <w:r w:rsidR="00B714A6">
        <w:rPr>
          <w:szCs w:val="22"/>
          <w:lang w:val="en-US"/>
        </w:rPr>
        <w:t>s</w:t>
      </w:r>
      <w:r w:rsidRPr="008A4EFD">
        <w:rPr>
          <w:szCs w:val="22"/>
          <w:lang w:val="en-US"/>
        </w:rPr>
        <w:t xml:space="preserve"> </w:t>
      </w:r>
      <w:r w:rsidR="00B714A6">
        <w:rPr>
          <w:szCs w:val="22"/>
          <w:lang w:val="en-US"/>
        </w:rPr>
        <w:t>are</w:t>
      </w:r>
      <w:r w:rsidR="00B714A6" w:rsidRPr="008A4EFD">
        <w:rPr>
          <w:szCs w:val="22"/>
          <w:lang w:val="en-US"/>
        </w:rPr>
        <w:t xml:space="preserve"> </w:t>
      </w:r>
      <w:r w:rsidR="00B714A6">
        <w:rPr>
          <w:szCs w:val="22"/>
          <w:lang w:val="en-US"/>
        </w:rPr>
        <w:t>released</w:t>
      </w:r>
      <w:r w:rsidR="00B714A6" w:rsidRPr="008A4EFD">
        <w:rPr>
          <w:szCs w:val="22"/>
          <w:lang w:val="en-US"/>
        </w:rPr>
        <w:t xml:space="preserve"> </w:t>
      </w:r>
      <w:r w:rsidRPr="008A4EFD">
        <w:rPr>
          <w:szCs w:val="22"/>
          <w:lang w:val="en-US"/>
        </w:rPr>
        <w:t xml:space="preserve">untreated </w:t>
      </w:r>
      <w:r w:rsidR="00B714A6">
        <w:rPr>
          <w:szCs w:val="22"/>
          <w:lang w:val="en-US"/>
        </w:rPr>
        <w:t>in</w:t>
      </w:r>
      <w:r w:rsidRPr="008A4EFD">
        <w:rPr>
          <w:szCs w:val="22"/>
          <w:lang w:val="en-US"/>
        </w:rPr>
        <w:t xml:space="preserve">to the environment or </w:t>
      </w:r>
      <w:r w:rsidR="00B714A6">
        <w:rPr>
          <w:szCs w:val="22"/>
          <w:lang w:val="en-US"/>
        </w:rPr>
        <w:t xml:space="preserve">left </w:t>
      </w:r>
      <w:r w:rsidRPr="008A4EFD">
        <w:rPr>
          <w:szCs w:val="22"/>
          <w:lang w:val="en-US"/>
        </w:rPr>
        <w:t xml:space="preserve">to </w:t>
      </w:r>
      <w:r w:rsidR="00B714A6">
        <w:rPr>
          <w:szCs w:val="22"/>
          <w:lang w:val="en-US"/>
        </w:rPr>
        <w:t>an already overburdened</w:t>
      </w:r>
      <w:r w:rsidRPr="008A4EFD">
        <w:rPr>
          <w:szCs w:val="22"/>
          <w:lang w:val="en-US"/>
        </w:rPr>
        <w:t xml:space="preserve"> WWTP. In the case of </w:t>
      </w:r>
      <w:r w:rsidR="00B714A6">
        <w:rPr>
          <w:szCs w:val="22"/>
          <w:lang w:val="en-US"/>
        </w:rPr>
        <w:t xml:space="preserve">the </w:t>
      </w:r>
      <w:r w:rsidRPr="008A4EFD">
        <w:rPr>
          <w:szCs w:val="22"/>
          <w:lang w:val="en-US"/>
        </w:rPr>
        <w:t xml:space="preserve">direct </w:t>
      </w:r>
      <w:r w:rsidR="00B714A6">
        <w:rPr>
          <w:szCs w:val="22"/>
          <w:lang w:val="en-US"/>
        </w:rPr>
        <w:t>release</w:t>
      </w:r>
      <w:r w:rsidR="00B714A6" w:rsidRPr="008A4EFD">
        <w:rPr>
          <w:szCs w:val="22"/>
          <w:lang w:val="en-US"/>
        </w:rPr>
        <w:t xml:space="preserve"> </w:t>
      </w:r>
      <w:r w:rsidRPr="008A4EFD">
        <w:rPr>
          <w:szCs w:val="22"/>
          <w:lang w:val="en-US"/>
        </w:rPr>
        <w:t xml:space="preserve">of untreated industrial discharge </w:t>
      </w:r>
      <w:r w:rsidR="00B714A6">
        <w:rPr>
          <w:szCs w:val="22"/>
          <w:lang w:val="en-US"/>
        </w:rPr>
        <w:t>in</w:t>
      </w:r>
      <w:r w:rsidRPr="008A4EFD">
        <w:rPr>
          <w:szCs w:val="22"/>
          <w:lang w:val="en-US"/>
        </w:rPr>
        <w:t xml:space="preserve">to receiving water bodies, the result is </w:t>
      </w:r>
      <w:r w:rsidR="00210703" w:rsidRPr="008A4EFD">
        <w:rPr>
          <w:szCs w:val="22"/>
          <w:lang w:val="en-US"/>
        </w:rPr>
        <w:t xml:space="preserve">deterioration in </w:t>
      </w:r>
      <w:r w:rsidRPr="008A4EFD">
        <w:rPr>
          <w:szCs w:val="22"/>
          <w:lang w:val="en-US"/>
        </w:rPr>
        <w:t xml:space="preserve">water quality, with all its economic, social, and environmental implications. </w:t>
      </w:r>
      <w:r w:rsidR="00B714A6">
        <w:rPr>
          <w:lang w:val="en-US"/>
        </w:rPr>
        <w:t>Where the effluents are left to the WWTP</w:t>
      </w:r>
      <w:r w:rsidR="00756B99" w:rsidRPr="008A4EFD">
        <w:rPr>
          <w:lang w:val="en-US"/>
        </w:rPr>
        <w:t xml:space="preserve">, </w:t>
      </w:r>
      <w:r w:rsidR="00B714A6">
        <w:rPr>
          <w:lang w:val="en-US"/>
        </w:rPr>
        <w:t>customers</w:t>
      </w:r>
      <w:r w:rsidR="00756B99" w:rsidRPr="008A4EFD">
        <w:rPr>
          <w:lang w:val="en-US"/>
        </w:rPr>
        <w:t xml:space="preserve"> end up paying with their tariffs for industrial treatment.</w:t>
      </w:r>
      <w:r w:rsidR="00756B99" w:rsidRPr="008A4EFD">
        <w:rPr>
          <w:szCs w:val="22"/>
          <w:lang w:val="en-US"/>
        </w:rPr>
        <w:t xml:space="preserve"> </w:t>
      </w:r>
    </w:p>
    <w:p w14:paraId="3E54D72A" w14:textId="7D14DDAB" w:rsidR="00155A46" w:rsidRPr="008A4EFD" w:rsidRDefault="00155A46" w:rsidP="00510CFB">
      <w:pPr>
        <w:pStyle w:val="ECABullets"/>
        <w:numPr>
          <w:ilvl w:val="0"/>
          <w:numId w:val="0"/>
        </w:numPr>
        <w:spacing w:before="120" w:after="120"/>
        <w:rPr>
          <w:szCs w:val="22"/>
          <w:lang w:val="en-US"/>
        </w:rPr>
      </w:pPr>
      <w:r w:rsidRPr="008A4EFD">
        <w:rPr>
          <w:b/>
          <w:i/>
          <w:szCs w:val="22"/>
          <w:lang w:val="en-US"/>
        </w:rPr>
        <w:t>Lack of regulatory frameworks and guidelines for water reuse, beneficial use of</w:t>
      </w:r>
      <w:r w:rsidRPr="008A4EFD">
        <w:rPr>
          <w:szCs w:val="22"/>
          <w:lang w:val="en-US"/>
        </w:rPr>
        <w:t xml:space="preserve"> </w:t>
      </w:r>
      <w:r w:rsidRPr="008A4EFD">
        <w:rPr>
          <w:b/>
          <w:i/>
          <w:szCs w:val="22"/>
          <w:lang w:val="en-US"/>
        </w:rPr>
        <w:t>biosolids</w:t>
      </w:r>
      <w:r w:rsidR="00210703" w:rsidRPr="008A4EFD">
        <w:rPr>
          <w:b/>
          <w:i/>
          <w:szCs w:val="22"/>
          <w:lang w:val="en-US"/>
        </w:rPr>
        <w:t>,</w:t>
      </w:r>
      <w:r w:rsidRPr="008A4EFD">
        <w:rPr>
          <w:b/>
          <w:i/>
          <w:szCs w:val="22"/>
          <w:vertAlign w:val="superscript"/>
          <w:lang w:val="en-US"/>
        </w:rPr>
        <w:t xml:space="preserve"> </w:t>
      </w:r>
      <w:r w:rsidRPr="008A4EFD">
        <w:rPr>
          <w:b/>
          <w:i/>
          <w:szCs w:val="22"/>
          <w:lang w:val="en-US"/>
        </w:rPr>
        <w:t>and energy generation in WWTP</w:t>
      </w:r>
      <w:r w:rsidR="00404998" w:rsidRPr="008A4EFD">
        <w:rPr>
          <w:b/>
          <w:i/>
          <w:szCs w:val="22"/>
          <w:lang w:val="en-US"/>
        </w:rPr>
        <w:t>s</w:t>
      </w:r>
      <w:r w:rsidRPr="008A4EFD">
        <w:rPr>
          <w:szCs w:val="22"/>
          <w:lang w:val="en-US"/>
        </w:rPr>
        <w:t xml:space="preserve">. In the </w:t>
      </w:r>
      <w:r w:rsidR="002E3A32">
        <w:rPr>
          <w:szCs w:val="22"/>
          <w:lang w:val="en-US"/>
        </w:rPr>
        <w:t xml:space="preserve">LAC </w:t>
      </w:r>
      <w:r w:rsidRPr="008A4EFD">
        <w:rPr>
          <w:szCs w:val="22"/>
          <w:lang w:val="en-US"/>
        </w:rPr>
        <w:t>region there are even regulations that limit or forbid resource recovery at WWTPs.</w:t>
      </w:r>
      <w:r w:rsidRPr="008A4EFD">
        <w:rPr>
          <w:lang w:val="en-US"/>
        </w:rPr>
        <w:t xml:space="preserve"> For instance, in some countries, the reuse of wastewater might be permitted </w:t>
      </w:r>
      <w:r w:rsidR="002E3A32">
        <w:rPr>
          <w:lang w:val="en-US"/>
        </w:rPr>
        <w:t xml:space="preserve">only </w:t>
      </w:r>
      <w:r w:rsidRPr="008A4EFD">
        <w:rPr>
          <w:lang w:val="en-US"/>
        </w:rPr>
        <w:t>for a specific set of activities</w:t>
      </w:r>
      <w:r w:rsidR="002E3A32">
        <w:rPr>
          <w:lang w:val="en-US"/>
        </w:rPr>
        <w:t>,</w:t>
      </w:r>
      <w:r w:rsidRPr="008A4EFD">
        <w:rPr>
          <w:lang w:val="en-US"/>
        </w:rPr>
        <w:t xml:space="preserve"> such as restricted irrigation, or the use of biosolids might be forbidden in the agriculture sector. There is a</w:t>
      </w:r>
      <w:r w:rsidR="00404998" w:rsidRPr="008A4EFD">
        <w:rPr>
          <w:lang w:val="en-US"/>
        </w:rPr>
        <w:t xml:space="preserve"> need</w:t>
      </w:r>
      <w:r w:rsidRPr="008A4EFD">
        <w:rPr>
          <w:lang w:val="en-US"/>
        </w:rPr>
        <w:t xml:space="preserve"> for clear regulations and guidelines to ensure </w:t>
      </w:r>
      <w:r w:rsidR="00210703" w:rsidRPr="008A4EFD">
        <w:rPr>
          <w:lang w:val="en-US"/>
        </w:rPr>
        <w:t>the</w:t>
      </w:r>
      <w:r w:rsidRPr="008A4EFD">
        <w:rPr>
          <w:lang w:val="en-US"/>
        </w:rPr>
        <w:t xml:space="preserve"> safe use of human</w:t>
      </w:r>
      <w:r w:rsidR="00210703" w:rsidRPr="008A4EFD">
        <w:rPr>
          <w:lang w:val="en-US"/>
        </w:rPr>
        <w:t>-</w:t>
      </w:r>
      <w:r w:rsidRPr="008A4EFD">
        <w:rPr>
          <w:lang w:val="en-US"/>
        </w:rPr>
        <w:t>waste</w:t>
      </w:r>
      <w:r w:rsidR="00210703" w:rsidRPr="008A4EFD">
        <w:rPr>
          <w:lang w:val="en-US"/>
        </w:rPr>
        <w:t>-</w:t>
      </w:r>
      <w:r w:rsidRPr="008A4EFD">
        <w:rPr>
          <w:lang w:val="en-US"/>
        </w:rPr>
        <w:t xml:space="preserve">derived products and to widen the market potential. </w:t>
      </w:r>
      <w:r w:rsidR="00404998" w:rsidRPr="008A4EFD">
        <w:rPr>
          <w:lang w:val="en-US"/>
        </w:rPr>
        <w:t xml:space="preserve">Moreover, </w:t>
      </w:r>
      <w:r w:rsidR="002E3A32">
        <w:rPr>
          <w:lang w:val="en-US"/>
        </w:rPr>
        <w:t>a</w:t>
      </w:r>
      <w:r w:rsidR="002E3A32" w:rsidRPr="008A4EFD">
        <w:rPr>
          <w:lang w:val="en-US"/>
        </w:rPr>
        <w:t xml:space="preserve"> </w:t>
      </w:r>
      <w:r w:rsidR="00404998" w:rsidRPr="008A4EFD">
        <w:rPr>
          <w:lang w:val="en-US"/>
        </w:rPr>
        <w:t xml:space="preserve">lack of regulation on </w:t>
      </w:r>
      <w:r w:rsidR="002E3A32">
        <w:rPr>
          <w:lang w:val="en-US"/>
        </w:rPr>
        <w:t xml:space="preserve">the </w:t>
      </w:r>
      <w:r w:rsidR="00404998" w:rsidRPr="008A4EFD">
        <w:rPr>
          <w:lang w:val="en-US"/>
        </w:rPr>
        <w:t xml:space="preserve">pricing of resources </w:t>
      </w:r>
      <w:r w:rsidR="002E3A32" w:rsidRPr="008A4EFD">
        <w:rPr>
          <w:lang w:val="en-US"/>
        </w:rPr>
        <w:t xml:space="preserve">recovered </w:t>
      </w:r>
      <w:r w:rsidR="00404998" w:rsidRPr="008A4EFD">
        <w:rPr>
          <w:lang w:val="en-US"/>
        </w:rPr>
        <w:t xml:space="preserve">from wastewater </w:t>
      </w:r>
      <w:r w:rsidR="00FE0732" w:rsidRPr="008A4EFD">
        <w:rPr>
          <w:lang w:val="en-US"/>
        </w:rPr>
        <w:t>deters</w:t>
      </w:r>
      <w:r w:rsidR="00404998" w:rsidRPr="008A4EFD">
        <w:rPr>
          <w:lang w:val="en-US"/>
        </w:rPr>
        <w:t xml:space="preserve"> utilities and the private sector from investing in resource recovery projects due to uncertainty </w:t>
      </w:r>
      <w:r w:rsidR="002E3A32">
        <w:rPr>
          <w:lang w:val="en-US"/>
        </w:rPr>
        <w:t>regarding</w:t>
      </w:r>
      <w:r w:rsidR="002E3A32" w:rsidRPr="008A4EFD">
        <w:rPr>
          <w:lang w:val="en-US"/>
        </w:rPr>
        <w:t xml:space="preserve"> </w:t>
      </w:r>
      <w:r w:rsidR="00404998" w:rsidRPr="008A4EFD">
        <w:rPr>
          <w:lang w:val="en-US"/>
        </w:rPr>
        <w:t>the return on their investment</w:t>
      </w:r>
      <w:r w:rsidR="00364014" w:rsidRPr="008A4EFD">
        <w:rPr>
          <w:lang w:val="en-US"/>
        </w:rPr>
        <w:t xml:space="preserve">. </w:t>
      </w:r>
      <w:r w:rsidRPr="008A4EFD">
        <w:rPr>
          <w:szCs w:val="22"/>
          <w:lang w:val="en-US"/>
        </w:rPr>
        <w:t>There is a need for new regulatory mechanism</w:t>
      </w:r>
      <w:r w:rsidR="002E3A32">
        <w:rPr>
          <w:szCs w:val="22"/>
          <w:lang w:val="en-US"/>
        </w:rPr>
        <w:t>s</w:t>
      </w:r>
      <w:r w:rsidRPr="008A4EFD">
        <w:rPr>
          <w:szCs w:val="22"/>
          <w:lang w:val="en-US"/>
        </w:rPr>
        <w:t xml:space="preserve"> that allow </w:t>
      </w:r>
      <w:r w:rsidR="002E3A32">
        <w:rPr>
          <w:szCs w:val="22"/>
          <w:lang w:val="en-US"/>
        </w:rPr>
        <w:t>the</w:t>
      </w:r>
      <w:r w:rsidR="002E3A32" w:rsidRPr="008A4EFD">
        <w:rPr>
          <w:szCs w:val="22"/>
          <w:lang w:val="en-US"/>
        </w:rPr>
        <w:t xml:space="preserve"> </w:t>
      </w:r>
      <w:r w:rsidRPr="008A4EFD">
        <w:rPr>
          <w:szCs w:val="22"/>
          <w:lang w:val="en-US"/>
        </w:rPr>
        <w:t>clear and fair pricing of reclaimed water, biosolids</w:t>
      </w:r>
      <w:r w:rsidR="00210703" w:rsidRPr="008A4EFD">
        <w:rPr>
          <w:szCs w:val="22"/>
          <w:lang w:val="en-US"/>
        </w:rPr>
        <w:t>,</w:t>
      </w:r>
      <w:r w:rsidRPr="008A4EFD">
        <w:rPr>
          <w:szCs w:val="22"/>
          <w:lang w:val="en-US"/>
        </w:rPr>
        <w:t xml:space="preserve"> and energy. </w:t>
      </w:r>
    </w:p>
    <w:p w14:paraId="318327D8" w14:textId="449CF026" w:rsidR="009C3908" w:rsidRPr="008A4EFD" w:rsidRDefault="009C3908" w:rsidP="009C3908">
      <w:pPr>
        <w:pStyle w:val="ECABullets"/>
        <w:numPr>
          <w:ilvl w:val="0"/>
          <w:numId w:val="0"/>
        </w:numPr>
        <w:spacing w:before="120" w:after="120"/>
        <w:rPr>
          <w:szCs w:val="22"/>
          <w:lang w:val="en-US"/>
        </w:rPr>
      </w:pPr>
      <w:r w:rsidRPr="008A4EFD">
        <w:rPr>
          <w:b/>
          <w:i/>
          <w:szCs w:val="22"/>
          <w:lang w:val="en-US"/>
        </w:rPr>
        <w:lastRenderedPageBreak/>
        <w:t>Lack of incentives for wastewater reuse and resource recovery</w:t>
      </w:r>
      <w:r w:rsidR="00210703" w:rsidRPr="008A4EFD">
        <w:rPr>
          <w:b/>
          <w:i/>
          <w:szCs w:val="22"/>
          <w:lang w:val="en-US"/>
        </w:rPr>
        <w:t>.</w:t>
      </w:r>
      <w:r w:rsidRPr="008A4EFD">
        <w:rPr>
          <w:szCs w:val="22"/>
          <w:lang w:val="en-US"/>
        </w:rPr>
        <w:t xml:space="preserve"> There is a need for new regulatory mechanisms that specifically provide incentives to all stakeholders to consider wastewater systems as resource recovery facilities. There is also a lack of incentives for water </w:t>
      </w:r>
      <w:r w:rsidR="002E3A32" w:rsidRPr="008A4EFD">
        <w:rPr>
          <w:szCs w:val="22"/>
          <w:lang w:val="en-US"/>
        </w:rPr>
        <w:t>utilit</w:t>
      </w:r>
      <w:r w:rsidR="002E3A32">
        <w:rPr>
          <w:szCs w:val="22"/>
          <w:lang w:val="en-US"/>
        </w:rPr>
        <w:t>ies</w:t>
      </w:r>
      <w:r w:rsidR="002E3A32" w:rsidRPr="008A4EFD">
        <w:rPr>
          <w:szCs w:val="22"/>
          <w:lang w:val="en-US"/>
        </w:rPr>
        <w:t xml:space="preserve"> </w:t>
      </w:r>
      <w:r w:rsidRPr="008A4EFD">
        <w:rPr>
          <w:szCs w:val="22"/>
          <w:lang w:val="en-US"/>
        </w:rPr>
        <w:t>to innovate and recover resources from wastewater</w:t>
      </w:r>
      <w:r w:rsidR="002E3A32">
        <w:rPr>
          <w:szCs w:val="22"/>
          <w:lang w:val="en-US"/>
        </w:rPr>
        <w:t>,</w:t>
      </w:r>
      <w:r w:rsidRPr="008A4EFD">
        <w:rPr>
          <w:szCs w:val="22"/>
          <w:lang w:val="en-US"/>
        </w:rPr>
        <w:t xml:space="preserve"> given that in many countries the benefits and extra revenue reaped from those interventions would go only toward tariff reduction. </w:t>
      </w:r>
      <w:r w:rsidR="000E76BE" w:rsidRPr="008A4EFD">
        <w:rPr>
          <w:szCs w:val="22"/>
          <w:lang w:val="en-US"/>
        </w:rPr>
        <w:t>The existence of perv</w:t>
      </w:r>
      <w:r w:rsidR="00547AE1" w:rsidRPr="008A4EFD">
        <w:rPr>
          <w:szCs w:val="22"/>
          <w:lang w:val="en-US"/>
        </w:rPr>
        <w:t>erse i</w:t>
      </w:r>
      <w:r w:rsidR="007F11CE" w:rsidRPr="008A4EFD">
        <w:rPr>
          <w:szCs w:val="22"/>
          <w:lang w:val="en-US"/>
        </w:rPr>
        <w:t>n</w:t>
      </w:r>
      <w:r w:rsidR="00547AE1" w:rsidRPr="008A4EFD">
        <w:rPr>
          <w:szCs w:val="22"/>
          <w:lang w:val="en-US"/>
        </w:rPr>
        <w:t>centives su</w:t>
      </w:r>
      <w:r w:rsidR="000E76BE" w:rsidRPr="008A4EFD">
        <w:rPr>
          <w:szCs w:val="22"/>
          <w:lang w:val="en-US"/>
        </w:rPr>
        <w:t>ch as the low pri</w:t>
      </w:r>
      <w:r w:rsidR="00547AE1" w:rsidRPr="008A4EFD">
        <w:rPr>
          <w:szCs w:val="22"/>
          <w:lang w:val="en-US"/>
        </w:rPr>
        <w:t xml:space="preserve">ce </w:t>
      </w:r>
      <w:r w:rsidR="002E3A32">
        <w:rPr>
          <w:szCs w:val="22"/>
          <w:lang w:val="en-US"/>
        </w:rPr>
        <w:t>of</w:t>
      </w:r>
      <w:r w:rsidR="002E3A32" w:rsidRPr="008A4EFD">
        <w:rPr>
          <w:szCs w:val="22"/>
          <w:lang w:val="en-US"/>
        </w:rPr>
        <w:t xml:space="preserve"> </w:t>
      </w:r>
      <w:r w:rsidR="00547AE1" w:rsidRPr="008A4EFD">
        <w:rPr>
          <w:szCs w:val="22"/>
          <w:lang w:val="en-US"/>
        </w:rPr>
        <w:t xml:space="preserve">freshwater abstraction is also a barrier </w:t>
      </w:r>
      <w:r w:rsidR="002E3A32">
        <w:rPr>
          <w:szCs w:val="22"/>
          <w:lang w:val="en-US"/>
        </w:rPr>
        <w:t>to</w:t>
      </w:r>
      <w:r w:rsidR="002E3A32" w:rsidRPr="008A4EFD">
        <w:rPr>
          <w:szCs w:val="22"/>
          <w:lang w:val="en-US"/>
        </w:rPr>
        <w:t xml:space="preserve"> </w:t>
      </w:r>
      <w:r w:rsidR="00547AE1" w:rsidRPr="008A4EFD">
        <w:rPr>
          <w:szCs w:val="22"/>
          <w:lang w:val="en-US"/>
        </w:rPr>
        <w:t xml:space="preserve">resource recovery </w:t>
      </w:r>
      <w:r w:rsidR="00FE0732" w:rsidRPr="008A4EFD">
        <w:rPr>
          <w:szCs w:val="22"/>
          <w:lang w:val="en-US"/>
        </w:rPr>
        <w:t>initiatives</w:t>
      </w:r>
      <w:r w:rsidR="00547AE1" w:rsidRPr="008A4EFD">
        <w:rPr>
          <w:szCs w:val="22"/>
          <w:lang w:val="en-US"/>
        </w:rPr>
        <w:t xml:space="preserve">. </w:t>
      </w:r>
    </w:p>
    <w:p w14:paraId="0AE41FF1" w14:textId="77777777" w:rsidR="009C3908" w:rsidRPr="008A4EFD" w:rsidRDefault="009C3908" w:rsidP="009C3908">
      <w:pPr>
        <w:pStyle w:val="Heading4"/>
        <w:numPr>
          <w:ilvl w:val="0"/>
          <w:numId w:val="0"/>
        </w:numPr>
        <w:spacing w:before="120" w:after="120" w:line="240" w:lineRule="auto"/>
        <w:ind w:left="864" w:hanging="864"/>
      </w:pPr>
      <w:r w:rsidRPr="008A4EFD">
        <w:t xml:space="preserve">Social </w:t>
      </w:r>
    </w:p>
    <w:p w14:paraId="6CAA25B5" w14:textId="6B512938" w:rsidR="009C3908" w:rsidRPr="008A4EFD" w:rsidRDefault="009C3908" w:rsidP="009C3908">
      <w:pPr>
        <w:pStyle w:val="ECABullets"/>
        <w:numPr>
          <w:ilvl w:val="0"/>
          <w:numId w:val="0"/>
        </w:numPr>
        <w:spacing w:before="120" w:after="120"/>
        <w:rPr>
          <w:szCs w:val="22"/>
          <w:lang w:val="en-US"/>
        </w:rPr>
      </w:pPr>
      <w:r w:rsidRPr="008A4EFD">
        <w:rPr>
          <w:b/>
          <w:i/>
          <w:szCs w:val="22"/>
          <w:lang w:val="en-US"/>
        </w:rPr>
        <w:t>Negative perception</w:t>
      </w:r>
      <w:r w:rsidR="002E3A32">
        <w:rPr>
          <w:b/>
          <w:i/>
          <w:szCs w:val="22"/>
          <w:lang w:val="en-US"/>
        </w:rPr>
        <w:t>s</w:t>
      </w:r>
      <w:r w:rsidRPr="008A4EFD">
        <w:rPr>
          <w:b/>
          <w:i/>
          <w:szCs w:val="22"/>
          <w:lang w:val="en-US"/>
        </w:rPr>
        <w:t xml:space="preserve"> </w:t>
      </w:r>
      <w:r w:rsidR="002E3A32">
        <w:rPr>
          <w:b/>
          <w:i/>
          <w:szCs w:val="22"/>
          <w:lang w:val="en-US"/>
        </w:rPr>
        <w:t>of</w:t>
      </w:r>
      <w:r w:rsidR="002E3A32" w:rsidRPr="008A4EFD">
        <w:rPr>
          <w:b/>
          <w:i/>
          <w:szCs w:val="22"/>
          <w:lang w:val="en-US"/>
        </w:rPr>
        <w:t xml:space="preserve"> </w:t>
      </w:r>
      <w:r w:rsidRPr="008A4EFD">
        <w:rPr>
          <w:b/>
          <w:i/>
          <w:szCs w:val="22"/>
          <w:lang w:val="en-US"/>
        </w:rPr>
        <w:t>reclaimed water and reuse products</w:t>
      </w:r>
      <w:r w:rsidR="007865DC" w:rsidRPr="008A4EFD">
        <w:rPr>
          <w:b/>
          <w:i/>
          <w:szCs w:val="22"/>
          <w:lang w:val="en-US"/>
        </w:rPr>
        <w:t>.</w:t>
      </w:r>
      <w:r w:rsidRPr="008A4EFD">
        <w:rPr>
          <w:szCs w:val="22"/>
          <w:lang w:val="en-US"/>
        </w:rPr>
        <w:t xml:space="preserve"> </w:t>
      </w:r>
      <w:r w:rsidR="007865DC" w:rsidRPr="008A4EFD">
        <w:rPr>
          <w:szCs w:val="22"/>
          <w:lang w:val="en-US"/>
        </w:rPr>
        <w:t>A</w:t>
      </w:r>
      <w:r w:rsidRPr="008A4EFD">
        <w:rPr>
          <w:szCs w:val="22"/>
          <w:lang w:val="en-US"/>
        </w:rPr>
        <w:t xml:space="preserve"> major challenge to the development of the resource recovery market is the low social acceptance </w:t>
      </w:r>
      <w:r w:rsidR="007865DC" w:rsidRPr="008A4EFD">
        <w:rPr>
          <w:szCs w:val="22"/>
          <w:lang w:val="en-US"/>
        </w:rPr>
        <w:t xml:space="preserve">of </w:t>
      </w:r>
      <w:r w:rsidRPr="008A4EFD">
        <w:rPr>
          <w:szCs w:val="22"/>
          <w:lang w:val="en-US"/>
        </w:rPr>
        <w:t xml:space="preserve">the use of recycled products from human waste. </w:t>
      </w:r>
      <w:r w:rsidR="002E3A32">
        <w:rPr>
          <w:szCs w:val="22"/>
          <w:lang w:val="en-US"/>
        </w:rPr>
        <w:t>Also, among</w:t>
      </w:r>
      <w:r w:rsidRPr="008A4EFD">
        <w:rPr>
          <w:szCs w:val="22"/>
          <w:lang w:val="en-US"/>
        </w:rPr>
        <w:t xml:space="preserve"> farmers already using untreated wastewater, many are against treating it because they have the perception that wastewater nutrients will be removed and that their crop yield will diminish. Public awareness and education campaigns are needed to build trust and change negative </w:t>
      </w:r>
      <w:r w:rsidR="002E3A32" w:rsidRPr="008A4EFD">
        <w:rPr>
          <w:szCs w:val="22"/>
          <w:lang w:val="en-US"/>
        </w:rPr>
        <w:t>per</w:t>
      </w:r>
      <w:r w:rsidR="002E3A32">
        <w:rPr>
          <w:szCs w:val="22"/>
          <w:lang w:val="en-US"/>
        </w:rPr>
        <w:t>c</w:t>
      </w:r>
      <w:r w:rsidR="002E3A32" w:rsidRPr="008A4EFD">
        <w:rPr>
          <w:szCs w:val="22"/>
          <w:lang w:val="en-US"/>
        </w:rPr>
        <w:t>e</w:t>
      </w:r>
      <w:r w:rsidR="002E3A32">
        <w:rPr>
          <w:szCs w:val="22"/>
          <w:lang w:val="en-US"/>
        </w:rPr>
        <w:t>ptions</w:t>
      </w:r>
      <w:r w:rsidR="0033614D" w:rsidRPr="008A4EFD">
        <w:rPr>
          <w:szCs w:val="22"/>
          <w:lang w:val="en-US"/>
        </w:rPr>
        <w:t>.</w:t>
      </w:r>
    </w:p>
    <w:p w14:paraId="754A0FB7" w14:textId="77777777" w:rsidR="009C3908" w:rsidRPr="008A4EFD" w:rsidRDefault="009C3908" w:rsidP="009C3908">
      <w:pPr>
        <w:pStyle w:val="Heading4"/>
        <w:numPr>
          <w:ilvl w:val="0"/>
          <w:numId w:val="0"/>
        </w:numPr>
        <w:spacing w:before="120" w:after="120" w:line="240" w:lineRule="auto"/>
        <w:ind w:left="864" w:hanging="864"/>
      </w:pPr>
      <w:r w:rsidRPr="008A4EFD">
        <w:t xml:space="preserve">Technological </w:t>
      </w:r>
    </w:p>
    <w:p w14:paraId="3549C755" w14:textId="76E36E12" w:rsidR="009C3908" w:rsidRPr="008A4EFD" w:rsidRDefault="009C3908" w:rsidP="009C3908">
      <w:pPr>
        <w:pStyle w:val="ECABullets"/>
        <w:numPr>
          <w:ilvl w:val="0"/>
          <w:numId w:val="0"/>
        </w:numPr>
        <w:spacing w:before="120" w:after="120"/>
        <w:rPr>
          <w:szCs w:val="22"/>
          <w:lang w:val="en-US"/>
        </w:rPr>
      </w:pPr>
      <w:r w:rsidRPr="008A4EFD">
        <w:rPr>
          <w:b/>
          <w:i/>
          <w:szCs w:val="22"/>
          <w:lang w:val="en-US"/>
        </w:rPr>
        <w:t>Technology selection criteria biased toward expensive technologies without considering all potential possibilities that better suit the local conditions.</w:t>
      </w:r>
      <w:r w:rsidRPr="008A4EFD">
        <w:rPr>
          <w:szCs w:val="22"/>
          <w:lang w:val="en-US"/>
        </w:rPr>
        <w:t xml:space="preserve"> A challenge </w:t>
      </w:r>
      <w:r w:rsidR="002E3A32" w:rsidRPr="008A4EFD">
        <w:rPr>
          <w:szCs w:val="22"/>
          <w:lang w:val="en-US"/>
        </w:rPr>
        <w:t xml:space="preserve">related </w:t>
      </w:r>
      <w:r w:rsidRPr="008A4EFD">
        <w:rPr>
          <w:szCs w:val="22"/>
          <w:lang w:val="en-US"/>
        </w:rPr>
        <w:t xml:space="preserve">to this point in some countries is the lack of engineers and planners </w:t>
      </w:r>
      <w:r w:rsidR="007865DC" w:rsidRPr="008A4EFD">
        <w:rPr>
          <w:szCs w:val="22"/>
          <w:lang w:val="en-US"/>
        </w:rPr>
        <w:t xml:space="preserve">who are proficient </w:t>
      </w:r>
      <w:r w:rsidRPr="008A4EFD">
        <w:rPr>
          <w:szCs w:val="22"/>
          <w:lang w:val="en-US"/>
        </w:rPr>
        <w:t>on different wastewater treatment technologies.</w:t>
      </w:r>
    </w:p>
    <w:p w14:paraId="062BB18E" w14:textId="5A7983C3" w:rsidR="0018745A" w:rsidRPr="008A4EFD" w:rsidRDefault="00346875" w:rsidP="00EF30B8">
      <w:pPr>
        <w:pStyle w:val="Heading3"/>
        <w:numPr>
          <w:ilvl w:val="0"/>
          <w:numId w:val="0"/>
        </w:numPr>
        <w:ind w:left="720" w:hanging="720"/>
      </w:pPr>
      <w:bookmarkStart w:id="21" w:name="_Toc12554628"/>
      <w:r w:rsidRPr="008A4EFD">
        <w:t>What must be done</w:t>
      </w:r>
      <w:r w:rsidR="006D240F" w:rsidRPr="008A4EFD">
        <w:t xml:space="preserve"> to overcome these </w:t>
      </w:r>
      <w:r w:rsidR="003F4FA5" w:rsidRPr="008A4EFD">
        <w:t xml:space="preserve">challenges </w:t>
      </w:r>
      <w:r w:rsidR="006D240F" w:rsidRPr="008A4EFD">
        <w:t xml:space="preserve">and </w:t>
      </w:r>
      <w:r w:rsidRPr="008A4EFD">
        <w:t>achieve the</w:t>
      </w:r>
      <w:r w:rsidR="006D240F" w:rsidRPr="008A4EFD">
        <w:t xml:space="preserve"> </w:t>
      </w:r>
      <w:r w:rsidR="002E3A32">
        <w:t xml:space="preserve">needed </w:t>
      </w:r>
      <w:r w:rsidR="002951B6" w:rsidRPr="008A4EFD">
        <w:t>paradigm shift?</w:t>
      </w:r>
      <w:bookmarkEnd w:id="21"/>
    </w:p>
    <w:p w14:paraId="7A58C0A3" w14:textId="233BA855" w:rsidR="00E44854" w:rsidRPr="005910B6" w:rsidRDefault="007718D8" w:rsidP="0018745A">
      <w:pPr>
        <w:pStyle w:val="ECABodyText"/>
        <w:spacing w:before="120" w:after="120"/>
        <w:rPr>
          <w:b/>
          <w:bCs/>
          <w:lang w:val="en-US"/>
        </w:rPr>
      </w:pPr>
      <w:r w:rsidRPr="008A4EFD">
        <w:rPr>
          <w:lang w:val="en-US"/>
        </w:rPr>
        <w:t xml:space="preserve">In order to achieve </w:t>
      </w:r>
      <w:r w:rsidR="002E3A32">
        <w:rPr>
          <w:lang w:val="en-US"/>
        </w:rPr>
        <w:t>a</w:t>
      </w:r>
      <w:r w:rsidR="002E3A32" w:rsidRPr="008A4EFD">
        <w:rPr>
          <w:lang w:val="en-US"/>
        </w:rPr>
        <w:t xml:space="preserve"> </w:t>
      </w:r>
      <w:r w:rsidRPr="008A4EFD">
        <w:rPr>
          <w:lang w:val="en-US"/>
        </w:rPr>
        <w:t>paradigm shift in the sector,</w:t>
      </w:r>
      <w:r w:rsidR="00B910FE" w:rsidRPr="008A4EFD">
        <w:rPr>
          <w:lang w:val="en-US"/>
        </w:rPr>
        <w:t xml:space="preserve"> and </w:t>
      </w:r>
      <w:r w:rsidRPr="008A4EFD">
        <w:rPr>
          <w:lang w:val="en-US"/>
        </w:rPr>
        <w:t xml:space="preserve">based on the </w:t>
      </w:r>
      <w:hyperlink r:id="rId22" w:history="1">
        <w:r w:rsidRPr="008A4EFD">
          <w:rPr>
            <w:rStyle w:val="Hyperlink"/>
            <w:lang w:val="en-US"/>
          </w:rPr>
          <w:t xml:space="preserve">case studies </w:t>
        </w:r>
        <w:r w:rsidR="00B876B8" w:rsidRPr="008A4EFD">
          <w:rPr>
            <w:rStyle w:val="Hyperlink"/>
            <w:lang w:val="en-US"/>
          </w:rPr>
          <w:t>analyzed</w:t>
        </w:r>
      </w:hyperlink>
      <w:r w:rsidRPr="008A4EFD">
        <w:rPr>
          <w:lang w:val="en-US"/>
        </w:rPr>
        <w:t xml:space="preserve"> and the lessons learnt in the LAC region, </w:t>
      </w:r>
      <w:r w:rsidR="00B910FE" w:rsidRPr="008A4EFD">
        <w:rPr>
          <w:lang w:val="en-US"/>
        </w:rPr>
        <w:t>four</w:t>
      </w:r>
      <w:r w:rsidRPr="008A4EFD">
        <w:rPr>
          <w:lang w:val="en-US"/>
        </w:rPr>
        <w:t xml:space="preserve"> key action</w:t>
      </w:r>
      <w:r w:rsidR="00F9691F" w:rsidRPr="008A4EFD">
        <w:rPr>
          <w:lang w:val="en-US"/>
        </w:rPr>
        <w:t>s</w:t>
      </w:r>
      <w:r w:rsidRPr="008A4EFD">
        <w:rPr>
          <w:lang w:val="en-US"/>
        </w:rPr>
        <w:t xml:space="preserve"> have been identified</w:t>
      </w:r>
      <w:r w:rsidR="00E44854" w:rsidRPr="008A4EFD">
        <w:rPr>
          <w:lang w:val="en-US"/>
        </w:rPr>
        <w:t xml:space="preserve"> at different levels. </w:t>
      </w:r>
    </w:p>
    <w:p w14:paraId="2C6A8B0D" w14:textId="52BA30E8" w:rsidR="007718D8" w:rsidRPr="008A4EFD" w:rsidRDefault="002E3A32" w:rsidP="00EF30B8">
      <w:pPr>
        <w:shd w:val="clear" w:color="auto" w:fill="FFFFFF"/>
        <w:spacing w:line="240" w:lineRule="auto"/>
        <w:textAlignment w:val="baseline"/>
        <w:rPr>
          <w:rFonts w:eastAsia="Times New Roman" w:cs="Times New Roman"/>
          <w:b/>
          <w:i/>
          <w:color w:val="4F81BD" w:themeColor="accent1"/>
          <w:szCs w:val="20"/>
        </w:rPr>
      </w:pPr>
      <w:r>
        <w:rPr>
          <w:rFonts w:eastAsia="Times New Roman" w:cs="Times New Roman"/>
          <w:b/>
          <w:i/>
          <w:color w:val="4F81BD" w:themeColor="accent1"/>
          <w:szCs w:val="20"/>
        </w:rPr>
        <w:t xml:space="preserve">Action 1. </w:t>
      </w:r>
      <w:r w:rsidR="00346875" w:rsidRPr="008A4EFD">
        <w:rPr>
          <w:rFonts w:eastAsia="Times New Roman" w:cs="Times New Roman"/>
          <w:b/>
          <w:i/>
          <w:color w:val="4F81BD" w:themeColor="accent1"/>
          <w:szCs w:val="20"/>
        </w:rPr>
        <w:t xml:space="preserve">Develop wastewater initiatives as part of a basin planning framework to maximize benefits, improve </w:t>
      </w:r>
      <w:r w:rsidR="00953963" w:rsidRPr="008A4EFD">
        <w:rPr>
          <w:rFonts w:eastAsia="Times New Roman" w:cs="Times New Roman"/>
          <w:b/>
          <w:i/>
          <w:color w:val="4F81BD" w:themeColor="accent1"/>
          <w:szCs w:val="20"/>
        </w:rPr>
        <w:t xml:space="preserve">efficiency and </w:t>
      </w:r>
      <w:r w:rsidR="00346875" w:rsidRPr="008A4EFD">
        <w:rPr>
          <w:rFonts w:eastAsia="Times New Roman" w:cs="Times New Roman"/>
          <w:b/>
          <w:i/>
          <w:color w:val="4F81BD" w:themeColor="accent1"/>
          <w:szCs w:val="20"/>
        </w:rPr>
        <w:t>resource allocation, and engage stakeholders</w:t>
      </w:r>
    </w:p>
    <w:p w14:paraId="46030DE8" w14:textId="7628D1F8" w:rsidR="000D0028" w:rsidRPr="008A4EFD" w:rsidRDefault="002917CA" w:rsidP="00B81919">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There is the need to move from ad</w:t>
      </w:r>
      <w:r w:rsidR="008E14DE">
        <w:rPr>
          <w:rFonts w:ascii="Book Antiqua" w:eastAsia="Times New Roman" w:hAnsi="Book Antiqua" w:cs="Times New Roman"/>
          <w:szCs w:val="20"/>
        </w:rPr>
        <w:t xml:space="preserve"> </w:t>
      </w:r>
      <w:r w:rsidRPr="008A4EFD">
        <w:rPr>
          <w:rFonts w:ascii="Book Antiqua" w:eastAsia="Times New Roman" w:hAnsi="Book Antiqua" w:cs="Times New Roman"/>
          <w:szCs w:val="20"/>
        </w:rPr>
        <w:t>hoc and isolated wastewater solutions, such as one treatment plant per municipality, to integrated river basin planning approaches that yield more sustainable</w:t>
      </w:r>
      <w:r w:rsidR="00FA094C" w:rsidRPr="008A4EFD">
        <w:rPr>
          <w:rFonts w:ascii="Book Antiqua" w:eastAsia="Times New Roman" w:hAnsi="Book Antiqua" w:cs="Times New Roman"/>
          <w:szCs w:val="20"/>
        </w:rPr>
        <w:t xml:space="preserve"> and </w:t>
      </w:r>
      <w:r w:rsidRPr="008A4EFD">
        <w:rPr>
          <w:rFonts w:ascii="Book Antiqua" w:eastAsia="Times New Roman" w:hAnsi="Book Antiqua" w:cs="Times New Roman"/>
          <w:szCs w:val="20"/>
        </w:rPr>
        <w:t>resilient systems.</w:t>
      </w:r>
      <w:r w:rsidR="008906E4" w:rsidRPr="008A4EFD">
        <w:rPr>
          <w:rFonts w:ascii="Book Antiqua" w:eastAsia="Times New Roman" w:hAnsi="Book Antiqua" w:cs="Times New Roman"/>
          <w:szCs w:val="20"/>
        </w:rPr>
        <w:t xml:space="preserve"> Basin planning is a coordinating framework for water resources management that focuses public and private sector efforts to address the highest</w:t>
      </w:r>
      <w:r w:rsidR="002E3A32">
        <w:rPr>
          <w:rFonts w:ascii="Book Antiqua" w:eastAsia="Times New Roman" w:hAnsi="Book Antiqua" w:cs="Times New Roman"/>
          <w:szCs w:val="20"/>
        </w:rPr>
        <w:t>-</w:t>
      </w:r>
      <w:r w:rsidR="008906E4" w:rsidRPr="008A4EFD">
        <w:rPr>
          <w:rFonts w:ascii="Book Antiqua" w:eastAsia="Times New Roman" w:hAnsi="Book Antiqua" w:cs="Times New Roman"/>
          <w:szCs w:val="20"/>
        </w:rPr>
        <w:t>priority problems within hydrologically</w:t>
      </w:r>
      <w:r w:rsidR="007865DC" w:rsidRPr="008A4EFD">
        <w:rPr>
          <w:rFonts w:ascii="Book Antiqua" w:eastAsia="Times New Roman" w:hAnsi="Book Antiqua" w:cs="Times New Roman"/>
          <w:szCs w:val="20"/>
        </w:rPr>
        <w:t xml:space="preserve"> </w:t>
      </w:r>
      <w:r w:rsidR="008906E4" w:rsidRPr="008A4EFD">
        <w:rPr>
          <w:rFonts w:ascii="Book Antiqua" w:eastAsia="Times New Roman" w:hAnsi="Book Antiqua" w:cs="Times New Roman"/>
          <w:szCs w:val="20"/>
        </w:rPr>
        <w:t>defined geographic areas, taking into consideration all sources of water.</w:t>
      </w:r>
      <w:r w:rsidR="009539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By planning and analyzing water quality and quantity at the basin level, integrated solutions that are more financially, socially, economically, and environmentally sustainable are possible. Basin planning allows the identification of the optimal deployment of facilities and sanitation programs</w:t>
      </w:r>
      <w:r w:rsidR="002E3A32">
        <w:rPr>
          <w:rFonts w:ascii="Book Antiqua" w:eastAsia="Times New Roman" w:hAnsi="Book Antiqua" w:cs="Times New Roman"/>
          <w:szCs w:val="20"/>
        </w:rPr>
        <w:t>,</w:t>
      </w:r>
      <w:r w:rsidRPr="008A4EFD">
        <w:rPr>
          <w:rFonts w:ascii="Book Antiqua" w:eastAsia="Times New Roman" w:hAnsi="Book Antiqua" w:cs="Times New Roman"/>
          <w:szCs w:val="20"/>
        </w:rPr>
        <w:t xml:space="preserve"> including the location, timing, and phasing of treatment infrastructure.</w:t>
      </w:r>
      <w:r w:rsidR="00F66FD1" w:rsidRPr="008A4EFD">
        <w:rPr>
          <w:rFonts w:ascii="Book Antiqua" w:eastAsia="Times New Roman" w:hAnsi="Book Antiqua" w:cs="Times New Roman"/>
          <w:szCs w:val="20"/>
        </w:rPr>
        <w:t xml:space="preserve"> It also enables decision makers to set priorities for investment planning and action.</w:t>
      </w:r>
      <w:r w:rsidR="004514B9" w:rsidRPr="008A4EFD">
        <w:rPr>
          <w:rFonts w:ascii="Book Antiqua" w:eastAsia="Times New Roman" w:hAnsi="Book Antiqua" w:cs="Times New Roman"/>
          <w:szCs w:val="20"/>
        </w:rPr>
        <w:t xml:space="preserve"> The basin planning framework also al</w:t>
      </w:r>
      <w:r w:rsidR="00855F72" w:rsidRPr="008A4EFD">
        <w:rPr>
          <w:rFonts w:ascii="Book Antiqua" w:eastAsia="Times New Roman" w:hAnsi="Book Antiqua" w:cs="Times New Roman"/>
          <w:szCs w:val="20"/>
        </w:rPr>
        <w:t>l</w:t>
      </w:r>
      <w:r w:rsidR="004514B9" w:rsidRPr="008A4EFD">
        <w:rPr>
          <w:rFonts w:ascii="Book Antiqua" w:eastAsia="Times New Roman" w:hAnsi="Book Antiqua" w:cs="Times New Roman"/>
          <w:szCs w:val="20"/>
        </w:rPr>
        <w:t xml:space="preserve">ows </w:t>
      </w:r>
      <w:r w:rsidR="002E3A32">
        <w:rPr>
          <w:rFonts w:ascii="Book Antiqua" w:eastAsia="Times New Roman" w:hAnsi="Book Antiqua" w:cs="Times New Roman"/>
          <w:szCs w:val="20"/>
        </w:rPr>
        <w:t xml:space="preserve">the </w:t>
      </w:r>
      <w:r w:rsidR="004514B9" w:rsidRPr="008A4EFD">
        <w:rPr>
          <w:rFonts w:ascii="Book Antiqua" w:eastAsia="Times New Roman" w:hAnsi="Book Antiqua" w:cs="Times New Roman"/>
          <w:szCs w:val="20"/>
        </w:rPr>
        <w:t>design</w:t>
      </w:r>
      <w:r w:rsidR="003D3D1F" w:rsidRPr="008A4EFD">
        <w:rPr>
          <w:rFonts w:ascii="Book Antiqua" w:eastAsia="Times New Roman" w:hAnsi="Book Antiqua" w:cs="Times New Roman"/>
          <w:szCs w:val="20"/>
        </w:rPr>
        <w:t xml:space="preserve"> of</w:t>
      </w:r>
      <w:r w:rsidR="004514B9" w:rsidRPr="008A4EFD">
        <w:rPr>
          <w:rFonts w:ascii="Book Antiqua" w:eastAsia="Times New Roman" w:hAnsi="Book Antiqua" w:cs="Times New Roman"/>
          <w:szCs w:val="20"/>
        </w:rPr>
        <w:t xml:space="preserve"> effluent standards </w:t>
      </w:r>
      <w:r w:rsidR="002E3A32">
        <w:rPr>
          <w:rFonts w:ascii="Book Antiqua" w:eastAsia="Times New Roman" w:hAnsi="Book Antiqua" w:cs="Times New Roman"/>
          <w:szCs w:val="20"/>
        </w:rPr>
        <w:t xml:space="preserve">to </w:t>
      </w:r>
      <w:r w:rsidR="003D3D1F" w:rsidRPr="008A4EFD">
        <w:rPr>
          <w:rFonts w:ascii="Book Antiqua" w:eastAsia="Times New Roman" w:hAnsi="Book Antiqua" w:cs="Times New Roman"/>
          <w:szCs w:val="20"/>
        </w:rPr>
        <w:t xml:space="preserve">consider improvements to </w:t>
      </w:r>
      <w:r w:rsidR="002E3A32">
        <w:rPr>
          <w:rFonts w:ascii="Book Antiqua" w:eastAsia="Times New Roman" w:hAnsi="Book Antiqua" w:cs="Times New Roman"/>
          <w:szCs w:val="20"/>
        </w:rPr>
        <w:t>a</w:t>
      </w:r>
      <w:r w:rsidR="004514B9" w:rsidRPr="008A4EFD">
        <w:rPr>
          <w:rFonts w:ascii="Book Antiqua" w:eastAsia="Times New Roman" w:hAnsi="Book Antiqua" w:cs="Times New Roman"/>
          <w:szCs w:val="20"/>
        </w:rPr>
        <w:t xml:space="preserve"> </w:t>
      </w:r>
      <w:r w:rsidR="002E3A32">
        <w:rPr>
          <w:rFonts w:ascii="Book Antiqua" w:eastAsia="Times New Roman" w:hAnsi="Book Antiqua" w:cs="Times New Roman"/>
          <w:szCs w:val="20"/>
        </w:rPr>
        <w:t xml:space="preserve">specific </w:t>
      </w:r>
      <w:r w:rsidR="004514B9" w:rsidRPr="008A4EFD">
        <w:rPr>
          <w:rFonts w:ascii="Book Antiqua" w:eastAsia="Times New Roman" w:hAnsi="Book Antiqua" w:cs="Times New Roman"/>
          <w:szCs w:val="20"/>
        </w:rPr>
        <w:t xml:space="preserve">receiving water body instead of </w:t>
      </w:r>
      <w:r w:rsidRPr="008A4EFD">
        <w:rPr>
          <w:rFonts w:ascii="Book Antiqua" w:eastAsia="Times New Roman" w:hAnsi="Book Antiqua" w:cs="Times New Roman"/>
          <w:szCs w:val="20"/>
        </w:rPr>
        <w:t>uniform or arbitrary water pollution control standards</w:t>
      </w:r>
      <w:r w:rsidR="004514B9" w:rsidRPr="008A4EFD">
        <w:rPr>
          <w:rFonts w:ascii="Book Antiqua" w:eastAsia="Times New Roman" w:hAnsi="Book Antiqua" w:cs="Times New Roman"/>
          <w:szCs w:val="20"/>
        </w:rPr>
        <w:t xml:space="preserve">, allowing for more efficient investments. Basin planning is, therefore, an iterative process that allows decision makers to move from the traditional approach of being reactive to a serious environmental problem to a proactive approach </w:t>
      </w:r>
      <w:r w:rsidR="003D3D1F" w:rsidRPr="008A4EFD">
        <w:rPr>
          <w:rFonts w:ascii="Book Antiqua" w:eastAsia="Times New Roman" w:hAnsi="Book Antiqua" w:cs="Times New Roman"/>
          <w:szCs w:val="20"/>
        </w:rPr>
        <w:t xml:space="preserve">of </w:t>
      </w:r>
      <w:r w:rsidR="004514B9" w:rsidRPr="008A4EFD">
        <w:rPr>
          <w:rFonts w:ascii="Book Antiqua" w:eastAsia="Times New Roman" w:hAnsi="Book Antiqua" w:cs="Times New Roman"/>
          <w:szCs w:val="20"/>
        </w:rPr>
        <w:t>manag</w:t>
      </w:r>
      <w:r w:rsidR="003D3D1F" w:rsidRPr="008A4EFD">
        <w:rPr>
          <w:rFonts w:ascii="Book Antiqua" w:eastAsia="Times New Roman" w:hAnsi="Book Antiqua" w:cs="Times New Roman"/>
          <w:szCs w:val="20"/>
        </w:rPr>
        <w:t>ing</w:t>
      </w:r>
      <w:r w:rsidR="004514B9" w:rsidRPr="008A4EFD">
        <w:rPr>
          <w:rFonts w:ascii="Book Antiqua" w:eastAsia="Times New Roman" w:hAnsi="Book Antiqua" w:cs="Times New Roman"/>
          <w:szCs w:val="20"/>
        </w:rPr>
        <w:t xml:space="preserve"> available resources in any given basin through a structured</w:t>
      </w:r>
      <w:r w:rsidR="002E3A32">
        <w:rPr>
          <w:rFonts w:ascii="Book Antiqua" w:eastAsia="Times New Roman" w:hAnsi="Book Antiqua" w:cs="Times New Roman"/>
          <w:szCs w:val="20"/>
        </w:rPr>
        <w:t>, gradual</w:t>
      </w:r>
      <w:r w:rsidR="004514B9" w:rsidRPr="008A4EFD">
        <w:rPr>
          <w:rFonts w:ascii="Book Antiqua" w:eastAsia="Times New Roman" w:hAnsi="Book Antiqua" w:cs="Times New Roman"/>
          <w:szCs w:val="20"/>
        </w:rPr>
        <w:t xml:space="preserve"> </w:t>
      </w:r>
      <w:r w:rsidR="002E3A32">
        <w:rPr>
          <w:rFonts w:ascii="Book Antiqua" w:eastAsia="Times New Roman" w:hAnsi="Book Antiqua" w:cs="Times New Roman"/>
          <w:szCs w:val="20"/>
        </w:rPr>
        <w:t>process</w:t>
      </w:r>
      <w:r w:rsidR="004514B9" w:rsidRPr="008A4EFD">
        <w:rPr>
          <w:rFonts w:ascii="Book Antiqua" w:eastAsia="Times New Roman" w:hAnsi="Book Antiqua" w:cs="Times New Roman"/>
          <w:szCs w:val="20"/>
        </w:rPr>
        <w:t xml:space="preserve">. </w:t>
      </w:r>
      <w:r w:rsidR="00A95D9D" w:rsidRPr="008A4EFD">
        <w:rPr>
          <w:rFonts w:ascii="Book Antiqua" w:eastAsia="Times New Roman" w:hAnsi="Book Antiqua" w:cs="Times New Roman"/>
          <w:szCs w:val="20"/>
        </w:rPr>
        <w:t>Moreover, by including wastewater in the hydrological system as a potential water source, it is possible to account and plan for wastewater reuse.</w:t>
      </w:r>
      <w:r w:rsidR="00E201EB" w:rsidRPr="008A4EFD">
        <w:rPr>
          <w:rFonts w:ascii="Book Antiqua" w:eastAsia="Times New Roman" w:hAnsi="Book Antiqua" w:cs="Times New Roman"/>
          <w:szCs w:val="20"/>
        </w:rPr>
        <w:t xml:space="preserve"> </w:t>
      </w:r>
      <w:r w:rsidR="003F5C53" w:rsidRPr="008A4EFD">
        <w:rPr>
          <w:rFonts w:ascii="Book Antiqua" w:eastAsia="Times New Roman" w:hAnsi="Book Antiqua" w:cs="Times New Roman"/>
          <w:szCs w:val="20"/>
        </w:rPr>
        <w:t xml:space="preserve">This shift must be reflected in </w:t>
      </w:r>
      <w:r w:rsidR="005A2125" w:rsidRPr="008A4EFD">
        <w:rPr>
          <w:rFonts w:ascii="Book Antiqua" w:eastAsia="Times New Roman" w:hAnsi="Book Antiqua" w:cs="Times New Roman"/>
          <w:szCs w:val="20"/>
        </w:rPr>
        <w:t xml:space="preserve">the water policy framework. </w:t>
      </w:r>
      <w:r w:rsidR="00E201EB" w:rsidRPr="008A4EFD">
        <w:rPr>
          <w:rFonts w:ascii="Book Antiqua" w:eastAsia="Times New Roman" w:hAnsi="Book Antiqua" w:cs="Times New Roman"/>
          <w:szCs w:val="20"/>
        </w:rPr>
        <w:t xml:space="preserve">This approach is explored in </w:t>
      </w:r>
      <w:r w:rsidR="003D3D1F" w:rsidRPr="008A4EFD">
        <w:rPr>
          <w:rFonts w:ascii="Book Antiqua" w:eastAsia="Times New Roman" w:hAnsi="Book Antiqua" w:cs="Times New Roman"/>
          <w:szCs w:val="20"/>
        </w:rPr>
        <w:t>c</w:t>
      </w:r>
      <w:r w:rsidR="00E201EB" w:rsidRPr="008A4EFD">
        <w:rPr>
          <w:rFonts w:ascii="Book Antiqua" w:eastAsia="Times New Roman" w:hAnsi="Book Antiqua" w:cs="Times New Roman"/>
          <w:szCs w:val="20"/>
        </w:rPr>
        <w:t xml:space="preserve">hapter 2. </w:t>
      </w:r>
    </w:p>
    <w:p w14:paraId="209A96A3" w14:textId="170C1D25" w:rsidR="009B5468" w:rsidRPr="008A4EFD" w:rsidRDefault="002E3A32" w:rsidP="00EF30B8">
      <w:pPr>
        <w:shd w:val="clear" w:color="auto" w:fill="FFFFFF"/>
        <w:spacing w:line="240" w:lineRule="auto"/>
        <w:textAlignment w:val="baseline"/>
        <w:rPr>
          <w:rFonts w:eastAsia="Times New Roman" w:cs="Times New Roman"/>
          <w:b/>
          <w:i/>
          <w:color w:val="4F81BD" w:themeColor="accent1"/>
          <w:szCs w:val="20"/>
        </w:rPr>
      </w:pPr>
      <w:r>
        <w:rPr>
          <w:rFonts w:eastAsia="Times New Roman" w:cs="Times New Roman"/>
          <w:b/>
          <w:i/>
          <w:color w:val="4F81BD" w:themeColor="accent1"/>
          <w:szCs w:val="20"/>
        </w:rPr>
        <w:lastRenderedPageBreak/>
        <w:t xml:space="preserve">Action 2. </w:t>
      </w:r>
      <w:r w:rsidR="00346875" w:rsidRPr="008A4EFD">
        <w:rPr>
          <w:rFonts w:eastAsia="Times New Roman" w:cs="Times New Roman"/>
          <w:b/>
          <w:i/>
          <w:color w:val="4F81BD" w:themeColor="accent1"/>
          <w:szCs w:val="20"/>
        </w:rPr>
        <w:t xml:space="preserve">Build the utility of the future: </w:t>
      </w:r>
      <w:r w:rsidR="00EC20CB" w:rsidRPr="008A4EFD">
        <w:rPr>
          <w:rFonts w:eastAsia="Times New Roman" w:cs="Times New Roman"/>
          <w:b/>
          <w:i/>
          <w:color w:val="4F81BD" w:themeColor="accent1"/>
          <w:szCs w:val="20"/>
        </w:rPr>
        <w:t>M</w:t>
      </w:r>
      <w:r w:rsidR="00346875" w:rsidRPr="008A4EFD">
        <w:rPr>
          <w:rFonts w:eastAsia="Times New Roman" w:cs="Times New Roman"/>
          <w:b/>
          <w:i/>
          <w:color w:val="4F81BD" w:themeColor="accent1"/>
          <w:szCs w:val="20"/>
        </w:rPr>
        <w:t>ove from the concept of WWTPs to one of water resource recovery facilities, realizing wastewater’s value</w:t>
      </w:r>
    </w:p>
    <w:p w14:paraId="0EC98011" w14:textId="6DB4D498" w:rsidR="00804960" w:rsidRPr="008A4EFD" w:rsidRDefault="00E019D1" w:rsidP="00EF30B8">
      <w:pPr>
        <w:shd w:val="clear" w:color="auto" w:fill="FFFFFF"/>
        <w:spacing w:before="100" w:beforeAutospacing="1" w:after="100" w:afterAutospacing="1" w:line="240" w:lineRule="auto"/>
        <w:textAlignment w:val="baseline"/>
      </w:pPr>
      <w:r w:rsidRPr="008A4EFD">
        <w:rPr>
          <w:rFonts w:ascii="Book Antiqua" w:eastAsia="Times New Roman" w:hAnsi="Book Antiqua" w:cs="Times New Roman"/>
          <w:szCs w:val="20"/>
        </w:rPr>
        <w:t xml:space="preserve">The practice of wastewater treatment continues to evolve, not only technologically but functionally as well. Traditionally, treatment </w:t>
      </w:r>
      <w:r w:rsidR="003D3D1F" w:rsidRPr="008A4EFD">
        <w:rPr>
          <w:rFonts w:ascii="Book Antiqua" w:eastAsia="Times New Roman" w:hAnsi="Book Antiqua" w:cs="Times New Roman"/>
          <w:szCs w:val="20"/>
        </w:rPr>
        <w:t xml:space="preserve">is </w:t>
      </w:r>
      <w:r w:rsidRPr="008A4EFD">
        <w:rPr>
          <w:rFonts w:ascii="Book Antiqua" w:eastAsia="Times New Roman" w:hAnsi="Book Antiqua" w:cs="Times New Roman"/>
          <w:szCs w:val="20"/>
        </w:rPr>
        <w:t>focused on removing contaminants and pathogens to recover water and safely discharge it to the environment. Today</w:t>
      </w:r>
      <w:r w:rsidR="003D3D1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WWTPs</w:t>
      </w:r>
      <w:r w:rsidR="003D3D1F" w:rsidRPr="008A4EFD">
        <w:rPr>
          <w:rFonts w:ascii="Book Antiqua" w:eastAsia="Times New Roman" w:hAnsi="Book Antiqua" w:cs="Times New Roman"/>
          <w:szCs w:val="20"/>
        </w:rPr>
        <w:t xml:space="preserve"> should be</w:t>
      </w:r>
      <w:r w:rsidRPr="008A4EFD">
        <w:rPr>
          <w:rFonts w:ascii="Book Antiqua" w:eastAsia="Times New Roman" w:hAnsi="Book Antiqua" w:cs="Times New Roman"/>
          <w:szCs w:val="20"/>
        </w:rPr>
        <w:t xml:space="preserve"> </w:t>
      </w:r>
      <w:r w:rsidR="003D3D1F" w:rsidRPr="008A4EFD">
        <w:rPr>
          <w:rFonts w:ascii="Book Antiqua" w:eastAsia="Times New Roman" w:hAnsi="Book Antiqua" w:cs="Times New Roman"/>
          <w:szCs w:val="20"/>
        </w:rPr>
        <w:t xml:space="preserve">considered </w:t>
      </w:r>
      <w:r w:rsidRPr="008A4EFD">
        <w:rPr>
          <w:rFonts w:ascii="Book Antiqua" w:eastAsia="Times New Roman" w:hAnsi="Book Antiqua" w:cs="Times New Roman"/>
          <w:szCs w:val="20"/>
        </w:rPr>
        <w:t>water resource recovery facilities (WRRFs)</w:t>
      </w:r>
      <w:r w:rsidR="00057CE2" w:rsidRPr="008A4EFD">
        <w:rPr>
          <w:rFonts w:ascii="Book Antiqua" w:eastAsia="Times New Roman" w:hAnsi="Book Antiqua" w:cs="Times New Roman"/>
          <w:szCs w:val="20"/>
        </w:rPr>
        <w:t xml:space="preserve"> (NSF</w:t>
      </w:r>
      <w:r w:rsidR="00F20446" w:rsidRPr="008A4EFD">
        <w:rPr>
          <w:rFonts w:ascii="Book Antiqua" w:eastAsia="Times New Roman" w:hAnsi="Book Antiqua" w:cs="Times New Roman"/>
          <w:szCs w:val="20"/>
        </w:rPr>
        <w:t>,</w:t>
      </w:r>
      <w:r w:rsidR="003D3D1F" w:rsidRPr="008A4EFD">
        <w:rPr>
          <w:rFonts w:ascii="Book Antiqua" w:eastAsia="Times New Roman" w:hAnsi="Book Antiqua" w:cs="Times New Roman"/>
          <w:szCs w:val="20"/>
        </w:rPr>
        <w:t xml:space="preserve"> </w:t>
      </w:r>
      <w:r w:rsidR="00057CE2" w:rsidRPr="008A4EFD">
        <w:rPr>
          <w:rFonts w:ascii="Book Antiqua" w:eastAsia="Times New Roman" w:hAnsi="Book Antiqua" w:cs="Times New Roman"/>
          <w:szCs w:val="20"/>
        </w:rPr>
        <w:t>DOE</w:t>
      </w:r>
      <w:r w:rsidR="00F20446" w:rsidRPr="008A4EFD">
        <w:rPr>
          <w:rFonts w:ascii="Book Antiqua" w:eastAsia="Times New Roman" w:hAnsi="Book Antiqua" w:cs="Times New Roman"/>
          <w:szCs w:val="20"/>
        </w:rPr>
        <w:t xml:space="preserve">, and </w:t>
      </w:r>
      <w:r w:rsidR="00057CE2" w:rsidRPr="008A4EFD">
        <w:rPr>
          <w:rFonts w:ascii="Book Antiqua" w:eastAsia="Times New Roman" w:hAnsi="Book Antiqua" w:cs="Times New Roman"/>
          <w:szCs w:val="20"/>
        </w:rPr>
        <w:t>EPA 2015)</w:t>
      </w:r>
      <w:r w:rsidRPr="008A4EFD">
        <w:rPr>
          <w:rFonts w:ascii="Book Antiqua" w:eastAsia="Times New Roman" w:hAnsi="Book Antiqua" w:cs="Times New Roman"/>
          <w:szCs w:val="20"/>
        </w:rPr>
        <w:t xml:space="preserve">. This comes with the realization that many components in wastewater can be recovered for beneficial purposes, starting with the water itself (for agriculture, </w:t>
      </w:r>
      <w:r w:rsidR="002E3A32">
        <w:rPr>
          <w:rFonts w:ascii="Book Antiqua" w:eastAsia="Times New Roman" w:hAnsi="Book Antiqua" w:cs="Times New Roman"/>
          <w:szCs w:val="20"/>
        </w:rPr>
        <w:t xml:space="preserve">the </w:t>
      </w:r>
      <w:r w:rsidR="00AE253E" w:rsidRPr="008A4EFD">
        <w:rPr>
          <w:rFonts w:ascii="Book Antiqua" w:eastAsia="Times New Roman" w:hAnsi="Book Antiqua" w:cs="Times New Roman"/>
          <w:szCs w:val="20"/>
        </w:rPr>
        <w:t xml:space="preserve">environment, </w:t>
      </w:r>
      <w:r w:rsidRPr="008A4EFD">
        <w:rPr>
          <w:rFonts w:ascii="Book Antiqua" w:eastAsia="Times New Roman" w:hAnsi="Book Antiqua" w:cs="Times New Roman"/>
          <w:szCs w:val="20"/>
        </w:rPr>
        <w:t>industry, and even human consumption), followed by nutrients (nitrogen and phosphorus) and energy generation.</w:t>
      </w:r>
      <w:r w:rsidR="007B1858" w:rsidRPr="008A4EFD">
        <w:rPr>
          <w:rFonts w:ascii="Book Antiqua" w:eastAsia="Times New Roman" w:hAnsi="Book Antiqua" w:cs="Times New Roman"/>
          <w:szCs w:val="20"/>
        </w:rPr>
        <w:t xml:space="preserve"> These</w:t>
      </w:r>
      <w:r w:rsidR="00FA094C" w:rsidRPr="008A4EFD">
        <w:rPr>
          <w:rFonts w:ascii="Book Antiqua" w:eastAsia="Times New Roman" w:hAnsi="Book Antiqua" w:cs="Times New Roman"/>
          <w:szCs w:val="20"/>
        </w:rPr>
        <w:t xml:space="preserve"> resources can generate re</w:t>
      </w:r>
      <w:r w:rsidR="007B1858" w:rsidRPr="008A4EFD">
        <w:rPr>
          <w:rFonts w:ascii="Book Antiqua" w:eastAsia="Times New Roman" w:hAnsi="Book Antiqua" w:cs="Times New Roman"/>
          <w:szCs w:val="20"/>
        </w:rPr>
        <w:t xml:space="preserve">venue streams for the </w:t>
      </w:r>
      <w:r w:rsidR="003A495F" w:rsidRPr="008A4EFD">
        <w:rPr>
          <w:rFonts w:ascii="Book Antiqua" w:eastAsia="Times New Roman" w:hAnsi="Book Antiqua" w:cs="Times New Roman"/>
          <w:szCs w:val="20"/>
        </w:rPr>
        <w:t>utility</w:t>
      </w:r>
      <w:r w:rsidR="007B1858" w:rsidRPr="008A4EFD">
        <w:rPr>
          <w:rFonts w:ascii="Book Antiqua" w:eastAsia="Times New Roman" w:hAnsi="Book Antiqua" w:cs="Times New Roman"/>
          <w:szCs w:val="20"/>
        </w:rPr>
        <w:t xml:space="preserve"> </w:t>
      </w:r>
      <w:r w:rsidR="002E3A32">
        <w:rPr>
          <w:rFonts w:ascii="Book Antiqua" w:eastAsia="Times New Roman" w:hAnsi="Book Antiqua" w:cs="Times New Roman"/>
          <w:szCs w:val="20"/>
        </w:rPr>
        <w:t>that</w:t>
      </w:r>
      <w:r w:rsidR="002E3A32" w:rsidRPr="008A4EFD">
        <w:rPr>
          <w:rFonts w:ascii="Book Antiqua" w:eastAsia="Times New Roman" w:hAnsi="Book Antiqua" w:cs="Times New Roman"/>
          <w:szCs w:val="20"/>
        </w:rPr>
        <w:t xml:space="preserve"> </w:t>
      </w:r>
      <w:r w:rsidR="007B1858" w:rsidRPr="008A4EFD">
        <w:rPr>
          <w:rFonts w:ascii="Book Antiqua" w:eastAsia="Times New Roman" w:hAnsi="Book Antiqua" w:cs="Times New Roman"/>
          <w:szCs w:val="20"/>
        </w:rPr>
        <w:t xml:space="preserve">would potentially transform the sector, </w:t>
      </w:r>
      <w:r w:rsidR="00FA094C" w:rsidRPr="008A4EFD">
        <w:rPr>
          <w:rFonts w:ascii="Book Antiqua" w:eastAsia="Times New Roman" w:hAnsi="Book Antiqua" w:cs="Times New Roman"/>
          <w:szCs w:val="20"/>
        </w:rPr>
        <w:t xml:space="preserve">from </w:t>
      </w:r>
      <w:r w:rsidR="007B1858" w:rsidRPr="008A4EFD">
        <w:rPr>
          <w:rFonts w:ascii="Book Antiqua" w:eastAsia="Times New Roman" w:hAnsi="Book Antiqua" w:cs="Times New Roman"/>
          <w:szCs w:val="20"/>
        </w:rPr>
        <w:t xml:space="preserve">a heavily subsidized one to one that generates revenues and is self-sustained. </w:t>
      </w:r>
      <w:r w:rsidR="00AE253E" w:rsidRPr="008A4EFD">
        <w:rPr>
          <w:rFonts w:ascii="Book Antiqua" w:eastAsia="Times New Roman" w:hAnsi="Book Antiqua" w:cs="Times New Roman"/>
          <w:szCs w:val="20"/>
        </w:rPr>
        <w:t>To</w:t>
      </w:r>
      <w:r w:rsidRPr="008A4EFD">
        <w:rPr>
          <w:rFonts w:ascii="Book Antiqua" w:eastAsia="Times New Roman" w:hAnsi="Book Antiqua" w:cs="Times New Roman"/>
          <w:szCs w:val="20"/>
        </w:rPr>
        <w:t xml:space="preserve"> move toward </w:t>
      </w:r>
      <w:r w:rsidR="00C33BF2" w:rsidRPr="008A4EFD">
        <w:rPr>
          <w:rFonts w:ascii="Book Antiqua" w:eastAsia="Times New Roman" w:hAnsi="Book Antiqua" w:cs="Times New Roman"/>
          <w:szCs w:val="20"/>
        </w:rPr>
        <w:t>the ideal utility of the future, first util</w:t>
      </w:r>
      <w:r w:rsidR="00C82A80" w:rsidRPr="008A4EFD">
        <w:rPr>
          <w:rFonts w:ascii="Book Antiqua" w:eastAsia="Times New Roman" w:hAnsi="Book Antiqua" w:cs="Times New Roman"/>
          <w:szCs w:val="20"/>
        </w:rPr>
        <w:t xml:space="preserve">ities </w:t>
      </w:r>
      <w:proofErr w:type="gramStart"/>
      <w:r w:rsidR="00C82A80" w:rsidRPr="008A4EFD">
        <w:rPr>
          <w:rFonts w:ascii="Book Antiqua" w:eastAsia="Times New Roman" w:hAnsi="Book Antiqua" w:cs="Times New Roman"/>
          <w:szCs w:val="20"/>
        </w:rPr>
        <w:t>have to</w:t>
      </w:r>
      <w:proofErr w:type="gramEnd"/>
      <w:r w:rsidR="00C82A80" w:rsidRPr="008A4EFD">
        <w:rPr>
          <w:rFonts w:ascii="Book Antiqua" w:eastAsia="Times New Roman" w:hAnsi="Book Antiqua" w:cs="Times New Roman"/>
          <w:szCs w:val="20"/>
        </w:rPr>
        <w:t xml:space="preserve"> be properly run</w:t>
      </w:r>
      <w:r w:rsidR="00C33BF2" w:rsidRPr="008A4EFD">
        <w:rPr>
          <w:rFonts w:ascii="Book Antiqua" w:eastAsia="Times New Roman" w:hAnsi="Book Antiqua" w:cs="Times New Roman"/>
          <w:szCs w:val="20"/>
        </w:rPr>
        <w:t xml:space="preserve"> and perform </w:t>
      </w:r>
      <w:r w:rsidR="00C82A80" w:rsidRPr="008A4EFD">
        <w:rPr>
          <w:rFonts w:ascii="Book Antiqua" w:eastAsia="Times New Roman" w:hAnsi="Book Antiqua" w:cs="Times New Roman"/>
          <w:szCs w:val="20"/>
        </w:rPr>
        <w:t>adequately</w:t>
      </w:r>
      <w:r w:rsidR="00C33BF2" w:rsidRPr="008A4EFD">
        <w:rPr>
          <w:rFonts w:ascii="Book Antiqua" w:eastAsia="Times New Roman" w:hAnsi="Book Antiqua" w:cs="Times New Roman"/>
          <w:szCs w:val="20"/>
        </w:rPr>
        <w:t>. Second, treatment facilities need to be designed, planned, managed</w:t>
      </w:r>
      <w:r w:rsidR="006D0E06" w:rsidRPr="008A4EFD">
        <w:rPr>
          <w:rFonts w:ascii="Book Antiqua" w:eastAsia="Times New Roman" w:hAnsi="Book Antiqua" w:cs="Times New Roman"/>
          <w:szCs w:val="20"/>
        </w:rPr>
        <w:t>,</w:t>
      </w:r>
      <w:r w:rsidR="00C33BF2" w:rsidRPr="008A4EFD">
        <w:rPr>
          <w:rFonts w:ascii="Book Antiqua" w:eastAsia="Times New Roman" w:hAnsi="Book Antiqua" w:cs="Times New Roman"/>
          <w:szCs w:val="20"/>
        </w:rPr>
        <w:t xml:space="preserve"> and operated effectively and efficiently</w:t>
      </w:r>
      <w:r w:rsidR="002E3A32">
        <w:rPr>
          <w:rFonts w:ascii="Book Antiqua" w:eastAsia="Times New Roman" w:hAnsi="Book Antiqua" w:cs="Times New Roman"/>
          <w:szCs w:val="20"/>
        </w:rPr>
        <w:t>,</w:t>
      </w:r>
      <w:r w:rsidR="00D659D7" w:rsidRPr="008A4EFD">
        <w:rPr>
          <w:rFonts w:ascii="Book Antiqua" w:eastAsia="Times New Roman" w:hAnsi="Book Antiqua" w:cs="Times New Roman"/>
          <w:szCs w:val="20"/>
        </w:rPr>
        <w:t xml:space="preserve"> taking the basin as the unit of analysis</w:t>
      </w:r>
      <w:r w:rsidR="00C33BF2" w:rsidRPr="008A4EFD">
        <w:rPr>
          <w:rFonts w:ascii="Book Antiqua" w:eastAsia="Times New Roman" w:hAnsi="Book Antiqua" w:cs="Times New Roman"/>
          <w:szCs w:val="20"/>
        </w:rPr>
        <w:t>.</w:t>
      </w:r>
      <w:r w:rsidR="00346875" w:rsidRPr="008A4EFD">
        <w:rPr>
          <w:rFonts w:ascii="Book Antiqua" w:eastAsia="Times New Roman" w:hAnsi="Book Antiqua" w:cs="Times New Roman"/>
          <w:szCs w:val="20"/>
        </w:rPr>
        <w:t xml:space="preserve"> </w:t>
      </w:r>
      <w:r w:rsidR="00C33BF2" w:rsidRPr="008A4EFD">
        <w:rPr>
          <w:rFonts w:ascii="Book Antiqua" w:eastAsia="Times New Roman" w:hAnsi="Book Antiqua" w:cs="Times New Roman"/>
          <w:szCs w:val="20"/>
        </w:rPr>
        <w:t xml:space="preserve">Finally, </w:t>
      </w:r>
      <w:r w:rsidR="00BA40F7" w:rsidRPr="008A4EFD">
        <w:rPr>
          <w:rFonts w:ascii="Book Antiqua" w:eastAsia="Times New Roman" w:hAnsi="Book Antiqua" w:cs="Times New Roman"/>
          <w:szCs w:val="20"/>
        </w:rPr>
        <w:t>countries need to recognize the real value of wastewater and the potential resources that can be extracted from it, incorporating resource recovery and circular economy principles in their strategy and</w:t>
      </w:r>
      <w:r w:rsidR="00D659D7" w:rsidRPr="008A4EFD">
        <w:rPr>
          <w:rFonts w:ascii="Book Antiqua" w:eastAsia="Times New Roman" w:hAnsi="Book Antiqua" w:cs="Times New Roman"/>
          <w:szCs w:val="20"/>
        </w:rPr>
        <w:t xml:space="preserve"> investment </w:t>
      </w:r>
      <w:r w:rsidR="00BA40F7" w:rsidRPr="008A4EFD">
        <w:rPr>
          <w:rFonts w:ascii="Book Antiqua" w:eastAsia="Times New Roman" w:hAnsi="Book Antiqua" w:cs="Times New Roman"/>
          <w:szCs w:val="20"/>
        </w:rPr>
        <w:t xml:space="preserve">planning </w:t>
      </w:r>
      <w:r w:rsidR="00D659D7" w:rsidRPr="008A4EFD">
        <w:rPr>
          <w:rFonts w:ascii="Book Antiqua" w:eastAsia="Times New Roman" w:hAnsi="Book Antiqua" w:cs="Times New Roman"/>
          <w:szCs w:val="20"/>
        </w:rPr>
        <w:t>and infrastructure design</w:t>
      </w:r>
      <w:r w:rsidR="002E3A32">
        <w:rPr>
          <w:rFonts w:ascii="Book Antiqua" w:eastAsia="Times New Roman" w:hAnsi="Book Antiqua" w:cs="Times New Roman"/>
          <w:szCs w:val="20"/>
        </w:rPr>
        <w:t>,</w:t>
      </w:r>
      <w:r w:rsidR="00D659D7" w:rsidRPr="008A4EFD">
        <w:rPr>
          <w:rFonts w:ascii="Book Antiqua" w:eastAsia="Times New Roman" w:hAnsi="Book Antiqua" w:cs="Times New Roman"/>
          <w:szCs w:val="20"/>
        </w:rPr>
        <w:t xml:space="preserve"> </w:t>
      </w:r>
      <w:r w:rsidR="00BA40F7" w:rsidRPr="008A4EFD">
        <w:rPr>
          <w:rFonts w:ascii="Book Antiqua" w:eastAsia="Times New Roman" w:hAnsi="Book Antiqua" w:cs="Times New Roman"/>
          <w:szCs w:val="20"/>
        </w:rPr>
        <w:t xml:space="preserve">moving forward. </w:t>
      </w:r>
      <w:r w:rsidR="00346875" w:rsidRPr="008A4EFD">
        <w:rPr>
          <w:rFonts w:ascii="Book Antiqua" w:eastAsia="Times New Roman" w:hAnsi="Book Antiqua" w:cs="Times New Roman"/>
          <w:szCs w:val="20"/>
        </w:rPr>
        <w:t>Infrastructure is a long</w:t>
      </w:r>
      <w:r w:rsidR="00A55FDB" w:rsidRPr="008A4EFD">
        <w:rPr>
          <w:rFonts w:ascii="Book Antiqua" w:eastAsia="Times New Roman" w:hAnsi="Book Antiqua" w:cs="Times New Roman"/>
          <w:szCs w:val="20"/>
        </w:rPr>
        <w:t>-</w:t>
      </w:r>
      <w:r w:rsidR="00346875" w:rsidRPr="008A4EFD">
        <w:rPr>
          <w:rFonts w:ascii="Book Antiqua" w:eastAsia="Times New Roman" w:hAnsi="Book Antiqua" w:cs="Times New Roman"/>
          <w:szCs w:val="20"/>
        </w:rPr>
        <w:t>term investment</w:t>
      </w:r>
      <w:r w:rsidR="002E3A32">
        <w:rPr>
          <w:rFonts w:ascii="Book Antiqua" w:eastAsia="Times New Roman" w:hAnsi="Book Antiqua" w:cs="Times New Roman"/>
          <w:szCs w:val="20"/>
        </w:rPr>
        <w:t xml:space="preserve"> that</w:t>
      </w:r>
      <w:r w:rsidR="00346875" w:rsidRPr="008A4EFD">
        <w:rPr>
          <w:rFonts w:ascii="Book Antiqua" w:eastAsia="Times New Roman" w:hAnsi="Book Antiqua" w:cs="Times New Roman"/>
          <w:szCs w:val="20"/>
        </w:rPr>
        <w:t xml:space="preserve"> can lock</w:t>
      </w:r>
      <w:r w:rsidR="006D0E06" w:rsidRPr="008A4EFD">
        <w:rPr>
          <w:rFonts w:ascii="Book Antiqua" w:eastAsia="Times New Roman" w:hAnsi="Book Antiqua" w:cs="Times New Roman"/>
          <w:szCs w:val="20"/>
        </w:rPr>
        <w:t xml:space="preserve"> </w:t>
      </w:r>
      <w:r w:rsidR="00346875" w:rsidRPr="008A4EFD">
        <w:rPr>
          <w:rFonts w:ascii="Book Antiqua" w:eastAsia="Times New Roman" w:hAnsi="Book Antiqua" w:cs="Times New Roman"/>
          <w:szCs w:val="20"/>
        </w:rPr>
        <w:t>in countries in</w:t>
      </w:r>
      <w:r w:rsidR="002E3A32">
        <w:rPr>
          <w:rFonts w:ascii="Book Antiqua" w:eastAsia="Times New Roman" w:hAnsi="Book Antiqua" w:cs="Times New Roman"/>
          <w:szCs w:val="20"/>
        </w:rPr>
        <w:t>to</w:t>
      </w:r>
      <w:r w:rsidR="00346875" w:rsidRPr="008A4EFD">
        <w:rPr>
          <w:rFonts w:ascii="Book Antiqua" w:eastAsia="Times New Roman" w:hAnsi="Book Antiqua" w:cs="Times New Roman"/>
          <w:szCs w:val="20"/>
        </w:rPr>
        <w:t xml:space="preserve"> inefficient and unsustainable solutions. This highlights the importance of having resource recovery in mind when planning for wastewater investments. </w:t>
      </w:r>
      <w:r w:rsidR="00C15AB9" w:rsidRPr="008A4EFD">
        <w:rPr>
          <w:rFonts w:ascii="Book Antiqua" w:eastAsia="Times New Roman" w:hAnsi="Book Antiqua" w:cs="Times New Roman"/>
          <w:szCs w:val="20"/>
        </w:rPr>
        <w:t xml:space="preserve">This topic </w:t>
      </w:r>
      <w:r w:rsidR="00BA40F7" w:rsidRPr="008A4EFD">
        <w:rPr>
          <w:rFonts w:ascii="Book Antiqua" w:eastAsia="Times New Roman" w:hAnsi="Book Antiqua" w:cs="Times New Roman"/>
          <w:szCs w:val="20"/>
        </w:rPr>
        <w:t>is explored</w:t>
      </w:r>
      <w:r w:rsidR="00C15AB9" w:rsidRPr="008A4EFD">
        <w:rPr>
          <w:rFonts w:ascii="Book Antiqua" w:eastAsia="Times New Roman" w:hAnsi="Book Antiqua" w:cs="Times New Roman"/>
          <w:szCs w:val="20"/>
        </w:rPr>
        <w:t xml:space="preserve"> in </w:t>
      </w:r>
      <w:r w:rsidR="006D0E06" w:rsidRPr="008A4EFD">
        <w:rPr>
          <w:rFonts w:ascii="Book Antiqua" w:eastAsia="Times New Roman" w:hAnsi="Book Antiqua" w:cs="Times New Roman"/>
          <w:szCs w:val="20"/>
        </w:rPr>
        <w:t>c</w:t>
      </w:r>
      <w:r w:rsidR="00C15AB9" w:rsidRPr="008A4EFD">
        <w:rPr>
          <w:rFonts w:ascii="Book Antiqua" w:eastAsia="Times New Roman" w:hAnsi="Book Antiqua" w:cs="Times New Roman"/>
          <w:szCs w:val="20"/>
        </w:rPr>
        <w:t xml:space="preserve">hapter 3. </w:t>
      </w:r>
    </w:p>
    <w:p w14:paraId="6342B708" w14:textId="4D4CADF9" w:rsidR="00804960" w:rsidRPr="008A4EFD" w:rsidRDefault="002E3A32" w:rsidP="00EF30B8">
      <w:pPr>
        <w:shd w:val="clear" w:color="auto" w:fill="FFFFFF"/>
        <w:spacing w:line="240" w:lineRule="auto"/>
        <w:textAlignment w:val="baseline"/>
        <w:rPr>
          <w:rFonts w:eastAsia="Times New Roman" w:cs="Times New Roman"/>
          <w:b/>
          <w:i/>
          <w:color w:val="4F81BD" w:themeColor="accent1"/>
          <w:szCs w:val="20"/>
        </w:rPr>
      </w:pPr>
      <w:r>
        <w:rPr>
          <w:rFonts w:eastAsia="Times New Roman" w:cs="Times New Roman"/>
          <w:b/>
          <w:i/>
          <w:color w:val="4F81BD" w:themeColor="accent1"/>
          <w:szCs w:val="20"/>
        </w:rPr>
        <w:t xml:space="preserve">Action 3. </w:t>
      </w:r>
      <w:r w:rsidR="00804960" w:rsidRPr="008A4EFD">
        <w:rPr>
          <w:rFonts w:eastAsia="Times New Roman" w:cs="Times New Roman"/>
          <w:b/>
          <w:i/>
          <w:color w:val="4F81BD" w:themeColor="accent1"/>
          <w:szCs w:val="20"/>
        </w:rPr>
        <w:t xml:space="preserve">Explore and support the development of innovative financing and sustainable business models in the sector </w:t>
      </w:r>
    </w:p>
    <w:p w14:paraId="1174AA37" w14:textId="7A849D8F" w:rsidR="00804960" w:rsidRPr="008A4EFD" w:rsidRDefault="00E201EB" w:rsidP="00E201EB">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Financing sanitation infrastructure </w:t>
      </w:r>
      <w:r w:rsidR="002E3A32">
        <w:rPr>
          <w:rFonts w:ascii="Book Antiqua" w:eastAsia="Times New Roman" w:hAnsi="Book Antiqua" w:cs="Times New Roman"/>
          <w:szCs w:val="20"/>
        </w:rPr>
        <w:t>and recovering associated costs pose</w:t>
      </w:r>
      <w:r w:rsidR="002E3A3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a challenge throughout the region. Many utilities do not </w:t>
      </w:r>
      <w:r w:rsidR="002E3A32">
        <w:rPr>
          <w:rFonts w:ascii="Book Antiqua" w:eastAsia="Times New Roman" w:hAnsi="Book Antiqua" w:cs="Times New Roman"/>
          <w:szCs w:val="20"/>
        </w:rPr>
        <w:t>collect</w:t>
      </w:r>
      <w:r w:rsidR="002E3A3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adequate </w:t>
      </w:r>
      <w:r w:rsidR="002E3A32">
        <w:rPr>
          <w:rFonts w:ascii="Book Antiqua" w:eastAsia="Times New Roman" w:hAnsi="Book Antiqua" w:cs="Times New Roman"/>
          <w:szCs w:val="20"/>
        </w:rPr>
        <w:t xml:space="preserve">sanitation </w:t>
      </w:r>
      <w:r w:rsidRPr="008A4EFD">
        <w:rPr>
          <w:rFonts w:ascii="Book Antiqua" w:eastAsia="Times New Roman" w:hAnsi="Book Antiqua" w:cs="Times New Roman"/>
          <w:szCs w:val="20"/>
        </w:rPr>
        <w:t xml:space="preserve">tariffs to cover </w:t>
      </w:r>
      <w:r w:rsidR="002E3A32">
        <w:rPr>
          <w:rFonts w:ascii="Book Antiqua" w:eastAsia="Times New Roman" w:hAnsi="Book Antiqua" w:cs="Times New Roman"/>
          <w:szCs w:val="20"/>
        </w:rPr>
        <w:t xml:space="preserve">the costs of </w:t>
      </w:r>
      <w:r w:rsidR="006D0E06" w:rsidRPr="008A4EFD">
        <w:rPr>
          <w:rFonts w:ascii="Book Antiqua" w:eastAsia="Times New Roman" w:hAnsi="Book Antiqua" w:cs="Times New Roman"/>
          <w:szCs w:val="20"/>
        </w:rPr>
        <w:t>O&amp;M</w:t>
      </w:r>
      <w:r w:rsidRPr="008A4EFD">
        <w:rPr>
          <w:rFonts w:ascii="Book Antiqua" w:eastAsia="Times New Roman" w:hAnsi="Book Antiqua" w:cs="Times New Roman"/>
          <w:szCs w:val="20"/>
        </w:rPr>
        <w:t xml:space="preserve">, not to mention capital </w:t>
      </w:r>
      <w:r w:rsidR="002E3A32">
        <w:rPr>
          <w:rFonts w:ascii="Book Antiqua" w:eastAsia="Times New Roman" w:hAnsi="Book Antiqua" w:cs="Times New Roman"/>
          <w:szCs w:val="20"/>
        </w:rPr>
        <w:t>investment</w:t>
      </w:r>
      <w:r w:rsidR="002E3A3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or future expansion. Hence, there is considerable agreement that more efficient subsidies are needed for sanitation, at least during a transition period. The existence of subsidies, however, does not mean that the sector </w:t>
      </w:r>
      <w:proofErr w:type="gramStart"/>
      <w:r w:rsidRPr="008A4EFD">
        <w:rPr>
          <w:rFonts w:ascii="Book Antiqua" w:eastAsia="Times New Roman" w:hAnsi="Book Antiqua" w:cs="Times New Roman"/>
          <w:szCs w:val="20"/>
        </w:rPr>
        <w:t>has to</w:t>
      </w:r>
      <w:proofErr w:type="gramEnd"/>
      <w:r w:rsidRPr="008A4EFD">
        <w:rPr>
          <w:rFonts w:ascii="Book Antiqua" w:eastAsia="Times New Roman" w:hAnsi="Book Antiqua" w:cs="Times New Roman"/>
          <w:szCs w:val="20"/>
        </w:rPr>
        <w:t xml:space="preserve"> rely on conventional financing without taking advantage of market conditions and incentives to enhance sustainability. Given the potential for </w:t>
      </w:r>
      <w:r w:rsidR="00863D72" w:rsidRPr="008A4EFD">
        <w:rPr>
          <w:rFonts w:ascii="Book Antiqua" w:eastAsia="Times New Roman" w:hAnsi="Book Antiqua" w:cs="Times New Roman"/>
          <w:szCs w:val="20"/>
        </w:rPr>
        <w:t xml:space="preserve">reuse and </w:t>
      </w:r>
      <w:r w:rsidRPr="008A4EFD">
        <w:rPr>
          <w:rFonts w:ascii="Book Antiqua" w:eastAsia="Times New Roman" w:hAnsi="Book Antiqua" w:cs="Times New Roman"/>
          <w:szCs w:val="20"/>
        </w:rPr>
        <w:t xml:space="preserve">resource recovery in </w:t>
      </w:r>
      <w:r w:rsidR="004F005C" w:rsidRPr="008A4EFD">
        <w:rPr>
          <w:rFonts w:ascii="Book Antiqua" w:eastAsia="Times New Roman" w:hAnsi="Book Antiqua" w:cs="Times New Roman"/>
          <w:szCs w:val="20"/>
        </w:rPr>
        <w:t>WWTPs</w:t>
      </w:r>
      <w:r w:rsidRPr="008A4EFD">
        <w:rPr>
          <w:rFonts w:ascii="Book Antiqua" w:eastAsia="Times New Roman" w:hAnsi="Book Antiqua" w:cs="Times New Roman"/>
          <w:szCs w:val="20"/>
        </w:rPr>
        <w:t xml:space="preserve">, the sector should pursue innovative financial and business models that leverage those potential extra revenue streams. These new </w:t>
      </w:r>
      <w:r w:rsidR="00FB6BD5" w:rsidRPr="008A4EFD">
        <w:rPr>
          <w:rFonts w:ascii="Book Antiqua" w:eastAsia="Times New Roman" w:hAnsi="Book Antiqua" w:cs="Times New Roman"/>
          <w:szCs w:val="20"/>
        </w:rPr>
        <w:t>approaches</w:t>
      </w:r>
      <w:r w:rsidRPr="008A4EFD">
        <w:rPr>
          <w:rFonts w:ascii="Book Antiqua" w:eastAsia="Times New Roman" w:hAnsi="Book Antiqua" w:cs="Times New Roman"/>
          <w:szCs w:val="20"/>
        </w:rPr>
        <w:t xml:space="preserve"> are explored in </w:t>
      </w:r>
      <w:r w:rsidR="00F85C9A">
        <w:rPr>
          <w:rFonts w:ascii="Book Antiqua" w:eastAsia="Times New Roman" w:hAnsi="Book Antiqua" w:cs="Times New Roman"/>
          <w:szCs w:val="20"/>
        </w:rPr>
        <w:t>c</w:t>
      </w:r>
      <w:r w:rsidRPr="008A4EFD">
        <w:rPr>
          <w:rFonts w:ascii="Book Antiqua" w:eastAsia="Times New Roman" w:hAnsi="Book Antiqua" w:cs="Times New Roman"/>
          <w:szCs w:val="20"/>
        </w:rPr>
        <w:t>hapter 4.</w:t>
      </w:r>
    </w:p>
    <w:p w14:paraId="43B2C092" w14:textId="279ADED6" w:rsidR="007718D8" w:rsidRPr="008A4EFD" w:rsidRDefault="002E3A32" w:rsidP="00EF30B8">
      <w:pPr>
        <w:shd w:val="clear" w:color="auto" w:fill="FFFFFF"/>
        <w:spacing w:line="240" w:lineRule="auto"/>
        <w:textAlignment w:val="baseline"/>
        <w:rPr>
          <w:rFonts w:eastAsia="Times New Roman" w:cs="Times New Roman"/>
          <w:b/>
          <w:i/>
          <w:color w:val="4F81BD" w:themeColor="accent1"/>
          <w:szCs w:val="20"/>
        </w:rPr>
      </w:pPr>
      <w:r>
        <w:rPr>
          <w:rFonts w:eastAsia="Times New Roman" w:cs="Times New Roman"/>
          <w:b/>
          <w:i/>
          <w:color w:val="4F81BD" w:themeColor="accent1"/>
          <w:szCs w:val="20"/>
        </w:rPr>
        <w:t xml:space="preserve">Action 4. </w:t>
      </w:r>
      <w:r w:rsidR="004B2B88" w:rsidRPr="008A4EFD">
        <w:rPr>
          <w:rFonts w:eastAsia="Times New Roman" w:cs="Times New Roman"/>
          <w:b/>
          <w:i/>
          <w:color w:val="4F81BD" w:themeColor="accent1"/>
          <w:szCs w:val="20"/>
        </w:rPr>
        <w:t>Implement</w:t>
      </w:r>
      <w:r w:rsidR="007718D8" w:rsidRPr="008A4EFD">
        <w:rPr>
          <w:rFonts w:eastAsia="Times New Roman" w:cs="Times New Roman"/>
          <w:b/>
          <w:i/>
          <w:color w:val="4F81BD" w:themeColor="accent1"/>
          <w:szCs w:val="20"/>
        </w:rPr>
        <w:t xml:space="preserve"> the necessary </w:t>
      </w:r>
      <w:r w:rsidR="00EC20CB" w:rsidRPr="008A4EFD">
        <w:rPr>
          <w:rFonts w:eastAsia="Times New Roman" w:cs="Times New Roman"/>
          <w:b/>
          <w:i/>
          <w:color w:val="4F81BD" w:themeColor="accent1"/>
          <w:szCs w:val="20"/>
        </w:rPr>
        <w:t>policy, institutional</w:t>
      </w:r>
      <w:r w:rsidR="006D0E06" w:rsidRPr="008A4EFD">
        <w:rPr>
          <w:rFonts w:eastAsia="Times New Roman" w:cs="Times New Roman"/>
          <w:b/>
          <w:i/>
          <w:color w:val="4F81BD" w:themeColor="accent1"/>
          <w:szCs w:val="20"/>
        </w:rPr>
        <w:t>,</w:t>
      </w:r>
      <w:r w:rsidR="00EC20CB" w:rsidRPr="008A4EFD">
        <w:rPr>
          <w:rFonts w:eastAsia="Times New Roman" w:cs="Times New Roman"/>
          <w:b/>
          <w:i/>
          <w:color w:val="4F81BD" w:themeColor="accent1"/>
          <w:szCs w:val="20"/>
        </w:rPr>
        <w:t xml:space="preserve"> and regulatory frameworks </w:t>
      </w:r>
      <w:r w:rsidR="007718D8" w:rsidRPr="008A4EFD">
        <w:rPr>
          <w:rFonts w:eastAsia="Times New Roman" w:cs="Times New Roman"/>
          <w:b/>
          <w:i/>
          <w:color w:val="4F81BD" w:themeColor="accent1"/>
          <w:szCs w:val="20"/>
        </w:rPr>
        <w:t>to promote the paradigm shift</w:t>
      </w:r>
    </w:p>
    <w:p w14:paraId="7754D917" w14:textId="53840387" w:rsidR="006219D1" w:rsidRDefault="00324144" w:rsidP="00065F2A">
      <w:pPr>
        <w:spacing w:after="0"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Finally, </w:t>
      </w:r>
      <w:r w:rsidR="004B2B88" w:rsidRPr="008A4EFD">
        <w:rPr>
          <w:rFonts w:ascii="Book Antiqua" w:eastAsia="Times New Roman" w:hAnsi="Book Antiqua" w:cs="Times New Roman"/>
          <w:szCs w:val="20"/>
        </w:rPr>
        <w:t>for</w:t>
      </w:r>
      <w:r w:rsidRPr="008A4EFD">
        <w:rPr>
          <w:rFonts w:ascii="Book Antiqua" w:eastAsia="Times New Roman" w:hAnsi="Book Antiqua" w:cs="Times New Roman"/>
          <w:szCs w:val="20"/>
        </w:rPr>
        <w:t xml:space="preserve"> this paradigm shift to happen, policy, institutional</w:t>
      </w:r>
      <w:r w:rsidR="006D0E06"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regulatory (PIR) incentives are needed to encourage </w:t>
      </w:r>
      <w:r w:rsidR="00726C37" w:rsidRPr="008A4EFD">
        <w:rPr>
          <w:rFonts w:ascii="Book Antiqua" w:eastAsia="Times New Roman" w:hAnsi="Book Antiqua" w:cs="Times New Roman"/>
          <w:szCs w:val="20"/>
        </w:rPr>
        <w:t xml:space="preserve">sustainable </w:t>
      </w:r>
      <w:r w:rsidRPr="008A4EFD">
        <w:rPr>
          <w:rFonts w:ascii="Book Antiqua" w:eastAsia="Times New Roman" w:hAnsi="Book Antiqua" w:cs="Times New Roman"/>
          <w:szCs w:val="20"/>
        </w:rPr>
        <w:t xml:space="preserve">wastewater investments that consider </w:t>
      </w:r>
      <w:r w:rsidR="004B2B88" w:rsidRPr="008A4EFD">
        <w:rPr>
          <w:rFonts w:ascii="Book Antiqua" w:eastAsia="Times New Roman" w:hAnsi="Book Antiqua" w:cs="Times New Roman"/>
          <w:szCs w:val="20"/>
        </w:rPr>
        <w:t>reuse</w:t>
      </w:r>
      <w:r w:rsidR="00D64741" w:rsidRPr="008A4EFD">
        <w:rPr>
          <w:rFonts w:ascii="Book Antiqua" w:eastAsia="Times New Roman" w:hAnsi="Book Antiqua" w:cs="Times New Roman"/>
          <w:szCs w:val="20"/>
        </w:rPr>
        <w:t xml:space="preserve"> and </w:t>
      </w:r>
      <w:r w:rsidRPr="008A4EFD">
        <w:rPr>
          <w:rFonts w:ascii="Book Antiqua" w:eastAsia="Times New Roman" w:hAnsi="Book Antiqua" w:cs="Times New Roman"/>
          <w:szCs w:val="20"/>
        </w:rPr>
        <w:t xml:space="preserve">resource recovery </w:t>
      </w:r>
      <w:r w:rsidR="00D64741" w:rsidRPr="008A4EFD">
        <w:rPr>
          <w:rFonts w:ascii="Book Antiqua" w:eastAsia="Times New Roman" w:hAnsi="Book Antiqua" w:cs="Times New Roman"/>
          <w:szCs w:val="20"/>
        </w:rPr>
        <w:t xml:space="preserve">that promote </w:t>
      </w:r>
      <w:r w:rsidRPr="008A4EFD">
        <w:rPr>
          <w:rFonts w:ascii="Book Antiqua" w:eastAsia="Times New Roman" w:hAnsi="Book Antiqua" w:cs="Times New Roman"/>
          <w:szCs w:val="20"/>
        </w:rPr>
        <w:t xml:space="preserve">circular economy principles. The </w:t>
      </w:r>
      <w:hyperlink r:id="rId23" w:history="1">
        <w:r w:rsidRPr="008A4EFD">
          <w:rPr>
            <w:rStyle w:val="Hyperlink"/>
            <w:rFonts w:ascii="Book Antiqua" w:eastAsia="Times New Roman" w:hAnsi="Book Antiqua" w:cs="Times New Roman"/>
            <w:szCs w:val="20"/>
          </w:rPr>
          <w:t xml:space="preserve">case studies </w:t>
        </w:r>
        <w:r w:rsidR="00D64741" w:rsidRPr="008A4EFD">
          <w:rPr>
            <w:rStyle w:val="Hyperlink"/>
            <w:rFonts w:ascii="Book Antiqua" w:eastAsia="Times New Roman" w:hAnsi="Book Antiqua" w:cs="Times New Roman"/>
            <w:szCs w:val="20"/>
          </w:rPr>
          <w:t>analyzed</w:t>
        </w:r>
      </w:hyperlink>
      <w:r w:rsidR="00D64741"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 show that this kind of project usually happen</w:t>
      </w:r>
      <w:r w:rsidR="006D0E06"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w:t>
      </w:r>
      <w:r w:rsidR="00E52630" w:rsidRPr="008A4EFD">
        <w:rPr>
          <w:rFonts w:ascii="Book Antiqua" w:eastAsia="Times New Roman" w:hAnsi="Book Antiqua" w:cs="Times New Roman"/>
          <w:szCs w:val="20"/>
        </w:rPr>
        <w:t xml:space="preserve">in an </w:t>
      </w:r>
      <w:r w:rsidRPr="008A4EFD">
        <w:rPr>
          <w:rFonts w:ascii="Book Antiqua" w:eastAsia="Times New Roman" w:hAnsi="Book Antiqua" w:cs="Times New Roman"/>
          <w:szCs w:val="20"/>
        </w:rPr>
        <w:t>ad</w:t>
      </w:r>
      <w:r w:rsidR="008E14DE">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hoc </w:t>
      </w:r>
      <w:r w:rsidR="00E52630" w:rsidRPr="008A4EFD">
        <w:rPr>
          <w:rFonts w:ascii="Book Antiqua" w:eastAsia="Times New Roman" w:hAnsi="Book Antiqua" w:cs="Times New Roman"/>
          <w:szCs w:val="20"/>
        </w:rPr>
        <w:t xml:space="preserve">fashion </w:t>
      </w:r>
      <w:r w:rsidRPr="008A4EFD">
        <w:rPr>
          <w:rFonts w:ascii="Book Antiqua" w:eastAsia="Times New Roman" w:hAnsi="Book Antiqua" w:cs="Times New Roman"/>
          <w:szCs w:val="20"/>
        </w:rPr>
        <w:t xml:space="preserve">and with no national or regional planning, with the enabling factors </w:t>
      </w:r>
      <w:r w:rsidR="006D0E06" w:rsidRPr="008A4EFD">
        <w:rPr>
          <w:rFonts w:ascii="Book Antiqua" w:eastAsia="Times New Roman" w:hAnsi="Book Antiqua" w:cs="Times New Roman"/>
          <w:szCs w:val="20"/>
        </w:rPr>
        <w:t xml:space="preserve">many times </w:t>
      </w:r>
      <w:r w:rsidRPr="008A4EFD">
        <w:rPr>
          <w:rFonts w:ascii="Book Antiqua" w:eastAsia="Times New Roman" w:hAnsi="Book Antiqua" w:cs="Times New Roman"/>
          <w:szCs w:val="20"/>
        </w:rPr>
        <w:t xml:space="preserve">being physical and local: water scarcity, distance to nearest water source, etc. </w:t>
      </w:r>
      <w:r w:rsidR="00E52630" w:rsidRPr="008A4EFD">
        <w:rPr>
          <w:rFonts w:ascii="Book Antiqua" w:eastAsia="Times New Roman" w:hAnsi="Book Antiqua" w:cs="Times New Roman"/>
          <w:szCs w:val="20"/>
        </w:rPr>
        <w:t>To</w:t>
      </w:r>
      <w:r w:rsidRPr="008A4EFD">
        <w:rPr>
          <w:rFonts w:ascii="Book Antiqua" w:eastAsia="Times New Roman" w:hAnsi="Book Antiqua" w:cs="Times New Roman"/>
          <w:szCs w:val="20"/>
        </w:rPr>
        <w:t xml:space="preserve"> </w:t>
      </w:r>
      <w:r w:rsidR="000D5C10" w:rsidRPr="008A4EFD">
        <w:rPr>
          <w:rFonts w:ascii="Book Antiqua" w:eastAsia="Times New Roman" w:hAnsi="Book Antiqua" w:cs="Times New Roman"/>
          <w:szCs w:val="20"/>
        </w:rPr>
        <w:t>enable the development of these innovative projects</w:t>
      </w:r>
      <w:r w:rsidRPr="008A4EFD">
        <w:rPr>
          <w:rFonts w:ascii="Book Antiqua" w:eastAsia="Times New Roman" w:hAnsi="Book Antiqua" w:cs="Times New Roman"/>
          <w:szCs w:val="20"/>
        </w:rPr>
        <w:t xml:space="preserve">, changes in the PIR environment </w:t>
      </w:r>
      <w:r w:rsidR="00BD753B" w:rsidRPr="008A4EFD">
        <w:rPr>
          <w:rFonts w:ascii="Book Antiqua" w:eastAsia="Times New Roman" w:hAnsi="Book Antiqua" w:cs="Times New Roman"/>
          <w:szCs w:val="20"/>
        </w:rPr>
        <w:t xml:space="preserve">and </w:t>
      </w:r>
      <w:r w:rsidR="00325C17" w:rsidRPr="008A4EFD">
        <w:rPr>
          <w:rFonts w:ascii="Book Antiqua" w:eastAsia="Times New Roman" w:hAnsi="Book Antiqua" w:cs="Times New Roman"/>
          <w:szCs w:val="20"/>
        </w:rPr>
        <w:t>valuing</w:t>
      </w:r>
      <w:r w:rsidR="006D0E06" w:rsidRPr="008A4EFD">
        <w:rPr>
          <w:rFonts w:ascii="Book Antiqua" w:eastAsia="Times New Roman" w:hAnsi="Book Antiqua" w:cs="Times New Roman"/>
          <w:szCs w:val="20"/>
        </w:rPr>
        <w:t xml:space="preserve"> of</w:t>
      </w:r>
      <w:r w:rsidR="00325C17" w:rsidRPr="008A4EFD">
        <w:rPr>
          <w:rFonts w:ascii="Book Antiqua" w:eastAsia="Times New Roman" w:hAnsi="Book Antiqua" w:cs="Times New Roman"/>
          <w:szCs w:val="20"/>
        </w:rPr>
        <w:t xml:space="preserve"> water resources </w:t>
      </w:r>
      <w:r w:rsidRPr="008A4EFD">
        <w:rPr>
          <w:rFonts w:ascii="Book Antiqua" w:eastAsia="Times New Roman" w:hAnsi="Book Antiqua" w:cs="Times New Roman"/>
          <w:szCs w:val="20"/>
        </w:rPr>
        <w:t xml:space="preserve">are also needed. </w:t>
      </w:r>
      <w:r w:rsidR="00F6057C" w:rsidRPr="008A4EFD">
        <w:rPr>
          <w:rFonts w:ascii="Book Antiqua" w:eastAsia="Times New Roman" w:hAnsi="Book Antiqua" w:cs="Times New Roman"/>
          <w:szCs w:val="20"/>
        </w:rPr>
        <w:t>Wastewater</w:t>
      </w:r>
      <w:r w:rsidR="00BD703D" w:rsidRPr="008A4EFD">
        <w:rPr>
          <w:rFonts w:ascii="Book Antiqua" w:eastAsia="Times New Roman" w:hAnsi="Book Antiqua" w:cs="Times New Roman"/>
          <w:szCs w:val="20"/>
        </w:rPr>
        <w:t xml:space="preserve"> treatment technologies for</w:t>
      </w:r>
      <w:r w:rsidR="00F6057C" w:rsidRPr="008A4EFD">
        <w:rPr>
          <w:rFonts w:ascii="Book Antiqua" w:eastAsia="Times New Roman" w:hAnsi="Book Antiqua" w:cs="Times New Roman"/>
          <w:szCs w:val="20"/>
        </w:rPr>
        <w:t xml:space="preserve"> reuse and</w:t>
      </w:r>
      <w:r w:rsidR="00BD703D" w:rsidRPr="008A4EFD">
        <w:rPr>
          <w:rFonts w:ascii="Book Antiqua" w:eastAsia="Times New Roman" w:hAnsi="Book Antiqua" w:cs="Times New Roman"/>
          <w:szCs w:val="20"/>
        </w:rPr>
        <w:t xml:space="preserve"> resource recovery have been progressing much faster than the enabling environment. Weak policy and governmental systems are </w:t>
      </w:r>
      <w:r w:rsidR="002E3A32">
        <w:rPr>
          <w:rFonts w:ascii="Book Antiqua" w:eastAsia="Times New Roman" w:hAnsi="Book Antiqua" w:cs="Times New Roman"/>
          <w:szCs w:val="20"/>
        </w:rPr>
        <w:t>among</w:t>
      </w:r>
      <w:r w:rsidR="00BD703D" w:rsidRPr="008A4EFD">
        <w:rPr>
          <w:rFonts w:ascii="Book Antiqua" w:eastAsia="Times New Roman" w:hAnsi="Book Antiqua" w:cs="Times New Roman"/>
          <w:szCs w:val="20"/>
        </w:rPr>
        <w:t xml:space="preserve"> the key constraints </w:t>
      </w:r>
      <w:r w:rsidR="00576B29" w:rsidRPr="008A4EFD">
        <w:rPr>
          <w:rFonts w:ascii="Book Antiqua" w:eastAsia="Times New Roman" w:hAnsi="Book Antiqua" w:cs="Times New Roman"/>
          <w:szCs w:val="20"/>
        </w:rPr>
        <w:t xml:space="preserve">to </w:t>
      </w:r>
      <w:r w:rsidR="00BD703D" w:rsidRPr="008A4EFD">
        <w:rPr>
          <w:rFonts w:ascii="Book Antiqua" w:eastAsia="Times New Roman" w:hAnsi="Book Antiqua" w:cs="Times New Roman"/>
          <w:szCs w:val="20"/>
        </w:rPr>
        <w:t>scal</w:t>
      </w:r>
      <w:r w:rsidR="006D0E06" w:rsidRPr="008A4EFD">
        <w:rPr>
          <w:rFonts w:ascii="Book Antiqua" w:eastAsia="Times New Roman" w:hAnsi="Book Antiqua" w:cs="Times New Roman"/>
          <w:szCs w:val="20"/>
        </w:rPr>
        <w:t>ing</w:t>
      </w:r>
      <w:r w:rsidR="00BD703D" w:rsidRPr="008A4EFD">
        <w:rPr>
          <w:rFonts w:ascii="Book Antiqua" w:eastAsia="Times New Roman" w:hAnsi="Book Antiqua" w:cs="Times New Roman"/>
          <w:szCs w:val="20"/>
        </w:rPr>
        <w:t xml:space="preserve"> up wastewater treatment</w:t>
      </w:r>
      <w:r w:rsidR="006D0E06" w:rsidRPr="008A4EFD">
        <w:rPr>
          <w:rFonts w:ascii="Book Antiqua" w:eastAsia="Times New Roman" w:hAnsi="Book Antiqua" w:cs="Times New Roman"/>
          <w:szCs w:val="20"/>
        </w:rPr>
        <w:t>s</w:t>
      </w:r>
      <w:r w:rsidR="00BD703D" w:rsidRPr="008A4EFD">
        <w:rPr>
          <w:rFonts w:ascii="Book Antiqua" w:eastAsia="Times New Roman" w:hAnsi="Book Antiqua" w:cs="Times New Roman"/>
          <w:szCs w:val="20"/>
        </w:rPr>
        <w:t xml:space="preserve"> </w:t>
      </w:r>
      <w:r w:rsidR="001B0FD9" w:rsidRPr="008A4EFD">
        <w:rPr>
          <w:rFonts w:ascii="Book Antiqua" w:eastAsia="Times New Roman" w:hAnsi="Book Antiqua" w:cs="Times New Roman"/>
          <w:szCs w:val="20"/>
        </w:rPr>
        <w:t xml:space="preserve">that foster technologies for reuse and </w:t>
      </w:r>
      <w:r w:rsidR="00BD703D" w:rsidRPr="008A4EFD">
        <w:rPr>
          <w:rFonts w:ascii="Book Antiqua" w:eastAsia="Times New Roman" w:hAnsi="Book Antiqua" w:cs="Times New Roman"/>
          <w:szCs w:val="20"/>
        </w:rPr>
        <w:t>resource recovery</w:t>
      </w:r>
      <w:r w:rsidRPr="008A4EFD">
        <w:rPr>
          <w:rFonts w:ascii="Book Antiqua" w:eastAsia="Times New Roman" w:hAnsi="Book Antiqua" w:cs="Times New Roman"/>
          <w:szCs w:val="20"/>
        </w:rPr>
        <w:t>.</w:t>
      </w:r>
      <w:r w:rsidR="00AD3A09" w:rsidRPr="008A4EFD">
        <w:rPr>
          <w:rFonts w:ascii="Book Antiqua" w:eastAsia="Times New Roman" w:hAnsi="Book Antiqua" w:cs="Times New Roman"/>
          <w:szCs w:val="20"/>
        </w:rPr>
        <w:t xml:space="preserve"> </w:t>
      </w:r>
      <w:r w:rsidR="00726C37" w:rsidRPr="008A4EFD">
        <w:rPr>
          <w:rFonts w:ascii="Book Antiqua" w:eastAsia="Times New Roman" w:hAnsi="Book Antiqua" w:cs="Times New Roman"/>
          <w:szCs w:val="20"/>
        </w:rPr>
        <w:t xml:space="preserve">Current basin planning efforts in the region also need to be strengthened: governments need to </w:t>
      </w:r>
      <w:r w:rsidR="00726C37" w:rsidRPr="008A4EFD">
        <w:rPr>
          <w:rFonts w:ascii="Book Antiqua" w:eastAsia="Times New Roman" w:hAnsi="Book Antiqua" w:cs="Times New Roman"/>
          <w:szCs w:val="20"/>
        </w:rPr>
        <w:lastRenderedPageBreak/>
        <w:t xml:space="preserve">support basin </w:t>
      </w:r>
      <w:proofErr w:type="gramStart"/>
      <w:r w:rsidR="00726C37" w:rsidRPr="008A4EFD">
        <w:rPr>
          <w:rFonts w:ascii="Book Antiqua" w:eastAsia="Times New Roman" w:hAnsi="Book Antiqua" w:cs="Times New Roman"/>
          <w:szCs w:val="20"/>
        </w:rPr>
        <w:t>organizations</w:t>
      </w:r>
      <w:proofErr w:type="gramEnd"/>
      <w:r w:rsidR="00726C37" w:rsidRPr="008A4EFD">
        <w:rPr>
          <w:rFonts w:ascii="Book Antiqua" w:eastAsia="Times New Roman" w:hAnsi="Book Antiqua" w:cs="Times New Roman"/>
          <w:szCs w:val="20"/>
        </w:rPr>
        <w:t xml:space="preserve"> so they can improve their technical expertise and exert oversight powers to enforce the implementation of </w:t>
      </w:r>
      <w:r w:rsidR="00D87035" w:rsidRPr="008A4EFD">
        <w:rPr>
          <w:rFonts w:ascii="Book Antiqua" w:eastAsia="Times New Roman" w:hAnsi="Book Antiqua" w:cs="Times New Roman"/>
          <w:szCs w:val="20"/>
        </w:rPr>
        <w:t>planning instruments</w:t>
      </w:r>
      <w:r w:rsidR="00726C37" w:rsidRPr="008A4EFD">
        <w:rPr>
          <w:rFonts w:ascii="Book Antiqua" w:eastAsia="Times New Roman" w:hAnsi="Book Antiqua" w:cs="Times New Roman"/>
          <w:szCs w:val="20"/>
        </w:rPr>
        <w:t xml:space="preserve">. Additionally, interventions prioritized in basin plans should be aligned </w:t>
      </w:r>
      <w:r w:rsidR="00D87035" w:rsidRPr="008A4EFD">
        <w:rPr>
          <w:rFonts w:ascii="Book Antiqua" w:eastAsia="Times New Roman" w:hAnsi="Book Antiqua" w:cs="Times New Roman"/>
          <w:szCs w:val="20"/>
        </w:rPr>
        <w:t>with</w:t>
      </w:r>
      <w:r w:rsidR="00726C37" w:rsidRPr="008A4EFD">
        <w:rPr>
          <w:rFonts w:ascii="Book Antiqua" w:eastAsia="Times New Roman" w:hAnsi="Book Antiqua" w:cs="Times New Roman"/>
          <w:szCs w:val="20"/>
        </w:rPr>
        <w:t xml:space="preserve"> municipal and regional priorities.</w:t>
      </w:r>
      <w:r w:rsidR="00AD3A09" w:rsidRPr="008A4EFD">
        <w:rPr>
          <w:rFonts w:ascii="Book Antiqua" w:eastAsia="Times New Roman" w:hAnsi="Book Antiqua" w:cs="Times New Roman"/>
          <w:szCs w:val="20"/>
        </w:rPr>
        <w:t xml:space="preserve"> Regulations and standards also need to be tailored to the needs of the region and the current trends in the sector. The </w:t>
      </w:r>
      <w:proofErr w:type="gramStart"/>
      <w:r w:rsidR="00AD3A09" w:rsidRPr="008A4EFD">
        <w:rPr>
          <w:rFonts w:ascii="Book Antiqua" w:eastAsia="Times New Roman" w:hAnsi="Book Antiqua" w:cs="Times New Roman"/>
          <w:szCs w:val="20"/>
        </w:rPr>
        <w:t>vast majority</w:t>
      </w:r>
      <w:proofErr w:type="gramEnd"/>
      <w:r w:rsidR="00AD3A09" w:rsidRPr="008A4EFD">
        <w:rPr>
          <w:rFonts w:ascii="Book Antiqua" w:eastAsia="Times New Roman" w:hAnsi="Book Antiqua" w:cs="Times New Roman"/>
          <w:szCs w:val="20"/>
        </w:rPr>
        <w:t xml:space="preserve"> of the existing legislation in LAC was created with the sole purpose of meeting environmental standards</w:t>
      </w:r>
      <w:r w:rsidR="00D87035" w:rsidRPr="008A4EFD">
        <w:rPr>
          <w:rFonts w:ascii="Book Antiqua" w:eastAsia="Times New Roman" w:hAnsi="Book Antiqua" w:cs="Times New Roman"/>
          <w:szCs w:val="20"/>
        </w:rPr>
        <w:t xml:space="preserve"> and are copycats of </w:t>
      </w:r>
      <w:r w:rsidR="005536F4" w:rsidRPr="008A4EFD">
        <w:rPr>
          <w:rFonts w:ascii="Book Antiqua" w:eastAsia="Times New Roman" w:hAnsi="Book Antiqua" w:cs="Times New Roman"/>
          <w:szCs w:val="20"/>
        </w:rPr>
        <w:t>instruments from Europ</w:t>
      </w:r>
      <w:r w:rsidR="00325C17" w:rsidRPr="008A4EFD">
        <w:rPr>
          <w:rFonts w:ascii="Book Antiqua" w:eastAsia="Times New Roman" w:hAnsi="Book Antiqua" w:cs="Times New Roman"/>
          <w:szCs w:val="20"/>
        </w:rPr>
        <w:t>e</w:t>
      </w:r>
      <w:r w:rsidR="005536F4" w:rsidRPr="008A4EFD">
        <w:rPr>
          <w:rFonts w:ascii="Book Antiqua" w:eastAsia="Times New Roman" w:hAnsi="Book Antiqua" w:cs="Times New Roman"/>
          <w:szCs w:val="20"/>
        </w:rPr>
        <w:t xml:space="preserve"> and/or the United States</w:t>
      </w:r>
      <w:r w:rsidR="006219D1">
        <w:rPr>
          <w:rFonts w:ascii="Book Antiqua" w:eastAsia="Times New Roman" w:hAnsi="Book Antiqua" w:cs="Times New Roman"/>
          <w:szCs w:val="20"/>
        </w:rPr>
        <w:t>,</w:t>
      </w:r>
      <w:r w:rsidR="005536F4" w:rsidRPr="008A4EFD">
        <w:rPr>
          <w:rFonts w:ascii="Book Antiqua" w:eastAsia="Times New Roman" w:hAnsi="Book Antiqua" w:cs="Times New Roman"/>
          <w:szCs w:val="20"/>
        </w:rPr>
        <w:t xml:space="preserve"> </w:t>
      </w:r>
      <w:r w:rsidR="006219D1">
        <w:rPr>
          <w:rFonts w:ascii="Book Antiqua" w:eastAsia="Times New Roman" w:hAnsi="Book Antiqua" w:cs="Times New Roman"/>
          <w:szCs w:val="20"/>
        </w:rPr>
        <w:t>which</w:t>
      </w:r>
      <w:r w:rsidR="006219D1" w:rsidRPr="008A4EFD">
        <w:rPr>
          <w:rFonts w:ascii="Book Antiqua" w:eastAsia="Times New Roman" w:hAnsi="Book Antiqua" w:cs="Times New Roman"/>
          <w:szCs w:val="20"/>
        </w:rPr>
        <w:t xml:space="preserve"> </w:t>
      </w:r>
      <w:r w:rsidR="005536F4" w:rsidRPr="008A4EFD">
        <w:rPr>
          <w:rFonts w:ascii="Book Antiqua" w:eastAsia="Times New Roman" w:hAnsi="Book Antiqua" w:cs="Times New Roman"/>
          <w:szCs w:val="20"/>
        </w:rPr>
        <w:t>have very different capacities and financial means</w:t>
      </w:r>
      <w:r w:rsidR="00AD3A09" w:rsidRPr="008A4EFD">
        <w:rPr>
          <w:rFonts w:ascii="Book Antiqua" w:eastAsia="Times New Roman" w:hAnsi="Book Antiqua" w:cs="Times New Roman"/>
          <w:szCs w:val="20"/>
        </w:rPr>
        <w:t xml:space="preserve">. However, the changes in the sector call for new legislation and regulation that embrace and promote gradual compliance, are flexible, and foster </w:t>
      </w:r>
      <w:r w:rsidR="005536F4" w:rsidRPr="008A4EFD">
        <w:rPr>
          <w:rFonts w:ascii="Book Antiqua" w:eastAsia="Times New Roman" w:hAnsi="Book Antiqua" w:cs="Times New Roman"/>
          <w:szCs w:val="20"/>
        </w:rPr>
        <w:t xml:space="preserve">reuse and </w:t>
      </w:r>
      <w:r w:rsidR="00AD3A09" w:rsidRPr="008A4EFD">
        <w:rPr>
          <w:rFonts w:ascii="Book Antiqua" w:eastAsia="Times New Roman" w:hAnsi="Book Antiqua" w:cs="Times New Roman"/>
          <w:szCs w:val="20"/>
        </w:rPr>
        <w:t xml:space="preserve">resource recovery. </w:t>
      </w:r>
      <w:r w:rsidR="00F52F27" w:rsidRPr="008A4EFD">
        <w:rPr>
          <w:rFonts w:ascii="Book Antiqua" w:eastAsia="Times New Roman" w:hAnsi="Book Antiqua" w:cs="Times New Roman"/>
          <w:szCs w:val="20"/>
        </w:rPr>
        <w:t xml:space="preserve">Finally, countries in the region need to ensure they have the required institutional capacity to enforce environmental regulations such as water pollution control standards. </w:t>
      </w:r>
      <w:r w:rsidR="00AD3A09" w:rsidRPr="008A4EFD">
        <w:rPr>
          <w:rFonts w:ascii="Book Antiqua" w:eastAsia="Times New Roman" w:hAnsi="Book Antiqua" w:cs="Times New Roman"/>
          <w:szCs w:val="20"/>
        </w:rPr>
        <w:t xml:space="preserve">PIR interventions are explored in </w:t>
      </w:r>
      <w:r w:rsidR="002E3A32">
        <w:rPr>
          <w:rFonts w:ascii="Book Antiqua" w:eastAsia="Times New Roman" w:hAnsi="Book Antiqua" w:cs="Times New Roman"/>
          <w:szCs w:val="20"/>
        </w:rPr>
        <w:t>c</w:t>
      </w:r>
      <w:r w:rsidR="002E3A32" w:rsidRPr="008A4EFD">
        <w:rPr>
          <w:rFonts w:ascii="Book Antiqua" w:eastAsia="Times New Roman" w:hAnsi="Book Antiqua" w:cs="Times New Roman"/>
          <w:szCs w:val="20"/>
        </w:rPr>
        <w:t>hapter</w:t>
      </w:r>
      <w:r w:rsidR="005910B6">
        <w:rPr>
          <w:rFonts w:ascii="Book Antiqua" w:eastAsia="Times New Roman" w:hAnsi="Book Antiqua" w:cs="Times New Roman"/>
          <w:szCs w:val="20"/>
        </w:rPr>
        <w:t> </w:t>
      </w:r>
      <w:r w:rsidR="005536F4" w:rsidRPr="008A4EFD">
        <w:rPr>
          <w:rFonts w:ascii="Book Antiqua" w:eastAsia="Times New Roman" w:hAnsi="Book Antiqua" w:cs="Times New Roman"/>
          <w:szCs w:val="20"/>
        </w:rPr>
        <w:t>5.</w:t>
      </w:r>
      <w:r w:rsidR="00AD3A09" w:rsidRPr="008A4EFD">
        <w:rPr>
          <w:rFonts w:ascii="Book Antiqua" w:eastAsia="Times New Roman" w:hAnsi="Book Antiqua" w:cs="Times New Roman"/>
          <w:szCs w:val="20"/>
        </w:rPr>
        <w:t xml:space="preserve"> </w:t>
      </w:r>
      <w:bookmarkEnd w:id="8"/>
    </w:p>
    <w:p w14:paraId="7A888FAB" w14:textId="7B7B0B2A" w:rsidR="008A4DAA" w:rsidRPr="008A4EFD" w:rsidRDefault="006219D1" w:rsidP="005910B6">
      <w:pPr>
        <w:spacing w:before="0" w:after="0" w:line="240" w:lineRule="auto"/>
        <w:rPr>
          <w:rFonts w:ascii="Book Antiqua" w:eastAsia="Times New Roman" w:hAnsi="Book Antiqua" w:cs="Times New Roman"/>
          <w:szCs w:val="20"/>
        </w:rPr>
      </w:pPr>
      <w:r>
        <w:rPr>
          <w:rFonts w:ascii="Book Antiqua" w:eastAsia="Times New Roman" w:hAnsi="Book Antiqua" w:cs="Times New Roman"/>
          <w:szCs w:val="20"/>
        </w:rPr>
        <w:br w:type="page"/>
      </w:r>
    </w:p>
    <w:p w14:paraId="2D05B0CF" w14:textId="43542F80" w:rsidR="00754BF8" w:rsidRPr="008A4EFD" w:rsidRDefault="008E4F43" w:rsidP="00065F2A">
      <w:pPr>
        <w:pStyle w:val="Heading1"/>
        <w:spacing w:after="0" w:line="240" w:lineRule="auto"/>
      </w:pPr>
      <w:bookmarkStart w:id="22" w:name="_Toc401388085"/>
      <w:bookmarkStart w:id="23" w:name="_Toc12554629"/>
      <w:bookmarkEnd w:id="0"/>
      <w:r w:rsidRPr="008A4EFD">
        <w:lastRenderedPageBreak/>
        <w:t>R</w:t>
      </w:r>
      <w:r w:rsidR="002B6589" w:rsidRPr="008A4EFD">
        <w:t xml:space="preserve">epurposing </w:t>
      </w:r>
      <w:r w:rsidR="000D5C10" w:rsidRPr="008A4EFD">
        <w:t xml:space="preserve">a </w:t>
      </w:r>
      <w:r w:rsidR="001A50F0" w:rsidRPr="008A4EFD">
        <w:t>traditional</w:t>
      </w:r>
      <w:r w:rsidR="003B36D0" w:rsidRPr="008A4EFD">
        <w:t xml:space="preserve"> </w:t>
      </w:r>
      <w:r w:rsidR="00853ADD" w:rsidRPr="008A4EFD">
        <w:t>water resources management</w:t>
      </w:r>
      <w:r w:rsidR="003B36D0" w:rsidRPr="008A4EFD">
        <w:t xml:space="preserve"> </w:t>
      </w:r>
      <w:r w:rsidR="002B6589" w:rsidRPr="008A4EFD">
        <w:t>tool for the sanitation sector</w:t>
      </w:r>
      <w:bookmarkEnd w:id="23"/>
      <w:r w:rsidR="002B6589" w:rsidRPr="008A4EFD">
        <w:t xml:space="preserve">  </w:t>
      </w:r>
    </w:p>
    <w:p w14:paraId="159EBBE9" w14:textId="4DE24461" w:rsidR="000D0028" w:rsidRPr="008A4EFD" w:rsidRDefault="0098148F" w:rsidP="00371932">
      <w:pPr>
        <w:spacing w:line="240" w:lineRule="auto"/>
        <w:rPr>
          <w:rFonts w:ascii="Book Antiqua" w:hAnsi="Book Antiqua" w:cstheme="minorHAnsi"/>
          <w:iCs/>
          <w:szCs w:val="22"/>
        </w:rPr>
      </w:pPr>
      <w:r w:rsidRPr="008A4EFD">
        <w:rPr>
          <w:rFonts w:ascii="Book Antiqua" w:hAnsi="Book Antiqua" w:cstheme="minorHAnsi"/>
          <w:b/>
          <w:iCs/>
          <w:szCs w:val="22"/>
        </w:rPr>
        <w:t>River basin planning has been traditionally known by water resources management practitioners as a tool to regulate water use, allocate water resources</w:t>
      </w:r>
      <w:r w:rsidR="006D0E06" w:rsidRPr="008A4EFD">
        <w:rPr>
          <w:rFonts w:ascii="Book Antiqua" w:hAnsi="Book Antiqua" w:cstheme="minorHAnsi"/>
          <w:b/>
          <w:iCs/>
          <w:szCs w:val="22"/>
        </w:rPr>
        <w:t>,</w:t>
      </w:r>
      <w:r w:rsidRPr="008A4EFD">
        <w:rPr>
          <w:rFonts w:ascii="Book Antiqua" w:hAnsi="Book Antiqua" w:cstheme="minorHAnsi"/>
          <w:b/>
          <w:iCs/>
          <w:szCs w:val="22"/>
        </w:rPr>
        <w:t xml:space="preserve"> and plan for future basin interventions.</w:t>
      </w:r>
      <w:r w:rsidRPr="008A4EFD">
        <w:rPr>
          <w:rFonts w:ascii="Book Antiqua" w:hAnsi="Book Antiqua" w:cstheme="minorHAnsi"/>
          <w:iCs/>
          <w:szCs w:val="22"/>
        </w:rPr>
        <w:t xml:space="preserve"> This approach</w:t>
      </w:r>
      <w:r w:rsidR="009E4CC2" w:rsidRPr="008A4EFD">
        <w:rPr>
          <w:rFonts w:ascii="Book Antiqua" w:hAnsi="Book Antiqua" w:cstheme="minorHAnsi"/>
          <w:iCs/>
          <w:szCs w:val="22"/>
        </w:rPr>
        <w:t xml:space="preserve">, also promoted as a part of the Integrated Urban Water Management </w:t>
      </w:r>
      <w:r w:rsidR="00021861" w:rsidRPr="008A4EFD">
        <w:rPr>
          <w:rFonts w:ascii="Book Antiqua" w:hAnsi="Book Antiqua" w:cstheme="minorHAnsi"/>
          <w:iCs/>
          <w:szCs w:val="22"/>
        </w:rPr>
        <w:t>framework,</w:t>
      </w:r>
      <w:r w:rsidRPr="008A4EFD">
        <w:rPr>
          <w:rFonts w:ascii="Book Antiqua" w:hAnsi="Book Antiqua" w:cstheme="minorHAnsi"/>
          <w:iCs/>
          <w:szCs w:val="22"/>
        </w:rPr>
        <w:t xml:space="preserve"> characterizes existing conditions, identifies and prioritizes problems, defines management objectives, develops protection or restoration strategies, and implements selected actions. The guiding principles of the river basin planning approach are: (i) multisector stakeholder partnerships, (ii) a focus on the basin as the basic planning unit, and (iii) coordinated multidisciplinary science-based actions.</w:t>
      </w:r>
    </w:p>
    <w:p w14:paraId="37BD75A0" w14:textId="2E2FB8FA" w:rsidR="00DF4065" w:rsidRPr="008A4EFD" w:rsidRDefault="0098148F" w:rsidP="00371932">
      <w:pPr>
        <w:spacing w:line="240" w:lineRule="auto"/>
        <w:rPr>
          <w:rFonts w:ascii="Book Antiqua" w:hAnsi="Book Antiqua" w:cstheme="minorHAnsi"/>
          <w:iCs/>
          <w:szCs w:val="22"/>
        </w:rPr>
      </w:pPr>
      <w:r w:rsidRPr="008A4EFD">
        <w:rPr>
          <w:rFonts w:ascii="Book Antiqua" w:hAnsi="Book Antiqua" w:cstheme="minorHAnsi"/>
          <w:b/>
          <w:iCs/>
          <w:szCs w:val="22"/>
        </w:rPr>
        <w:t xml:space="preserve">Despite </w:t>
      </w:r>
      <w:r w:rsidR="00EE2657">
        <w:rPr>
          <w:rFonts w:ascii="Book Antiqua" w:hAnsi="Book Antiqua" w:cstheme="minorHAnsi"/>
          <w:b/>
          <w:iCs/>
          <w:szCs w:val="22"/>
        </w:rPr>
        <w:t>the</w:t>
      </w:r>
      <w:r w:rsidR="00EE2657" w:rsidRPr="008A4EFD">
        <w:rPr>
          <w:rFonts w:ascii="Book Antiqua" w:hAnsi="Book Antiqua" w:cstheme="minorHAnsi"/>
          <w:b/>
          <w:iCs/>
          <w:szCs w:val="22"/>
        </w:rPr>
        <w:t xml:space="preserve"> </w:t>
      </w:r>
      <w:r w:rsidRPr="008A4EFD">
        <w:rPr>
          <w:rFonts w:ascii="Book Antiqua" w:hAnsi="Book Antiqua" w:cstheme="minorHAnsi"/>
          <w:b/>
          <w:iCs/>
          <w:szCs w:val="22"/>
        </w:rPr>
        <w:t>widespread use and holistic perspective</w:t>
      </w:r>
      <w:r w:rsidR="00EE2657">
        <w:rPr>
          <w:rFonts w:ascii="Book Antiqua" w:hAnsi="Book Antiqua" w:cstheme="minorHAnsi"/>
          <w:b/>
          <w:iCs/>
          <w:szCs w:val="22"/>
        </w:rPr>
        <w:t xml:space="preserve"> of river basin planning</w:t>
      </w:r>
      <w:r w:rsidRPr="008A4EFD">
        <w:rPr>
          <w:rFonts w:ascii="Book Antiqua" w:hAnsi="Book Antiqua" w:cstheme="minorHAnsi"/>
          <w:b/>
          <w:iCs/>
          <w:szCs w:val="22"/>
        </w:rPr>
        <w:t xml:space="preserve">, </w:t>
      </w:r>
      <w:r w:rsidR="00EE2657">
        <w:rPr>
          <w:rFonts w:ascii="Book Antiqua" w:hAnsi="Book Antiqua" w:cstheme="minorHAnsi"/>
          <w:b/>
          <w:iCs/>
          <w:szCs w:val="22"/>
        </w:rPr>
        <w:t>it</w:t>
      </w:r>
      <w:r w:rsidRPr="008A4EFD">
        <w:rPr>
          <w:rFonts w:ascii="Book Antiqua" w:hAnsi="Book Antiqua" w:cstheme="minorHAnsi"/>
          <w:b/>
          <w:iCs/>
          <w:szCs w:val="22"/>
        </w:rPr>
        <w:t xml:space="preserve"> is rare </w:t>
      </w:r>
      <w:r w:rsidR="00EE2657">
        <w:rPr>
          <w:rFonts w:ascii="Book Antiqua" w:hAnsi="Book Antiqua" w:cstheme="minorHAnsi"/>
          <w:b/>
          <w:iCs/>
          <w:szCs w:val="22"/>
        </w:rPr>
        <w:t>in the</w:t>
      </w:r>
      <w:r w:rsidRPr="008A4EFD">
        <w:rPr>
          <w:rFonts w:ascii="Book Antiqua" w:hAnsi="Book Antiqua" w:cstheme="minorHAnsi"/>
          <w:b/>
          <w:iCs/>
          <w:szCs w:val="22"/>
        </w:rPr>
        <w:t xml:space="preserve"> planning and design</w:t>
      </w:r>
      <w:r w:rsidR="00EE2657">
        <w:rPr>
          <w:rFonts w:ascii="Book Antiqua" w:hAnsi="Book Antiqua" w:cstheme="minorHAnsi"/>
          <w:b/>
          <w:iCs/>
          <w:szCs w:val="22"/>
        </w:rPr>
        <w:t xml:space="preserve"> of</w:t>
      </w:r>
      <w:r w:rsidRPr="008A4EFD">
        <w:rPr>
          <w:rFonts w:ascii="Book Antiqua" w:hAnsi="Book Antiqua" w:cstheme="minorHAnsi"/>
          <w:b/>
          <w:iCs/>
          <w:szCs w:val="22"/>
        </w:rPr>
        <w:t xml:space="preserve"> sanitation projects and particularly </w:t>
      </w:r>
      <w:r w:rsidR="000138C0" w:rsidRPr="008A4EFD">
        <w:rPr>
          <w:rFonts w:ascii="Book Antiqua" w:hAnsi="Book Antiqua" w:cstheme="minorHAnsi"/>
          <w:b/>
          <w:iCs/>
          <w:szCs w:val="22"/>
        </w:rPr>
        <w:t>wastewater treatment plants (</w:t>
      </w:r>
      <w:r w:rsidR="00DF4065" w:rsidRPr="008A4EFD">
        <w:rPr>
          <w:rFonts w:ascii="Book Antiqua" w:hAnsi="Book Antiqua" w:cstheme="minorHAnsi"/>
          <w:b/>
          <w:iCs/>
          <w:szCs w:val="22"/>
        </w:rPr>
        <w:t>WWTPs</w:t>
      </w:r>
      <w:r w:rsidR="000138C0" w:rsidRPr="008A4EFD">
        <w:rPr>
          <w:rFonts w:ascii="Book Antiqua" w:hAnsi="Book Antiqua" w:cstheme="minorHAnsi"/>
          <w:b/>
          <w:iCs/>
          <w:szCs w:val="22"/>
        </w:rPr>
        <w:t>)</w:t>
      </w:r>
      <w:r w:rsidRPr="008A4EFD">
        <w:rPr>
          <w:rFonts w:ascii="Book Antiqua" w:hAnsi="Book Antiqua" w:cstheme="minorHAnsi"/>
          <w:b/>
          <w:iCs/>
          <w:szCs w:val="22"/>
        </w:rPr>
        <w:t>.</w:t>
      </w:r>
      <w:r w:rsidRPr="008A4EFD">
        <w:rPr>
          <w:rFonts w:ascii="Book Antiqua" w:hAnsi="Book Antiqua" w:cstheme="minorHAnsi"/>
          <w:iCs/>
          <w:szCs w:val="22"/>
        </w:rPr>
        <w:t xml:space="preserve"> Some of the case studies presented in this report, such as </w:t>
      </w:r>
      <w:r w:rsidR="00D935FB" w:rsidRPr="008A4EFD">
        <w:rPr>
          <w:rFonts w:ascii="Book Antiqua" w:hAnsi="Book Antiqua" w:cstheme="minorHAnsi"/>
          <w:iCs/>
          <w:szCs w:val="22"/>
        </w:rPr>
        <w:t xml:space="preserve">the Rio Bogotá </w:t>
      </w:r>
      <w:r w:rsidR="00C82A80" w:rsidRPr="008A4EFD">
        <w:rPr>
          <w:rFonts w:ascii="Book Antiqua" w:hAnsi="Book Antiqua" w:cstheme="minorHAnsi"/>
          <w:iCs/>
          <w:szCs w:val="22"/>
        </w:rPr>
        <w:t>cleanup</w:t>
      </w:r>
      <w:r w:rsidR="00D935FB" w:rsidRPr="008A4EFD">
        <w:rPr>
          <w:rFonts w:ascii="Book Antiqua" w:hAnsi="Book Antiqua" w:cstheme="minorHAnsi"/>
          <w:iCs/>
          <w:szCs w:val="22"/>
        </w:rPr>
        <w:t xml:space="preserve"> project (</w:t>
      </w:r>
      <w:proofErr w:type="spellStart"/>
      <w:r w:rsidR="00A06BB6" w:rsidRPr="008A4EFD">
        <w:rPr>
          <w:rFonts w:ascii="Book Antiqua" w:hAnsi="Book Antiqua" w:cstheme="minorHAnsi"/>
          <w:iCs/>
          <w:szCs w:val="22"/>
        </w:rPr>
        <w:t>Infotec</w:t>
      </w:r>
      <w:proofErr w:type="spellEnd"/>
      <w:r w:rsidR="00A06BB6" w:rsidRPr="008A4EFD">
        <w:rPr>
          <w:rFonts w:ascii="Book Antiqua" w:hAnsi="Book Antiqua" w:cstheme="minorHAnsi"/>
          <w:iCs/>
          <w:szCs w:val="22"/>
        </w:rPr>
        <w:t xml:space="preserve"> 2018</w:t>
      </w:r>
      <w:r w:rsidR="00D935FB" w:rsidRPr="008A4EFD">
        <w:rPr>
          <w:rFonts w:ascii="Book Antiqua" w:hAnsi="Book Antiqua" w:cstheme="minorHAnsi"/>
          <w:iCs/>
          <w:szCs w:val="22"/>
        </w:rPr>
        <w:t xml:space="preserve">), </w:t>
      </w:r>
      <w:r w:rsidRPr="008A4EFD">
        <w:rPr>
          <w:rFonts w:ascii="Book Antiqua" w:hAnsi="Book Antiqua" w:cstheme="minorHAnsi"/>
          <w:iCs/>
          <w:szCs w:val="22"/>
        </w:rPr>
        <w:t>demonstrate how the use of a river basin approach helps to reduce investments costs by distributing the responsibility of water quality improvement among different interventions and stakeholders.</w:t>
      </w:r>
    </w:p>
    <w:p w14:paraId="1CE2B579" w14:textId="09FFC2EF" w:rsidR="008C0219" w:rsidRPr="008A4EFD" w:rsidRDefault="00DF4065" w:rsidP="00371932">
      <w:pPr>
        <w:spacing w:line="240" w:lineRule="auto"/>
        <w:rPr>
          <w:rFonts w:ascii="Book Antiqua" w:hAnsi="Book Antiqua" w:cstheme="minorHAnsi"/>
          <w:iCs/>
          <w:szCs w:val="22"/>
        </w:rPr>
      </w:pPr>
      <w:r w:rsidRPr="008A4EFD">
        <w:rPr>
          <w:noProof/>
        </w:rPr>
        <mc:AlternateContent>
          <mc:Choice Requires="wps">
            <w:drawing>
              <wp:inline distT="0" distB="0" distL="0" distR="0" wp14:anchorId="33E60F4F" wp14:editId="1128DF54">
                <wp:extent cx="5943600" cy="603212"/>
                <wp:effectExtent l="0" t="0" r="25400" b="29210"/>
                <wp:docPr id="4" name="Text Box 4"/>
                <wp:cNvGraphicFramePr/>
                <a:graphic xmlns:a="http://schemas.openxmlformats.org/drawingml/2006/main">
                  <a:graphicData uri="http://schemas.microsoft.com/office/word/2010/wordprocessingShape">
                    <wps:wsp>
                      <wps:cNvSpPr txBox="1"/>
                      <wps:spPr>
                        <a:xfrm>
                          <a:off x="0" y="0"/>
                          <a:ext cx="5943600" cy="603212"/>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FA93916" w14:textId="58EC7075" w:rsidR="00E72D8F" w:rsidRPr="008C0219" w:rsidRDefault="00E72D8F" w:rsidP="00DF4065">
                            <w:pPr>
                              <w:spacing w:line="240" w:lineRule="auto"/>
                              <w:rPr>
                                <w:rFonts w:ascii="Book Antiqua" w:hAnsi="Book Antiqua" w:cstheme="minorHAnsi"/>
                                <w:b/>
                                <w:i/>
                                <w:iCs/>
                                <w:szCs w:val="22"/>
                              </w:rPr>
                            </w:pPr>
                            <w:r w:rsidRPr="008C0219">
                              <w:rPr>
                                <w:rFonts w:ascii="Book Antiqua" w:hAnsi="Book Antiqua" w:cstheme="minorHAnsi"/>
                                <w:b/>
                                <w:i/>
                                <w:iCs/>
                                <w:szCs w:val="22"/>
                              </w:rPr>
                              <w:t>Wastewater needs to be part of the water balance in basin planning, given its potential as a resource, especially in water</w:t>
                            </w:r>
                            <w:r>
                              <w:rPr>
                                <w:rFonts w:ascii="Book Antiqua" w:hAnsi="Book Antiqua" w:cstheme="minorHAnsi"/>
                                <w:b/>
                                <w:i/>
                                <w:iCs/>
                                <w:szCs w:val="22"/>
                              </w:rPr>
                              <w:t>-</w:t>
                            </w:r>
                            <w:r w:rsidRPr="008C0219">
                              <w:rPr>
                                <w:rFonts w:ascii="Book Antiqua" w:hAnsi="Book Antiqua" w:cstheme="minorHAnsi"/>
                                <w:b/>
                                <w:i/>
                                <w:iCs/>
                                <w:szCs w:val="22"/>
                              </w:rPr>
                              <w:t xml:space="preserve">scarce areas.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E60F4F" id="Text Box 4" o:spid="_x0000_s1028" type="#_x0000_t202" style="width:468pt;height: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" fillcolor="white [3201]" strokecolor="#4f81bd [3204]" strokeweight="2pt">
                <v:textbox style="mso-fit-shape-to-text:t">
                  <w:txbxContent>
                    <w:p w14:paraId="2FA93916" w14:textId="58EC7075" w:rsidR="00E72D8F" w:rsidRPr="008C0219" w:rsidRDefault="00E72D8F" w:rsidP="00DF4065">
                      <w:pPr>
                        <w:spacing w:line="240" w:lineRule="auto"/>
                        <w:rPr>
                          <w:rFonts w:ascii="Book Antiqua" w:hAnsi="Book Antiqua" w:cstheme="minorHAnsi"/>
                          <w:b/>
                          <w:i/>
                          <w:iCs/>
                          <w:szCs w:val="22"/>
                        </w:rPr>
                      </w:pPr>
                      <w:r w:rsidRPr="008C0219">
                        <w:rPr>
                          <w:rFonts w:ascii="Book Antiqua" w:hAnsi="Book Antiqua" w:cstheme="minorHAnsi"/>
                          <w:b/>
                          <w:i/>
                          <w:iCs/>
                          <w:szCs w:val="22"/>
                        </w:rPr>
                        <w:t>Wastewater needs to be part of the water balance in basin planning, given its potential as a resource, especially in water</w:t>
                      </w:r>
                      <w:r>
                        <w:rPr>
                          <w:rFonts w:ascii="Book Antiqua" w:hAnsi="Book Antiqua" w:cstheme="minorHAnsi"/>
                          <w:b/>
                          <w:i/>
                          <w:iCs/>
                          <w:szCs w:val="22"/>
                        </w:rPr>
                        <w:t>-</w:t>
                      </w:r>
                      <w:r w:rsidRPr="008C0219">
                        <w:rPr>
                          <w:rFonts w:ascii="Book Antiqua" w:hAnsi="Book Antiqua" w:cstheme="minorHAnsi"/>
                          <w:b/>
                          <w:i/>
                          <w:iCs/>
                          <w:szCs w:val="22"/>
                        </w:rPr>
                        <w:t xml:space="preserve">scarce areas. </w:t>
                      </w:r>
                    </w:p>
                  </w:txbxContent>
                </v:textbox>
                <w10:anchorlock/>
              </v:shape>
            </w:pict>
          </mc:Fallback>
        </mc:AlternateContent>
      </w:r>
    </w:p>
    <w:p w14:paraId="1E70C923" w14:textId="6EBFC181" w:rsidR="00595E79" w:rsidRPr="008A4EFD" w:rsidRDefault="0098148F" w:rsidP="008C0219">
      <w:pPr>
        <w:pStyle w:val="Heading2"/>
        <w:rPr>
          <w:rFonts w:ascii="Book Antiqua" w:hAnsi="Book Antiqua"/>
        </w:rPr>
      </w:pPr>
      <w:bookmarkStart w:id="24" w:name="_Toc12554630"/>
      <w:r w:rsidRPr="008A4EFD">
        <w:rPr>
          <w:rFonts w:ascii="Book Antiqua" w:hAnsi="Book Antiqua"/>
        </w:rPr>
        <w:t>Why do we need river basin planning?</w:t>
      </w:r>
      <w:bookmarkEnd w:id="24"/>
      <w:r w:rsidRPr="008A4EFD">
        <w:rPr>
          <w:rFonts w:ascii="Book Antiqua" w:hAnsi="Book Antiqua"/>
        </w:rPr>
        <w:t xml:space="preserve"> </w:t>
      </w:r>
    </w:p>
    <w:p w14:paraId="4998D872" w14:textId="40B9ED4F" w:rsidR="00203F15" w:rsidRPr="008A4EFD" w:rsidRDefault="0098148F" w:rsidP="00203F15">
      <w:pPr>
        <w:spacing w:line="240" w:lineRule="auto"/>
        <w:rPr>
          <w:rFonts w:ascii="Book Antiqua" w:hAnsi="Book Antiqua" w:cstheme="minorHAnsi"/>
          <w:iCs/>
          <w:szCs w:val="22"/>
        </w:rPr>
      </w:pPr>
      <w:r w:rsidRPr="008A4EFD">
        <w:rPr>
          <w:rFonts w:ascii="Book Antiqua" w:hAnsi="Book Antiqua" w:cstheme="minorHAnsi"/>
          <w:b/>
          <w:iCs/>
          <w:szCs w:val="22"/>
        </w:rPr>
        <w:t>The river basin framework can help understand different water quality stressors, their interaction in the basin</w:t>
      </w:r>
      <w:r w:rsidR="00733311" w:rsidRPr="008A4EFD">
        <w:rPr>
          <w:rFonts w:ascii="Book Antiqua" w:hAnsi="Book Antiqua" w:cstheme="minorHAnsi"/>
          <w:b/>
          <w:iCs/>
          <w:szCs w:val="22"/>
        </w:rPr>
        <w:t>,</w:t>
      </w:r>
      <w:r w:rsidRPr="008A4EFD">
        <w:rPr>
          <w:rFonts w:ascii="Book Antiqua" w:hAnsi="Book Antiqua" w:cstheme="minorHAnsi"/>
          <w:b/>
          <w:iCs/>
          <w:szCs w:val="22"/>
        </w:rPr>
        <w:t xml:space="preserve"> and </w:t>
      </w:r>
      <w:r w:rsidR="00733311" w:rsidRPr="008A4EFD">
        <w:rPr>
          <w:rFonts w:ascii="Book Antiqua" w:hAnsi="Book Antiqua" w:cstheme="minorHAnsi"/>
          <w:b/>
          <w:iCs/>
          <w:szCs w:val="22"/>
        </w:rPr>
        <w:t xml:space="preserve">can </w:t>
      </w:r>
      <w:r w:rsidRPr="008A4EFD">
        <w:rPr>
          <w:rFonts w:ascii="Book Antiqua" w:hAnsi="Book Antiqua" w:cstheme="minorHAnsi"/>
          <w:b/>
          <w:iCs/>
          <w:szCs w:val="22"/>
        </w:rPr>
        <w:t xml:space="preserve">lead to smarter project designs. </w:t>
      </w:r>
      <w:r w:rsidRPr="008A4EFD">
        <w:rPr>
          <w:rFonts w:ascii="Book Antiqua" w:hAnsi="Book Antiqua" w:cstheme="minorHAnsi"/>
          <w:iCs/>
          <w:szCs w:val="22"/>
        </w:rPr>
        <w:t xml:space="preserve">Impairment of a water body </w:t>
      </w:r>
      <w:r w:rsidR="0027282D" w:rsidRPr="008A4EFD">
        <w:rPr>
          <w:rFonts w:ascii="Book Antiqua" w:hAnsi="Book Antiqua" w:cstheme="minorHAnsi"/>
          <w:iCs/>
          <w:szCs w:val="22"/>
        </w:rPr>
        <w:t>is a result of pollution</w:t>
      </w:r>
      <w:r w:rsidRPr="008A4EFD">
        <w:rPr>
          <w:rFonts w:ascii="Book Antiqua" w:hAnsi="Book Antiqua" w:cstheme="minorHAnsi"/>
          <w:iCs/>
          <w:szCs w:val="22"/>
        </w:rPr>
        <w:t xml:space="preserve"> from various land uses and wastewater discharges that drain to it. Pollution can come from point sources (e.g.</w:t>
      </w:r>
      <w:r w:rsidR="0027282D" w:rsidRPr="008A4EFD">
        <w:rPr>
          <w:rFonts w:ascii="Book Antiqua" w:hAnsi="Book Antiqua" w:cstheme="minorHAnsi"/>
          <w:iCs/>
          <w:szCs w:val="22"/>
        </w:rPr>
        <w:t>,</w:t>
      </w:r>
      <w:r w:rsidRPr="008A4EFD">
        <w:rPr>
          <w:rFonts w:ascii="Book Antiqua" w:hAnsi="Book Antiqua" w:cstheme="minorHAnsi"/>
          <w:iCs/>
          <w:szCs w:val="22"/>
        </w:rPr>
        <w:t xml:space="preserve"> discharges</w:t>
      </w:r>
      <w:r w:rsidR="00DF4065" w:rsidRPr="008A4EFD">
        <w:rPr>
          <w:rFonts w:ascii="Book Antiqua" w:hAnsi="Book Antiqua" w:cstheme="minorHAnsi"/>
          <w:iCs/>
          <w:szCs w:val="22"/>
        </w:rPr>
        <w:t xml:space="preserve"> from WWTPs</w:t>
      </w:r>
      <w:r w:rsidRPr="008A4EFD">
        <w:rPr>
          <w:rFonts w:ascii="Book Antiqua" w:hAnsi="Book Antiqua" w:cstheme="minorHAnsi"/>
          <w:iCs/>
          <w:szCs w:val="22"/>
        </w:rPr>
        <w:t xml:space="preserve">, </w:t>
      </w:r>
      <w:r w:rsidR="005B3647" w:rsidRPr="008A4EFD">
        <w:rPr>
          <w:rFonts w:ascii="Book Antiqua" w:hAnsi="Book Antiqua" w:cstheme="minorHAnsi"/>
          <w:iCs/>
          <w:szCs w:val="22"/>
        </w:rPr>
        <w:t xml:space="preserve">industrial effluent discharges, </w:t>
      </w:r>
      <w:r w:rsidRPr="008A4EFD">
        <w:rPr>
          <w:rFonts w:ascii="Book Antiqua" w:hAnsi="Book Antiqua" w:cstheme="minorHAnsi"/>
          <w:iCs/>
          <w:szCs w:val="22"/>
        </w:rPr>
        <w:t xml:space="preserve">storm water outfalls, sewer overflows, agricultural drains, etc.) and nonpoint sources (e.g. illegal dumping and litter, fertilizers and pesticides, </w:t>
      </w:r>
      <w:r w:rsidR="005B3647" w:rsidRPr="008A4EFD">
        <w:rPr>
          <w:rFonts w:ascii="Book Antiqua" w:hAnsi="Book Antiqua" w:cstheme="minorHAnsi"/>
          <w:iCs/>
          <w:szCs w:val="22"/>
        </w:rPr>
        <w:t xml:space="preserve">agricultural runoff, </w:t>
      </w:r>
      <w:r w:rsidRPr="008A4EFD">
        <w:rPr>
          <w:rFonts w:ascii="Book Antiqua" w:hAnsi="Book Antiqua" w:cstheme="minorHAnsi"/>
          <w:iCs/>
          <w:szCs w:val="22"/>
        </w:rPr>
        <w:t>oil and gas from vehicles, etc.). These different pollution sources exert a cumulative effect on the receiving water</w:t>
      </w:r>
      <w:r w:rsidR="00CE01A9">
        <w:rPr>
          <w:rFonts w:ascii="Book Antiqua" w:hAnsi="Book Antiqua" w:cstheme="minorHAnsi"/>
          <w:iCs/>
          <w:szCs w:val="22"/>
        </w:rPr>
        <w:t xml:space="preserve"> bodies,</w:t>
      </w:r>
      <w:r w:rsidRPr="008A4EFD">
        <w:rPr>
          <w:rFonts w:ascii="Book Antiqua" w:hAnsi="Book Antiqua" w:cstheme="minorHAnsi"/>
          <w:iCs/>
          <w:szCs w:val="22"/>
        </w:rPr>
        <w:t xml:space="preserve"> depending on pollutant types, loads, timing, and discharge locations in the basin; therefore, their collective impact must be evaluated when planning wastewater treatment investments. Understanding these cumulative effects at the basin level and their interactions can lead to solutions that target distinct pollution sources, reducing the burden on WWTP</w:t>
      </w:r>
      <w:r w:rsidR="0027282D" w:rsidRPr="008A4EFD">
        <w:rPr>
          <w:rFonts w:ascii="Book Antiqua" w:hAnsi="Book Antiqua" w:cstheme="minorHAnsi"/>
          <w:iCs/>
          <w:szCs w:val="22"/>
        </w:rPr>
        <w:t>s</w:t>
      </w:r>
      <w:r w:rsidRPr="008A4EFD">
        <w:rPr>
          <w:rFonts w:ascii="Book Antiqua" w:hAnsi="Book Antiqua" w:cstheme="minorHAnsi"/>
          <w:iCs/>
          <w:szCs w:val="22"/>
        </w:rPr>
        <w:t xml:space="preserve"> and thus resulting in cost efficiencies and greater environmental benefits.</w:t>
      </w:r>
      <w:r w:rsidR="00203F15" w:rsidRPr="008A4EFD">
        <w:rPr>
          <w:rFonts w:ascii="Book Antiqua" w:hAnsi="Book Antiqua" w:cstheme="minorHAnsi"/>
          <w:iCs/>
          <w:szCs w:val="22"/>
        </w:rPr>
        <w:t xml:space="preserve"> River basin planning allows for better treatment processes to be designed </w:t>
      </w:r>
      <w:r w:rsidR="00486BBE" w:rsidRPr="008A4EFD">
        <w:rPr>
          <w:rFonts w:ascii="Book Antiqua" w:hAnsi="Book Antiqua" w:cstheme="minorHAnsi"/>
          <w:iCs/>
          <w:szCs w:val="22"/>
        </w:rPr>
        <w:t>as it considers the upstream characteristics of the</w:t>
      </w:r>
      <w:r w:rsidR="00203F15" w:rsidRPr="008A4EFD">
        <w:rPr>
          <w:rFonts w:ascii="Book Antiqua" w:hAnsi="Book Antiqua" w:cstheme="minorHAnsi"/>
          <w:iCs/>
          <w:szCs w:val="22"/>
        </w:rPr>
        <w:t xml:space="preserve"> river basin (existing pollution sources and hydrology) and </w:t>
      </w:r>
      <w:r w:rsidR="00486BBE" w:rsidRPr="008A4EFD">
        <w:rPr>
          <w:rFonts w:ascii="Book Antiqua" w:hAnsi="Book Antiqua" w:cstheme="minorHAnsi"/>
          <w:iCs/>
          <w:szCs w:val="22"/>
        </w:rPr>
        <w:t xml:space="preserve">the characteristics of the </w:t>
      </w:r>
      <w:r w:rsidR="00203F15" w:rsidRPr="008A4EFD">
        <w:rPr>
          <w:rFonts w:ascii="Book Antiqua" w:hAnsi="Book Antiqua" w:cstheme="minorHAnsi"/>
          <w:iCs/>
          <w:szCs w:val="22"/>
        </w:rPr>
        <w:t xml:space="preserve">downstream users and the receiving water body. The river basin framework can also </w:t>
      </w:r>
      <w:r w:rsidR="00CE01A9">
        <w:rPr>
          <w:rFonts w:ascii="Book Antiqua" w:hAnsi="Book Antiqua" w:cstheme="minorHAnsi"/>
          <w:iCs/>
          <w:szCs w:val="22"/>
        </w:rPr>
        <w:t>inform the adaptation of</w:t>
      </w:r>
      <w:r w:rsidR="00203F15" w:rsidRPr="008A4EFD">
        <w:rPr>
          <w:rFonts w:ascii="Book Antiqua" w:hAnsi="Book Antiqua" w:cstheme="minorHAnsi"/>
          <w:iCs/>
          <w:szCs w:val="22"/>
        </w:rPr>
        <w:t xml:space="preserve"> effluent standards </w:t>
      </w:r>
      <w:r w:rsidR="00CE01A9">
        <w:rPr>
          <w:rFonts w:ascii="Book Antiqua" w:hAnsi="Book Antiqua" w:cstheme="minorHAnsi"/>
          <w:iCs/>
          <w:szCs w:val="22"/>
        </w:rPr>
        <w:t>to the specifics of a</w:t>
      </w:r>
      <w:r w:rsidR="00203F15" w:rsidRPr="008A4EFD">
        <w:rPr>
          <w:rFonts w:ascii="Book Antiqua" w:hAnsi="Book Antiqua" w:cstheme="minorHAnsi"/>
          <w:iCs/>
          <w:szCs w:val="22"/>
        </w:rPr>
        <w:t xml:space="preserve"> receiving body. </w:t>
      </w:r>
    </w:p>
    <w:p w14:paraId="3FDB3780" w14:textId="6B40678D" w:rsidR="002345AB" w:rsidRPr="008A4EFD" w:rsidRDefault="002345AB" w:rsidP="00371932">
      <w:pPr>
        <w:spacing w:line="240" w:lineRule="auto"/>
        <w:rPr>
          <w:rFonts w:ascii="Book Antiqua" w:hAnsi="Book Antiqua" w:cstheme="minorHAnsi"/>
          <w:iCs/>
          <w:szCs w:val="22"/>
        </w:rPr>
      </w:pPr>
      <w:r w:rsidRPr="008A4EFD">
        <w:rPr>
          <w:rFonts w:ascii="Book Antiqua" w:hAnsi="Book Antiqua" w:cstheme="minorHAnsi"/>
          <w:iCs/>
          <w:noProof/>
          <w:szCs w:val="22"/>
        </w:rPr>
        <w:lastRenderedPageBreak/>
        <mc:AlternateContent>
          <mc:Choice Requires="wps">
            <w:drawing>
              <wp:inline distT="0" distB="0" distL="0" distR="0" wp14:anchorId="1AD0385C" wp14:editId="26C58994">
                <wp:extent cx="5772150" cy="2468880"/>
                <wp:effectExtent l="12700" t="12700" r="19050" b="7620"/>
                <wp:docPr id="3" name="Text Box 3"/>
                <wp:cNvGraphicFramePr/>
                <a:graphic xmlns:a="http://schemas.openxmlformats.org/drawingml/2006/main">
                  <a:graphicData uri="http://schemas.microsoft.com/office/word/2010/wordprocessingShape">
                    <wps:wsp>
                      <wps:cNvSpPr txBox="1"/>
                      <wps:spPr>
                        <a:xfrm>
                          <a:off x="0" y="0"/>
                          <a:ext cx="5772150" cy="24688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BEF7C6B" w14:textId="01A3271A" w:rsidR="00E72D8F" w:rsidRPr="00C3193C" w:rsidRDefault="00E72D8F" w:rsidP="005910B6">
                            <w:pPr>
                              <w:pStyle w:val="Caption"/>
                              <w:keepNext/>
                              <w:spacing w:before="0" w:after="0" w:line="240" w:lineRule="auto"/>
                              <w:rPr>
                                <w:sz w:val="22"/>
                                <w:szCs w:val="22"/>
                              </w:rPr>
                            </w:pPr>
                            <w:bookmarkStart w:id="25" w:name="_Ref414719452"/>
                            <w:r w:rsidRPr="00C3193C">
                              <w:rPr>
                                <w:sz w:val="22"/>
                                <w:szCs w:val="22"/>
                              </w:rPr>
                              <w:t xml:space="preserve">Box </w:t>
                            </w:r>
                            <w:r w:rsidRPr="00C3193C">
                              <w:rPr>
                                <w:sz w:val="22"/>
                                <w:szCs w:val="22"/>
                              </w:rPr>
                              <w:fldChar w:fldCharType="begin"/>
                            </w:r>
                            <w:r w:rsidRPr="00C3193C">
                              <w:rPr>
                                <w:sz w:val="22"/>
                                <w:szCs w:val="22"/>
                              </w:rPr>
                              <w:instrText xml:space="preserve"> STYLEREF 1 \s </w:instrText>
                            </w:r>
                            <w:r w:rsidRPr="00C3193C">
                              <w:rPr>
                                <w:sz w:val="22"/>
                                <w:szCs w:val="22"/>
                              </w:rPr>
                              <w:fldChar w:fldCharType="separate"/>
                            </w:r>
                            <w:r w:rsidRPr="00C3193C">
                              <w:rPr>
                                <w:noProof/>
                                <w:sz w:val="22"/>
                                <w:szCs w:val="22"/>
                              </w:rPr>
                              <w:t>2</w:t>
                            </w:r>
                            <w:r w:rsidRPr="00C3193C">
                              <w:rPr>
                                <w:sz w:val="22"/>
                                <w:szCs w:val="22"/>
                              </w:rPr>
                              <w:fldChar w:fldCharType="end"/>
                            </w:r>
                            <w:r w:rsidRPr="00C3193C">
                              <w:rPr>
                                <w:sz w:val="22"/>
                                <w:szCs w:val="22"/>
                              </w:rPr>
                              <w:t>.</w:t>
                            </w:r>
                            <w:r w:rsidRPr="00C3193C">
                              <w:rPr>
                                <w:sz w:val="22"/>
                                <w:szCs w:val="22"/>
                              </w:rPr>
                              <w:fldChar w:fldCharType="begin"/>
                            </w:r>
                            <w:r w:rsidRPr="00C3193C">
                              <w:rPr>
                                <w:sz w:val="22"/>
                                <w:szCs w:val="22"/>
                              </w:rPr>
                              <w:instrText xml:space="preserve"> SEQ Box \* ARABIC \s 1 </w:instrText>
                            </w:r>
                            <w:r w:rsidRPr="00C3193C">
                              <w:rPr>
                                <w:sz w:val="22"/>
                                <w:szCs w:val="22"/>
                              </w:rPr>
                              <w:fldChar w:fldCharType="separate"/>
                            </w:r>
                            <w:r w:rsidRPr="00C3193C">
                              <w:rPr>
                                <w:noProof/>
                                <w:sz w:val="22"/>
                                <w:szCs w:val="22"/>
                              </w:rPr>
                              <w:t>1</w:t>
                            </w:r>
                            <w:r w:rsidRPr="00C3193C">
                              <w:rPr>
                                <w:sz w:val="22"/>
                                <w:szCs w:val="22"/>
                              </w:rPr>
                              <w:fldChar w:fldCharType="end"/>
                            </w:r>
                            <w:bookmarkEnd w:id="25"/>
                            <w:r w:rsidRPr="00C3193C">
                              <w:rPr>
                                <w:sz w:val="22"/>
                                <w:szCs w:val="22"/>
                              </w:rPr>
                              <w:t xml:space="preserve"> </w:t>
                            </w:r>
                            <w:r w:rsidRPr="00EF30B8">
                              <w:rPr>
                                <w:sz w:val="22"/>
                                <w:szCs w:val="22"/>
                              </w:rPr>
                              <w:t xml:space="preserve">The use of a river basin approach to plan wastewater treatment </w:t>
                            </w:r>
                            <w:r>
                              <w:rPr>
                                <w:sz w:val="22"/>
                                <w:szCs w:val="22"/>
                              </w:rPr>
                              <w:t>promotes</w:t>
                            </w:r>
                            <w:r w:rsidRPr="00EF30B8">
                              <w:rPr>
                                <w:sz w:val="22"/>
                                <w:szCs w:val="22"/>
                              </w:rPr>
                              <w:t xml:space="preserve"> more efficient outcome and reduces investment needs</w:t>
                            </w:r>
                          </w:p>
                          <w:p w14:paraId="6FA7478D" w14:textId="1F9EA8B9" w:rsidR="00E72D8F" w:rsidRPr="002261A6" w:rsidRDefault="00E72D8F" w:rsidP="004E3C74">
                            <w:pPr>
                              <w:spacing w:line="240" w:lineRule="auto"/>
                              <w:rPr>
                                <w:rFonts w:ascii="Book Antiqua" w:hAnsi="Book Antiqua"/>
                              </w:rPr>
                            </w:pPr>
                            <w:r w:rsidRPr="002261A6">
                              <w:rPr>
                                <w:rFonts w:ascii="Book Antiqua" w:hAnsi="Book Antiqua"/>
                              </w:rPr>
                              <w:t xml:space="preserve">The municipality of Guayaquil, Ecuador, has </w:t>
                            </w:r>
                            <w:r>
                              <w:rPr>
                                <w:rFonts w:ascii="Book Antiqua" w:hAnsi="Book Antiqua"/>
                              </w:rPr>
                              <w:t>promoted</w:t>
                            </w:r>
                            <w:r w:rsidRPr="002261A6">
                              <w:rPr>
                                <w:rFonts w:ascii="Book Antiqua" w:hAnsi="Book Antiqua"/>
                              </w:rPr>
                              <w:t xml:space="preserve"> the creation of a water fund (</w:t>
                            </w:r>
                            <w:proofErr w:type="spellStart"/>
                            <w:r w:rsidRPr="002261A6">
                              <w:rPr>
                                <w:rFonts w:ascii="Book Antiqua" w:hAnsi="Book Antiqua"/>
                              </w:rPr>
                              <w:t>Fondo</w:t>
                            </w:r>
                            <w:proofErr w:type="spellEnd"/>
                            <w:r w:rsidRPr="002261A6">
                              <w:rPr>
                                <w:rFonts w:ascii="Book Antiqua" w:hAnsi="Book Antiqua"/>
                              </w:rPr>
                              <w:t xml:space="preserve"> de Agua) to clean and preserve the </w:t>
                            </w:r>
                            <w:proofErr w:type="spellStart"/>
                            <w:r w:rsidRPr="002261A6">
                              <w:rPr>
                                <w:rFonts w:ascii="Book Antiqua" w:hAnsi="Book Antiqua"/>
                              </w:rPr>
                              <w:t>Daule</w:t>
                            </w:r>
                            <w:proofErr w:type="spellEnd"/>
                            <w:r w:rsidRPr="002261A6">
                              <w:rPr>
                                <w:rFonts w:ascii="Book Antiqua" w:hAnsi="Book Antiqua"/>
                              </w:rPr>
                              <w:t xml:space="preserve"> River Basin</w:t>
                            </w:r>
                            <w:r>
                              <w:rPr>
                                <w:rFonts w:ascii="Book Antiqua" w:hAnsi="Book Antiqua"/>
                              </w:rPr>
                              <w:t xml:space="preserve"> (Santos, undated)</w:t>
                            </w:r>
                            <w:r w:rsidRPr="002261A6">
                              <w:rPr>
                                <w:rFonts w:ascii="Book Antiqua" w:hAnsi="Book Antiqua"/>
                              </w:rPr>
                              <w:t xml:space="preserve">. The action plan includes monitoring and control of water quality, treatment of wastewater, erosion and sediment control, </w:t>
                            </w:r>
                            <w:r>
                              <w:rPr>
                                <w:rFonts w:ascii="Book Antiqua" w:hAnsi="Book Antiqua"/>
                              </w:rPr>
                              <w:t xml:space="preserve">and </w:t>
                            </w:r>
                            <w:r w:rsidRPr="002261A6">
                              <w:rPr>
                                <w:rFonts w:ascii="Book Antiqua" w:hAnsi="Book Antiqua"/>
                              </w:rPr>
                              <w:t xml:space="preserve">reforestation, among other actions. The municipality has also developed an </w:t>
                            </w:r>
                            <w:hyperlink r:id="rId24" w:history="1">
                              <w:r w:rsidRPr="002261A6">
                                <w:rPr>
                                  <w:rStyle w:val="Hyperlink"/>
                                  <w:rFonts w:ascii="Book Antiqua" w:hAnsi="Book Antiqua"/>
                                </w:rPr>
                                <w:t>integrated plan for wastewater management</w:t>
                              </w:r>
                            </w:hyperlink>
                            <w:r>
                              <w:rPr>
                                <w:rFonts w:ascii="Book Antiqua" w:hAnsi="Book Antiqua"/>
                              </w:rPr>
                              <w:t xml:space="preserve"> that includes a</w:t>
                            </w:r>
                            <w:r w:rsidRPr="002261A6">
                              <w:rPr>
                                <w:rFonts w:ascii="Book Antiqua" w:hAnsi="Book Antiqua"/>
                              </w:rPr>
                              <w:t xml:space="preserve"> hydraulic modelling </w:t>
                            </w:r>
                            <w:r>
                              <w:rPr>
                                <w:rFonts w:ascii="Book Antiqua" w:hAnsi="Book Antiqua"/>
                              </w:rPr>
                              <w:t xml:space="preserve">of </w:t>
                            </w:r>
                            <w:r w:rsidRPr="002261A6">
                              <w:rPr>
                                <w:rFonts w:ascii="Book Antiqua" w:hAnsi="Book Antiqua"/>
                              </w:rPr>
                              <w:t>the receiv</w:t>
                            </w:r>
                            <w:r>
                              <w:rPr>
                                <w:rFonts w:ascii="Book Antiqua" w:hAnsi="Book Antiqua"/>
                              </w:rPr>
                              <w:t>ing waterbody (</w:t>
                            </w:r>
                            <w:proofErr w:type="spellStart"/>
                            <w:r>
                              <w:rPr>
                                <w:rFonts w:ascii="Book Antiqua" w:hAnsi="Book Antiqua"/>
                              </w:rPr>
                              <w:t>Daule</w:t>
                            </w:r>
                            <w:proofErr w:type="spellEnd"/>
                            <w:r>
                              <w:rPr>
                                <w:rFonts w:ascii="Book Antiqua" w:hAnsi="Book Antiqua"/>
                              </w:rPr>
                              <w:t xml:space="preserve"> Basin) to </w:t>
                            </w:r>
                            <w:r w:rsidRPr="002261A6">
                              <w:rPr>
                                <w:rFonts w:ascii="Book Antiqua" w:hAnsi="Book Antiqua"/>
                              </w:rPr>
                              <w:t>understand its characteristics and assess the needed level of treatment to meet the existing regulation</w:t>
                            </w:r>
                            <w:r>
                              <w:rPr>
                                <w:rFonts w:ascii="Book Antiqua" w:hAnsi="Book Antiqua"/>
                              </w:rPr>
                              <w:t>. The modelling showed that the treatment needed in the wastewater treatment plants to be built was lower than initially designed for since the waterbody had a higher capacity of absorption than thought</w:t>
                            </w:r>
                            <w:r w:rsidRPr="002261A6">
                              <w:rPr>
                                <w:rFonts w:ascii="Book Antiqua" w:hAnsi="Book Antiqua"/>
                              </w:rPr>
                              <w:t xml:space="preserve">. This resulted in </w:t>
                            </w:r>
                            <w:r>
                              <w:rPr>
                                <w:rFonts w:ascii="Book Antiqua" w:hAnsi="Book Antiqua"/>
                              </w:rPr>
                              <w:t xml:space="preserve">the </w:t>
                            </w:r>
                            <w:r w:rsidRPr="002261A6">
                              <w:rPr>
                                <w:rFonts w:ascii="Book Antiqua" w:hAnsi="Book Antiqua"/>
                              </w:rPr>
                              <w:t xml:space="preserve">more efficient and effective investment in </w:t>
                            </w:r>
                            <w:r>
                              <w:rPr>
                                <w:rFonts w:ascii="Book Antiqua" w:hAnsi="Book Antiqua"/>
                              </w:rPr>
                              <w:t>wastewater treatment plant</w:t>
                            </w:r>
                            <w:r w:rsidRPr="002261A6">
                              <w:rPr>
                                <w:rFonts w:ascii="Book Antiqua" w:hAnsi="Book Antiqua"/>
                              </w:rPr>
                              <w:t xml:space="preserve">s. </w:t>
                            </w:r>
                          </w:p>
                          <w:p w14:paraId="02C7ECCE" w14:textId="24BB7CED" w:rsidR="00E72D8F" w:rsidRDefault="00E72D8F" w:rsidP="00041C9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D0385C" id="Text Box 3" o:spid="_x0000_s1029" type="#_x0000_t202" style="width:454.5pt;height:1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" fillcolor="white [3201]" strokecolor="#4f81bd [3204]" strokeweight="2pt">
                <v:textbox>
                  <w:txbxContent>
                    <w:p w14:paraId="4BEF7C6B" w14:textId="01A3271A" w:rsidR="00E72D8F" w:rsidRPr="00C3193C" w:rsidRDefault="00E72D8F" w:rsidP="005910B6">
                      <w:pPr>
                        <w:pStyle w:val="Caption"/>
                        <w:keepNext/>
                        <w:spacing w:before="0" w:after="0" w:line="240" w:lineRule="auto"/>
                        <w:rPr>
                          <w:sz w:val="22"/>
                          <w:szCs w:val="22"/>
                        </w:rPr>
                      </w:pPr>
                      <w:bookmarkStart w:id="26" w:name="_Ref414719452"/>
                      <w:r w:rsidRPr="00C3193C">
                        <w:rPr>
                          <w:sz w:val="22"/>
                          <w:szCs w:val="22"/>
                        </w:rPr>
                        <w:t xml:space="preserve">Box </w:t>
                      </w:r>
                      <w:r w:rsidRPr="00C3193C">
                        <w:rPr>
                          <w:sz w:val="22"/>
                          <w:szCs w:val="22"/>
                        </w:rPr>
                        <w:fldChar w:fldCharType="begin"/>
                      </w:r>
                      <w:r w:rsidRPr="00C3193C">
                        <w:rPr>
                          <w:sz w:val="22"/>
                          <w:szCs w:val="22"/>
                        </w:rPr>
                        <w:instrText xml:space="preserve"> STYLEREF 1 \s </w:instrText>
                      </w:r>
                      <w:r w:rsidRPr="00C3193C">
                        <w:rPr>
                          <w:sz w:val="22"/>
                          <w:szCs w:val="22"/>
                        </w:rPr>
                        <w:fldChar w:fldCharType="separate"/>
                      </w:r>
                      <w:r w:rsidRPr="00C3193C">
                        <w:rPr>
                          <w:noProof/>
                          <w:sz w:val="22"/>
                          <w:szCs w:val="22"/>
                        </w:rPr>
                        <w:t>2</w:t>
                      </w:r>
                      <w:r w:rsidRPr="00C3193C">
                        <w:rPr>
                          <w:sz w:val="22"/>
                          <w:szCs w:val="22"/>
                        </w:rPr>
                        <w:fldChar w:fldCharType="end"/>
                      </w:r>
                      <w:r w:rsidRPr="00C3193C">
                        <w:rPr>
                          <w:sz w:val="22"/>
                          <w:szCs w:val="22"/>
                        </w:rPr>
                        <w:t>.</w:t>
                      </w:r>
                      <w:r w:rsidRPr="00C3193C">
                        <w:rPr>
                          <w:sz w:val="22"/>
                          <w:szCs w:val="22"/>
                        </w:rPr>
                        <w:fldChar w:fldCharType="begin"/>
                      </w:r>
                      <w:r w:rsidRPr="00C3193C">
                        <w:rPr>
                          <w:sz w:val="22"/>
                          <w:szCs w:val="22"/>
                        </w:rPr>
                        <w:instrText xml:space="preserve"> SEQ Box \* ARABIC \s 1 </w:instrText>
                      </w:r>
                      <w:r w:rsidRPr="00C3193C">
                        <w:rPr>
                          <w:sz w:val="22"/>
                          <w:szCs w:val="22"/>
                        </w:rPr>
                        <w:fldChar w:fldCharType="separate"/>
                      </w:r>
                      <w:r w:rsidRPr="00C3193C">
                        <w:rPr>
                          <w:noProof/>
                          <w:sz w:val="22"/>
                          <w:szCs w:val="22"/>
                        </w:rPr>
                        <w:t>1</w:t>
                      </w:r>
                      <w:r w:rsidRPr="00C3193C">
                        <w:rPr>
                          <w:sz w:val="22"/>
                          <w:szCs w:val="22"/>
                        </w:rPr>
                        <w:fldChar w:fldCharType="end"/>
                      </w:r>
                      <w:bookmarkEnd w:id="26"/>
                      <w:r w:rsidRPr="00C3193C">
                        <w:rPr>
                          <w:sz w:val="22"/>
                          <w:szCs w:val="22"/>
                        </w:rPr>
                        <w:t xml:space="preserve"> </w:t>
                      </w:r>
                      <w:r w:rsidRPr="00EF30B8">
                        <w:rPr>
                          <w:sz w:val="22"/>
                          <w:szCs w:val="22"/>
                        </w:rPr>
                        <w:t xml:space="preserve">The use of a river basin approach to plan wastewater treatment </w:t>
                      </w:r>
                      <w:r>
                        <w:rPr>
                          <w:sz w:val="22"/>
                          <w:szCs w:val="22"/>
                        </w:rPr>
                        <w:t>promotes</w:t>
                      </w:r>
                      <w:r w:rsidRPr="00EF30B8">
                        <w:rPr>
                          <w:sz w:val="22"/>
                          <w:szCs w:val="22"/>
                        </w:rPr>
                        <w:t xml:space="preserve"> more efficient outcome and reduces investment needs</w:t>
                      </w:r>
                    </w:p>
                    <w:p w14:paraId="6FA7478D" w14:textId="1F9EA8B9" w:rsidR="00E72D8F" w:rsidRPr="002261A6" w:rsidRDefault="00E72D8F" w:rsidP="004E3C74">
                      <w:pPr>
                        <w:spacing w:line="240" w:lineRule="auto"/>
                        <w:rPr>
                          <w:rFonts w:ascii="Book Antiqua" w:hAnsi="Book Antiqua"/>
                        </w:rPr>
                      </w:pPr>
                      <w:r w:rsidRPr="002261A6">
                        <w:rPr>
                          <w:rFonts w:ascii="Book Antiqua" w:hAnsi="Book Antiqua"/>
                        </w:rPr>
                        <w:t xml:space="preserve">The municipality of Guayaquil, Ecuador, has </w:t>
                      </w:r>
                      <w:r>
                        <w:rPr>
                          <w:rFonts w:ascii="Book Antiqua" w:hAnsi="Book Antiqua"/>
                        </w:rPr>
                        <w:t>promoted</w:t>
                      </w:r>
                      <w:r w:rsidRPr="002261A6">
                        <w:rPr>
                          <w:rFonts w:ascii="Book Antiqua" w:hAnsi="Book Antiqua"/>
                        </w:rPr>
                        <w:t xml:space="preserve"> the creation of a water fund (</w:t>
                      </w:r>
                      <w:proofErr w:type="spellStart"/>
                      <w:r w:rsidRPr="002261A6">
                        <w:rPr>
                          <w:rFonts w:ascii="Book Antiqua" w:hAnsi="Book Antiqua"/>
                        </w:rPr>
                        <w:t>Fondo</w:t>
                      </w:r>
                      <w:proofErr w:type="spellEnd"/>
                      <w:r w:rsidRPr="002261A6">
                        <w:rPr>
                          <w:rFonts w:ascii="Book Antiqua" w:hAnsi="Book Antiqua"/>
                        </w:rPr>
                        <w:t xml:space="preserve"> de Agua) to clean and preserve the </w:t>
                      </w:r>
                      <w:proofErr w:type="spellStart"/>
                      <w:r w:rsidRPr="002261A6">
                        <w:rPr>
                          <w:rFonts w:ascii="Book Antiqua" w:hAnsi="Book Antiqua"/>
                        </w:rPr>
                        <w:t>Daule</w:t>
                      </w:r>
                      <w:proofErr w:type="spellEnd"/>
                      <w:r w:rsidRPr="002261A6">
                        <w:rPr>
                          <w:rFonts w:ascii="Book Antiqua" w:hAnsi="Book Antiqua"/>
                        </w:rPr>
                        <w:t xml:space="preserve"> River Basin</w:t>
                      </w:r>
                      <w:r>
                        <w:rPr>
                          <w:rFonts w:ascii="Book Antiqua" w:hAnsi="Book Antiqua"/>
                        </w:rPr>
                        <w:t xml:space="preserve"> (Santos, undated)</w:t>
                      </w:r>
                      <w:r w:rsidRPr="002261A6">
                        <w:rPr>
                          <w:rFonts w:ascii="Book Antiqua" w:hAnsi="Book Antiqua"/>
                        </w:rPr>
                        <w:t xml:space="preserve">. The action plan includes monitoring and control of water quality, treatment of wastewater, erosion and sediment control, </w:t>
                      </w:r>
                      <w:r>
                        <w:rPr>
                          <w:rFonts w:ascii="Book Antiqua" w:hAnsi="Book Antiqua"/>
                        </w:rPr>
                        <w:t xml:space="preserve">and </w:t>
                      </w:r>
                      <w:r w:rsidRPr="002261A6">
                        <w:rPr>
                          <w:rFonts w:ascii="Book Antiqua" w:hAnsi="Book Antiqua"/>
                        </w:rPr>
                        <w:t xml:space="preserve">reforestation, among other actions. The municipality has also developed an </w:t>
                      </w:r>
                      <w:hyperlink r:id="rId25" w:history="1">
                        <w:r w:rsidRPr="002261A6">
                          <w:rPr>
                            <w:rStyle w:val="Hyperlink"/>
                            <w:rFonts w:ascii="Book Antiqua" w:hAnsi="Book Antiqua"/>
                          </w:rPr>
                          <w:t>integrated plan for wastewater management</w:t>
                        </w:r>
                      </w:hyperlink>
                      <w:r>
                        <w:rPr>
                          <w:rFonts w:ascii="Book Antiqua" w:hAnsi="Book Antiqua"/>
                        </w:rPr>
                        <w:t xml:space="preserve"> that includes a</w:t>
                      </w:r>
                      <w:r w:rsidRPr="002261A6">
                        <w:rPr>
                          <w:rFonts w:ascii="Book Antiqua" w:hAnsi="Book Antiqua"/>
                        </w:rPr>
                        <w:t xml:space="preserve"> hydraulic modelling </w:t>
                      </w:r>
                      <w:r>
                        <w:rPr>
                          <w:rFonts w:ascii="Book Antiqua" w:hAnsi="Book Antiqua"/>
                        </w:rPr>
                        <w:t xml:space="preserve">of </w:t>
                      </w:r>
                      <w:r w:rsidRPr="002261A6">
                        <w:rPr>
                          <w:rFonts w:ascii="Book Antiqua" w:hAnsi="Book Antiqua"/>
                        </w:rPr>
                        <w:t>the receiv</w:t>
                      </w:r>
                      <w:r>
                        <w:rPr>
                          <w:rFonts w:ascii="Book Antiqua" w:hAnsi="Book Antiqua"/>
                        </w:rPr>
                        <w:t>ing waterbody (</w:t>
                      </w:r>
                      <w:proofErr w:type="spellStart"/>
                      <w:r>
                        <w:rPr>
                          <w:rFonts w:ascii="Book Antiqua" w:hAnsi="Book Antiqua"/>
                        </w:rPr>
                        <w:t>Daule</w:t>
                      </w:r>
                      <w:proofErr w:type="spellEnd"/>
                      <w:r>
                        <w:rPr>
                          <w:rFonts w:ascii="Book Antiqua" w:hAnsi="Book Antiqua"/>
                        </w:rPr>
                        <w:t xml:space="preserve"> Basin) to </w:t>
                      </w:r>
                      <w:r w:rsidRPr="002261A6">
                        <w:rPr>
                          <w:rFonts w:ascii="Book Antiqua" w:hAnsi="Book Antiqua"/>
                        </w:rPr>
                        <w:t>understand its characteristics and assess the needed level of treatment to meet the existing regulation</w:t>
                      </w:r>
                      <w:r>
                        <w:rPr>
                          <w:rFonts w:ascii="Book Antiqua" w:hAnsi="Book Antiqua"/>
                        </w:rPr>
                        <w:t>. The modelling showed that the treatment needed in the wastewater treatment plants to be built was lower than initially designed for since the waterbody had a higher capacity of absorption than thought</w:t>
                      </w:r>
                      <w:r w:rsidRPr="002261A6">
                        <w:rPr>
                          <w:rFonts w:ascii="Book Antiqua" w:hAnsi="Book Antiqua"/>
                        </w:rPr>
                        <w:t xml:space="preserve">. This resulted in </w:t>
                      </w:r>
                      <w:r>
                        <w:rPr>
                          <w:rFonts w:ascii="Book Antiqua" w:hAnsi="Book Antiqua"/>
                        </w:rPr>
                        <w:t xml:space="preserve">the </w:t>
                      </w:r>
                      <w:r w:rsidRPr="002261A6">
                        <w:rPr>
                          <w:rFonts w:ascii="Book Antiqua" w:hAnsi="Book Antiqua"/>
                        </w:rPr>
                        <w:t xml:space="preserve">more efficient and effective investment in </w:t>
                      </w:r>
                      <w:r>
                        <w:rPr>
                          <w:rFonts w:ascii="Book Antiqua" w:hAnsi="Book Antiqua"/>
                        </w:rPr>
                        <w:t>wastewater treatment plant</w:t>
                      </w:r>
                      <w:r w:rsidRPr="002261A6">
                        <w:rPr>
                          <w:rFonts w:ascii="Book Antiqua" w:hAnsi="Book Antiqua"/>
                        </w:rPr>
                        <w:t xml:space="preserve">s. </w:t>
                      </w:r>
                    </w:p>
                    <w:p w14:paraId="02C7ECCE" w14:textId="24BB7CED" w:rsidR="00E72D8F" w:rsidRDefault="00E72D8F" w:rsidP="00041C93">
                      <w:r>
                        <w:t xml:space="preserve"> </w:t>
                      </w:r>
                    </w:p>
                  </w:txbxContent>
                </v:textbox>
                <w10:anchorlock/>
              </v:shape>
            </w:pict>
          </mc:Fallback>
        </mc:AlternateContent>
      </w:r>
    </w:p>
    <w:p w14:paraId="45C6D096" w14:textId="7E65636F" w:rsidR="0098148F" w:rsidRPr="008A4EFD" w:rsidRDefault="0098148F" w:rsidP="00371932">
      <w:pPr>
        <w:spacing w:line="240" w:lineRule="auto"/>
        <w:rPr>
          <w:rFonts w:ascii="Book Antiqua" w:hAnsi="Book Antiqua" w:cstheme="minorHAnsi"/>
          <w:iCs/>
          <w:szCs w:val="22"/>
        </w:rPr>
      </w:pPr>
      <w:r w:rsidRPr="008A4EFD">
        <w:rPr>
          <w:rFonts w:ascii="Book Antiqua" w:hAnsi="Book Antiqua" w:cstheme="minorHAnsi"/>
          <w:b/>
          <w:iCs/>
          <w:szCs w:val="22"/>
        </w:rPr>
        <w:t>This framework supports the coordination of multisectoral, public</w:t>
      </w:r>
      <w:r w:rsidR="00486BBE" w:rsidRPr="008A4EFD">
        <w:rPr>
          <w:rFonts w:ascii="Book Antiqua" w:hAnsi="Book Antiqua" w:cstheme="minorHAnsi"/>
          <w:b/>
          <w:iCs/>
          <w:szCs w:val="22"/>
        </w:rPr>
        <w:t>,</w:t>
      </w:r>
      <w:r w:rsidRPr="008A4EFD">
        <w:rPr>
          <w:rFonts w:ascii="Book Antiqua" w:hAnsi="Book Antiqua" w:cstheme="minorHAnsi"/>
          <w:b/>
          <w:iCs/>
          <w:szCs w:val="22"/>
        </w:rPr>
        <w:t xml:space="preserve"> and private interventions in </w:t>
      </w:r>
      <w:r w:rsidR="00CE01A9">
        <w:rPr>
          <w:rFonts w:ascii="Book Antiqua" w:hAnsi="Book Antiqua" w:cstheme="minorHAnsi"/>
          <w:b/>
          <w:iCs/>
          <w:szCs w:val="22"/>
        </w:rPr>
        <w:t>a</w:t>
      </w:r>
      <w:r w:rsidR="00CE01A9" w:rsidRPr="008A4EFD">
        <w:rPr>
          <w:rFonts w:ascii="Book Antiqua" w:hAnsi="Book Antiqua" w:cstheme="minorHAnsi"/>
          <w:b/>
          <w:iCs/>
          <w:szCs w:val="22"/>
        </w:rPr>
        <w:t xml:space="preserve"> </w:t>
      </w:r>
      <w:r w:rsidRPr="008A4EFD">
        <w:rPr>
          <w:rFonts w:ascii="Book Antiqua" w:hAnsi="Book Antiqua" w:cstheme="minorHAnsi"/>
          <w:b/>
          <w:iCs/>
          <w:szCs w:val="22"/>
        </w:rPr>
        <w:t xml:space="preserve">basin to maximize the combined impacts of different initiatives for the improvement of water quality. </w:t>
      </w:r>
      <w:proofErr w:type="spellStart"/>
      <w:r w:rsidRPr="008A4EFD">
        <w:rPr>
          <w:rFonts w:ascii="Book Antiqua" w:hAnsi="Book Antiqua" w:cstheme="minorHAnsi"/>
          <w:iCs/>
          <w:szCs w:val="22"/>
        </w:rPr>
        <w:t>Multistakeholder</w:t>
      </w:r>
      <w:proofErr w:type="spellEnd"/>
      <w:r w:rsidRPr="008A4EFD">
        <w:rPr>
          <w:rFonts w:ascii="Book Antiqua" w:hAnsi="Book Antiqua" w:cstheme="minorHAnsi"/>
          <w:iCs/>
          <w:szCs w:val="22"/>
        </w:rPr>
        <w:t xml:space="preserve"> platforms are the backbone for the development and implementation of a river basin plan. Usually structured around river basin councils or similar institutional bodies, these platforms aim at building consensus among competing needs and defining common goals for </w:t>
      </w:r>
      <w:r w:rsidR="00CE01A9">
        <w:rPr>
          <w:rFonts w:ascii="Book Antiqua" w:hAnsi="Book Antiqua" w:cstheme="minorHAnsi"/>
          <w:iCs/>
          <w:szCs w:val="22"/>
        </w:rPr>
        <w:t>a</w:t>
      </w:r>
      <w:r w:rsidR="00CE01A9" w:rsidRPr="008A4EFD">
        <w:rPr>
          <w:rFonts w:ascii="Book Antiqua" w:hAnsi="Book Antiqua" w:cstheme="minorHAnsi"/>
          <w:iCs/>
          <w:szCs w:val="22"/>
        </w:rPr>
        <w:t xml:space="preserve"> </w:t>
      </w:r>
      <w:r w:rsidRPr="008A4EFD">
        <w:rPr>
          <w:rFonts w:ascii="Book Antiqua" w:hAnsi="Book Antiqua" w:cstheme="minorHAnsi"/>
          <w:iCs/>
          <w:szCs w:val="22"/>
        </w:rPr>
        <w:t>basin. The partnership building effort aims at reaching all stakeholders in a basin: in principle, anyone who directly or indirectly benefits from a basin</w:t>
      </w:r>
      <w:r w:rsidR="00CE01A9">
        <w:rPr>
          <w:rFonts w:ascii="Book Antiqua" w:hAnsi="Book Antiqua" w:cstheme="minorHAnsi"/>
          <w:iCs/>
          <w:szCs w:val="22"/>
        </w:rPr>
        <w:t>’</w:t>
      </w:r>
      <w:r w:rsidRPr="008A4EFD">
        <w:rPr>
          <w:rFonts w:ascii="Book Antiqua" w:hAnsi="Book Antiqua" w:cstheme="minorHAnsi"/>
          <w:iCs/>
          <w:szCs w:val="22"/>
        </w:rPr>
        <w:t>s resources and those who contribute to water pollution.</w:t>
      </w:r>
      <w:r w:rsidRPr="008A4EFD">
        <w:rPr>
          <w:rFonts w:ascii="Book Antiqua" w:hAnsi="Book Antiqua" w:cstheme="minorHAnsi"/>
          <w:noProof/>
          <w:szCs w:val="22"/>
        </w:rPr>
        <w:t xml:space="preserve"> </w:t>
      </w:r>
      <w:r w:rsidRPr="008A4EFD">
        <w:rPr>
          <w:rFonts w:ascii="Book Antiqua" w:hAnsi="Book Antiqua" w:cstheme="minorHAnsi"/>
          <w:iCs/>
          <w:szCs w:val="22"/>
        </w:rPr>
        <w:t xml:space="preserve">Through a </w:t>
      </w:r>
      <w:r w:rsidR="00B94EE6" w:rsidRPr="008A4EFD">
        <w:rPr>
          <w:rFonts w:ascii="Book Antiqua" w:hAnsi="Book Antiqua" w:cstheme="minorHAnsi"/>
          <w:iCs/>
          <w:szCs w:val="22"/>
        </w:rPr>
        <w:t xml:space="preserve">holistic </w:t>
      </w:r>
      <w:r w:rsidRPr="008A4EFD">
        <w:rPr>
          <w:rFonts w:ascii="Book Antiqua" w:hAnsi="Book Antiqua" w:cstheme="minorHAnsi"/>
          <w:iCs/>
          <w:szCs w:val="22"/>
        </w:rPr>
        <w:t xml:space="preserve">assessment, this process promotes the identification of coordinated multisectoral investments, both from public and private sources, that aim at achieving a common vision for the basin in terms of water quantity and quality. As a result, project overlaps are </w:t>
      </w:r>
      <w:r w:rsidR="00AF1C34" w:rsidRPr="008A4EFD">
        <w:rPr>
          <w:rFonts w:ascii="Book Antiqua" w:hAnsi="Book Antiqua" w:cstheme="minorHAnsi"/>
          <w:iCs/>
          <w:szCs w:val="22"/>
        </w:rPr>
        <w:t>avoided,</w:t>
      </w:r>
      <w:r w:rsidRPr="008A4EFD">
        <w:rPr>
          <w:rFonts w:ascii="Book Antiqua" w:hAnsi="Book Antiqua" w:cstheme="minorHAnsi"/>
          <w:iCs/>
          <w:szCs w:val="22"/>
        </w:rPr>
        <w:t xml:space="preserve"> and higher efficiencies are achieved by taking advantage of project complementarity.</w:t>
      </w:r>
    </w:p>
    <w:p w14:paraId="773CE0F5" w14:textId="6379E4F2" w:rsidR="0098148F" w:rsidRPr="008A4EFD" w:rsidRDefault="0098148F" w:rsidP="00371932">
      <w:pPr>
        <w:spacing w:line="240" w:lineRule="auto"/>
        <w:rPr>
          <w:rFonts w:ascii="Book Antiqua" w:hAnsi="Book Antiqua" w:cstheme="minorHAnsi"/>
          <w:iCs/>
          <w:szCs w:val="22"/>
        </w:rPr>
      </w:pPr>
      <w:r w:rsidRPr="008A4EFD">
        <w:rPr>
          <w:rFonts w:ascii="Book Antiqua" w:hAnsi="Book Antiqua" w:cstheme="minorHAnsi"/>
          <w:b/>
          <w:iCs/>
          <w:szCs w:val="22"/>
        </w:rPr>
        <w:t xml:space="preserve">This </w:t>
      </w:r>
      <w:r w:rsidR="00B94EE6" w:rsidRPr="008A4EFD">
        <w:rPr>
          <w:rFonts w:ascii="Book Antiqua" w:hAnsi="Book Antiqua" w:cstheme="minorHAnsi"/>
          <w:b/>
          <w:iCs/>
          <w:szCs w:val="22"/>
        </w:rPr>
        <w:t xml:space="preserve">basin planning </w:t>
      </w:r>
      <w:r w:rsidRPr="008A4EFD">
        <w:rPr>
          <w:rFonts w:ascii="Book Antiqua" w:hAnsi="Book Antiqua" w:cstheme="minorHAnsi"/>
          <w:b/>
          <w:iCs/>
          <w:szCs w:val="22"/>
        </w:rPr>
        <w:t xml:space="preserve">process can facilitate the identification of </w:t>
      </w:r>
      <w:r w:rsidR="00684777" w:rsidRPr="008A4EFD">
        <w:rPr>
          <w:rFonts w:ascii="Book Antiqua" w:hAnsi="Book Antiqua" w:cstheme="minorHAnsi"/>
          <w:b/>
          <w:iCs/>
          <w:szCs w:val="22"/>
        </w:rPr>
        <w:t xml:space="preserve">reuse and </w:t>
      </w:r>
      <w:r w:rsidRPr="008A4EFD">
        <w:rPr>
          <w:rFonts w:ascii="Book Antiqua" w:hAnsi="Book Antiqua" w:cstheme="minorHAnsi"/>
          <w:b/>
          <w:iCs/>
          <w:szCs w:val="22"/>
        </w:rPr>
        <w:t xml:space="preserve">resource recovery opportunities from </w:t>
      </w:r>
      <w:r w:rsidR="00DF4065" w:rsidRPr="008A4EFD">
        <w:rPr>
          <w:rFonts w:ascii="Book Antiqua" w:hAnsi="Book Antiqua" w:cstheme="minorHAnsi"/>
          <w:b/>
          <w:iCs/>
          <w:szCs w:val="22"/>
        </w:rPr>
        <w:t>WWTPs</w:t>
      </w:r>
      <w:r w:rsidRPr="008A4EFD">
        <w:rPr>
          <w:rFonts w:ascii="Book Antiqua" w:hAnsi="Book Antiqua" w:cstheme="minorHAnsi"/>
          <w:b/>
          <w:iCs/>
          <w:szCs w:val="22"/>
        </w:rPr>
        <w:t>.</w:t>
      </w:r>
      <w:r w:rsidRPr="008A4EFD">
        <w:rPr>
          <w:rFonts w:ascii="Book Antiqua" w:hAnsi="Book Antiqua" w:cstheme="minorHAnsi"/>
          <w:iCs/>
          <w:szCs w:val="22"/>
        </w:rPr>
        <w:t xml:space="preserve"> Through a basin planning framework, treated wastewater can be included as part </w:t>
      </w:r>
      <w:r w:rsidR="00CE01A9">
        <w:rPr>
          <w:rFonts w:ascii="Book Antiqua" w:hAnsi="Book Antiqua" w:cstheme="minorHAnsi"/>
          <w:iCs/>
          <w:szCs w:val="22"/>
        </w:rPr>
        <w:t xml:space="preserve">of </w:t>
      </w:r>
      <w:r w:rsidRPr="008A4EFD">
        <w:rPr>
          <w:rFonts w:ascii="Book Antiqua" w:hAnsi="Book Antiqua" w:cstheme="minorHAnsi"/>
          <w:iCs/>
          <w:szCs w:val="22"/>
        </w:rPr>
        <w:t>the basin</w:t>
      </w:r>
      <w:r w:rsidR="00CE01A9">
        <w:rPr>
          <w:rFonts w:ascii="Book Antiqua" w:hAnsi="Book Antiqua" w:cstheme="minorHAnsi"/>
          <w:iCs/>
          <w:szCs w:val="22"/>
        </w:rPr>
        <w:t>’s</w:t>
      </w:r>
      <w:r w:rsidRPr="008A4EFD">
        <w:rPr>
          <w:rFonts w:ascii="Book Antiqua" w:hAnsi="Book Antiqua" w:cstheme="minorHAnsi"/>
          <w:iCs/>
          <w:szCs w:val="22"/>
        </w:rPr>
        <w:t xml:space="preserve"> water balance. Including this additional source of water as part of basin planning can help identify treated wastewater </w:t>
      </w:r>
      <w:proofErr w:type="spellStart"/>
      <w:r w:rsidRPr="008A4EFD">
        <w:rPr>
          <w:rFonts w:ascii="Book Antiqua" w:hAnsi="Book Antiqua" w:cstheme="minorHAnsi"/>
          <w:iCs/>
          <w:szCs w:val="22"/>
        </w:rPr>
        <w:t>offtakers</w:t>
      </w:r>
      <w:proofErr w:type="spellEnd"/>
      <w:r w:rsidRPr="008A4EFD">
        <w:rPr>
          <w:rFonts w:ascii="Book Antiqua" w:hAnsi="Book Antiqua" w:cstheme="minorHAnsi"/>
          <w:iCs/>
          <w:szCs w:val="22"/>
        </w:rPr>
        <w:t xml:space="preserve"> and promote its use. This participatory process can also contribute to identify</w:t>
      </w:r>
      <w:r w:rsidR="00C81117" w:rsidRPr="008A4EFD">
        <w:rPr>
          <w:rFonts w:ascii="Book Antiqua" w:hAnsi="Book Antiqua" w:cstheme="minorHAnsi"/>
          <w:iCs/>
          <w:szCs w:val="22"/>
        </w:rPr>
        <w:t>ing</w:t>
      </w:r>
      <w:r w:rsidRPr="008A4EFD">
        <w:rPr>
          <w:rFonts w:ascii="Book Antiqua" w:hAnsi="Book Antiqua" w:cstheme="minorHAnsi"/>
          <w:iCs/>
          <w:szCs w:val="22"/>
        </w:rPr>
        <w:t xml:space="preserve"> other clients (i.e.</w:t>
      </w:r>
      <w:r w:rsidR="00C81117" w:rsidRPr="008A4EFD">
        <w:rPr>
          <w:rFonts w:ascii="Book Antiqua" w:hAnsi="Book Antiqua" w:cstheme="minorHAnsi"/>
          <w:iCs/>
          <w:szCs w:val="22"/>
        </w:rPr>
        <w:t>,</w:t>
      </w:r>
      <w:r w:rsidRPr="008A4EFD">
        <w:rPr>
          <w:rFonts w:ascii="Book Antiqua" w:hAnsi="Book Antiqua" w:cstheme="minorHAnsi"/>
          <w:iCs/>
          <w:szCs w:val="22"/>
        </w:rPr>
        <w:t xml:space="preserve"> </w:t>
      </w:r>
      <w:r w:rsidR="00C81117" w:rsidRPr="008A4EFD">
        <w:rPr>
          <w:rFonts w:ascii="Book Antiqua" w:hAnsi="Book Antiqua" w:cstheme="minorHAnsi"/>
          <w:iCs/>
          <w:szCs w:val="22"/>
        </w:rPr>
        <w:t xml:space="preserve">potential </w:t>
      </w:r>
      <w:r w:rsidRPr="008A4EFD">
        <w:rPr>
          <w:rFonts w:ascii="Book Antiqua" w:hAnsi="Book Antiqua" w:cstheme="minorHAnsi"/>
          <w:iCs/>
          <w:szCs w:val="22"/>
        </w:rPr>
        <w:t xml:space="preserve">biogas, </w:t>
      </w:r>
      <w:r w:rsidR="00414A7C" w:rsidRPr="008A4EFD">
        <w:rPr>
          <w:rFonts w:ascii="Book Antiqua" w:hAnsi="Book Antiqua" w:cstheme="minorHAnsi"/>
          <w:iCs/>
          <w:szCs w:val="22"/>
        </w:rPr>
        <w:t>electricity</w:t>
      </w:r>
      <w:r w:rsidRPr="008A4EFD">
        <w:rPr>
          <w:rFonts w:ascii="Book Antiqua" w:hAnsi="Book Antiqua" w:cstheme="minorHAnsi"/>
          <w:iCs/>
          <w:szCs w:val="22"/>
        </w:rPr>
        <w:t xml:space="preserve">, and biosolid clients) benefiting from the development of a resource recovery facility (see chapter </w:t>
      </w:r>
      <w:r w:rsidR="00414A7C" w:rsidRPr="008A4EFD">
        <w:rPr>
          <w:rFonts w:ascii="Book Antiqua" w:hAnsi="Book Antiqua" w:cstheme="minorHAnsi"/>
          <w:iCs/>
          <w:szCs w:val="22"/>
        </w:rPr>
        <w:t>3</w:t>
      </w:r>
      <w:r w:rsidRPr="008A4EFD">
        <w:rPr>
          <w:rFonts w:ascii="Book Antiqua" w:hAnsi="Book Antiqua" w:cstheme="minorHAnsi"/>
          <w:iCs/>
          <w:szCs w:val="22"/>
        </w:rPr>
        <w:t>) within the basin.</w:t>
      </w:r>
      <w:r w:rsidR="00754BF8" w:rsidRPr="008A4EFD">
        <w:rPr>
          <w:rFonts w:ascii="Book Antiqua" w:hAnsi="Book Antiqua" w:cstheme="minorHAnsi"/>
          <w:iCs/>
          <w:szCs w:val="22"/>
        </w:rPr>
        <w:t xml:space="preserve"> The river basin approach</w:t>
      </w:r>
      <w:r w:rsidR="00CE01A9">
        <w:rPr>
          <w:rFonts w:ascii="Book Antiqua" w:hAnsi="Book Antiqua" w:cstheme="minorHAnsi"/>
          <w:iCs/>
          <w:szCs w:val="22"/>
        </w:rPr>
        <w:t xml:space="preserve"> can</w:t>
      </w:r>
      <w:r w:rsidR="00754BF8" w:rsidRPr="008A4EFD">
        <w:rPr>
          <w:rFonts w:ascii="Book Antiqua" w:hAnsi="Book Antiqua" w:cstheme="minorHAnsi"/>
          <w:iCs/>
          <w:szCs w:val="22"/>
        </w:rPr>
        <w:t xml:space="preserve"> therefore enable the identification of possible synergies across sectors and promote the development of projects that combine WWTP</w:t>
      </w:r>
      <w:r w:rsidR="00C81117" w:rsidRPr="008A4EFD">
        <w:rPr>
          <w:rFonts w:ascii="Book Antiqua" w:hAnsi="Book Antiqua" w:cstheme="minorHAnsi"/>
          <w:iCs/>
          <w:szCs w:val="22"/>
        </w:rPr>
        <w:t>s</w:t>
      </w:r>
      <w:r w:rsidR="00754BF8" w:rsidRPr="008A4EFD">
        <w:rPr>
          <w:rFonts w:ascii="Book Antiqua" w:hAnsi="Book Antiqua" w:cstheme="minorHAnsi"/>
          <w:iCs/>
          <w:szCs w:val="22"/>
        </w:rPr>
        <w:t xml:space="preserve"> with other sectors (</w:t>
      </w:r>
      <w:r w:rsidR="00845759" w:rsidRPr="008A4EFD">
        <w:rPr>
          <w:rFonts w:ascii="Book Antiqua" w:hAnsi="Book Antiqua" w:cstheme="minorHAnsi"/>
          <w:iCs/>
          <w:szCs w:val="22"/>
        </w:rPr>
        <w:t xml:space="preserve">e.g., </w:t>
      </w:r>
      <w:r w:rsidR="00754BF8" w:rsidRPr="008A4EFD">
        <w:rPr>
          <w:rFonts w:ascii="Book Antiqua" w:hAnsi="Book Antiqua" w:cstheme="minorHAnsi"/>
          <w:iCs/>
          <w:szCs w:val="22"/>
        </w:rPr>
        <w:t>energy</w:t>
      </w:r>
      <w:r w:rsidR="00845759" w:rsidRPr="008A4EFD">
        <w:rPr>
          <w:rFonts w:ascii="Book Antiqua" w:hAnsi="Book Antiqua" w:cstheme="minorHAnsi"/>
          <w:iCs/>
          <w:szCs w:val="22"/>
        </w:rPr>
        <w:t xml:space="preserve"> and</w:t>
      </w:r>
      <w:r w:rsidR="00754BF8" w:rsidRPr="008A4EFD">
        <w:rPr>
          <w:rFonts w:ascii="Book Antiqua" w:hAnsi="Book Antiqua" w:cstheme="minorHAnsi"/>
          <w:iCs/>
          <w:szCs w:val="22"/>
        </w:rPr>
        <w:t xml:space="preserve"> agriculture) from the beginning</w:t>
      </w:r>
      <w:r w:rsidR="008158A0" w:rsidRPr="008A4EFD">
        <w:rPr>
          <w:rFonts w:ascii="Book Antiqua" w:hAnsi="Book Antiqua" w:cstheme="minorHAnsi"/>
          <w:iCs/>
          <w:szCs w:val="22"/>
        </w:rPr>
        <w:t xml:space="preserve"> (</w:t>
      </w:r>
      <w:r w:rsidR="00754BF8" w:rsidRPr="008A4EFD">
        <w:rPr>
          <w:rFonts w:ascii="Book Antiqua" w:hAnsi="Book Antiqua" w:cstheme="minorHAnsi"/>
          <w:iCs/>
          <w:szCs w:val="22"/>
        </w:rPr>
        <w:t>i.e.</w:t>
      </w:r>
      <w:r w:rsidR="00AF1C34" w:rsidRPr="008A4EFD">
        <w:rPr>
          <w:rFonts w:ascii="Book Antiqua" w:hAnsi="Book Antiqua" w:cstheme="minorHAnsi"/>
          <w:iCs/>
          <w:szCs w:val="22"/>
        </w:rPr>
        <w:t>,</w:t>
      </w:r>
      <w:r w:rsidR="00754BF8" w:rsidRPr="008A4EFD">
        <w:rPr>
          <w:rFonts w:ascii="Book Antiqua" w:hAnsi="Book Antiqua" w:cstheme="minorHAnsi"/>
          <w:iCs/>
          <w:szCs w:val="22"/>
        </w:rPr>
        <w:t xml:space="preserve"> design and conceptualization</w:t>
      </w:r>
      <w:r w:rsidR="00845759" w:rsidRPr="008A4EFD">
        <w:rPr>
          <w:rFonts w:ascii="Book Antiqua" w:hAnsi="Book Antiqua" w:cstheme="minorHAnsi"/>
          <w:iCs/>
          <w:szCs w:val="22"/>
        </w:rPr>
        <w:t>)</w:t>
      </w:r>
      <w:r w:rsidR="00754BF8" w:rsidRPr="008A4EFD">
        <w:rPr>
          <w:rFonts w:ascii="Book Antiqua" w:hAnsi="Book Antiqua" w:cstheme="minorHAnsi"/>
          <w:iCs/>
          <w:szCs w:val="22"/>
        </w:rPr>
        <w:t>.</w:t>
      </w:r>
    </w:p>
    <w:p w14:paraId="758F085E" w14:textId="6DE6E3EF" w:rsidR="0098148F" w:rsidRPr="008A4EFD" w:rsidRDefault="0098148F" w:rsidP="00371932">
      <w:pPr>
        <w:spacing w:line="240" w:lineRule="auto"/>
        <w:rPr>
          <w:rFonts w:ascii="Book Antiqua" w:hAnsi="Book Antiqua" w:cstheme="minorHAnsi"/>
          <w:iCs/>
          <w:szCs w:val="22"/>
        </w:rPr>
      </w:pPr>
      <w:r w:rsidRPr="008A4EFD">
        <w:rPr>
          <w:rFonts w:ascii="Book Antiqua" w:hAnsi="Book Antiqua" w:cstheme="minorHAnsi"/>
          <w:b/>
          <w:iCs/>
          <w:szCs w:val="22"/>
        </w:rPr>
        <w:t>Stakeholders</w:t>
      </w:r>
      <w:r w:rsidR="00CE01A9">
        <w:rPr>
          <w:rFonts w:ascii="Book Antiqua" w:hAnsi="Book Antiqua" w:cstheme="minorHAnsi"/>
          <w:b/>
          <w:iCs/>
          <w:szCs w:val="22"/>
        </w:rPr>
        <w:t>’</w:t>
      </w:r>
      <w:r w:rsidRPr="008A4EFD">
        <w:rPr>
          <w:rFonts w:ascii="Book Antiqua" w:hAnsi="Book Antiqua" w:cstheme="minorHAnsi"/>
          <w:b/>
          <w:iCs/>
          <w:szCs w:val="22"/>
        </w:rPr>
        <w:t xml:space="preserve"> platforms developed as part of the river basin planning process have proven to reduce conflicts in </w:t>
      </w:r>
      <w:r w:rsidR="00CE01A9">
        <w:rPr>
          <w:rFonts w:ascii="Book Antiqua" w:hAnsi="Book Antiqua" w:cstheme="minorHAnsi"/>
          <w:b/>
          <w:iCs/>
          <w:szCs w:val="22"/>
        </w:rPr>
        <w:t>at</w:t>
      </w:r>
      <w:r w:rsidR="00CE01A9" w:rsidRPr="008A4EFD">
        <w:rPr>
          <w:rFonts w:ascii="Book Antiqua" w:hAnsi="Book Antiqua" w:cstheme="minorHAnsi"/>
          <w:b/>
          <w:iCs/>
          <w:szCs w:val="22"/>
        </w:rPr>
        <w:t xml:space="preserve"> </w:t>
      </w:r>
      <w:r w:rsidRPr="008A4EFD">
        <w:rPr>
          <w:rFonts w:ascii="Book Antiqua" w:hAnsi="Book Antiqua" w:cstheme="minorHAnsi"/>
          <w:b/>
          <w:iCs/>
          <w:szCs w:val="22"/>
        </w:rPr>
        <w:t>basin</w:t>
      </w:r>
      <w:r w:rsidR="00CE01A9">
        <w:rPr>
          <w:rFonts w:ascii="Book Antiqua" w:hAnsi="Book Antiqua" w:cstheme="minorHAnsi"/>
          <w:b/>
          <w:iCs/>
          <w:szCs w:val="22"/>
        </w:rPr>
        <w:t xml:space="preserve"> level</w:t>
      </w:r>
      <w:r w:rsidRPr="008A4EFD">
        <w:rPr>
          <w:rFonts w:ascii="Book Antiqua" w:hAnsi="Book Antiqua" w:cstheme="minorHAnsi"/>
          <w:b/>
          <w:iCs/>
          <w:szCs w:val="22"/>
        </w:rPr>
        <w:t xml:space="preserve">, improving the implementation of river basin plan interventions. </w:t>
      </w:r>
      <w:r w:rsidRPr="008A4EFD">
        <w:rPr>
          <w:rFonts w:ascii="Book Antiqua" w:hAnsi="Book Antiqua" w:cstheme="minorHAnsi"/>
          <w:iCs/>
          <w:szCs w:val="22"/>
        </w:rPr>
        <w:t xml:space="preserve">River basin councils act as neutral </w:t>
      </w:r>
      <w:r w:rsidR="00CE01A9" w:rsidRPr="008A4EFD">
        <w:rPr>
          <w:rFonts w:ascii="Book Antiqua" w:hAnsi="Book Antiqua" w:cstheme="minorHAnsi"/>
          <w:iCs/>
          <w:szCs w:val="22"/>
        </w:rPr>
        <w:t>for</w:t>
      </w:r>
      <w:r w:rsidR="00CE01A9">
        <w:rPr>
          <w:rFonts w:ascii="Book Antiqua" w:hAnsi="Book Antiqua" w:cstheme="minorHAnsi"/>
          <w:iCs/>
          <w:szCs w:val="22"/>
        </w:rPr>
        <w:t>a</w:t>
      </w:r>
      <w:r w:rsidR="00CE01A9" w:rsidRPr="008A4EFD">
        <w:rPr>
          <w:rFonts w:ascii="Book Antiqua" w:hAnsi="Book Antiqua" w:cstheme="minorHAnsi"/>
          <w:iCs/>
          <w:szCs w:val="22"/>
        </w:rPr>
        <w:t xml:space="preserve"> </w:t>
      </w:r>
      <w:r w:rsidRPr="008A4EFD">
        <w:rPr>
          <w:rFonts w:ascii="Book Antiqua" w:hAnsi="Book Antiqua" w:cstheme="minorHAnsi"/>
          <w:iCs/>
          <w:szCs w:val="22"/>
        </w:rPr>
        <w:t>where basin</w:t>
      </w:r>
      <w:r w:rsidR="00C81117" w:rsidRPr="008A4EFD">
        <w:rPr>
          <w:rFonts w:ascii="Book Antiqua" w:hAnsi="Book Antiqua" w:cstheme="minorHAnsi"/>
          <w:iCs/>
          <w:szCs w:val="22"/>
        </w:rPr>
        <w:t>-</w:t>
      </w:r>
      <w:r w:rsidRPr="008A4EFD">
        <w:rPr>
          <w:rFonts w:ascii="Book Antiqua" w:hAnsi="Book Antiqua" w:cstheme="minorHAnsi"/>
          <w:iCs/>
          <w:szCs w:val="22"/>
        </w:rPr>
        <w:t>related initiatives, including infrastructure projects, can be discussed and negotiated. In this space, project beneficiaries and people affected can have a voice and influence project design. This process not only improves project design but also facilitates smo</w:t>
      </w:r>
      <w:r w:rsidR="00C81117" w:rsidRPr="008A4EFD">
        <w:rPr>
          <w:rFonts w:ascii="Book Antiqua" w:hAnsi="Book Antiqua" w:cstheme="minorHAnsi"/>
          <w:iCs/>
          <w:szCs w:val="22"/>
        </w:rPr>
        <w:t>o</w:t>
      </w:r>
      <w:r w:rsidRPr="008A4EFD">
        <w:rPr>
          <w:rFonts w:ascii="Book Antiqua" w:hAnsi="Book Antiqua" w:cstheme="minorHAnsi"/>
          <w:iCs/>
          <w:szCs w:val="22"/>
        </w:rPr>
        <w:t xml:space="preserve">ther project implementation.   </w:t>
      </w:r>
    </w:p>
    <w:p w14:paraId="1C711FD0" w14:textId="10386687" w:rsidR="0041026F" w:rsidRPr="008A4EFD" w:rsidRDefault="0098148F" w:rsidP="0041026F">
      <w:pPr>
        <w:spacing w:line="240" w:lineRule="auto"/>
        <w:rPr>
          <w:rFonts w:ascii="Book Antiqua" w:hAnsi="Book Antiqua" w:cstheme="minorHAnsi"/>
          <w:iCs/>
          <w:szCs w:val="22"/>
        </w:rPr>
      </w:pPr>
      <w:r w:rsidRPr="008A4EFD">
        <w:rPr>
          <w:rFonts w:ascii="Book Antiqua" w:hAnsi="Book Antiqua" w:cstheme="minorHAnsi"/>
          <w:b/>
          <w:iCs/>
          <w:szCs w:val="22"/>
        </w:rPr>
        <w:t xml:space="preserve">As described in the next section, basin planning is an iterative process that allows the application of adaptive management in the face of climate change impacts. </w:t>
      </w:r>
      <w:r w:rsidRPr="008A4EFD">
        <w:rPr>
          <w:rFonts w:ascii="Book Antiqua" w:hAnsi="Book Antiqua" w:cstheme="minorHAnsi"/>
          <w:iCs/>
          <w:szCs w:val="22"/>
        </w:rPr>
        <w:t xml:space="preserve">Basin plans can be revised to account for changes in climatic variables, which can avoid overly conservative </w:t>
      </w:r>
      <w:r w:rsidRPr="008A4EFD">
        <w:rPr>
          <w:rFonts w:ascii="Book Antiqua" w:hAnsi="Book Antiqua" w:cstheme="minorHAnsi"/>
          <w:iCs/>
          <w:szCs w:val="22"/>
        </w:rPr>
        <w:lastRenderedPageBreak/>
        <w:t>investments that cannot be justified given the level of uncertainty typically surrounding climate change predictions.</w:t>
      </w:r>
      <w:r w:rsidR="00BC20C0" w:rsidRPr="008A4EFD">
        <w:rPr>
          <w:rFonts w:ascii="Book Antiqua" w:hAnsi="Book Antiqua" w:cstheme="minorHAnsi"/>
          <w:iCs/>
          <w:szCs w:val="22"/>
        </w:rPr>
        <w:t xml:space="preserve"> </w:t>
      </w:r>
      <w:bookmarkEnd w:id="22"/>
    </w:p>
    <w:p w14:paraId="3ADE2902" w14:textId="77777777" w:rsidR="0041026F" w:rsidRPr="008A4EFD" w:rsidRDefault="0041026F" w:rsidP="0041026F">
      <w:pPr>
        <w:pStyle w:val="Heading2"/>
        <w:rPr>
          <w:rFonts w:ascii="Book Antiqua" w:hAnsi="Book Antiqua"/>
        </w:rPr>
      </w:pPr>
      <w:bookmarkStart w:id="27" w:name="_Toc12554631"/>
      <w:r w:rsidRPr="008A4EFD">
        <w:rPr>
          <w:rFonts w:ascii="Book Antiqua" w:hAnsi="Book Antiqua"/>
        </w:rPr>
        <w:t>Using a basin planning tool for sanitation planning</w:t>
      </w:r>
      <w:bookmarkEnd w:id="27"/>
    </w:p>
    <w:p w14:paraId="77D7FF46" w14:textId="21462491" w:rsidR="0041026F" w:rsidRPr="008A4EFD" w:rsidRDefault="0041026F" w:rsidP="0041026F">
      <w:pPr>
        <w:spacing w:line="240" w:lineRule="auto"/>
        <w:rPr>
          <w:rFonts w:ascii="Book Antiqua" w:hAnsi="Book Antiqua" w:cstheme="minorHAnsi"/>
          <w:iCs/>
          <w:szCs w:val="22"/>
        </w:rPr>
      </w:pPr>
      <w:r w:rsidRPr="008A4EFD">
        <w:rPr>
          <w:rFonts w:ascii="Book Antiqua" w:hAnsi="Book Antiqua" w:cstheme="minorHAnsi"/>
          <w:b/>
          <w:iCs/>
          <w:szCs w:val="22"/>
        </w:rPr>
        <w:t xml:space="preserve">Despite the existence of several planning methodologies, the basin planning process is generally conceived as a cycle with seven main stages. </w:t>
      </w:r>
      <w:r w:rsidRPr="008A4EFD">
        <w:rPr>
          <w:rFonts w:ascii="Book Antiqua" w:hAnsi="Book Antiqua" w:cstheme="minorHAnsi"/>
          <w:iCs/>
          <w:szCs w:val="22"/>
        </w:rPr>
        <w:t xml:space="preserve">The outcomes of this process are documented in a basin plan that summarizes the analyses, stakeholders, actions, schedule, and resources needed to develop and implement the plan. As the plan is implemented, new data and lessons learned are used to revise and adapt the plan. A summary of the planning process is presented hereafter. Further details can be found in </w:t>
      </w:r>
      <w:proofErr w:type="spellStart"/>
      <w:r w:rsidRPr="008A4EFD">
        <w:rPr>
          <w:rFonts w:ascii="Book Antiqua" w:hAnsi="Book Antiqua" w:cstheme="minorHAnsi"/>
          <w:iCs/>
          <w:szCs w:val="22"/>
        </w:rPr>
        <w:t>Infotec</w:t>
      </w:r>
      <w:proofErr w:type="spellEnd"/>
      <w:r w:rsidRPr="008A4EFD">
        <w:rPr>
          <w:rFonts w:ascii="Book Antiqua" w:hAnsi="Book Antiqua" w:cstheme="minorHAnsi"/>
          <w:iCs/>
          <w:szCs w:val="22"/>
        </w:rPr>
        <w:t xml:space="preserve"> (2018).</w:t>
      </w:r>
    </w:p>
    <w:p w14:paraId="3469208F" w14:textId="495F8BB6" w:rsidR="0041026F" w:rsidRPr="008A4EFD" w:rsidRDefault="0041026F" w:rsidP="0041026F">
      <w:pPr>
        <w:spacing w:line="240" w:lineRule="auto"/>
        <w:rPr>
          <w:rFonts w:ascii="Book Antiqua" w:hAnsi="Book Antiqua" w:cstheme="minorHAnsi"/>
          <w:szCs w:val="22"/>
        </w:rPr>
      </w:pPr>
      <w:r w:rsidRPr="008A4EFD">
        <w:rPr>
          <w:rFonts w:ascii="Book Antiqua" w:hAnsi="Book Antiqua" w:cstheme="minorHAnsi"/>
          <w:b/>
          <w:szCs w:val="22"/>
        </w:rPr>
        <w:t>Stage 1</w:t>
      </w:r>
      <w:r w:rsidR="00E837C1" w:rsidRPr="008A4EFD">
        <w:rPr>
          <w:rFonts w:ascii="Book Antiqua" w:hAnsi="Book Antiqua" w:cstheme="minorHAnsi"/>
          <w:b/>
          <w:szCs w:val="22"/>
        </w:rPr>
        <w:t>:</w:t>
      </w:r>
      <w:r w:rsidRPr="008A4EFD">
        <w:rPr>
          <w:rFonts w:ascii="Book Antiqua" w:hAnsi="Book Antiqua" w:cstheme="minorHAnsi"/>
          <w:b/>
          <w:szCs w:val="22"/>
        </w:rPr>
        <w:t xml:space="preserve"> Build partnerships</w:t>
      </w:r>
      <w:r w:rsidR="00E837C1" w:rsidRPr="008A4EFD">
        <w:rPr>
          <w:rFonts w:ascii="Book Antiqua" w:hAnsi="Book Antiqua" w:cstheme="minorHAnsi"/>
          <w:b/>
          <w:szCs w:val="22"/>
        </w:rPr>
        <w:t>.</w:t>
      </w:r>
      <w:r w:rsidRPr="008A4EFD">
        <w:rPr>
          <w:rFonts w:ascii="Book Antiqua" w:hAnsi="Book Antiqua" w:cstheme="minorHAnsi"/>
          <w:szCs w:val="22"/>
        </w:rPr>
        <w:t xml:space="preserve"> This is the most important component of the basin planning process. Failure to include essential partners often </w:t>
      </w:r>
      <w:r w:rsidR="00CE01A9">
        <w:rPr>
          <w:rFonts w:ascii="Book Antiqua" w:hAnsi="Book Antiqua" w:cstheme="minorHAnsi"/>
          <w:szCs w:val="22"/>
        </w:rPr>
        <w:t>leaves</w:t>
      </w:r>
      <w:r w:rsidR="00CE01A9" w:rsidRPr="008A4EFD">
        <w:rPr>
          <w:rFonts w:ascii="Book Antiqua" w:hAnsi="Book Antiqua" w:cstheme="minorHAnsi"/>
          <w:szCs w:val="22"/>
        </w:rPr>
        <w:t xml:space="preserve"> </w:t>
      </w:r>
      <w:r w:rsidR="00CE01A9">
        <w:rPr>
          <w:rFonts w:ascii="Book Antiqua" w:hAnsi="Book Antiqua" w:cstheme="minorHAnsi"/>
          <w:szCs w:val="22"/>
        </w:rPr>
        <w:t>plans to</w:t>
      </w:r>
      <w:r w:rsidR="00CE01A9" w:rsidRPr="008A4EFD">
        <w:rPr>
          <w:rFonts w:ascii="Book Antiqua" w:hAnsi="Book Antiqua" w:cstheme="minorHAnsi"/>
          <w:szCs w:val="22"/>
        </w:rPr>
        <w:t xml:space="preserve"> </w:t>
      </w:r>
      <w:r w:rsidRPr="008A4EFD">
        <w:rPr>
          <w:rFonts w:ascii="Book Antiqua" w:hAnsi="Book Antiqua" w:cstheme="minorHAnsi"/>
          <w:szCs w:val="22"/>
        </w:rPr>
        <w:t xml:space="preserve">collapse due to </w:t>
      </w:r>
      <w:r w:rsidR="00CE01A9">
        <w:rPr>
          <w:rFonts w:ascii="Book Antiqua" w:hAnsi="Book Antiqua" w:cstheme="minorHAnsi"/>
          <w:szCs w:val="22"/>
        </w:rPr>
        <w:t xml:space="preserve">a </w:t>
      </w:r>
      <w:r w:rsidRPr="008A4EFD">
        <w:rPr>
          <w:rFonts w:ascii="Book Antiqua" w:hAnsi="Book Antiqua" w:cstheme="minorHAnsi"/>
          <w:szCs w:val="22"/>
        </w:rPr>
        <w:t xml:space="preserve">lack of ownership </w:t>
      </w:r>
      <w:r w:rsidR="00CE01A9">
        <w:rPr>
          <w:rFonts w:ascii="Book Antiqua" w:hAnsi="Book Antiqua" w:cstheme="minorHAnsi"/>
          <w:szCs w:val="22"/>
        </w:rPr>
        <w:t>of their</w:t>
      </w:r>
      <w:r w:rsidRPr="008A4EFD">
        <w:rPr>
          <w:rFonts w:ascii="Book Antiqua" w:hAnsi="Book Antiqua" w:cstheme="minorHAnsi"/>
          <w:szCs w:val="22"/>
        </w:rPr>
        <w:t xml:space="preserve"> implementation. The lead government agency in charge of the basin planning process must institute a robust governance structure that allows stakeholder</w:t>
      </w:r>
      <w:r w:rsidR="00CE01A9">
        <w:rPr>
          <w:rFonts w:ascii="Book Antiqua" w:hAnsi="Book Antiqua" w:cstheme="minorHAnsi"/>
          <w:szCs w:val="22"/>
        </w:rPr>
        <w:t>s</w:t>
      </w:r>
      <w:r w:rsidRPr="008A4EFD">
        <w:rPr>
          <w:rFonts w:ascii="Book Antiqua" w:hAnsi="Book Antiqua" w:cstheme="minorHAnsi"/>
          <w:szCs w:val="22"/>
        </w:rPr>
        <w:t>’ participation in the planning process and clearly establishes their duties.</w:t>
      </w:r>
    </w:p>
    <w:p w14:paraId="4012D8CE" w14:textId="236E404C" w:rsidR="0041026F" w:rsidRPr="008A4EFD" w:rsidRDefault="0041026F" w:rsidP="0041026F">
      <w:pPr>
        <w:spacing w:line="240" w:lineRule="auto"/>
        <w:rPr>
          <w:rFonts w:ascii="Book Antiqua" w:hAnsi="Book Antiqua" w:cstheme="minorHAnsi"/>
          <w:szCs w:val="22"/>
        </w:rPr>
      </w:pPr>
      <w:r w:rsidRPr="008A4EFD">
        <w:rPr>
          <w:rFonts w:ascii="Book Antiqua" w:hAnsi="Book Antiqua" w:cstheme="minorHAnsi"/>
          <w:b/>
          <w:szCs w:val="22"/>
        </w:rPr>
        <w:t>Stage 2</w:t>
      </w:r>
      <w:r w:rsidR="00E837C1" w:rsidRPr="008A4EFD">
        <w:rPr>
          <w:rFonts w:ascii="Book Antiqua" w:hAnsi="Book Antiqua" w:cstheme="minorHAnsi"/>
          <w:b/>
          <w:szCs w:val="22"/>
        </w:rPr>
        <w:t>:</w:t>
      </w:r>
      <w:r w:rsidRPr="008A4EFD">
        <w:rPr>
          <w:rFonts w:ascii="Book Antiqua" w:hAnsi="Book Antiqua" w:cstheme="minorHAnsi"/>
          <w:b/>
          <w:szCs w:val="22"/>
        </w:rPr>
        <w:t xml:space="preserve"> Characterize the basin</w:t>
      </w:r>
      <w:r w:rsidR="00E837C1" w:rsidRPr="008A4EFD">
        <w:rPr>
          <w:rFonts w:ascii="Book Antiqua" w:hAnsi="Book Antiqua" w:cstheme="minorHAnsi"/>
          <w:b/>
          <w:szCs w:val="22"/>
        </w:rPr>
        <w:t>.</w:t>
      </w:r>
      <w:r w:rsidRPr="008A4EFD">
        <w:rPr>
          <w:rFonts w:ascii="Book Antiqua" w:hAnsi="Book Antiqua" w:cstheme="minorHAnsi"/>
          <w:b/>
          <w:szCs w:val="22"/>
        </w:rPr>
        <w:t xml:space="preserve"> </w:t>
      </w:r>
      <w:r w:rsidRPr="008A4EFD">
        <w:rPr>
          <w:rFonts w:ascii="Book Antiqua" w:hAnsi="Book Antiqua" w:cstheme="minorHAnsi"/>
          <w:szCs w:val="22"/>
        </w:rPr>
        <w:t xml:space="preserve">The purpose of this step is to understand the problems in </w:t>
      </w:r>
      <w:r w:rsidR="00CE01A9">
        <w:rPr>
          <w:rFonts w:ascii="Book Antiqua" w:hAnsi="Book Antiqua" w:cstheme="minorHAnsi"/>
          <w:szCs w:val="22"/>
        </w:rPr>
        <w:t>a</w:t>
      </w:r>
      <w:r w:rsidR="00CE01A9" w:rsidRPr="008A4EFD">
        <w:rPr>
          <w:rFonts w:ascii="Book Antiqua" w:hAnsi="Book Antiqua" w:cstheme="minorHAnsi"/>
          <w:szCs w:val="22"/>
        </w:rPr>
        <w:t xml:space="preserve"> </w:t>
      </w:r>
      <w:r w:rsidRPr="008A4EFD">
        <w:rPr>
          <w:rFonts w:ascii="Book Antiqua" w:hAnsi="Book Antiqua" w:cstheme="minorHAnsi"/>
          <w:szCs w:val="22"/>
        </w:rPr>
        <w:t xml:space="preserve">basin and identify </w:t>
      </w:r>
      <w:r w:rsidR="00CE01A9">
        <w:rPr>
          <w:rFonts w:ascii="Book Antiqua" w:hAnsi="Book Antiqua" w:cstheme="minorHAnsi"/>
          <w:szCs w:val="22"/>
        </w:rPr>
        <w:t>their</w:t>
      </w:r>
      <w:r w:rsidR="00CE01A9" w:rsidRPr="008A4EFD">
        <w:rPr>
          <w:rFonts w:ascii="Book Antiqua" w:hAnsi="Book Antiqua" w:cstheme="minorHAnsi"/>
          <w:szCs w:val="22"/>
        </w:rPr>
        <w:t xml:space="preserve"> </w:t>
      </w:r>
      <w:r w:rsidRPr="008A4EFD">
        <w:rPr>
          <w:rFonts w:ascii="Book Antiqua" w:hAnsi="Book Antiqua" w:cstheme="minorHAnsi"/>
          <w:szCs w:val="22"/>
        </w:rPr>
        <w:t>potential causes. Multiple data sources are used for this purpose</w:t>
      </w:r>
      <w:r w:rsidR="00E837C1" w:rsidRPr="008A4EFD">
        <w:rPr>
          <w:rFonts w:ascii="Book Antiqua" w:hAnsi="Book Antiqua" w:cstheme="minorHAnsi"/>
          <w:szCs w:val="22"/>
        </w:rPr>
        <w:t>.</w:t>
      </w:r>
      <w:r w:rsidRPr="008A4EFD">
        <w:rPr>
          <w:rFonts w:ascii="Book Antiqua" w:hAnsi="Book Antiqua" w:cstheme="minorHAnsi"/>
          <w:szCs w:val="22"/>
        </w:rPr>
        <w:t xml:space="preserve"> </w:t>
      </w:r>
      <w:r w:rsidR="00E837C1" w:rsidRPr="008A4EFD">
        <w:rPr>
          <w:rFonts w:ascii="Book Antiqua" w:hAnsi="Book Antiqua" w:cstheme="minorHAnsi"/>
          <w:szCs w:val="22"/>
        </w:rPr>
        <w:t>T</w:t>
      </w:r>
      <w:r w:rsidRPr="008A4EFD">
        <w:rPr>
          <w:rFonts w:ascii="Book Antiqua" w:hAnsi="Book Antiqua" w:cstheme="minorHAnsi"/>
          <w:szCs w:val="22"/>
        </w:rPr>
        <w:t>he data that support a basin plan tends to be a mosaic composed from several sources of data of varying age and resolution. In the absence o</w:t>
      </w:r>
      <w:r w:rsidR="00E837C1" w:rsidRPr="008A4EFD">
        <w:rPr>
          <w:rFonts w:ascii="Book Antiqua" w:hAnsi="Book Antiqua" w:cstheme="minorHAnsi"/>
          <w:szCs w:val="22"/>
        </w:rPr>
        <w:t>f</w:t>
      </w:r>
      <w:r w:rsidRPr="008A4EFD">
        <w:rPr>
          <w:rFonts w:ascii="Book Antiqua" w:hAnsi="Book Antiqua" w:cstheme="minorHAnsi"/>
          <w:szCs w:val="22"/>
        </w:rPr>
        <w:t xml:space="preserve"> reliable local data, global data and remote sensing can be important tool</w:t>
      </w:r>
      <w:r w:rsidR="00CE01A9">
        <w:rPr>
          <w:rFonts w:ascii="Book Antiqua" w:hAnsi="Book Antiqua" w:cstheme="minorHAnsi"/>
          <w:szCs w:val="22"/>
        </w:rPr>
        <w:t>s</w:t>
      </w:r>
      <w:r w:rsidRPr="008A4EFD">
        <w:rPr>
          <w:rFonts w:ascii="Book Antiqua" w:hAnsi="Book Antiqua" w:cstheme="minorHAnsi"/>
          <w:szCs w:val="22"/>
        </w:rPr>
        <w:t xml:space="preserve"> for this task. Models</w:t>
      </w:r>
      <w:r w:rsidR="00CE01A9">
        <w:rPr>
          <w:rFonts w:ascii="Book Antiqua" w:hAnsi="Book Antiqua" w:cstheme="minorHAnsi"/>
          <w:szCs w:val="22"/>
        </w:rPr>
        <w:t>,</w:t>
      </w:r>
      <w:r w:rsidRPr="008A4EFD">
        <w:rPr>
          <w:rFonts w:ascii="Book Antiqua" w:hAnsi="Book Antiqua" w:cstheme="minorHAnsi"/>
          <w:szCs w:val="22"/>
        </w:rPr>
        <w:t xml:space="preserve"> </w:t>
      </w:r>
      <w:r w:rsidR="00E837C1" w:rsidRPr="008A4EFD">
        <w:rPr>
          <w:rFonts w:ascii="Book Antiqua" w:hAnsi="Book Antiqua" w:cstheme="minorHAnsi"/>
          <w:szCs w:val="22"/>
        </w:rPr>
        <w:t>too</w:t>
      </w:r>
      <w:r w:rsidR="00CE01A9">
        <w:rPr>
          <w:rFonts w:ascii="Book Antiqua" w:hAnsi="Book Antiqua" w:cstheme="minorHAnsi"/>
          <w:szCs w:val="22"/>
        </w:rPr>
        <w:t>,</w:t>
      </w:r>
      <w:r w:rsidR="00E837C1" w:rsidRPr="008A4EFD">
        <w:rPr>
          <w:rFonts w:ascii="Book Antiqua" w:hAnsi="Book Antiqua" w:cstheme="minorHAnsi"/>
          <w:szCs w:val="22"/>
        </w:rPr>
        <w:t xml:space="preserve"> </w:t>
      </w:r>
      <w:r w:rsidRPr="008A4EFD">
        <w:rPr>
          <w:rFonts w:ascii="Book Antiqua" w:hAnsi="Book Antiqua" w:cstheme="minorHAnsi"/>
          <w:szCs w:val="22"/>
        </w:rPr>
        <w:t xml:space="preserve">are fundamental tools </w:t>
      </w:r>
      <w:r w:rsidR="00E837C1" w:rsidRPr="008A4EFD">
        <w:rPr>
          <w:rFonts w:ascii="Book Antiqua" w:hAnsi="Book Antiqua" w:cstheme="minorHAnsi"/>
          <w:szCs w:val="22"/>
        </w:rPr>
        <w:t>that</w:t>
      </w:r>
      <w:r w:rsidRPr="008A4EFD">
        <w:rPr>
          <w:rFonts w:ascii="Book Antiqua" w:hAnsi="Book Antiqua" w:cstheme="minorHAnsi"/>
          <w:szCs w:val="22"/>
        </w:rPr>
        <w:t xml:space="preserve"> provide </w:t>
      </w:r>
      <w:r w:rsidR="00E837C1" w:rsidRPr="008A4EFD">
        <w:rPr>
          <w:rFonts w:ascii="Book Antiqua" w:hAnsi="Book Antiqua" w:cstheme="minorHAnsi"/>
          <w:szCs w:val="22"/>
        </w:rPr>
        <w:t xml:space="preserve">an </w:t>
      </w:r>
      <w:r w:rsidRPr="008A4EFD">
        <w:rPr>
          <w:rFonts w:ascii="Book Antiqua" w:hAnsi="Book Antiqua" w:cstheme="minorHAnsi"/>
          <w:szCs w:val="22"/>
        </w:rPr>
        <w:t xml:space="preserve">increased understanding of a system. </w:t>
      </w:r>
      <w:proofErr w:type="spellStart"/>
      <w:r w:rsidRPr="008A4EFD">
        <w:rPr>
          <w:rFonts w:ascii="Book Antiqua" w:hAnsi="Book Antiqua" w:cstheme="minorHAnsi"/>
          <w:szCs w:val="22"/>
        </w:rPr>
        <w:t>Infotec</w:t>
      </w:r>
      <w:proofErr w:type="spellEnd"/>
      <w:r w:rsidRPr="008A4EFD">
        <w:rPr>
          <w:rFonts w:ascii="Book Antiqua" w:hAnsi="Book Antiqua" w:cstheme="minorHAnsi"/>
          <w:szCs w:val="22"/>
        </w:rPr>
        <w:t xml:space="preserve"> (2018) provides an overview of the main types of models used in </w:t>
      </w:r>
      <w:proofErr w:type="spellStart"/>
      <w:r w:rsidRPr="008A4EFD">
        <w:rPr>
          <w:rFonts w:ascii="Book Antiqua" w:hAnsi="Book Antiqua" w:cstheme="minorHAnsi"/>
          <w:szCs w:val="22"/>
        </w:rPr>
        <w:t>basinwide</w:t>
      </w:r>
      <w:proofErr w:type="spellEnd"/>
      <w:r w:rsidRPr="008A4EFD">
        <w:rPr>
          <w:rFonts w:ascii="Book Antiqua" w:hAnsi="Book Antiqua" w:cstheme="minorHAnsi"/>
          <w:szCs w:val="22"/>
        </w:rPr>
        <w:t xml:space="preserve"> water quality assessment</w:t>
      </w:r>
      <w:r w:rsidR="00CE01A9">
        <w:rPr>
          <w:rFonts w:ascii="Book Antiqua" w:hAnsi="Book Antiqua" w:cstheme="minorHAnsi"/>
          <w:szCs w:val="22"/>
        </w:rPr>
        <w:t>s,</w:t>
      </w:r>
      <w:r w:rsidRPr="008A4EFD">
        <w:rPr>
          <w:rFonts w:ascii="Book Antiqua" w:hAnsi="Book Antiqua" w:cstheme="minorHAnsi"/>
          <w:szCs w:val="22"/>
        </w:rPr>
        <w:t xml:space="preserve"> and their data requirements.</w:t>
      </w:r>
    </w:p>
    <w:p w14:paraId="2E141BEC" w14:textId="77777777" w:rsidR="0041026F" w:rsidRPr="008A4EFD" w:rsidRDefault="0041026F" w:rsidP="0041026F">
      <w:pPr>
        <w:spacing w:line="240" w:lineRule="auto"/>
        <w:rPr>
          <w:rFonts w:ascii="Book Antiqua" w:hAnsi="Book Antiqua" w:cstheme="minorHAnsi"/>
          <w:szCs w:val="22"/>
        </w:rPr>
      </w:pPr>
      <w:r w:rsidRPr="008A4EFD">
        <w:rPr>
          <w:noProof/>
        </w:rPr>
        <mc:AlternateContent>
          <mc:Choice Requires="wps">
            <w:drawing>
              <wp:inline distT="0" distB="0" distL="0" distR="0" wp14:anchorId="0AB6F266" wp14:editId="23A3E675">
                <wp:extent cx="5791200" cy="2626918"/>
                <wp:effectExtent l="12700" t="12700" r="12700" b="15240"/>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2691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910A5C" w14:textId="627FFE77" w:rsidR="00E72D8F" w:rsidRPr="005910B6" w:rsidRDefault="00E72D8F" w:rsidP="0041026F">
                            <w:pPr>
                              <w:spacing w:line="240" w:lineRule="auto"/>
                              <w:rPr>
                                <w:b/>
                                <w:bCs/>
                                <w:color w:val="4F81BD" w:themeColor="accent1"/>
                                <w:szCs w:val="22"/>
                              </w:rPr>
                            </w:pPr>
                            <w:r>
                              <w:rPr>
                                <w:b/>
                                <w:bCs/>
                                <w:color w:val="4F81BD" w:themeColor="accent1"/>
                                <w:szCs w:val="22"/>
                              </w:rPr>
                              <w:t xml:space="preserve">Box 2.2 </w:t>
                            </w:r>
                            <w:r w:rsidRPr="005910B6">
                              <w:rPr>
                                <w:b/>
                                <w:bCs/>
                                <w:color w:val="4F81BD" w:themeColor="accent1"/>
                                <w:szCs w:val="22"/>
                              </w:rPr>
                              <w:t xml:space="preserve">The use of models </w:t>
                            </w:r>
                            <w:r>
                              <w:rPr>
                                <w:b/>
                                <w:bCs/>
                                <w:color w:val="4F81BD" w:themeColor="accent1"/>
                                <w:szCs w:val="22"/>
                              </w:rPr>
                              <w:t>in</w:t>
                            </w:r>
                            <w:r w:rsidRPr="005910B6">
                              <w:rPr>
                                <w:b/>
                                <w:bCs/>
                                <w:color w:val="4F81BD" w:themeColor="accent1"/>
                                <w:szCs w:val="22"/>
                              </w:rPr>
                              <w:t xml:space="preserve"> the basin planning process resulted in lower</w:t>
                            </w:r>
                            <w:r>
                              <w:rPr>
                                <w:b/>
                                <w:bCs/>
                                <w:color w:val="4F81BD" w:themeColor="accent1"/>
                                <w:szCs w:val="22"/>
                              </w:rPr>
                              <w:t>-</w:t>
                            </w:r>
                            <w:r w:rsidRPr="005910B6">
                              <w:rPr>
                                <w:b/>
                                <w:bCs/>
                                <w:color w:val="4F81BD" w:themeColor="accent1"/>
                                <w:szCs w:val="22"/>
                              </w:rPr>
                              <w:t>cost pollution control solution</w:t>
                            </w:r>
                            <w:r>
                              <w:rPr>
                                <w:b/>
                                <w:bCs/>
                                <w:color w:val="4F81BD" w:themeColor="accent1"/>
                                <w:szCs w:val="22"/>
                              </w:rPr>
                              <w:t>s</w:t>
                            </w:r>
                            <w:r w:rsidRPr="005910B6">
                              <w:rPr>
                                <w:b/>
                                <w:bCs/>
                                <w:color w:val="4F81BD" w:themeColor="accent1"/>
                                <w:szCs w:val="22"/>
                              </w:rPr>
                              <w:t xml:space="preserve"> </w:t>
                            </w:r>
                            <w:r>
                              <w:rPr>
                                <w:b/>
                                <w:bCs/>
                                <w:color w:val="4F81BD" w:themeColor="accent1"/>
                                <w:szCs w:val="22"/>
                              </w:rPr>
                              <w:t>in</w:t>
                            </w:r>
                            <w:r w:rsidRPr="005910B6">
                              <w:rPr>
                                <w:b/>
                                <w:bCs/>
                                <w:color w:val="4F81BD" w:themeColor="accent1"/>
                                <w:szCs w:val="22"/>
                              </w:rPr>
                              <w:t xml:space="preserve"> Kentucky, </w:t>
                            </w:r>
                            <w:r>
                              <w:rPr>
                                <w:b/>
                                <w:bCs/>
                                <w:color w:val="4F81BD" w:themeColor="accent1"/>
                                <w:szCs w:val="22"/>
                              </w:rPr>
                              <w:t xml:space="preserve">the </w:t>
                            </w:r>
                            <w:r w:rsidRPr="005910B6">
                              <w:rPr>
                                <w:b/>
                                <w:bCs/>
                                <w:color w:val="4F81BD" w:themeColor="accent1"/>
                                <w:szCs w:val="22"/>
                              </w:rPr>
                              <w:t>U</w:t>
                            </w:r>
                            <w:r>
                              <w:rPr>
                                <w:b/>
                                <w:bCs/>
                                <w:color w:val="4F81BD" w:themeColor="accent1"/>
                                <w:szCs w:val="22"/>
                              </w:rPr>
                              <w:t>nited States</w:t>
                            </w:r>
                          </w:p>
                          <w:p w14:paraId="3D473214" w14:textId="79663AFB" w:rsidR="00E72D8F" w:rsidRPr="00EF30B8" w:rsidRDefault="00E72D8F" w:rsidP="0041026F">
                            <w:pPr>
                              <w:autoSpaceDE w:val="0"/>
                              <w:autoSpaceDN w:val="0"/>
                              <w:adjustRightInd w:val="0"/>
                              <w:spacing w:line="240" w:lineRule="auto"/>
                              <w:rPr>
                                <w:rFonts w:ascii="Book Antiqua" w:hAnsi="Book Antiqua"/>
                                <w:szCs w:val="22"/>
                              </w:rPr>
                            </w:pPr>
                            <w:r w:rsidRPr="00EF30B8">
                              <w:rPr>
                                <w:rFonts w:ascii="Book Antiqua" w:hAnsi="Book Antiqua"/>
                                <w:szCs w:val="22"/>
                              </w:rPr>
                              <w:t xml:space="preserve">The basin planning process identified a range of potential pollution controls, covering both </w:t>
                            </w:r>
                            <w:r>
                              <w:rPr>
                                <w:rFonts w:ascii="Book Antiqua" w:hAnsi="Book Antiqua"/>
                                <w:szCs w:val="22"/>
                              </w:rPr>
                              <w:t>green infrastructure</w:t>
                            </w:r>
                            <w:r w:rsidRPr="00EF30B8">
                              <w:rPr>
                                <w:rFonts w:ascii="Book Antiqua" w:hAnsi="Book Antiqua"/>
                                <w:szCs w:val="22"/>
                              </w:rPr>
                              <w:t xml:space="preserve"> (e.g., stormwater management) and conventional </w:t>
                            </w:r>
                            <w:r>
                              <w:rPr>
                                <w:rFonts w:ascii="Book Antiqua" w:hAnsi="Book Antiqua"/>
                                <w:szCs w:val="22"/>
                              </w:rPr>
                              <w:t xml:space="preserve">infrastructure </w:t>
                            </w:r>
                            <w:r w:rsidRPr="00EF30B8">
                              <w:rPr>
                                <w:rFonts w:ascii="Book Antiqua" w:hAnsi="Book Antiqua"/>
                                <w:szCs w:val="22"/>
                              </w:rPr>
                              <w:t>(e.g., sewer system improvements). Models were used to define the costs and resulting water quality associated with various combinations of controls. The results of this assessment were used to prioritize which controls to implement.</w:t>
                            </w:r>
                          </w:p>
                          <w:p w14:paraId="2BD110C2" w14:textId="61F1983B" w:rsidR="00E72D8F" w:rsidRDefault="00E72D8F" w:rsidP="0041026F">
                            <w:pPr>
                              <w:autoSpaceDE w:val="0"/>
                              <w:autoSpaceDN w:val="0"/>
                              <w:adjustRightInd w:val="0"/>
                              <w:spacing w:line="240" w:lineRule="auto"/>
                              <w:rPr>
                                <w:rFonts w:ascii="Book Antiqua" w:hAnsi="Book Antiqua"/>
                                <w:szCs w:val="22"/>
                              </w:rPr>
                            </w:pPr>
                            <w:r w:rsidRPr="00EF30B8">
                              <w:rPr>
                                <w:rFonts w:ascii="Book Antiqua" w:hAnsi="Book Antiqua"/>
                                <w:szCs w:val="22"/>
                              </w:rPr>
                              <w:t>Model results demonstrated that an integrated solution combining watershed controls with infrastructure improvements provided more water quality benefits at a lower cost than a traditional solution based solely on infrastructure controls. The approach was used to guide expenditures so that money would be spent first on controls that resulted in cost-effective improvements</w:t>
                            </w:r>
                            <w:r>
                              <w:rPr>
                                <w:rFonts w:ascii="Book Antiqua" w:hAnsi="Book Antiqua"/>
                                <w:szCs w:val="22"/>
                              </w:rPr>
                              <w:t>.</w:t>
                            </w:r>
                            <w:r w:rsidRPr="00EF30B8">
                              <w:rPr>
                                <w:rFonts w:ascii="Book Antiqua" w:hAnsi="Book Antiqua"/>
                                <w:szCs w:val="22"/>
                              </w:rPr>
                              <w:t xml:space="preserve"> </w:t>
                            </w:r>
                          </w:p>
                          <w:p w14:paraId="6F590E1E" w14:textId="24F405AA" w:rsidR="00E72D8F" w:rsidRPr="005910B6" w:rsidRDefault="00E72D8F" w:rsidP="0041026F">
                            <w:pPr>
                              <w:autoSpaceDE w:val="0"/>
                              <w:autoSpaceDN w:val="0"/>
                              <w:adjustRightInd w:val="0"/>
                              <w:spacing w:line="240" w:lineRule="auto"/>
                              <w:rPr>
                                <w:rFonts w:ascii="Book Antiqua" w:hAnsi="Book Antiqua"/>
                                <w:b/>
                                <w:i/>
                                <w:sz w:val="18"/>
                                <w:szCs w:val="18"/>
                              </w:rPr>
                            </w:pPr>
                            <w:r w:rsidRPr="005910B6">
                              <w:rPr>
                                <w:rFonts w:ascii="Book Antiqua" w:hAnsi="Book Antiqua"/>
                                <w:i/>
                                <w:iCs/>
                                <w:sz w:val="18"/>
                                <w:szCs w:val="18"/>
                              </w:rPr>
                              <w:t>Source:</w:t>
                            </w:r>
                            <w:r w:rsidRPr="005910B6">
                              <w:rPr>
                                <w:rFonts w:ascii="Book Antiqua" w:hAnsi="Book Antiqua"/>
                                <w:sz w:val="18"/>
                                <w:szCs w:val="18"/>
                              </w:rPr>
                              <w:t xml:space="preserve"> </w:t>
                            </w:r>
                            <w:proofErr w:type="spellStart"/>
                            <w:r w:rsidRPr="005910B6">
                              <w:rPr>
                                <w:rFonts w:ascii="Book Antiqua" w:hAnsi="Book Antiqua"/>
                                <w:sz w:val="18"/>
                                <w:szCs w:val="18"/>
                              </w:rPr>
                              <w:t>Infotec</w:t>
                            </w:r>
                            <w:proofErr w:type="spellEnd"/>
                            <w:r>
                              <w:rPr>
                                <w:rFonts w:ascii="Book Antiqua" w:hAnsi="Book Antiqua"/>
                                <w:sz w:val="18"/>
                                <w:szCs w:val="18"/>
                              </w:rPr>
                              <w:t xml:space="preserve"> </w:t>
                            </w:r>
                            <w:r w:rsidRPr="005910B6">
                              <w:rPr>
                                <w:rFonts w:ascii="Book Antiqua" w:hAnsi="Book Antiqua"/>
                                <w:sz w:val="18"/>
                                <w:szCs w:val="1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B6F266" id="Text Box 2" o:spid="_x0000_s1030" type="#_x0000_t202" style="width:456pt;height:20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" fillcolor="white [3201]" strokecolor="#4f81bd [3204]" strokeweight="2pt">
                <v:textbox>
                  <w:txbxContent>
                    <w:p w14:paraId="1E910A5C" w14:textId="627FFE77" w:rsidR="00E72D8F" w:rsidRPr="005910B6" w:rsidRDefault="00E72D8F" w:rsidP="0041026F">
                      <w:pPr>
                        <w:spacing w:line="240" w:lineRule="auto"/>
                        <w:rPr>
                          <w:b/>
                          <w:bCs/>
                          <w:color w:val="4F81BD" w:themeColor="accent1"/>
                          <w:szCs w:val="22"/>
                        </w:rPr>
                      </w:pPr>
                      <w:r>
                        <w:rPr>
                          <w:b/>
                          <w:bCs/>
                          <w:color w:val="4F81BD" w:themeColor="accent1"/>
                          <w:szCs w:val="22"/>
                        </w:rPr>
                        <w:t xml:space="preserve">Box 2.2 </w:t>
                      </w:r>
                      <w:r w:rsidRPr="005910B6">
                        <w:rPr>
                          <w:b/>
                          <w:bCs/>
                          <w:color w:val="4F81BD" w:themeColor="accent1"/>
                          <w:szCs w:val="22"/>
                        </w:rPr>
                        <w:t xml:space="preserve">The use of models </w:t>
                      </w:r>
                      <w:r>
                        <w:rPr>
                          <w:b/>
                          <w:bCs/>
                          <w:color w:val="4F81BD" w:themeColor="accent1"/>
                          <w:szCs w:val="22"/>
                        </w:rPr>
                        <w:t>in</w:t>
                      </w:r>
                      <w:r w:rsidRPr="005910B6">
                        <w:rPr>
                          <w:b/>
                          <w:bCs/>
                          <w:color w:val="4F81BD" w:themeColor="accent1"/>
                          <w:szCs w:val="22"/>
                        </w:rPr>
                        <w:t xml:space="preserve"> the basin planning process resulted in lower</w:t>
                      </w:r>
                      <w:r>
                        <w:rPr>
                          <w:b/>
                          <w:bCs/>
                          <w:color w:val="4F81BD" w:themeColor="accent1"/>
                          <w:szCs w:val="22"/>
                        </w:rPr>
                        <w:t>-</w:t>
                      </w:r>
                      <w:r w:rsidRPr="005910B6">
                        <w:rPr>
                          <w:b/>
                          <w:bCs/>
                          <w:color w:val="4F81BD" w:themeColor="accent1"/>
                          <w:szCs w:val="22"/>
                        </w:rPr>
                        <w:t>cost pollution control solution</w:t>
                      </w:r>
                      <w:r>
                        <w:rPr>
                          <w:b/>
                          <w:bCs/>
                          <w:color w:val="4F81BD" w:themeColor="accent1"/>
                          <w:szCs w:val="22"/>
                        </w:rPr>
                        <w:t>s</w:t>
                      </w:r>
                      <w:r w:rsidRPr="005910B6">
                        <w:rPr>
                          <w:b/>
                          <w:bCs/>
                          <w:color w:val="4F81BD" w:themeColor="accent1"/>
                          <w:szCs w:val="22"/>
                        </w:rPr>
                        <w:t xml:space="preserve"> </w:t>
                      </w:r>
                      <w:r>
                        <w:rPr>
                          <w:b/>
                          <w:bCs/>
                          <w:color w:val="4F81BD" w:themeColor="accent1"/>
                          <w:szCs w:val="22"/>
                        </w:rPr>
                        <w:t>in</w:t>
                      </w:r>
                      <w:r w:rsidRPr="005910B6">
                        <w:rPr>
                          <w:b/>
                          <w:bCs/>
                          <w:color w:val="4F81BD" w:themeColor="accent1"/>
                          <w:szCs w:val="22"/>
                        </w:rPr>
                        <w:t xml:space="preserve"> Kentucky, </w:t>
                      </w:r>
                      <w:r>
                        <w:rPr>
                          <w:b/>
                          <w:bCs/>
                          <w:color w:val="4F81BD" w:themeColor="accent1"/>
                          <w:szCs w:val="22"/>
                        </w:rPr>
                        <w:t xml:space="preserve">the </w:t>
                      </w:r>
                      <w:r w:rsidRPr="005910B6">
                        <w:rPr>
                          <w:b/>
                          <w:bCs/>
                          <w:color w:val="4F81BD" w:themeColor="accent1"/>
                          <w:szCs w:val="22"/>
                        </w:rPr>
                        <w:t>U</w:t>
                      </w:r>
                      <w:r>
                        <w:rPr>
                          <w:b/>
                          <w:bCs/>
                          <w:color w:val="4F81BD" w:themeColor="accent1"/>
                          <w:szCs w:val="22"/>
                        </w:rPr>
                        <w:t>nited States</w:t>
                      </w:r>
                    </w:p>
                    <w:p w14:paraId="3D473214" w14:textId="79663AFB" w:rsidR="00E72D8F" w:rsidRPr="00EF30B8" w:rsidRDefault="00E72D8F" w:rsidP="0041026F">
                      <w:pPr>
                        <w:autoSpaceDE w:val="0"/>
                        <w:autoSpaceDN w:val="0"/>
                        <w:adjustRightInd w:val="0"/>
                        <w:spacing w:line="240" w:lineRule="auto"/>
                        <w:rPr>
                          <w:rFonts w:ascii="Book Antiqua" w:hAnsi="Book Antiqua"/>
                          <w:szCs w:val="22"/>
                        </w:rPr>
                      </w:pPr>
                      <w:r w:rsidRPr="00EF30B8">
                        <w:rPr>
                          <w:rFonts w:ascii="Book Antiqua" w:hAnsi="Book Antiqua"/>
                          <w:szCs w:val="22"/>
                        </w:rPr>
                        <w:t xml:space="preserve">The basin planning process identified a range of potential pollution controls, covering both </w:t>
                      </w:r>
                      <w:r>
                        <w:rPr>
                          <w:rFonts w:ascii="Book Antiqua" w:hAnsi="Book Antiqua"/>
                          <w:szCs w:val="22"/>
                        </w:rPr>
                        <w:t>green infrastructure</w:t>
                      </w:r>
                      <w:r w:rsidRPr="00EF30B8">
                        <w:rPr>
                          <w:rFonts w:ascii="Book Antiqua" w:hAnsi="Book Antiqua"/>
                          <w:szCs w:val="22"/>
                        </w:rPr>
                        <w:t xml:space="preserve"> (e.g., stormwater management) and conventional </w:t>
                      </w:r>
                      <w:r>
                        <w:rPr>
                          <w:rFonts w:ascii="Book Antiqua" w:hAnsi="Book Antiqua"/>
                          <w:szCs w:val="22"/>
                        </w:rPr>
                        <w:t xml:space="preserve">infrastructure </w:t>
                      </w:r>
                      <w:r w:rsidRPr="00EF30B8">
                        <w:rPr>
                          <w:rFonts w:ascii="Book Antiqua" w:hAnsi="Book Antiqua"/>
                          <w:szCs w:val="22"/>
                        </w:rPr>
                        <w:t>(e.g., sewer system improvements). Models were used to define the costs and resulting water quality associated with various combinations of controls. The results of this assessment were used to prioritize which controls to implement.</w:t>
                      </w:r>
                    </w:p>
                    <w:p w14:paraId="2BD110C2" w14:textId="61F1983B" w:rsidR="00E72D8F" w:rsidRDefault="00E72D8F" w:rsidP="0041026F">
                      <w:pPr>
                        <w:autoSpaceDE w:val="0"/>
                        <w:autoSpaceDN w:val="0"/>
                        <w:adjustRightInd w:val="0"/>
                        <w:spacing w:line="240" w:lineRule="auto"/>
                        <w:rPr>
                          <w:rFonts w:ascii="Book Antiqua" w:hAnsi="Book Antiqua"/>
                          <w:szCs w:val="22"/>
                        </w:rPr>
                      </w:pPr>
                      <w:r w:rsidRPr="00EF30B8">
                        <w:rPr>
                          <w:rFonts w:ascii="Book Antiqua" w:hAnsi="Book Antiqua"/>
                          <w:szCs w:val="22"/>
                        </w:rPr>
                        <w:t>Model results demonstrated that an integrated solution combining watershed controls with infrastructure improvements provided more water quality benefits at a lower cost than a traditional solution based solely on infrastructure controls. The approach was used to guide expenditures so that money would be spent first on controls that resulted in cost-effective improvements</w:t>
                      </w:r>
                      <w:r>
                        <w:rPr>
                          <w:rFonts w:ascii="Book Antiqua" w:hAnsi="Book Antiqua"/>
                          <w:szCs w:val="22"/>
                        </w:rPr>
                        <w:t>.</w:t>
                      </w:r>
                      <w:r w:rsidRPr="00EF30B8">
                        <w:rPr>
                          <w:rFonts w:ascii="Book Antiqua" w:hAnsi="Book Antiqua"/>
                          <w:szCs w:val="22"/>
                        </w:rPr>
                        <w:t xml:space="preserve"> </w:t>
                      </w:r>
                    </w:p>
                    <w:p w14:paraId="6F590E1E" w14:textId="24F405AA" w:rsidR="00E72D8F" w:rsidRPr="005910B6" w:rsidRDefault="00E72D8F" w:rsidP="0041026F">
                      <w:pPr>
                        <w:autoSpaceDE w:val="0"/>
                        <w:autoSpaceDN w:val="0"/>
                        <w:adjustRightInd w:val="0"/>
                        <w:spacing w:line="240" w:lineRule="auto"/>
                        <w:rPr>
                          <w:rFonts w:ascii="Book Antiqua" w:hAnsi="Book Antiqua"/>
                          <w:b/>
                          <w:i/>
                          <w:sz w:val="18"/>
                          <w:szCs w:val="18"/>
                        </w:rPr>
                      </w:pPr>
                      <w:r w:rsidRPr="005910B6">
                        <w:rPr>
                          <w:rFonts w:ascii="Book Antiqua" w:hAnsi="Book Antiqua"/>
                          <w:i/>
                          <w:iCs/>
                          <w:sz w:val="18"/>
                          <w:szCs w:val="18"/>
                        </w:rPr>
                        <w:t>Source:</w:t>
                      </w:r>
                      <w:r w:rsidRPr="005910B6">
                        <w:rPr>
                          <w:rFonts w:ascii="Book Antiqua" w:hAnsi="Book Antiqua"/>
                          <w:sz w:val="18"/>
                          <w:szCs w:val="18"/>
                        </w:rPr>
                        <w:t xml:space="preserve"> </w:t>
                      </w:r>
                      <w:proofErr w:type="spellStart"/>
                      <w:r w:rsidRPr="005910B6">
                        <w:rPr>
                          <w:rFonts w:ascii="Book Antiqua" w:hAnsi="Book Antiqua"/>
                          <w:sz w:val="18"/>
                          <w:szCs w:val="18"/>
                        </w:rPr>
                        <w:t>Infotec</w:t>
                      </w:r>
                      <w:proofErr w:type="spellEnd"/>
                      <w:r>
                        <w:rPr>
                          <w:rFonts w:ascii="Book Antiqua" w:hAnsi="Book Antiqua"/>
                          <w:sz w:val="18"/>
                          <w:szCs w:val="18"/>
                        </w:rPr>
                        <w:t xml:space="preserve"> </w:t>
                      </w:r>
                      <w:r w:rsidRPr="005910B6">
                        <w:rPr>
                          <w:rFonts w:ascii="Book Antiqua" w:hAnsi="Book Antiqua"/>
                          <w:sz w:val="18"/>
                          <w:szCs w:val="18"/>
                        </w:rPr>
                        <w:t>2018.</w:t>
                      </w:r>
                    </w:p>
                  </w:txbxContent>
                </v:textbox>
                <w10:anchorlock/>
              </v:shape>
            </w:pict>
          </mc:Fallback>
        </mc:AlternateContent>
      </w:r>
    </w:p>
    <w:p w14:paraId="547FF258" w14:textId="69C5CC8F" w:rsidR="0041026F" w:rsidRPr="008A4EFD" w:rsidRDefault="0041026F" w:rsidP="0041026F">
      <w:pPr>
        <w:spacing w:line="240" w:lineRule="auto"/>
        <w:rPr>
          <w:noProof/>
        </w:rPr>
      </w:pPr>
      <w:r w:rsidRPr="008A4EFD">
        <w:rPr>
          <w:rFonts w:ascii="Book Antiqua" w:hAnsi="Book Antiqua" w:cstheme="minorHAnsi"/>
          <w:b/>
          <w:szCs w:val="22"/>
        </w:rPr>
        <w:t>Stage 3</w:t>
      </w:r>
      <w:r w:rsidR="00E837C1" w:rsidRPr="008A4EFD">
        <w:rPr>
          <w:rFonts w:ascii="Book Antiqua" w:hAnsi="Book Antiqua" w:cstheme="minorHAnsi"/>
          <w:b/>
          <w:szCs w:val="22"/>
        </w:rPr>
        <w:t>:</w:t>
      </w:r>
      <w:r w:rsidRPr="008A4EFD">
        <w:rPr>
          <w:rFonts w:ascii="Book Antiqua" w:hAnsi="Book Antiqua" w:cstheme="minorHAnsi"/>
          <w:b/>
          <w:szCs w:val="22"/>
        </w:rPr>
        <w:t xml:space="preserve"> Define management goals</w:t>
      </w:r>
      <w:r w:rsidR="000138C0" w:rsidRPr="008A4EFD">
        <w:rPr>
          <w:rFonts w:ascii="Book Antiqua" w:hAnsi="Book Antiqua" w:cstheme="minorHAnsi"/>
          <w:b/>
          <w:szCs w:val="22"/>
        </w:rPr>
        <w:t>.</w:t>
      </w:r>
      <w:r w:rsidRPr="008A4EFD">
        <w:rPr>
          <w:rFonts w:ascii="Book Antiqua" w:hAnsi="Book Antiqua" w:cstheme="minorHAnsi"/>
          <w:b/>
          <w:szCs w:val="22"/>
        </w:rPr>
        <w:t xml:space="preserve"> </w:t>
      </w:r>
      <w:r w:rsidR="000138C0" w:rsidRPr="008A4EFD">
        <w:rPr>
          <w:rFonts w:ascii="Book Antiqua" w:hAnsi="Book Antiqua" w:cstheme="minorHAnsi"/>
          <w:szCs w:val="22"/>
        </w:rPr>
        <w:t>T</w:t>
      </w:r>
      <w:r w:rsidRPr="008A4EFD">
        <w:rPr>
          <w:rFonts w:ascii="Book Antiqua" w:hAnsi="Book Antiqua" w:cstheme="minorHAnsi"/>
          <w:szCs w:val="22"/>
        </w:rPr>
        <w:t xml:space="preserve">he next step is to define the desired conditions expected from </w:t>
      </w:r>
      <w:r w:rsidR="00CE01A9">
        <w:rPr>
          <w:rFonts w:ascii="Book Antiqua" w:hAnsi="Book Antiqua" w:cstheme="minorHAnsi"/>
          <w:szCs w:val="22"/>
        </w:rPr>
        <w:t xml:space="preserve">the </w:t>
      </w:r>
      <w:r w:rsidRPr="008A4EFD">
        <w:rPr>
          <w:rFonts w:ascii="Book Antiqua" w:hAnsi="Book Antiqua" w:cstheme="minorHAnsi"/>
          <w:szCs w:val="22"/>
        </w:rPr>
        <w:t xml:space="preserve">execution of </w:t>
      </w:r>
      <w:r w:rsidR="00CE01A9">
        <w:rPr>
          <w:rFonts w:ascii="Book Antiqua" w:hAnsi="Book Antiqua" w:cstheme="minorHAnsi"/>
          <w:szCs w:val="22"/>
        </w:rPr>
        <w:t>a</w:t>
      </w:r>
      <w:r w:rsidR="00CE01A9" w:rsidRPr="008A4EFD">
        <w:rPr>
          <w:rFonts w:ascii="Book Antiqua" w:hAnsi="Book Antiqua" w:cstheme="minorHAnsi"/>
          <w:szCs w:val="22"/>
        </w:rPr>
        <w:t xml:space="preserve"> </w:t>
      </w:r>
      <w:r w:rsidRPr="008A4EFD">
        <w:rPr>
          <w:rFonts w:ascii="Book Antiqua" w:hAnsi="Book Antiqua" w:cstheme="minorHAnsi"/>
          <w:szCs w:val="22"/>
        </w:rPr>
        <w:t>basin management plan. These management goals correspond to the desired uses for the basin</w:t>
      </w:r>
      <w:r w:rsidR="00CE01A9">
        <w:rPr>
          <w:rFonts w:ascii="Book Antiqua" w:hAnsi="Book Antiqua" w:cstheme="minorHAnsi"/>
          <w:szCs w:val="22"/>
        </w:rPr>
        <w:t>,</w:t>
      </w:r>
      <w:r w:rsidRPr="008A4EFD">
        <w:rPr>
          <w:rFonts w:ascii="Book Antiqua" w:hAnsi="Book Antiqua" w:cstheme="minorHAnsi"/>
          <w:szCs w:val="22"/>
        </w:rPr>
        <w:t xml:space="preserve"> which will require specific targets of water quantity and quality. Once these targets are defined, the next step is to determine the load reductions that will be necessary to meet the targets. Modeling tools can help to make this determination since they allow </w:t>
      </w:r>
      <w:r w:rsidR="00CE01A9">
        <w:rPr>
          <w:rFonts w:ascii="Book Antiqua" w:hAnsi="Book Antiqua" w:cstheme="minorHAnsi"/>
          <w:szCs w:val="22"/>
        </w:rPr>
        <w:t xml:space="preserve">an </w:t>
      </w:r>
      <w:r w:rsidRPr="008A4EFD">
        <w:rPr>
          <w:rFonts w:ascii="Book Antiqua" w:hAnsi="Book Antiqua" w:cstheme="minorHAnsi"/>
          <w:szCs w:val="22"/>
        </w:rPr>
        <w:t>understanding of the relationship between the sources of pollution, the pollutant loads, and the response from the receiving water bodies.</w:t>
      </w:r>
      <w:r w:rsidRPr="008A4EFD">
        <w:rPr>
          <w:noProof/>
        </w:rPr>
        <w:t xml:space="preserve"> </w:t>
      </w:r>
    </w:p>
    <w:p w14:paraId="4B80E9FE" w14:textId="3E1422B4" w:rsidR="0041026F" w:rsidRPr="008A4EFD" w:rsidRDefault="0041026F" w:rsidP="0041026F">
      <w:pPr>
        <w:spacing w:line="240" w:lineRule="auto"/>
        <w:rPr>
          <w:rFonts w:ascii="Book Antiqua" w:hAnsi="Book Antiqua" w:cstheme="minorHAnsi"/>
          <w:szCs w:val="22"/>
        </w:rPr>
      </w:pPr>
      <w:r w:rsidRPr="008A4EFD">
        <w:rPr>
          <w:rFonts w:ascii="Book Antiqua" w:hAnsi="Book Antiqua" w:cstheme="minorHAnsi"/>
          <w:b/>
          <w:szCs w:val="22"/>
        </w:rPr>
        <w:lastRenderedPageBreak/>
        <w:t>Stage 4</w:t>
      </w:r>
      <w:r w:rsidR="000138C0" w:rsidRPr="008A4EFD">
        <w:rPr>
          <w:rFonts w:ascii="Book Antiqua" w:hAnsi="Book Antiqua" w:cstheme="minorHAnsi"/>
          <w:b/>
          <w:szCs w:val="22"/>
        </w:rPr>
        <w:t>:</w:t>
      </w:r>
      <w:r w:rsidRPr="008A4EFD">
        <w:rPr>
          <w:rFonts w:ascii="Book Antiqua" w:hAnsi="Book Antiqua" w:cstheme="minorHAnsi"/>
          <w:b/>
          <w:szCs w:val="22"/>
        </w:rPr>
        <w:t xml:space="preserve"> Formulate potential solutions</w:t>
      </w:r>
      <w:r w:rsidR="000138C0" w:rsidRPr="008A4EFD">
        <w:rPr>
          <w:rFonts w:ascii="Book Antiqua" w:hAnsi="Book Antiqua" w:cstheme="minorHAnsi"/>
          <w:b/>
          <w:szCs w:val="22"/>
        </w:rPr>
        <w:t>.</w:t>
      </w:r>
      <w:r w:rsidRPr="008A4EFD">
        <w:rPr>
          <w:rFonts w:ascii="Book Antiqua" w:hAnsi="Book Antiqua" w:cstheme="minorHAnsi"/>
          <w:b/>
          <w:szCs w:val="22"/>
        </w:rPr>
        <w:t xml:space="preserve"> </w:t>
      </w:r>
      <w:r w:rsidR="000138C0" w:rsidRPr="008A4EFD">
        <w:rPr>
          <w:rFonts w:ascii="Book Antiqua" w:hAnsi="Book Antiqua" w:cstheme="minorHAnsi"/>
          <w:szCs w:val="22"/>
        </w:rPr>
        <w:t>T</w:t>
      </w:r>
      <w:r w:rsidRPr="008A4EFD">
        <w:rPr>
          <w:rFonts w:ascii="Book Antiqua" w:hAnsi="Book Antiqua" w:cstheme="minorHAnsi"/>
          <w:szCs w:val="22"/>
        </w:rPr>
        <w:t xml:space="preserve">his step seeks to identify engineering and </w:t>
      </w:r>
      <w:proofErr w:type="spellStart"/>
      <w:r w:rsidRPr="008A4EFD">
        <w:rPr>
          <w:rFonts w:ascii="Book Antiqua" w:hAnsi="Book Antiqua" w:cstheme="minorHAnsi"/>
          <w:szCs w:val="22"/>
        </w:rPr>
        <w:t>nonengineering</w:t>
      </w:r>
      <w:proofErr w:type="spellEnd"/>
      <w:r w:rsidRPr="008A4EFD">
        <w:rPr>
          <w:rFonts w:ascii="Book Antiqua" w:hAnsi="Book Antiqua" w:cstheme="minorHAnsi"/>
          <w:szCs w:val="22"/>
        </w:rPr>
        <w:t xml:space="preserve"> measures to accomplish the goals that were agreed among stakeholders. For sanitation programs, the engineering solutions generally consist of </w:t>
      </w:r>
      <w:r w:rsidR="00CE01A9">
        <w:rPr>
          <w:rFonts w:ascii="Book Antiqua" w:hAnsi="Book Antiqua" w:cstheme="minorHAnsi"/>
          <w:szCs w:val="22"/>
        </w:rPr>
        <w:t xml:space="preserve">the </w:t>
      </w:r>
      <w:r w:rsidRPr="008A4EFD">
        <w:rPr>
          <w:rFonts w:ascii="Book Antiqua" w:hAnsi="Book Antiqua" w:cstheme="minorHAnsi"/>
          <w:szCs w:val="22"/>
        </w:rPr>
        <w:t xml:space="preserve">installation of a sanitary sewer collection system and deployment of one or more WWTPs. </w:t>
      </w:r>
      <w:proofErr w:type="spellStart"/>
      <w:r w:rsidRPr="008A4EFD">
        <w:rPr>
          <w:rFonts w:ascii="Book Antiqua" w:hAnsi="Book Antiqua" w:cstheme="minorHAnsi"/>
          <w:szCs w:val="22"/>
        </w:rPr>
        <w:t>Nonengineering</w:t>
      </w:r>
      <w:proofErr w:type="spellEnd"/>
      <w:r w:rsidRPr="008A4EFD">
        <w:rPr>
          <w:rFonts w:ascii="Book Antiqua" w:hAnsi="Book Antiqua" w:cstheme="minorHAnsi"/>
          <w:szCs w:val="22"/>
        </w:rPr>
        <w:t xml:space="preserve"> measures can include on</w:t>
      </w:r>
      <w:r w:rsidR="000138C0" w:rsidRPr="008A4EFD">
        <w:rPr>
          <w:rFonts w:ascii="Book Antiqua" w:hAnsi="Book Antiqua" w:cstheme="minorHAnsi"/>
          <w:szCs w:val="22"/>
        </w:rPr>
        <w:t>-</w:t>
      </w:r>
      <w:r w:rsidRPr="008A4EFD">
        <w:rPr>
          <w:rFonts w:ascii="Book Antiqua" w:hAnsi="Book Antiqua" w:cstheme="minorHAnsi"/>
          <w:szCs w:val="22"/>
        </w:rPr>
        <w:t>farm controls for agricultural runoff, closure and relocation of pollutant activities, public education, improvements in solid waste collection, etc. A well-designed basin plan should include both types of measures and formulate control solutions for all significant sources of pollution beyond untreated wastewater.</w:t>
      </w:r>
    </w:p>
    <w:p w14:paraId="2B9D8ED0" w14:textId="3A1FD263" w:rsidR="0041026F" w:rsidRPr="008A4EFD" w:rsidRDefault="0041026F" w:rsidP="0041026F">
      <w:pPr>
        <w:spacing w:line="240" w:lineRule="auto"/>
        <w:rPr>
          <w:rFonts w:ascii="Book Antiqua" w:hAnsi="Book Antiqua" w:cstheme="minorHAnsi"/>
          <w:szCs w:val="22"/>
        </w:rPr>
      </w:pPr>
      <w:r w:rsidRPr="008A4EFD">
        <w:rPr>
          <w:rFonts w:ascii="Book Antiqua" w:hAnsi="Book Antiqua" w:cstheme="minorHAnsi"/>
          <w:b/>
          <w:szCs w:val="22"/>
        </w:rPr>
        <w:t>Stage 5</w:t>
      </w:r>
      <w:r w:rsidR="000138C0" w:rsidRPr="008A4EFD">
        <w:rPr>
          <w:rFonts w:ascii="Book Antiqua" w:hAnsi="Book Antiqua" w:cstheme="minorHAnsi"/>
          <w:b/>
          <w:szCs w:val="22"/>
        </w:rPr>
        <w:t>:</w:t>
      </w:r>
      <w:r w:rsidRPr="008A4EFD">
        <w:rPr>
          <w:rFonts w:ascii="Book Antiqua" w:hAnsi="Book Antiqua" w:cstheme="minorHAnsi"/>
          <w:b/>
          <w:szCs w:val="22"/>
        </w:rPr>
        <w:t xml:space="preserve"> Develop the basin plan</w:t>
      </w:r>
      <w:r w:rsidR="000138C0" w:rsidRPr="008A4EFD">
        <w:rPr>
          <w:rFonts w:ascii="Book Antiqua" w:hAnsi="Book Antiqua" w:cstheme="minorHAnsi"/>
          <w:b/>
          <w:bCs/>
          <w:szCs w:val="22"/>
        </w:rPr>
        <w:t>.</w:t>
      </w:r>
      <w:r w:rsidRPr="008A4EFD">
        <w:rPr>
          <w:rFonts w:ascii="Book Antiqua" w:hAnsi="Book Antiqua" w:cstheme="minorHAnsi"/>
          <w:szCs w:val="22"/>
        </w:rPr>
        <w:t xml:space="preserve"> At this point, several alternatives, represented as ensembles of solutions, have been identified to meet the goals for the basin. This step seeks to choose the “best” of those alternatives using a selection process that screens the alternatives according to technical and nontechnical criteria. The selected alternative becomes the basis for the basin management plan</w:t>
      </w:r>
      <w:r w:rsidR="00CE01A9">
        <w:rPr>
          <w:rFonts w:ascii="Book Antiqua" w:hAnsi="Book Antiqua" w:cstheme="minorHAnsi"/>
          <w:szCs w:val="22"/>
        </w:rPr>
        <w:t>,</w:t>
      </w:r>
      <w:r w:rsidRPr="008A4EFD">
        <w:rPr>
          <w:rFonts w:ascii="Book Antiqua" w:hAnsi="Book Antiqua" w:cstheme="minorHAnsi"/>
          <w:szCs w:val="22"/>
        </w:rPr>
        <w:t xml:space="preserve"> which provides specificity to all projects and initiatives that comprise the selected alternative</w:t>
      </w:r>
      <w:r w:rsidR="00CE01A9">
        <w:rPr>
          <w:rFonts w:ascii="Book Antiqua" w:hAnsi="Book Antiqua" w:cstheme="minorHAnsi"/>
          <w:szCs w:val="22"/>
        </w:rPr>
        <w:t>,</w:t>
      </w:r>
      <w:r w:rsidRPr="008A4EFD">
        <w:rPr>
          <w:rFonts w:ascii="Book Antiqua" w:hAnsi="Book Antiqua" w:cstheme="minorHAnsi"/>
          <w:szCs w:val="22"/>
        </w:rPr>
        <w:t xml:space="preserve"> including cost estimates, scheduling, financing plan</w:t>
      </w:r>
      <w:r w:rsidR="00CE01A9">
        <w:rPr>
          <w:rFonts w:ascii="Book Antiqua" w:hAnsi="Book Antiqua" w:cstheme="minorHAnsi"/>
          <w:szCs w:val="22"/>
        </w:rPr>
        <w:t>s</w:t>
      </w:r>
      <w:r w:rsidR="000138C0" w:rsidRPr="008A4EFD">
        <w:rPr>
          <w:rFonts w:ascii="Book Antiqua" w:hAnsi="Book Antiqua" w:cstheme="minorHAnsi"/>
          <w:szCs w:val="22"/>
        </w:rPr>
        <w:t>,</w:t>
      </w:r>
      <w:r w:rsidRPr="008A4EFD">
        <w:rPr>
          <w:rFonts w:ascii="Book Antiqua" w:hAnsi="Book Antiqua" w:cstheme="minorHAnsi"/>
          <w:szCs w:val="22"/>
        </w:rPr>
        <w:t xml:space="preserve"> and institutional arrangements. </w:t>
      </w:r>
    </w:p>
    <w:p w14:paraId="567C9DB9" w14:textId="1D353AC1" w:rsidR="0041026F" w:rsidRPr="008A4EFD" w:rsidRDefault="0041026F" w:rsidP="0041026F">
      <w:pPr>
        <w:spacing w:line="240" w:lineRule="auto"/>
        <w:rPr>
          <w:rFonts w:ascii="Book Antiqua" w:hAnsi="Book Antiqua" w:cstheme="minorHAnsi"/>
          <w:b/>
          <w:szCs w:val="22"/>
        </w:rPr>
      </w:pPr>
      <w:r w:rsidRPr="008A4EFD">
        <w:rPr>
          <w:rFonts w:ascii="Book Antiqua" w:hAnsi="Book Antiqua" w:cstheme="minorHAnsi"/>
          <w:b/>
          <w:szCs w:val="22"/>
        </w:rPr>
        <w:t>Stage 6</w:t>
      </w:r>
      <w:r w:rsidR="000138C0" w:rsidRPr="008A4EFD">
        <w:rPr>
          <w:rFonts w:ascii="Book Antiqua" w:hAnsi="Book Antiqua" w:cstheme="minorHAnsi"/>
          <w:b/>
          <w:szCs w:val="22"/>
        </w:rPr>
        <w:t>:</w:t>
      </w:r>
      <w:r w:rsidRPr="008A4EFD">
        <w:rPr>
          <w:rFonts w:ascii="Book Antiqua" w:hAnsi="Book Antiqua" w:cstheme="minorHAnsi"/>
          <w:szCs w:val="22"/>
        </w:rPr>
        <w:t xml:space="preserve"> </w:t>
      </w:r>
      <w:r w:rsidRPr="008A4EFD">
        <w:rPr>
          <w:rFonts w:ascii="Book Antiqua" w:hAnsi="Book Antiqua" w:cstheme="minorHAnsi"/>
          <w:b/>
          <w:szCs w:val="22"/>
        </w:rPr>
        <w:t>Implement the basin plan</w:t>
      </w:r>
      <w:r w:rsidR="000138C0" w:rsidRPr="008A4EFD">
        <w:rPr>
          <w:rFonts w:ascii="Book Antiqua" w:hAnsi="Book Antiqua" w:cstheme="minorHAnsi"/>
          <w:b/>
          <w:szCs w:val="22"/>
        </w:rPr>
        <w:t>.</w:t>
      </w:r>
      <w:r w:rsidRPr="008A4EFD">
        <w:rPr>
          <w:rFonts w:ascii="Book Antiqua" w:hAnsi="Book Antiqua" w:cstheme="minorHAnsi"/>
          <w:b/>
          <w:szCs w:val="22"/>
        </w:rPr>
        <w:t xml:space="preserve"> </w:t>
      </w:r>
      <w:r w:rsidRPr="008A4EFD">
        <w:rPr>
          <w:rFonts w:ascii="Book Antiqua" w:hAnsi="Book Antiqua" w:cstheme="minorHAnsi"/>
          <w:szCs w:val="22"/>
        </w:rPr>
        <w:t>Implementation of the basin plan entails the execution of all projects that conform</w:t>
      </w:r>
      <w:r w:rsidR="000138C0" w:rsidRPr="008A4EFD">
        <w:rPr>
          <w:rFonts w:ascii="Book Antiqua" w:hAnsi="Book Antiqua" w:cstheme="minorHAnsi"/>
          <w:szCs w:val="22"/>
        </w:rPr>
        <w:t xml:space="preserve"> to</w:t>
      </w:r>
      <w:r w:rsidRPr="008A4EFD">
        <w:rPr>
          <w:rFonts w:ascii="Book Antiqua" w:hAnsi="Book Antiqua" w:cstheme="minorHAnsi"/>
          <w:szCs w:val="22"/>
        </w:rPr>
        <w:t xml:space="preserve"> the selected alternative. To implement these complementary multidisciplinary solutions</w:t>
      </w:r>
      <w:r w:rsidR="00CE01A9">
        <w:rPr>
          <w:rFonts w:ascii="Book Antiqua" w:hAnsi="Book Antiqua" w:cstheme="minorHAnsi"/>
          <w:szCs w:val="22"/>
        </w:rPr>
        <w:t>,</w:t>
      </w:r>
      <w:r w:rsidRPr="008A4EFD">
        <w:rPr>
          <w:rFonts w:ascii="Book Antiqua" w:hAnsi="Book Antiqua" w:cstheme="minorHAnsi"/>
          <w:szCs w:val="22"/>
        </w:rPr>
        <w:t xml:space="preserve"> strong governance, clear accountability, </w:t>
      </w:r>
      <w:proofErr w:type="gramStart"/>
      <w:r w:rsidRPr="008A4EFD">
        <w:rPr>
          <w:rFonts w:ascii="Book Antiqua" w:hAnsi="Book Antiqua" w:cstheme="minorHAnsi"/>
          <w:szCs w:val="22"/>
        </w:rPr>
        <w:t>sufficient</w:t>
      </w:r>
      <w:proofErr w:type="gramEnd"/>
      <w:r w:rsidRPr="008A4EFD">
        <w:rPr>
          <w:rFonts w:ascii="Book Antiqua" w:hAnsi="Book Antiqua" w:cstheme="minorHAnsi"/>
          <w:szCs w:val="22"/>
        </w:rPr>
        <w:t xml:space="preserve"> resources, and an appropriate level of authority are required. Operation and maintenance </w:t>
      </w:r>
      <w:r w:rsidR="000138C0" w:rsidRPr="008A4EFD">
        <w:rPr>
          <w:rFonts w:ascii="Book Antiqua" w:hAnsi="Book Antiqua" w:cstheme="minorHAnsi"/>
          <w:szCs w:val="22"/>
        </w:rPr>
        <w:t xml:space="preserve">(O&amp;M) </w:t>
      </w:r>
      <w:r w:rsidRPr="008A4EFD">
        <w:rPr>
          <w:rFonts w:ascii="Book Antiqua" w:hAnsi="Book Antiqua" w:cstheme="minorHAnsi"/>
          <w:szCs w:val="22"/>
        </w:rPr>
        <w:t xml:space="preserve">of the individual projects </w:t>
      </w:r>
      <w:r w:rsidR="00CE01A9">
        <w:rPr>
          <w:rFonts w:ascii="Book Antiqua" w:hAnsi="Book Antiqua" w:cstheme="minorHAnsi"/>
          <w:szCs w:val="22"/>
        </w:rPr>
        <w:t>are</w:t>
      </w:r>
      <w:r w:rsidR="00CE01A9" w:rsidRPr="008A4EFD">
        <w:rPr>
          <w:rFonts w:ascii="Book Antiqua" w:hAnsi="Book Antiqua" w:cstheme="minorHAnsi"/>
          <w:szCs w:val="22"/>
        </w:rPr>
        <w:t xml:space="preserve"> </w:t>
      </w:r>
      <w:r w:rsidRPr="008A4EFD">
        <w:rPr>
          <w:rFonts w:ascii="Book Antiqua" w:hAnsi="Book Antiqua" w:cstheme="minorHAnsi"/>
          <w:szCs w:val="22"/>
        </w:rPr>
        <w:t xml:space="preserve">also part of the implementation plan. Often, long-term operation is seen as an activity separate from the plan because O&amp;M is conducted by </w:t>
      </w:r>
      <w:r w:rsidR="006B27E5">
        <w:rPr>
          <w:rFonts w:ascii="Book Antiqua" w:hAnsi="Book Antiqua" w:cstheme="minorHAnsi"/>
          <w:szCs w:val="22"/>
        </w:rPr>
        <w:t>disparate</w:t>
      </w:r>
      <w:r w:rsidR="006B27E5" w:rsidRPr="008A4EFD">
        <w:rPr>
          <w:rFonts w:ascii="Book Antiqua" w:hAnsi="Book Antiqua" w:cstheme="minorHAnsi"/>
          <w:szCs w:val="22"/>
        </w:rPr>
        <w:t xml:space="preserve"> </w:t>
      </w:r>
      <w:r w:rsidRPr="008A4EFD">
        <w:rPr>
          <w:rFonts w:ascii="Book Antiqua" w:hAnsi="Book Antiqua" w:cstheme="minorHAnsi"/>
          <w:szCs w:val="22"/>
        </w:rPr>
        <w:t>agencies. Nevertheless, proper and adequately funded O&amp;M is essential to the success of the basin plan as it maintains the intended functions of the infrastructure installed.</w:t>
      </w:r>
    </w:p>
    <w:p w14:paraId="05BBAC16" w14:textId="17AB2668" w:rsidR="0041026F" w:rsidRPr="008A4EFD" w:rsidRDefault="0041026F" w:rsidP="0041026F">
      <w:pPr>
        <w:spacing w:line="240" w:lineRule="auto"/>
        <w:rPr>
          <w:rFonts w:ascii="Book Antiqua" w:hAnsi="Book Antiqua" w:cstheme="minorHAnsi"/>
          <w:b/>
          <w:szCs w:val="22"/>
        </w:rPr>
      </w:pPr>
      <w:r w:rsidRPr="008A4EFD">
        <w:rPr>
          <w:rFonts w:ascii="Book Antiqua" w:hAnsi="Book Antiqua" w:cstheme="minorHAnsi"/>
          <w:b/>
          <w:szCs w:val="22"/>
        </w:rPr>
        <w:t>Stage 7</w:t>
      </w:r>
      <w:r w:rsidR="000138C0" w:rsidRPr="008A4EFD">
        <w:rPr>
          <w:rFonts w:ascii="Book Antiqua" w:hAnsi="Book Antiqua" w:cstheme="minorHAnsi"/>
          <w:b/>
          <w:szCs w:val="22"/>
        </w:rPr>
        <w:t>:</w:t>
      </w:r>
      <w:r w:rsidRPr="008A4EFD">
        <w:rPr>
          <w:rFonts w:ascii="Book Antiqua" w:hAnsi="Book Antiqua" w:cstheme="minorHAnsi"/>
          <w:b/>
          <w:szCs w:val="22"/>
        </w:rPr>
        <w:t xml:space="preserve"> Monitoring and evaluation</w:t>
      </w:r>
      <w:r w:rsidR="000138C0" w:rsidRPr="008A4EFD">
        <w:rPr>
          <w:rFonts w:ascii="Book Antiqua" w:hAnsi="Book Antiqua" w:cstheme="minorHAnsi"/>
          <w:b/>
          <w:szCs w:val="22"/>
        </w:rPr>
        <w:t xml:space="preserve"> (M&amp;E).</w:t>
      </w:r>
      <w:r w:rsidRPr="008A4EFD">
        <w:rPr>
          <w:rFonts w:ascii="Book Antiqua" w:hAnsi="Book Antiqua" w:cstheme="minorHAnsi"/>
          <w:b/>
          <w:szCs w:val="22"/>
        </w:rPr>
        <w:t xml:space="preserve"> </w:t>
      </w:r>
      <w:r w:rsidRPr="008A4EFD">
        <w:rPr>
          <w:rFonts w:ascii="Book Antiqua" w:hAnsi="Book Antiqua" w:cstheme="minorHAnsi"/>
          <w:szCs w:val="22"/>
        </w:rPr>
        <w:t xml:space="preserve">An effective M&amp;E program is vital to track progress even when the results are not yet evident. For example, in urban environments, it is possible that the indicators show </w:t>
      </w:r>
      <w:r w:rsidR="006B27E5">
        <w:rPr>
          <w:rFonts w:ascii="Book Antiqua" w:hAnsi="Book Antiqua" w:cstheme="minorHAnsi"/>
          <w:szCs w:val="22"/>
        </w:rPr>
        <w:t>some deterioration</w:t>
      </w:r>
      <w:r w:rsidR="006B27E5" w:rsidRPr="008A4EFD">
        <w:rPr>
          <w:rFonts w:ascii="Book Antiqua" w:hAnsi="Book Antiqua" w:cstheme="minorHAnsi"/>
          <w:szCs w:val="22"/>
        </w:rPr>
        <w:t xml:space="preserve"> </w:t>
      </w:r>
      <w:r w:rsidRPr="008A4EFD">
        <w:rPr>
          <w:rFonts w:ascii="Book Antiqua" w:hAnsi="Book Antiqua" w:cstheme="minorHAnsi"/>
          <w:szCs w:val="22"/>
        </w:rPr>
        <w:t>before the situation improves</w:t>
      </w:r>
      <w:r w:rsidR="000138C0" w:rsidRPr="008A4EFD">
        <w:rPr>
          <w:rFonts w:ascii="Book Antiqua" w:hAnsi="Book Antiqua" w:cstheme="minorHAnsi"/>
          <w:szCs w:val="22"/>
        </w:rPr>
        <w:t>,</w:t>
      </w:r>
      <w:r w:rsidRPr="008A4EFD">
        <w:rPr>
          <w:rFonts w:ascii="Book Antiqua" w:hAnsi="Book Antiqua" w:cstheme="minorHAnsi"/>
          <w:szCs w:val="22"/>
        </w:rPr>
        <w:t xml:space="preserve"> </w:t>
      </w:r>
      <w:r w:rsidR="006B27E5">
        <w:rPr>
          <w:rFonts w:ascii="Book Antiqua" w:hAnsi="Book Antiqua" w:cstheme="minorHAnsi"/>
          <w:szCs w:val="22"/>
        </w:rPr>
        <w:t>reflecting ongoing population</w:t>
      </w:r>
      <w:r w:rsidR="006B27E5" w:rsidRPr="008A4EFD">
        <w:rPr>
          <w:rFonts w:ascii="Book Antiqua" w:hAnsi="Book Antiqua" w:cstheme="minorHAnsi"/>
          <w:szCs w:val="22"/>
        </w:rPr>
        <w:t xml:space="preserve"> </w:t>
      </w:r>
      <w:r w:rsidRPr="008A4EFD">
        <w:rPr>
          <w:rFonts w:ascii="Book Antiqua" w:hAnsi="Book Antiqua" w:cstheme="minorHAnsi"/>
          <w:szCs w:val="22"/>
        </w:rPr>
        <w:t xml:space="preserve">growth </w:t>
      </w:r>
      <w:r w:rsidR="006B27E5">
        <w:rPr>
          <w:rFonts w:ascii="Book Antiqua" w:hAnsi="Book Antiqua" w:cstheme="minorHAnsi"/>
          <w:szCs w:val="22"/>
        </w:rPr>
        <w:t>even</w:t>
      </w:r>
      <w:r w:rsidRPr="008A4EFD">
        <w:rPr>
          <w:rFonts w:ascii="Book Antiqua" w:hAnsi="Book Antiqua" w:cstheme="minorHAnsi"/>
          <w:szCs w:val="22"/>
        </w:rPr>
        <w:t xml:space="preserve"> as projects in the basin plan begin to come online. Therefore, solutions to basin problems need to </w:t>
      </w:r>
      <w:proofErr w:type="gramStart"/>
      <w:r w:rsidRPr="008A4EFD">
        <w:rPr>
          <w:rFonts w:ascii="Book Antiqua" w:hAnsi="Book Antiqua" w:cstheme="minorHAnsi"/>
          <w:szCs w:val="22"/>
        </w:rPr>
        <w:t>be seen as</w:t>
      </w:r>
      <w:proofErr w:type="gramEnd"/>
      <w:r w:rsidRPr="008A4EFD">
        <w:rPr>
          <w:rFonts w:ascii="Book Antiqua" w:hAnsi="Book Antiqua" w:cstheme="minorHAnsi"/>
          <w:szCs w:val="22"/>
        </w:rPr>
        <w:t xml:space="preserve"> intergenerational, although it is always possible to make quick progress in high-value activities. The most valuable function of the M&amp;E program is that it allows learning from implementation, which in turn enables adaptive management</w:t>
      </w:r>
      <w:r w:rsidR="006B27E5">
        <w:rPr>
          <w:rFonts w:ascii="Book Antiqua" w:hAnsi="Book Antiqua" w:cstheme="minorHAnsi"/>
          <w:szCs w:val="22"/>
        </w:rPr>
        <w:t>—</w:t>
      </w:r>
      <w:r w:rsidRPr="008A4EFD">
        <w:rPr>
          <w:rFonts w:ascii="Book Antiqua" w:hAnsi="Book Antiqua" w:cstheme="minorHAnsi"/>
          <w:szCs w:val="22"/>
        </w:rPr>
        <w:t xml:space="preserve">that is, the ability to adjust the implementation plan according to lessons learned in the process (Hooper and </w:t>
      </w:r>
      <w:proofErr w:type="spellStart"/>
      <w:r w:rsidRPr="008A4EFD">
        <w:rPr>
          <w:rFonts w:ascii="Book Antiqua" w:hAnsi="Book Antiqua" w:cstheme="minorHAnsi"/>
          <w:szCs w:val="22"/>
        </w:rPr>
        <w:t>Lant</w:t>
      </w:r>
      <w:proofErr w:type="spellEnd"/>
      <w:r w:rsidRPr="008A4EFD">
        <w:rPr>
          <w:rFonts w:ascii="Book Antiqua" w:hAnsi="Book Antiqua" w:cstheme="minorHAnsi"/>
          <w:szCs w:val="22"/>
        </w:rPr>
        <w:t xml:space="preserve"> 2007).</w:t>
      </w:r>
    </w:p>
    <w:p w14:paraId="0BC56E5C" w14:textId="77777777" w:rsidR="0041026F" w:rsidRPr="008A4EFD" w:rsidRDefault="0041026F" w:rsidP="0041026F">
      <w:pPr>
        <w:pStyle w:val="ListParagraph"/>
        <w:spacing w:line="240" w:lineRule="auto"/>
        <w:ind w:left="-142"/>
        <w:rPr>
          <w:rFonts w:ascii="Book Antiqua" w:hAnsi="Book Antiqua" w:cstheme="minorHAnsi"/>
          <w:b/>
          <w:szCs w:val="22"/>
        </w:rPr>
      </w:pPr>
      <w:r w:rsidRPr="008A4EFD">
        <w:rPr>
          <w:rFonts w:ascii="Book Antiqua" w:hAnsi="Book Antiqua" w:cstheme="minorHAnsi"/>
          <w:b/>
          <w:iCs/>
          <w:noProof/>
          <w:szCs w:val="22"/>
        </w:rPr>
        <mc:AlternateContent>
          <mc:Choice Requires="wps">
            <w:drawing>
              <wp:inline distT="0" distB="0" distL="0" distR="0" wp14:anchorId="257A5023" wp14:editId="2062E44D">
                <wp:extent cx="5943600" cy="1723293"/>
                <wp:effectExtent l="12700" t="12700" r="12700" b="17145"/>
                <wp:docPr id="6" name="Text Box 6"/>
                <wp:cNvGraphicFramePr/>
                <a:graphic xmlns:a="http://schemas.openxmlformats.org/drawingml/2006/main">
                  <a:graphicData uri="http://schemas.microsoft.com/office/word/2010/wordprocessingShape">
                    <wps:wsp>
                      <wps:cNvSpPr txBox="1"/>
                      <wps:spPr>
                        <a:xfrm>
                          <a:off x="0" y="0"/>
                          <a:ext cx="5943600" cy="1723293"/>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496BA14" w14:textId="1F3904E2" w:rsidR="00E72D8F" w:rsidRPr="005910B6" w:rsidRDefault="00E72D8F" w:rsidP="0041026F">
                            <w:pPr>
                              <w:spacing w:line="240" w:lineRule="auto"/>
                              <w:rPr>
                                <w:b/>
                                <w:bCs/>
                                <w:color w:val="4F81BD" w:themeColor="accent1"/>
                                <w:szCs w:val="22"/>
                              </w:rPr>
                            </w:pPr>
                            <w:r>
                              <w:rPr>
                                <w:b/>
                                <w:bCs/>
                                <w:color w:val="4F81BD" w:themeColor="accent1"/>
                                <w:szCs w:val="22"/>
                              </w:rPr>
                              <w:t xml:space="preserve">Box 2.3 </w:t>
                            </w:r>
                            <w:r w:rsidRPr="005910B6">
                              <w:rPr>
                                <w:b/>
                                <w:bCs/>
                                <w:color w:val="4F81BD" w:themeColor="accent1"/>
                                <w:szCs w:val="22"/>
                              </w:rPr>
                              <w:t>Basin plan for the Bogota River, Colombia</w:t>
                            </w:r>
                          </w:p>
                          <w:p w14:paraId="456D50CE" w14:textId="62EC41BF" w:rsidR="00E72D8F" w:rsidRPr="002936FE" w:rsidRDefault="00E72D8F" w:rsidP="0041026F">
                            <w:pPr>
                              <w:spacing w:line="240" w:lineRule="auto"/>
                              <w:rPr>
                                <w:rFonts w:ascii="Book Antiqua" w:hAnsi="Book Antiqua"/>
                              </w:rPr>
                            </w:pPr>
                            <w:r>
                              <w:rPr>
                                <w:rFonts w:ascii="Book Antiqua" w:hAnsi="Book Antiqua"/>
                              </w:rPr>
                              <w:t>A watershed management plan developed for</w:t>
                            </w:r>
                            <w:r w:rsidRPr="002936FE">
                              <w:rPr>
                                <w:rFonts w:ascii="Book Antiqua" w:hAnsi="Book Antiqua"/>
                              </w:rPr>
                              <w:t xml:space="preserve"> Río Bogotá in Colombia</w:t>
                            </w:r>
                            <w:r>
                              <w:rPr>
                                <w:rFonts w:ascii="Book Antiqua" w:hAnsi="Book Antiqua"/>
                              </w:rPr>
                              <w:t xml:space="preserve"> </w:t>
                            </w:r>
                            <w:r w:rsidRPr="002936FE">
                              <w:rPr>
                                <w:rFonts w:ascii="Book Antiqua" w:hAnsi="Book Antiqua"/>
                              </w:rPr>
                              <w:t xml:space="preserve">focused not </w:t>
                            </w:r>
                            <w:r>
                              <w:rPr>
                                <w:rFonts w:ascii="Book Antiqua" w:hAnsi="Book Antiqua"/>
                              </w:rPr>
                              <w:t>only</w:t>
                            </w:r>
                            <w:r w:rsidRPr="002936FE">
                              <w:rPr>
                                <w:rFonts w:ascii="Book Antiqua" w:hAnsi="Book Antiqua"/>
                              </w:rPr>
                              <w:t xml:space="preserve"> on wastewater and sanitation but also on general water quality in the river, flood risks, and </w:t>
                            </w:r>
                            <w:r>
                              <w:rPr>
                                <w:rFonts w:ascii="Book Antiqua" w:hAnsi="Book Antiqua"/>
                              </w:rPr>
                              <w:t>the</w:t>
                            </w:r>
                            <w:r w:rsidRPr="002936FE">
                              <w:rPr>
                                <w:rFonts w:ascii="Book Antiqua" w:hAnsi="Book Antiqua"/>
                              </w:rPr>
                              <w:t xml:space="preserve"> supply </w:t>
                            </w:r>
                            <w:r>
                              <w:rPr>
                                <w:rFonts w:ascii="Book Antiqua" w:hAnsi="Book Antiqua"/>
                              </w:rPr>
                              <w:t>of water for both</w:t>
                            </w:r>
                            <w:r w:rsidRPr="002936FE">
                              <w:rPr>
                                <w:rFonts w:ascii="Book Antiqua" w:hAnsi="Book Antiqua"/>
                              </w:rPr>
                              <w:t xml:space="preserve"> potable and </w:t>
                            </w:r>
                            <w:proofErr w:type="spellStart"/>
                            <w:r w:rsidRPr="002936FE">
                              <w:rPr>
                                <w:rFonts w:ascii="Book Antiqua" w:hAnsi="Book Antiqua"/>
                              </w:rPr>
                              <w:t>nonpotable</w:t>
                            </w:r>
                            <w:proofErr w:type="spellEnd"/>
                            <w:r w:rsidRPr="002936FE">
                              <w:rPr>
                                <w:rFonts w:ascii="Book Antiqua" w:hAnsi="Book Antiqua"/>
                              </w:rPr>
                              <w:t xml:space="preserve"> </w:t>
                            </w:r>
                            <w:r>
                              <w:rPr>
                                <w:rFonts w:ascii="Book Antiqua" w:hAnsi="Book Antiqua"/>
                              </w:rPr>
                              <w:t>uses</w:t>
                            </w:r>
                            <w:r w:rsidRPr="002936FE">
                              <w:rPr>
                                <w:rFonts w:ascii="Book Antiqua" w:hAnsi="Book Antiqua"/>
                              </w:rPr>
                              <w:t xml:space="preserve">. After a thorough inventory of current conditions, environmental, operational, and ecological goals were defined. With </w:t>
                            </w:r>
                            <w:r>
                              <w:rPr>
                                <w:rFonts w:ascii="Book Antiqua" w:hAnsi="Book Antiqua"/>
                              </w:rPr>
                              <w:t>the help</w:t>
                            </w:r>
                            <w:r w:rsidRPr="002936FE">
                              <w:rPr>
                                <w:rFonts w:ascii="Book Antiqua" w:hAnsi="Book Antiqua"/>
                              </w:rPr>
                              <w:t xml:space="preserve"> of sophisticated water quality, water supply, and flood-risk model</w:t>
                            </w:r>
                            <w:r>
                              <w:rPr>
                                <w:rFonts w:ascii="Book Antiqua" w:hAnsi="Book Antiqua"/>
                              </w:rPr>
                              <w:t>s</w:t>
                            </w:r>
                            <w:r w:rsidRPr="002936FE">
                              <w:rPr>
                                <w:rFonts w:ascii="Book Antiqua" w:hAnsi="Book Antiqua"/>
                              </w:rPr>
                              <w:t>, the plan laid out several management alternatives that were consolidated into a detailed investment schedule as well as a monitoring plan to evaluate progress toward the goals</w:t>
                            </w:r>
                            <w:r>
                              <w:rPr>
                                <w:rFonts w:ascii="Book Antiqua" w:hAnsi="Book Antiq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7A5023" id="Text Box 6" o:spid="_x0000_s1031" type="#_x0000_t202" style="width:468pt;height:1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" fillcolor="white [3201]" strokecolor="#4f81bd [3204]" strokeweight="2pt">
                <v:textbox>
                  <w:txbxContent>
                    <w:p w14:paraId="2496BA14" w14:textId="1F3904E2" w:rsidR="00E72D8F" w:rsidRPr="005910B6" w:rsidRDefault="00E72D8F" w:rsidP="0041026F">
                      <w:pPr>
                        <w:spacing w:line="240" w:lineRule="auto"/>
                        <w:rPr>
                          <w:b/>
                          <w:bCs/>
                          <w:color w:val="4F81BD" w:themeColor="accent1"/>
                          <w:szCs w:val="22"/>
                        </w:rPr>
                      </w:pPr>
                      <w:r>
                        <w:rPr>
                          <w:b/>
                          <w:bCs/>
                          <w:color w:val="4F81BD" w:themeColor="accent1"/>
                          <w:szCs w:val="22"/>
                        </w:rPr>
                        <w:t xml:space="preserve">Box 2.3 </w:t>
                      </w:r>
                      <w:r w:rsidRPr="005910B6">
                        <w:rPr>
                          <w:b/>
                          <w:bCs/>
                          <w:color w:val="4F81BD" w:themeColor="accent1"/>
                          <w:szCs w:val="22"/>
                        </w:rPr>
                        <w:t>Basin plan for the Bogota River, Colombia</w:t>
                      </w:r>
                    </w:p>
                    <w:p w14:paraId="456D50CE" w14:textId="62EC41BF" w:rsidR="00E72D8F" w:rsidRPr="002936FE" w:rsidRDefault="00E72D8F" w:rsidP="0041026F">
                      <w:pPr>
                        <w:spacing w:line="240" w:lineRule="auto"/>
                        <w:rPr>
                          <w:rFonts w:ascii="Book Antiqua" w:hAnsi="Book Antiqua"/>
                        </w:rPr>
                      </w:pPr>
                      <w:r>
                        <w:rPr>
                          <w:rFonts w:ascii="Book Antiqua" w:hAnsi="Book Antiqua"/>
                        </w:rPr>
                        <w:t>A watershed management plan developed for</w:t>
                      </w:r>
                      <w:r w:rsidRPr="002936FE">
                        <w:rPr>
                          <w:rFonts w:ascii="Book Antiqua" w:hAnsi="Book Antiqua"/>
                        </w:rPr>
                        <w:t xml:space="preserve"> Río Bogotá in Colombia</w:t>
                      </w:r>
                      <w:r>
                        <w:rPr>
                          <w:rFonts w:ascii="Book Antiqua" w:hAnsi="Book Antiqua"/>
                        </w:rPr>
                        <w:t xml:space="preserve"> </w:t>
                      </w:r>
                      <w:r w:rsidRPr="002936FE">
                        <w:rPr>
                          <w:rFonts w:ascii="Book Antiqua" w:hAnsi="Book Antiqua"/>
                        </w:rPr>
                        <w:t xml:space="preserve">focused not </w:t>
                      </w:r>
                      <w:r>
                        <w:rPr>
                          <w:rFonts w:ascii="Book Antiqua" w:hAnsi="Book Antiqua"/>
                        </w:rPr>
                        <w:t>only</w:t>
                      </w:r>
                      <w:r w:rsidRPr="002936FE">
                        <w:rPr>
                          <w:rFonts w:ascii="Book Antiqua" w:hAnsi="Book Antiqua"/>
                        </w:rPr>
                        <w:t xml:space="preserve"> on wastewater and sanitation but also on general water quality in the river, flood risks, and </w:t>
                      </w:r>
                      <w:r>
                        <w:rPr>
                          <w:rFonts w:ascii="Book Antiqua" w:hAnsi="Book Antiqua"/>
                        </w:rPr>
                        <w:t>the</w:t>
                      </w:r>
                      <w:r w:rsidRPr="002936FE">
                        <w:rPr>
                          <w:rFonts w:ascii="Book Antiqua" w:hAnsi="Book Antiqua"/>
                        </w:rPr>
                        <w:t xml:space="preserve"> supply </w:t>
                      </w:r>
                      <w:r>
                        <w:rPr>
                          <w:rFonts w:ascii="Book Antiqua" w:hAnsi="Book Antiqua"/>
                        </w:rPr>
                        <w:t>of water for both</w:t>
                      </w:r>
                      <w:r w:rsidRPr="002936FE">
                        <w:rPr>
                          <w:rFonts w:ascii="Book Antiqua" w:hAnsi="Book Antiqua"/>
                        </w:rPr>
                        <w:t xml:space="preserve"> potable and </w:t>
                      </w:r>
                      <w:proofErr w:type="spellStart"/>
                      <w:r w:rsidRPr="002936FE">
                        <w:rPr>
                          <w:rFonts w:ascii="Book Antiqua" w:hAnsi="Book Antiqua"/>
                        </w:rPr>
                        <w:t>nonpotable</w:t>
                      </w:r>
                      <w:proofErr w:type="spellEnd"/>
                      <w:r w:rsidRPr="002936FE">
                        <w:rPr>
                          <w:rFonts w:ascii="Book Antiqua" w:hAnsi="Book Antiqua"/>
                        </w:rPr>
                        <w:t xml:space="preserve"> </w:t>
                      </w:r>
                      <w:r>
                        <w:rPr>
                          <w:rFonts w:ascii="Book Antiqua" w:hAnsi="Book Antiqua"/>
                        </w:rPr>
                        <w:t>uses</w:t>
                      </w:r>
                      <w:r w:rsidRPr="002936FE">
                        <w:rPr>
                          <w:rFonts w:ascii="Book Antiqua" w:hAnsi="Book Antiqua"/>
                        </w:rPr>
                        <w:t xml:space="preserve">. After a thorough inventory of current conditions, environmental, operational, and ecological goals were defined. With </w:t>
                      </w:r>
                      <w:r>
                        <w:rPr>
                          <w:rFonts w:ascii="Book Antiqua" w:hAnsi="Book Antiqua"/>
                        </w:rPr>
                        <w:t>the help</w:t>
                      </w:r>
                      <w:r w:rsidRPr="002936FE">
                        <w:rPr>
                          <w:rFonts w:ascii="Book Antiqua" w:hAnsi="Book Antiqua"/>
                        </w:rPr>
                        <w:t xml:space="preserve"> of sophisticated water quality, water supply, and flood-risk model</w:t>
                      </w:r>
                      <w:r>
                        <w:rPr>
                          <w:rFonts w:ascii="Book Antiqua" w:hAnsi="Book Antiqua"/>
                        </w:rPr>
                        <w:t>s</w:t>
                      </w:r>
                      <w:r w:rsidRPr="002936FE">
                        <w:rPr>
                          <w:rFonts w:ascii="Book Antiqua" w:hAnsi="Book Antiqua"/>
                        </w:rPr>
                        <w:t>, the plan laid out several management alternatives that were consolidated into a detailed investment schedule as well as a monitoring plan to evaluate progress toward the goals</w:t>
                      </w:r>
                      <w:r>
                        <w:rPr>
                          <w:rFonts w:ascii="Book Antiqua" w:hAnsi="Book Antiqua"/>
                        </w:rPr>
                        <w:t>.</w:t>
                      </w:r>
                    </w:p>
                  </w:txbxContent>
                </v:textbox>
                <w10:anchorlock/>
              </v:shape>
            </w:pict>
          </mc:Fallback>
        </mc:AlternateContent>
      </w:r>
    </w:p>
    <w:p w14:paraId="302772E6" w14:textId="1BED20ED" w:rsidR="0041026F" w:rsidRPr="008A4EFD" w:rsidRDefault="0041026F" w:rsidP="0041026F">
      <w:pPr>
        <w:pStyle w:val="Heading2"/>
        <w:rPr>
          <w:rFonts w:ascii="Book Antiqua" w:hAnsi="Book Antiqua"/>
        </w:rPr>
      </w:pPr>
      <w:bookmarkStart w:id="28" w:name="_Toc12554632"/>
      <w:r w:rsidRPr="008A4EFD">
        <w:rPr>
          <w:rFonts w:ascii="Book Antiqua" w:hAnsi="Book Antiqua"/>
        </w:rPr>
        <w:lastRenderedPageBreak/>
        <w:t xml:space="preserve">Key considerations </w:t>
      </w:r>
      <w:r w:rsidR="006B27E5">
        <w:rPr>
          <w:rFonts w:ascii="Book Antiqua" w:hAnsi="Book Antiqua"/>
        </w:rPr>
        <w:t>in</w:t>
      </w:r>
      <w:r w:rsidR="006B27E5" w:rsidRPr="008A4EFD">
        <w:rPr>
          <w:rFonts w:ascii="Book Antiqua" w:hAnsi="Book Antiqua"/>
        </w:rPr>
        <w:t xml:space="preserve"> </w:t>
      </w:r>
      <w:r w:rsidRPr="008A4EFD">
        <w:rPr>
          <w:rFonts w:ascii="Book Antiqua" w:hAnsi="Book Antiqua"/>
        </w:rPr>
        <w:t>the implementation of river basin planning</w:t>
      </w:r>
      <w:bookmarkEnd w:id="28"/>
    </w:p>
    <w:p w14:paraId="746FB339" w14:textId="03CC8842" w:rsidR="0041026F" w:rsidRPr="008A4EFD" w:rsidRDefault="0041026F" w:rsidP="0041026F">
      <w:pPr>
        <w:spacing w:line="240" w:lineRule="auto"/>
        <w:rPr>
          <w:rFonts w:ascii="Book Antiqua" w:hAnsi="Book Antiqua" w:cstheme="minorHAnsi"/>
          <w:b/>
          <w:iCs/>
          <w:szCs w:val="22"/>
        </w:rPr>
      </w:pPr>
      <w:r w:rsidRPr="008A4EFD">
        <w:rPr>
          <w:rFonts w:ascii="Book Antiqua" w:hAnsi="Book Antiqua" w:cstheme="minorHAnsi"/>
          <w:b/>
          <w:iCs/>
          <w:szCs w:val="22"/>
        </w:rPr>
        <w:t xml:space="preserve">Despite its many advantages, challenges still remain in the implementation of the basin planning framework: </w:t>
      </w:r>
      <w:r w:rsidRPr="005910B6">
        <w:rPr>
          <w:rFonts w:ascii="Book Antiqua" w:hAnsi="Book Antiqua" w:cstheme="minorHAnsi"/>
          <w:bCs/>
          <w:iCs/>
          <w:szCs w:val="22"/>
        </w:rPr>
        <w:t>(</w:t>
      </w:r>
      <w:r w:rsidRPr="008A4EFD">
        <w:rPr>
          <w:rFonts w:ascii="Book Antiqua" w:hAnsi="Book Antiqua" w:cstheme="minorHAnsi"/>
          <w:bCs/>
          <w:iCs/>
          <w:szCs w:val="22"/>
        </w:rPr>
        <w:t>i)</w:t>
      </w:r>
      <w:r w:rsidRPr="008A4EFD">
        <w:rPr>
          <w:rFonts w:ascii="Book Antiqua" w:hAnsi="Book Antiqua" w:cstheme="minorHAnsi"/>
          <w:iCs/>
          <w:szCs w:val="22"/>
        </w:rPr>
        <w:t xml:space="preserve"> budgets for government agencies are rarely linked to river basin plans and are usually targeted to independent</w:t>
      </w:r>
      <w:r w:rsidR="006B27E5">
        <w:rPr>
          <w:rFonts w:ascii="Book Antiqua" w:hAnsi="Book Antiqua" w:cstheme="minorHAnsi"/>
          <w:iCs/>
          <w:szCs w:val="22"/>
        </w:rPr>
        <w:t>, sector-specific</w:t>
      </w:r>
      <w:r w:rsidRPr="008A4EFD">
        <w:rPr>
          <w:rFonts w:ascii="Book Antiqua" w:hAnsi="Book Antiqua" w:cstheme="minorHAnsi"/>
          <w:iCs/>
          <w:szCs w:val="22"/>
        </w:rPr>
        <w:t xml:space="preserve"> interventions; (ii) the economic development benefits of a basin plan can be difficult to demonstrate as they usually take place over a long time frame with several nonmarket benefits; (iii) </w:t>
      </w:r>
      <w:proofErr w:type="spellStart"/>
      <w:r w:rsidRPr="008A4EFD">
        <w:rPr>
          <w:rFonts w:ascii="Book Antiqua" w:hAnsi="Book Antiqua" w:cstheme="minorHAnsi"/>
          <w:iCs/>
          <w:szCs w:val="22"/>
        </w:rPr>
        <w:t>multistakeholder</w:t>
      </w:r>
      <w:proofErr w:type="spellEnd"/>
      <w:r w:rsidRPr="008A4EFD">
        <w:rPr>
          <w:rFonts w:ascii="Book Antiqua" w:hAnsi="Book Antiqua" w:cstheme="minorHAnsi"/>
          <w:iCs/>
          <w:szCs w:val="22"/>
        </w:rPr>
        <w:t xml:space="preserve"> planning and public outreach can be difficult and resource intensive; (iv) stakeholder representation and their decision</w:t>
      </w:r>
      <w:r w:rsidR="000138C0" w:rsidRPr="008A4EFD">
        <w:rPr>
          <w:rFonts w:ascii="Book Antiqua" w:hAnsi="Book Antiqua" w:cstheme="minorHAnsi"/>
          <w:iCs/>
          <w:szCs w:val="22"/>
        </w:rPr>
        <w:t>-</w:t>
      </w:r>
      <w:r w:rsidRPr="008A4EFD">
        <w:rPr>
          <w:rFonts w:ascii="Book Antiqua" w:hAnsi="Book Antiqua" w:cstheme="minorHAnsi"/>
          <w:iCs/>
          <w:szCs w:val="22"/>
        </w:rPr>
        <w:t xml:space="preserve">making power can be hard to balance; (v) enacted national legislation may not allow application of the watershed approach; (vi) coordination of all relevant government agencies may be difficult due to siloed functions and objectives and differing political interests; and (vii) in some cases there is a need to bring </w:t>
      </w:r>
      <w:r w:rsidR="006B27E5">
        <w:rPr>
          <w:rFonts w:ascii="Book Antiqua" w:hAnsi="Book Antiqua" w:cstheme="minorHAnsi"/>
          <w:iCs/>
          <w:szCs w:val="22"/>
        </w:rPr>
        <w:t xml:space="preserve">in </w:t>
      </w:r>
      <w:r w:rsidRPr="008A4EFD">
        <w:rPr>
          <w:rFonts w:ascii="Book Antiqua" w:hAnsi="Book Antiqua" w:cstheme="minorHAnsi"/>
          <w:iCs/>
          <w:szCs w:val="22"/>
        </w:rPr>
        <w:t>new technical capacities for the development of the river basin approach.</w:t>
      </w:r>
    </w:p>
    <w:p w14:paraId="7C3B9175" w14:textId="628825F2" w:rsidR="0041026F" w:rsidRPr="008A4EFD" w:rsidRDefault="0041026F" w:rsidP="0041026F">
      <w:pPr>
        <w:pStyle w:val="ECABullets"/>
        <w:numPr>
          <w:ilvl w:val="0"/>
          <w:numId w:val="0"/>
        </w:numPr>
        <w:spacing w:before="120" w:after="120"/>
        <w:rPr>
          <w:lang w:val="en-US"/>
        </w:rPr>
      </w:pPr>
      <w:r w:rsidRPr="008A4EFD">
        <w:rPr>
          <w:rFonts w:cstheme="minorHAnsi"/>
          <w:b/>
          <w:iCs/>
          <w:szCs w:val="22"/>
          <w:lang w:val="en-US"/>
        </w:rPr>
        <w:t>Basin planning efforts in the region need to be strengthened</w:t>
      </w:r>
      <w:r w:rsidR="0061477A" w:rsidRPr="008A4EFD">
        <w:rPr>
          <w:rFonts w:cstheme="minorHAnsi"/>
          <w:b/>
          <w:iCs/>
          <w:szCs w:val="22"/>
          <w:lang w:val="en-US"/>
        </w:rPr>
        <w:t xml:space="preserve">. </w:t>
      </w:r>
      <w:r w:rsidR="0061477A" w:rsidRPr="008A4EFD">
        <w:rPr>
          <w:rFonts w:cstheme="minorHAnsi"/>
          <w:iCs/>
          <w:szCs w:val="22"/>
          <w:lang w:val="en-US"/>
        </w:rPr>
        <w:t>G</w:t>
      </w:r>
      <w:r w:rsidRPr="008A4EFD">
        <w:rPr>
          <w:rFonts w:cstheme="minorHAnsi"/>
          <w:iCs/>
          <w:szCs w:val="22"/>
          <w:lang w:val="en-US"/>
        </w:rPr>
        <w:t>overnments need to support basin organizations, so they can improve their technical expertise and exert oversight powers to enforce the implementation of basin plans. The sanitation sector</w:t>
      </w:r>
      <w:r w:rsidR="006B27E5">
        <w:rPr>
          <w:rFonts w:cstheme="minorHAnsi"/>
          <w:iCs/>
          <w:szCs w:val="22"/>
          <w:lang w:val="en-US"/>
        </w:rPr>
        <w:t>—</w:t>
      </w:r>
      <w:r w:rsidRPr="008A4EFD">
        <w:rPr>
          <w:rFonts w:cstheme="minorHAnsi"/>
          <w:iCs/>
          <w:szCs w:val="22"/>
          <w:lang w:val="en-US"/>
        </w:rPr>
        <w:t xml:space="preserve">as one of the key beneficiaries </w:t>
      </w:r>
      <w:r w:rsidR="0061477A" w:rsidRPr="008A4EFD">
        <w:rPr>
          <w:rFonts w:cstheme="minorHAnsi"/>
          <w:iCs/>
          <w:szCs w:val="22"/>
          <w:lang w:val="en-US"/>
        </w:rPr>
        <w:t xml:space="preserve">of </w:t>
      </w:r>
      <w:r w:rsidRPr="008A4EFD">
        <w:rPr>
          <w:rFonts w:cstheme="minorHAnsi"/>
          <w:iCs/>
          <w:szCs w:val="22"/>
          <w:lang w:val="en-US"/>
        </w:rPr>
        <w:t>the implementation of the river basin planning framework</w:t>
      </w:r>
      <w:r w:rsidR="006B27E5">
        <w:rPr>
          <w:rFonts w:cstheme="minorHAnsi"/>
          <w:iCs/>
          <w:szCs w:val="22"/>
          <w:lang w:val="en-US"/>
        </w:rPr>
        <w:t>—</w:t>
      </w:r>
      <w:r w:rsidRPr="008A4EFD">
        <w:rPr>
          <w:rFonts w:cstheme="minorHAnsi"/>
          <w:iCs/>
          <w:szCs w:val="22"/>
          <w:lang w:val="en-US"/>
        </w:rPr>
        <w:t>needs to be present in basin organizations and strongly active in promoting basin planning.</w:t>
      </w:r>
      <w:r w:rsidRPr="008A4EFD">
        <w:rPr>
          <w:rFonts w:cstheme="minorHAnsi"/>
          <w:b/>
          <w:iCs/>
          <w:szCs w:val="22"/>
          <w:lang w:val="en-US"/>
        </w:rPr>
        <w:t xml:space="preserve"> </w:t>
      </w:r>
      <w:r w:rsidRPr="008A4EFD">
        <w:rPr>
          <w:lang w:val="en-US"/>
        </w:rPr>
        <w:t>Instead of fostering one WWTP per municipality</w:t>
      </w:r>
      <w:r w:rsidR="006B27E5">
        <w:rPr>
          <w:lang w:val="en-US"/>
        </w:rPr>
        <w:t>,</w:t>
      </w:r>
      <w:r w:rsidRPr="008A4EFD">
        <w:rPr>
          <w:lang w:val="en-US"/>
        </w:rPr>
        <w:t xml:space="preserve"> countries should assess the real needs of the basin in terms of achieving a water quality standard consistent with the goals established for the basin and considering the diluting capacity of the river. </w:t>
      </w:r>
    </w:p>
    <w:p w14:paraId="2AC50FAD" w14:textId="68A345A2" w:rsidR="00E837C1" w:rsidRPr="008A4EFD" w:rsidRDefault="00E837C1">
      <w:pPr>
        <w:spacing w:before="0" w:after="0" w:line="240" w:lineRule="auto"/>
        <w:rPr>
          <w:rFonts w:ascii="Book Antiqua" w:eastAsia="Times New Roman" w:hAnsi="Book Antiqua" w:cs="Times New Roman"/>
          <w:szCs w:val="20"/>
        </w:rPr>
      </w:pPr>
      <w:r w:rsidRPr="008A4EFD">
        <w:br w:type="page"/>
      </w:r>
    </w:p>
    <w:p w14:paraId="14482A2C" w14:textId="77777777" w:rsidR="0041026F" w:rsidRPr="008A4EFD" w:rsidRDefault="0041026F" w:rsidP="0041026F">
      <w:pPr>
        <w:pStyle w:val="Heading1"/>
        <w:spacing w:line="240" w:lineRule="auto"/>
      </w:pPr>
      <w:bookmarkStart w:id="29" w:name="_Toc12554633"/>
      <w:r w:rsidRPr="008A4EFD">
        <w:lastRenderedPageBreak/>
        <w:t>Shaping the utility of the future:</w:t>
      </w:r>
      <w:r w:rsidRPr="008A4EFD">
        <w:rPr>
          <w:rFonts w:ascii="Book Antiqua" w:eastAsia="Times New Roman" w:hAnsi="Book Antiqua" w:cs="Times New Roman"/>
          <w:b w:val="0"/>
          <w:i/>
          <w:szCs w:val="20"/>
        </w:rPr>
        <w:t xml:space="preserve"> </w:t>
      </w:r>
      <w:r w:rsidRPr="008A4EFD">
        <w:t>From wastewater treatment plants to water resource recovery facilities</w:t>
      </w:r>
      <w:bookmarkEnd w:id="29"/>
    </w:p>
    <w:p w14:paraId="2F86866B" w14:textId="33174013"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The utility of the future aims </w:t>
      </w:r>
      <w:r w:rsidR="006B27E5">
        <w:rPr>
          <w:rFonts w:ascii="Book Antiqua" w:eastAsia="Times New Roman" w:hAnsi="Book Antiqua" w:cs="Times New Roman"/>
          <w:szCs w:val="20"/>
        </w:rPr>
        <w:t xml:space="preserve">for </w:t>
      </w:r>
      <w:r w:rsidRPr="008A4EFD">
        <w:rPr>
          <w:rFonts w:ascii="Book Antiqua" w:eastAsia="Times New Roman" w:hAnsi="Book Antiqua" w:cs="Times New Roman"/>
          <w:szCs w:val="20"/>
        </w:rPr>
        <w:t>efficient operation and full resource recovery with improved productivity and long-term sustainability. The utility of the future operates under circular economy principles and recognizes the real value of wastewater as a resource: it aims to be net energy</w:t>
      </w:r>
      <w:r w:rsidR="0061477A"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neutral or even energy producing, implements beneficial use of biosolids, and reuses water. Ideally, all these </w:t>
      </w:r>
      <w:r w:rsidR="006B27E5">
        <w:rPr>
          <w:rFonts w:ascii="Book Antiqua" w:eastAsia="Times New Roman" w:hAnsi="Book Antiqua" w:cs="Times New Roman"/>
          <w:szCs w:val="20"/>
        </w:rPr>
        <w:t>elements</w:t>
      </w:r>
      <w:r w:rsidR="006B27E5"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provide an extra revenue stream or help cover</w:t>
      </w:r>
      <w:r w:rsidR="0061477A" w:rsidRPr="008A4EFD">
        <w:rPr>
          <w:rFonts w:ascii="Book Antiqua" w:eastAsia="Times New Roman" w:hAnsi="Book Antiqua" w:cs="Times New Roman"/>
          <w:szCs w:val="20"/>
        </w:rPr>
        <w:t xml:space="preserve"> </w:t>
      </w:r>
      <w:r w:rsidR="0018262E" w:rsidRPr="008A4EFD">
        <w:rPr>
          <w:rFonts w:ascii="Book Antiqua" w:eastAsia="Times New Roman" w:hAnsi="Book Antiqua" w:cs="Times New Roman"/>
          <w:szCs w:val="20"/>
        </w:rPr>
        <w:t>operation and maintenance</w:t>
      </w:r>
      <w:r w:rsidRPr="008A4EFD">
        <w:rPr>
          <w:rFonts w:ascii="Book Antiqua" w:eastAsia="Times New Roman" w:hAnsi="Book Antiqua" w:cs="Times New Roman"/>
          <w:szCs w:val="20"/>
        </w:rPr>
        <w:t xml:space="preserve"> </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O&amp;M</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costs, making the utility both more environmental</w:t>
      </w:r>
      <w:r w:rsidR="0018262E" w:rsidRPr="008A4EFD">
        <w:rPr>
          <w:rFonts w:ascii="Book Antiqua" w:eastAsia="Times New Roman" w:hAnsi="Book Antiqua" w:cs="Times New Roman"/>
          <w:szCs w:val="20"/>
        </w:rPr>
        <w:t>ly</w:t>
      </w:r>
      <w:r w:rsidRPr="008A4EFD">
        <w:rPr>
          <w:rFonts w:ascii="Book Antiqua" w:eastAsia="Times New Roman" w:hAnsi="Book Antiqua" w:cs="Times New Roman"/>
          <w:szCs w:val="20"/>
        </w:rPr>
        <w:t xml:space="preserve"> and financially sustainable. Therefore, the utility of the future does not operate wastewater treatment plants (WWTPs) but water resource recovery facilities (WRRFs). The utility of the future also manages its infrastructure efficiency, while protecting the environment and the health of the population. </w:t>
      </w:r>
    </w:p>
    <w:p w14:paraId="56DF85B2" w14:textId="47334224"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The first condition </w:t>
      </w:r>
      <w:r w:rsidR="006B27E5">
        <w:rPr>
          <w:rFonts w:ascii="Book Antiqua" w:eastAsia="Times New Roman" w:hAnsi="Book Antiqua" w:cs="Times New Roman"/>
          <w:szCs w:val="20"/>
        </w:rPr>
        <w:t>for</w:t>
      </w:r>
      <w:r w:rsidR="006B27E5" w:rsidRPr="008A4EFD">
        <w:rPr>
          <w:rFonts w:ascii="Book Antiqua" w:eastAsia="Times New Roman" w:hAnsi="Book Antiqua" w:cs="Times New Roman"/>
          <w:szCs w:val="20"/>
        </w:rPr>
        <w:t xml:space="preserve"> mov</w:t>
      </w:r>
      <w:r w:rsidR="006B27E5">
        <w:rPr>
          <w:rFonts w:ascii="Book Antiqua" w:eastAsia="Times New Roman" w:hAnsi="Book Antiqua" w:cs="Times New Roman"/>
          <w:szCs w:val="20"/>
        </w:rPr>
        <w:t>ing</w:t>
      </w:r>
      <w:r w:rsidR="006B27E5"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toward the utility of the future </w:t>
      </w:r>
      <w:r w:rsidR="006B27E5">
        <w:rPr>
          <w:rFonts w:ascii="Book Antiqua" w:eastAsia="Times New Roman" w:hAnsi="Book Antiqua" w:cs="Times New Roman"/>
          <w:szCs w:val="20"/>
        </w:rPr>
        <w:t>is to be well run</w:t>
      </w:r>
      <w:r w:rsidRPr="008A4EFD">
        <w:rPr>
          <w:rFonts w:ascii="Book Antiqua" w:eastAsia="Times New Roman" w:hAnsi="Book Antiqua" w:cs="Times New Roman"/>
          <w:szCs w:val="20"/>
        </w:rPr>
        <w:t xml:space="preserve">. Wastewater treatment and sanitation projects are designed to provide service for decades. The previous chapter makes the case that the basin approach is most advantageous because it leads to the best possible solutions under a wide range of situations. However, unless the </w:t>
      </w:r>
      <w:r w:rsidR="0018262E" w:rsidRPr="008A4EFD">
        <w:rPr>
          <w:rFonts w:ascii="Book Antiqua" w:eastAsia="Times New Roman" w:hAnsi="Book Antiqua" w:cs="Times New Roman"/>
          <w:szCs w:val="20"/>
        </w:rPr>
        <w:t>O&amp;M</w:t>
      </w:r>
      <w:r w:rsidRPr="008A4EFD">
        <w:rPr>
          <w:rFonts w:ascii="Book Antiqua" w:eastAsia="Times New Roman" w:hAnsi="Book Antiqua" w:cs="Times New Roman"/>
          <w:szCs w:val="20"/>
        </w:rPr>
        <w:t xml:space="preserve"> of the expensive infrastructure laid out in the plan is in the hands of robust water utilities, the benefits of the basin approach to sanitation and wastewater treatment will be severely compromised. In </w:t>
      </w:r>
      <w:r w:rsidR="0018262E" w:rsidRPr="008A4EFD">
        <w:rPr>
          <w:rFonts w:ascii="Book Antiqua" w:eastAsia="Times New Roman" w:hAnsi="Book Antiqua" w:cs="Times New Roman"/>
          <w:szCs w:val="20"/>
        </w:rPr>
        <w:t>Latin America and the Caribbean (</w:t>
      </w:r>
      <w:r w:rsidRPr="008A4EFD">
        <w:rPr>
          <w:rFonts w:ascii="Book Antiqua" w:eastAsia="Times New Roman" w:hAnsi="Book Antiqua" w:cs="Times New Roman"/>
          <w:szCs w:val="20"/>
        </w:rPr>
        <w:t>LAC</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as in many places around the world, poorly operated utilities jeopardize the sustainability of the solutions deployed. There are of course several </w:t>
      </w:r>
      <w:r w:rsidR="006B27E5">
        <w:rPr>
          <w:rFonts w:ascii="Book Antiqua" w:eastAsia="Times New Roman" w:hAnsi="Book Antiqua" w:cs="Times New Roman"/>
          <w:szCs w:val="20"/>
        </w:rPr>
        <w:t>examples</w:t>
      </w:r>
      <w:r w:rsidR="006B27E5"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in the region of very well</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run utilities, for example</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in Brazil, Chile</w:t>
      </w:r>
      <w:r w:rsidR="00D6154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Colombia. The issue of utility performance is complex and is not the main purpose of this report. For further reading, the World Bank has published several materials on the topic, including a publication that defines the characteristics of well</w:t>
      </w:r>
      <w:r w:rsidR="0018262E" w:rsidRPr="008A4EFD">
        <w:rPr>
          <w:rFonts w:ascii="Book Antiqua" w:eastAsia="Times New Roman" w:hAnsi="Book Antiqua" w:cs="Times New Roman"/>
          <w:szCs w:val="20"/>
        </w:rPr>
        <w:t>-</w:t>
      </w:r>
      <w:r w:rsidRPr="008A4EFD">
        <w:rPr>
          <w:rFonts w:ascii="Book Antiqua" w:eastAsia="Times New Roman" w:hAnsi="Book Antiqua" w:cs="Times New Roman"/>
          <w:szCs w:val="20"/>
        </w:rPr>
        <w:t>performing public utilities (World Bank 2006) and a recently published report that provides water utilities with guidance on improving performance (</w:t>
      </w:r>
      <w:proofErr w:type="spellStart"/>
      <w:r w:rsidRPr="008A4EFD">
        <w:rPr>
          <w:rFonts w:ascii="Book Antiqua" w:eastAsia="Times New Roman" w:hAnsi="Book Antiqua" w:cs="Times New Roman"/>
          <w:szCs w:val="20"/>
        </w:rPr>
        <w:t>Soppe</w:t>
      </w:r>
      <w:proofErr w:type="spellEnd"/>
      <w:r w:rsidRPr="008A4EFD">
        <w:rPr>
          <w:rFonts w:ascii="Book Antiqua" w:eastAsia="Times New Roman" w:hAnsi="Book Antiqua" w:cs="Times New Roman"/>
          <w:szCs w:val="20"/>
        </w:rPr>
        <w:t xml:space="preserve">, Janson, and </w:t>
      </w:r>
      <w:proofErr w:type="spellStart"/>
      <w:r w:rsidRPr="008A4EFD">
        <w:rPr>
          <w:rFonts w:ascii="Book Antiqua" w:eastAsia="Times New Roman" w:hAnsi="Book Antiqua" w:cs="Times New Roman"/>
          <w:szCs w:val="20"/>
        </w:rPr>
        <w:t>Piantini</w:t>
      </w:r>
      <w:proofErr w:type="spellEnd"/>
      <w:r w:rsidRPr="008A4EFD">
        <w:rPr>
          <w:rFonts w:ascii="Book Antiqua" w:eastAsia="Times New Roman" w:hAnsi="Book Antiqua" w:cs="Times New Roman"/>
          <w:szCs w:val="20"/>
        </w:rPr>
        <w:t xml:space="preserve"> 2018).</w:t>
      </w:r>
    </w:p>
    <w:p w14:paraId="5818DACC" w14:textId="77777777" w:rsidR="0041026F" w:rsidRPr="008A4EFD" w:rsidRDefault="0041026F" w:rsidP="0041026F">
      <w:pPr>
        <w:pStyle w:val="Heading2"/>
        <w:rPr>
          <w:rFonts w:ascii="Book Antiqua" w:hAnsi="Book Antiqua"/>
        </w:rPr>
      </w:pPr>
      <w:bookmarkStart w:id="30" w:name="_Toc12554634"/>
      <w:r w:rsidRPr="008A4EFD">
        <w:rPr>
          <w:rFonts w:ascii="Book Antiqua" w:hAnsi="Book Antiqua"/>
        </w:rPr>
        <w:t>Efficient and effective management of water resource recovery facilities</w:t>
      </w:r>
      <w:bookmarkEnd w:id="30"/>
    </w:p>
    <w:p w14:paraId="4C8EBBD8" w14:textId="006DC1FA"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The first requisite to move toward a circular economy and to implement reuse and resource recovery in treatment facilities is to ensure that the facilities are managed in an efficient and effective way. Effective and efficient management of WRRFs starts with smart planning and design. When treatment facilities are planned with resource recovery and sustainability in mind, the road to circular economy is paved. Smarter </w:t>
      </w:r>
      <w:r w:rsidR="0018262E" w:rsidRPr="008A4EFD">
        <w:rPr>
          <w:rFonts w:ascii="Book Antiqua" w:eastAsia="Times New Roman" w:hAnsi="Book Antiqua" w:cs="Times New Roman"/>
          <w:szCs w:val="20"/>
        </w:rPr>
        <w:t>O&amp;M</w:t>
      </w:r>
      <w:r w:rsidR="0018262E" w:rsidRPr="008A4EFD" w:rsidDel="0018262E">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of WRRFs is the next </w:t>
      </w:r>
      <w:r w:rsidR="0018262E" w:rsidRPr="008A4EFD">
        <w:rPr>
          <w:rFonts w:ascii="Book Antiqua" w:eastAsia="Times New Roman" w:hAnsi="Book Antiqua" w:cs="Times New Roman"/>
          <w:szCs w:val="20"/>
        </w:rPr>
        <w:t xml:space="preserve">natural </w:t>
      </w:r>
      <w:r w:rsidRPr="008A4EFD">
        <w:rPr>
          <w:rFonts w:ascii="Book Antiqua" w:eastAsia="Times New Roman" w:hAnsi="Book Antiqua" w:cs="Times New Roman"/>
          <w:szCs w:val="20"/>
        </w:rPr>
        <w:t>step to reuse and resource recovery and sustainability. Adequate planning, design, and operation entails a series of actions that are summarized below (and in more technical detail in Nolasco [2019]).</w:t>
      </w:r>
    </w:p>
    <w:p w14:paraId="1AC9315A" w14:textId="0DB745BA" w:rsidR="0041026F" w:rsidRPr="008A4EFD" w:rsidRDefault="0041026F" w:rsidP="0041026F">
      <w:pPr>
        <w:pStyle w:val="Heading3"/>
        <w:numPr>
          <w:ilvl w:val="0"/>
          <w:numId w:val="0"/>
        </w:numPr>
        <w:ind w:left="720" w:hanging="720"/>
      </w:pPr>
      <w:bookmarkStart w:id="31" w:name="_Toc2872156"/>
      <w:bookmarkStart w:id="32" w:name="_Toc12554635"/>
      <w:r w:rsidRPr="008A4EFD">
        <w:t>Projecting wastewater influents: Understanding the demand side of treatment</w:t>
      </w:r>
      <w:bookmarkEnd w:id="31"/>
      <w:bookmarkEnd w:id="32"/>
    </w:p>
    <w:p w14:paraId="3377020B" w14:textId="53649C40"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Projecting wastewater effluents through a textbook approach often results in treatment processes being improperly selected or sized, and in higher-than-necessary capital and operating expenditures.  Every municipality has unique characteristics </w:t>
      </w:r>
      <w:r w:rsidR="00A024EC">
        <w:rPr>
          <w:rFonts w:ascii="Book Antiqua" w:eastAsia="Times New Roman" w:hAnsi="Book Antiqua" w:cs="Times New Roman"/>
          <w:szCs w:val="20"/>
        </w:rPr>
        <w:t xml:space="preserve">(e.g., climate, seasonal variations, urban infrastructure) </w:t>
      </w:r>
      <w:r w:rsidRPr="008A4EFD">
        <w:rPr>
          <w:rFonts w:ascii="Book Antiqua" w:eastAsia="Times New Roman" w:hAnsi="Book Antiqua" w:cs="Times New Roman"/>
          <w:szCs w:val="20"/>
        </w:rPr>
        <w:t xml:space="preserve">that </w:t>
      </w:r>
      <w:r w:rsidR="00A024EC">
        <w:rPr>
          <w:rFonts w:ascii="Book Antiqua" w:eastAsia="Times New Roman" w:hAnsi="Book Antiqua" w:cs="Times New Roman"/>
          <w:szCs w:val="20"/>
        </w:rPr>
        <w:t xml:space="preserve">shape the </w:t>
      </w:r>
      <w:r w:rsidRPr="008A4EFD">
        <w:rPr>
          <w:rFonts w:ascii="Book Antiqua" w:eastAsia="Times New Roman" w:hAnsi="Book Antiqua" w:cs="Times New Roman"/>
          <w:szCs w:val="20"/>
        </w:rPr>
        <w:t>flow rate</w:t>
      </w:r>
      <w:r w:rsidR="00A024EC">
        <w:rPr>
          <w:rFonts w:ascii="Book Antiqua" w:eastAsia="Times New Roman" w:hAnsi="Book Antiqua" w:cs="Times New Roman"/>
          <w:szCs w:val="20"/>
        </w:rPr>
        <w:t xml:space="preserve"> of its wastewater</w:t>
      </w:r>
      <w:r w:rsidRPr="008A4EFD">
        <w:rPr>
          <w:rFonts w:ascii="Book Antiqua" w:eastAsia="Times New Roman" w:hAnsi="Book Antiqua" w:cs="Times New Roman"/>
          <w:szCs w:val="20"/>
        </w:rPr>
        <w:t xml:space="preserve">, </w:t>
      </w:r>
      <w:r w:rsidR="00A024EC">
        <w:rPr>
          <w:rFonts w:ascii="Book Antiqua" w:eastAsia="Times New Roman" w:hAnsi="Book Antiqua" w:cs="Times New Roman"/>
          <w:szCs w:val="20"/>
        </w:rPr>
        <w:t xml:space="preserve">the </w:t>
      </w:r>
      <w:r w:rsidRPr="008A4EFD">
        <w:rPr>
          <w:rFonts w:ascii="Book Antiqua" w:eastAsia="Times New Roman" w:hAnsi="Book Antiqua" w:cs="Times New Roman"/>
          <w:szCs w:val="20"/>
        </w:rPr>
        <w:t xml:space="preserve">concentration of contaminants, so on. Despite these differences, treatment plants are often designed based on textbook parameters. Theoretical wastewater flow rates or oxygen demand loadings are poor substitutes for localized sampling and laboratory analysis. In most cases, these textbook </w:t>
      </w:r>
      <w:r w:rsidRPr="008A4EFD">
        <w:rPr>
          <w:rFonts w:ascii="Book Antiqua" w:eastAsia="Times New Roman" w:hAnsi="Book Antiqua" w:cs="Times New Roman"/>
          <w:szCs w:val="20"/>
        </w:rPr>
        <w:lastRenderedPageBreak/>
        <w:t xml:space="preserve">approaches result in projections and loadings that exceed the actual ones, thereby unnecessarily increasing the size of treatment facilities. </w:t>
      </w:r>
    </w:p>
    <w:p w14:paraId="77962A3F" w14:textId="3DD91FA2" w:rsidR="0041026F" w:rsidRPr="008A4EFD" w:rsidRDefault="0041026F" w:rsidP="0041026F">
      <w:pPr>
        <w:spacing w:line="240" w:lineRule="auto"/>
        <w:rPr>
          <w:rFonts w:ascii="Book Antiqua" w:eastAsia="Times New Roman" w:hAnsi="Book Antiqua" w:cs="Times New Roman"/>
          <w:szCs w:val="20"/>
        </w:rPr>
      </w:pPr>
      <w:r w:rsidRPr="008A4EFD">
        <w:rPr>
          <w:noProof/>
        </w:rPr>
        <mc:AlternateContent>
          <mc:Choice Requires="wps">
            <w:drawing>
              <wp:inline distT="0" distB="0" distL="0" distR="0" wp14:anchorId="09E206D3" wp14:editId="3F2C7111">
                <wp:extent cx="5829300" cy="728345"/>
                <wp:effectExtent l="0" t="0" r="38100" b="33655"/>
                <wp:docPr id="10" name="Text Box 10"/>
                <wp:cNvGraphicFramePr/>
                <a:graphic xmlns:a="http://schemas.openxmlformats.org/drawingml/2006/main">
                  <a:graphicData uri="http://schemas.microsoft.com/office/word/2010/wordprocessingShape">
                    <wps:wsp>
                      <wps:cNvSpPr txBox="1"/>
                      <wps:spPr>
                        <a:xfrm>
                          <a:off x="0" y="0"/>
                          <a:ext cx="5829300" cy="72834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E6A6473" w14:textId="506DF9E5" w:rsidR="00E72D8F" w:rsidRPr="004F5AF3" w:rsidRDefault="00E72D8F" w:rsidP="0041026F">
                            <w:pPr>
                              <w:rPr>
                                <w:rFonts w:ascii="Book Antiqua" w:eastAsia="Times New Roman" w:hAnsi="Book Antiqua" w:cs="Times New Roman"/>
                                <w:b/>
                                <w:i/>
                                <w:sz w:val="20"/>
                                <w:szCs w:val="20"/>
                              </w:rPr>
                            </w:pPr>
                            <w:r w:rsidRPr="004F5AF3">
                              <w:rPr>
                                <w:rFonts w:ascii="Book Antiqua" w:eastAsia="Times New Roman" w:hAnsi="Book Antiqua" w:cs="Times New Roman"/>
                                <w:b/>
                                <w:i/>
                                <w:szCs w:val="20"/>
                              </w:rPr>
                              <w:t>An inadequate characterization and projection of wastewater can lead to o</w:t>
                            </w:r>
                            <w:r>
                              <w:rPr>
                                <w:rFonts w:ascii="Book Antiqua" w:eastAsia="Times New Roman" w:hAnsi="Book Antiqua" w:cs="Times New Roman"/>
                                <w:b/>
                                <w:i/>
                                <w:szCs w:val="20"/>
                              </w:rPr>
                              <w:t>versized facilities with unnecessarily high costs</w:t>
                            </w:r>
                            <w:r w:rsidRPr="004F5AF3">
                              <w:rPr>
                                <w:rFonts w:ascii="Book Antiqua" w:eastAsia="Times New Roman" w:hAnsi="Book Antiqua" w:cs="Times New Roman"/>
                                <w:b/>
                                <w: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E206D3" id="Text Box 10" o:spid="_x0000_s1032" type="#_x0000_t202" style="width:459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" fillcolor="white [3201]" strokecolor="#4f81bd [3204]" strokeweight="2pt">
                <v:textbox style="mso-fit-shape-to-text:t">
                  <w:txbxContent>
                    <w:p w14:paraId="5E6A6473" w14:textId="506DF9E5" w:rsidR="00E72D8F" w:rsidRPr="004F5AF3" w:rsidRDefault="00E72D8F" w:rsidP="0041026F">
                      <w:pPr>
                        <w:rPr>
                          <w:rFonts w:ascii="Book Antiqua" w:eastAsia="Times New Roman" w:hAnsi="Book Antiqua" w:cs="Times New Roman"/>
                          <w:b/>
                          <w:i/>
                          <w:sz w:val="20"/>
                          <w:szCs w:val="20"/>
                        </w:rPr>
                      </w:pPr>
                      <w:r w:rsidRPr="004F5AF3">
                        <w:rPr>
                          <w:rFonts w:ascii="Book Antiqua" w:eastAsia="Times New Roman" w:hAnsi="Book Antiqua" w:cs="Times New Roman"/>
                          <w:b/>
                          <w:i/>
                          <w:szCs w:val="20"/>
                        </w:rPr>
                        <w:t>An inadequate characterization and projection of wastewater can lead to o</w:t>
                      </w:r>
                      <w:r>
                        <w:rPr>
                          <w:rFonts w:ascii="Book Antiqua" w:eastAsia="Times New Roman" w:hAnsi="Book Antiqua" w:cs="Times New Roman"/>
                          <w:b/>
                          <w:i/>
                          <w:szCs w:val="20"/>
                        </w:rPr>
                        <w:t>versized facilities with unnecessarily high costs</w:t>
                      </w:r>
                      <w:r w:rsidRPr="004F5AF3">
                        <w:rPr>
                          <w:rFonts w:ascii="Book Antiqua" w:eastAsia="Times New Roman" w:hAnsi="Book Antiqua" w:cs="Times New Roman"/>
                          <w:b/>
                          <w:i/>
                          <w:szCs w:val="20"/>
                        </w:rPr>
                        <w:t>.</w:t>
                      </w:r>
                    </w:p>
                  </w:txbxContent>
                </v:textbox>
                <w10:anchorlock/>
              </v:shape>
            </w:pict>
          </mc:Fallback>
        </mc:AlternateContent>
      </w:r>
      <w:r w:rsidRPr="008A4EFD">
        <w:rPr>
          <w:rFonts w:ascii="Book Antiqua" w:eastAsia="Times New Roman" w:hAnsi="Book Antiqua" w:cs="Times New Roman"/>
          <w:szCs w:val="20"/>
        </w:rPr>
        <w:t xml:space="preserve">When planning new treatment facilities, </w:t>
      </w:r>
      <w:r w:rsidR="00B64656">
        <w:rPr>
          <w:rFonts w:ascii="Book Antiqua" w:eastAsia="Times New Roman" w:hAnsi="Book Antiqua" w:cs="Times New Roman"/>
          <w:szCs w:val="20"/>
        </w:rPr>
        <w:t>wastewater</w:t>
      </w:r>
      <w:r w:rsidR="00B64656"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should be characterized in advance, so the facility can be built around the characteristics of the sewage to be treated. In many cases, </w:t>
      </w:r>
      <w:r w:rsidR="00B64656">
        <w:rPr>
          <w:rFonts w:ascii="Book Antiqua" w:eastAsia="Times New Roman" w:hAnsi="Book Antiqua" w:cs="Times New Roman"/>
          <w:szCs w:val="20"/>
        </w:rPr>
        <w:t xml:space="preserve">this is done </w:t>
      </w:r>
      <w:proofErr w:type="gramStart"/>
      <w:r w:rsidR="00B64656">
        <w:rPr>
          <w:rFonts w:ascii="Book Antiqua" w:eastAsia="Times New Roman" w:hAnsi="Book Antiqua" w:cs="Times New Roman"/>
          <w:szCs w:val="20"/>
        </w:rPr>
        <w:t>so as</w:t>
      </w:r>
      <w:r w:rsidRPr="008A4EFD">
        <w:rPr>
          <w:rFonts w:ascii="Book Antiqua" w:eastAsia="Times New Roman" w:hAnsi="Book Antiqua" w:cs="Times New Roman"/>
          <w:szCs w:val="20"/>
        </w:rPr>
        <w:t xml:space="preserve"> </w:t>
      </w:r>
      <w:r w:rsidR="00B64656">
        <w:rPr>
          <w:rFonts w:ascii="Book Antiqua" w:eastAsia="Times New Roman" w:hAnsi="Book Antiqua" w:cs="Times New Roman"/>
          <w:szCs w:val="20"/>
        </w:rPr>
        <w:t>to</w:t>
      </w:r>
      <w:proofErr w:type="gramEnd"/>
      <w:r w:rsidR="00B64656">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not only determine </w:t>
      </w:r>
      <w:r w:rsidR="00B64656">
        <w:rPr>
          <w:rFonts w:ascii="Book Antiqua" w:eastAsia="Times New Roman" w:hAnsi="Book Antiqua" w:cs="Times New Roman"/>
          <w:szCs w:val="20"/>
        </w:rPr>
        <w:t xml:space="preserve">the </w:t>
      </w:r>
      <w:r w:rsidRPr="008A4EFD">
        <w:rPr>
          <w:rFonts w:ascii="Book Antiqua" w:eastAsia="Times New Roman" w:hAnsi="Book Antiqua" w:cs="Times New Roman"/>
          <w:szCs w:val="20"/>
        </w:rPr>
        <w:t xml:space="preserve">concentrations of various contaminants, but to </w:t>
      </w:r>
      <w:r w:rsidR="0018262E" w:rsidRPr="008A4EFD">
        <w:rPr>
          <w:rFonts w:ascii="Book Antiqua" w:eastAsia="Times New Roman" w:hAnsi="Book Antiqua" w:cs="Times New Roman"/>
          <w:szCs w:val="20"/>
        </w:rPr>
        <w:t xml:space="preserve">also </w:t>
      </w:r>
      <w:r w:rsidRPr="008A4EFD">
        <w:rPr>
          <w:rFonts w:ascii="Book Antiqua" w:eastAsia="Times New Roman" w:hAnsi="Book Antiqua" w:cs="Times New Roman"/>
          <w:szCs w:val="20"/>
        </w:rPr>
        <w:t xml:space="preserve">map flow rates. When expanding existing facilities, records of the characteristics of wastewater influents should be obtained and studied. Such records should be checked for accuracy and complemented, when needed, with additional sampling and monitoring at the existing plant and immediately downstream from preliminary treatment (see Nolasco </w:t>
      </w:r>
      <w:r w:rsidRPr="005910B6">
        <w:rPr>
          <w:rFonts w:ascii="Book Antiqua" w:eastAsia="Times New Roman" w:hAnsi="Book Antiqua" w:cs="Times New Roman"/>
          <w:szCs w:val="20"/>
        </w:rPr>
        <w:t>2019</w:t>
      </w:r>
      <w:r w:rsidRPr="008A4EFD">
        <w:rPr>
          <w:rFonts w:ascii="Book Antiqua" w:eastAsia="Times New Roman" w:hAnsi="Book Antiqua" w:cs="Times New Roman"/>
          <w:szCs w:val="20"/>
        </w:rPr>
        <w:t xml:space="preserve">). </w:t>
      </w:r>
    </w:p>
    <w:p w14:paraId="56DFB350" w14:textId="0F82D71E"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Even when all these considerations are </w:t>
      </w:r>
      <w:proofErr w:type="gramStart"/>
      <w:r w:rsidRPr="008A4EFD">
        <w:rPr>
          <w:rFonts w:ascii="Book Antiqua" w:eastAsia="Times New Roman" w:hAnsi="Book Antiqua" w:cs="Times New Roman"/>
          <w:szCs w:val="20"/>
        </w:rPr>
        <w:t>taken into account</w:t>
      </w:r>
      <w:proofErr w:type="gramEnd"/>
      <w:r w:rsidRPr="008A4EFD">
        <w:rPr>
          <w:rFonts w:ascii="Book Antiqua" w:eastAsia="Times New Roman" w:hAnsi="Book Antiqua" w:cs="Times New Roman"/>
          <w:szCs w:val="20"/>
        </w:rPr>
        <w:t xml:space="preserve">, planners in low- and middle-income countries often face other challenges to project and understand wastewater characteristics. For example, ensuring </w:t>
      </w:r>
      <w:r w:rsidR="00B64656">
        <w:rPr>
          <w:rFonts w:ascii="Book Antiqua" w:eastAsia="Times New Roman" w:hAnsi="Book Antiqua" w:cs="Times New Roman"/>
          <w:szCs w:val="20"/>
        </w:rPr>
        <w:t xml:space="preserve">the </w:t>
      </w:r>
      <w:r w:rsidRPr="008A4EFD">
        <w:rPr>
          <w:rFonts w:ascii="Book Antiqua" w:eastAsia="Times New Roman" w:hAnsi="Book Antiqua" w:cs="Times New Roman"/>
          <w:szCs w:val="20"/>
        </w:rPr>
        <w:t xml:space="preserve">connectivity of households, adequate pretreatment programs for industries, and reducing infiltration and inflow (including illegal connections) into the sewer system are all issues that should be considered when designing a treatment facility.   </w:t>
      </w:r>
    </w:p>
    <w:p w14:paraId="5EEEEACA" w14:textId="77777777" w:rsidR="0041026F" w:rsidRPr="008A4EFD" w:rsidRDefault="0041026F" w:rsidP="0041026F">
      <w:pPr>
        <w:pStyle w:val="Heading3"/>
        <w:numPr>
          <w:ilvl w:val="0"/>
          <w:numId w:val="0"/>
        </w:numPr>
        <w:ind w:left="720" w:hanging="720"/>
      </w:pPr>
      <w:bookmarkStart w:id="33" w:name="_Toc2872157"/>
      <w:bookmarkStart w:id="34" w:name="_Toc411521729"/>
      <w:bookmarkStart w:id="35" w:name="_Toc12554636"/>
      <w:r w:rsidRPr="008A4EFD">
        <w:t>Setting sustainable targets for effluent quality</w:t>
      </w:r>
      <w:bookmarkEnd w:id="33"/>
      <w:bookmarkEnd w:id="35"/>
    </w:p>
    <w:p w14:paraId="0EB22259" w14:textId="7B108BBD"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Reasonable targets and standards for effluent quality are crucial to reuse and resource recovery. Standards should be based on the characteristics of the receiving water body and/or on water reuse needs. Countries tend to </w:t>
      </w:r>
      <w:r w:rsidR="00B64656">
        <w:rPr>
          <w:rFonts w:ascii="Book Antiqua" w:eastAsia="Times New Roman" w:hAnsi="Book Antiqua" w:cs="Times New Roman"/>
          <w:szCs w:val="20"/>
        </w:rPr>
        <w:t>follow</w:t>
      </w:r>
      <w:r w:rsidR="00B64656" w:rsidRPr="008A4EFD">
        <w:rPr>
          <w:rFonts w:ascii="Book Antiqua" w:eastAsia="Times New Roman" w:hAnsi="Book Antiqua" w:cs="Times New Roman"/>
          <w:szCs w:val="20"/>
        </w:rPr>
        <w:t xml:space="preserve"> </w:t>
      </w:r>
      <w:r w:rsidR="00B64656">
        <w:rPr>
          <w:rFonts w:ascii="Book Antiqua" w:eastAsia="Times New Roman" w:hAnsi="Book Antiqua" w:cs="Times New Roman"/>
          <w:szCs w:val="20"/>
        </w:rPr>
        <w:t xml:space="preserve">general </w:t>
      </w:r>
      <w:r w:rsidRPr="008A4EFD">
        <w:rPr>
          <w:rFonts w:ascii="Book Antiqua" w:eastAsia="Times New Roman" w:hAnsi="Book Antiqua" w:cs="Times New Roman"/>
          <w:szCs w:val="20"/>
        </w:rPr>
        <w:t>discharge standards because they are easier to implement and enforce, but standards based on the receiving water body are more efficient and effective. As mentioned in section 2 and exemplified in the case of Guayaquil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_Ref414719452 \h </w:instrText>
      </w:r>
      <w:r w:rsidR="0018262E"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18262E" w:rsidRPr="008A4EFD">
        <w:rPr>
          <w:rFonts w:ascii="Book Antiqua" w:hAnsi="Book Antiqua"/>
          <w:szCs w:val="22"/>
        </w:rPr>
        <w:t>b</w:t>
      </w:r>
      <w:r w:rsidRPr="005910B6">
        <w:rPr>
          <w:rFonts w:ascii="Book Antiqua" w:hAnsi="Book Antiqua"/>
          <w:szCs w:val="22"/>
        </w:rPr>
        <w:t xml:space="preserve">ox </w:t>
      </w:r>
      <w:r w:rsidRPr="005910B6">
        <w:rPr>
          <w:rFonts w:ascii="Book Antiqua" w:hAnsi="Book Antiqua"/>
          <w:noProof/>
          <w:szCs w:val="22"/>
        </w:rPr>
        <w:t>2</w:t>
      </w:r>
      <w:r w:rsidRPr="005910B6">
        <w:rPr>
          <w:rFonts w:ascii="Book Antiqua" w:hAnsi="Book Antiqua"/>
          <w:szCs w:val="22"/>
        </w:rPr>
        <w:t>.</w:t>
      </w:r>
      <w:r w:rsidRPr="005910B6">
        <w:rPr>
          <w:rFonts w:ascii="Book Antiqua" w:hAnsi="Book Antiqua"/>
          <w:noProof/>
          <w:szCs w:val="22"/>
        </w:rPr>
        <w:t>1</w:t>
      </w:r>
      <w:r w:rsidRPr="008A4EFD">
        <w:rPr>
          <w:rFonts w:ascii="Book Antiqua" w:eastAsia="Times New Roman" w:hAnsi="Book Antiqua" w:cs="Times New Roman"/>
          <w:szCs w:val="20"/>
        </w:rPr>
        <w:fldChar w:fldCharType="end"/>
      </w:r>
      <w:r w:rsidRPr="008A4EFD">
        <w:rPr>
          <w:rFonts w:ascii="Book Antiqua" w:eastAsia="Times New Roman" w:hAnsi="Book Antiqua" w:cs="Times New Roman"/>
          <w:szCs w:val="20"/>
        </w:rPr>
        <w:t xml:space="preserve">), modelling </w:t>
      </w:r>
      <w:r w:rsidR="00B64656">
        <w:rPr>
          <w:rFonts w:ascii="Book Antiqua" w:eastAsia="Times New Roman" w:hAnsi="Book Antiqua" w:cs="Times New Roman"/>
          <w:szCs w:val="20"/>
        </w:rPr>
        <w:t>a</w:t>
      </w:r>
      <w:r w:rsidR="00B64656"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water body</w:t>
      </w:r>
      <w:r w:rsidR="00B64656">
        <w:rPr>
          <w:rFonts w:ascii="Book Antiqua" w:eastAsia="Times New Roman" w:hAnsi="Book Antiqua" w:cs="Times New Roman"/>
          <w:szCs w:val="20"/>
        </w:rPr>
        <w:t>’s</w:t>
      </w:r>
      <w:r w:rsidRPr="008A4EFD">
        <w:rPr>
          <w:rFonts w:ascii="Book Antiqua" w:eastAsia="Times New Roman" w:hAnsi="Book Antiqua" w:cs="Times New Roman"/>
          <w:szCs w:val="20"/>
        </w:rPr>
        <w:t xml:space="preserve"> receiving capacity can for example reduce capital and O&amp;M expenses </w:t>
      </w:r>
      <w:r w:rsidR="00186D8B" w:rsidRPr="008A4EFD">
        <w:rPr>
          <w:rFonts w:ascii="Book Antiqua" w:eastAsia="Times New Roman" w:hAnsi="Book Antiqua" w:cs="Times New Roman"/>
          <w:szCs w:val="20"/>
        </w:rPr>
        <w:t xml:space="preserve">for treatment </w:t>
      </w:r>
      <w:r w:rsidRPr="008A4EFD">
        <w:rPr>
          <w:rFonts w:ascii="Book Antiqua" w:eastAsia="Times New Roman" w:hAnsi="Book Antiqua" w:cs="Times New Roman"/>
          <w:szCs w:val="20"/>
        </w:rPr>
        <w:t xml:space="preserve">down the road. </w:t>
      </w:r>
    </w:p>
    <w:p w14:paraId="62DC7770" w14:textId="49969DE2"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Moreover, gradual or staged implementation of targets, where applicable, will likely improve the sustainability of the treatment system by gradually improving operators’ knowledge of the characteristics of </w:t>
      </w:r>
      <w:r w:rsidR="00D6154F" w:rsidRPr="008A4EFD">
        <w:rPr>
          <w:rFonts w:ascii="Book Antiqua" w:eastAsia="Times New Roman" w:hAnsi="Book Antiqua" w:cs="Times New Roman"/>
          <w:szCs w:val="20"/>
        </w:rPr>
        <w:t xml:space="preserve">the </w:t>
      </w:r>
      <w:r w:rsidR="00B64656">
        <w:rPr>
          <w:rFonts w:ascii="Book Antiqua" w:eastAsia="Times New Roman" w:hAnsi="Book Antiqua" w:cs="Times New Roman"/>
          <w:szCs w:val="20"/>
        </w:rPr>
        <w:t xml:space="preserve">incoming </w:t>
      </w:r>
      <w:r w:rsidRPr="008A4EFD">
        <w:rPr>
          <w:rFonts w:ascii="Book Antiqua" w:eastAsia="Times New Roman" w:hAnsi="Book Antiqua" w:cs="Times New Roman"/>
          <w:szCs w:val="20"/>
        </w:rPr>
        <w:t xml:space="preserve">wastewater and the effects of treatment on the quality of the receiving water body. Gradual application of effluent requirements will also make it possible to extend coverage of treatment within the basin (i.e., more than one plant discharging), as opposed to having high levels of treatment in one plant and leaving larger areas without treatment. </w:t>
      </w:r>
      <w:bookmarkEnd w:id="34"/>
      <w:r w:rsidRPr="008A4EFD">
        <w:rPr>
          <w:rFonts w:ascii="Book Antiqua" w:eastAsia="Times New Roman" w:hAnsi="Book Antiqua" w:cs="Times New Roman"/>
          <w:szCs w:val="20"/>
        </w:rPr>
        <w:t xml:space="preserve">Mexican legislation has implicitly promoted a gradual approach to wastewater standards (Mexican wastewater standards are tacitly gradual: the WWTP can move from the </w:t>
      </w:r>
      <w:r w:rsidR="00966118" w:rsidRPr="008A4EFD">
        <w:rPr>
          <w:rFonts w:ascii="Book Antiqua" w:eastAsia="Times New Roman" w:hAnsi="Book Antiqua" w:cs="Times New Roman"/>
          <w:szCs w:val="20"/>
        </w:rPr>
        <w:t>laxest</w:t>
      </w:r>
      <w:r w:rsidRPr="008A4EFD">
        <w:rPr>
          <w:rFonts w:ascii="Book Antiqua" w:eastAsia="Times New Roman" w:hAnsi="Book Antiqua" w:cs="Times New Roman"/>
          <w:szCs w:val="20"/>
        </w:rPr>
        <w:t xml:space="preserve"> of limits: 150 </w:t>
      </w:r>
      <w:r w:rsidR="00D6154F" w:rsidRPr="008A4EFD">
        <w:rPr>
          <w:rFonts w:ascii="Book Antiqua" w:eastAsia="Times New Roman" w:hAnsi="Book Antiqua" w:cs="Times New Roman"/>
          <w:szCs w:val="20"/>
        </w:rPr>
        <w:t>milligrams per liter [</w:t>
      </w:r>
      <w:r w:rsidRPr="008A4EFD">
        <w:rPr>
          <w:rFonts w:ascii="Book Antiqua" w:eastAsia="Times New Roman" w:hAnsi="Book Antiqua" w:cs="Times New Roman"/>
          <w:szCs w:val="20"/>
        </w:rPr>
        <w:t>mg/L</w:t>
      </w:r>
      <w:r w:rsidR="00D6154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to the reuse condition: 30 mg/L). On the other hand, extremely stringent effluent quality imposed on areas with low levels of treatment coverage prevent, in many cases, the utility from reaching adequate treatment coverage. This is because building new plants or upgrading existing plants becomes too expensive compared </w:t>
      </w:r>
      <w:r w:rsidR="00B64656">
        <w:rPr>
          <w:rFonts w:ascii="Book Antiqua" w:eastAsia="Times New Roman" w:hAnsi="Book Antiqua" w:cs="Times New Roman"/>
          <w:szCs w:val="20"/>
        </w:rPr>
        <w:t>with</w:t>
      </w:r>
      <w:r w:rsidR="00B64656"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existing funding. Therefore, expansions, upgrades, and greenfield WRRF projects elsewhere in the catchment are postponed, resulting in lower coverage, with detrimental implication</w:t>
      </w:r>
      <w:r w:rsidR="00B64656">
        <w:rPr>
          <w:rFonts w:ascii="Book Antiqua" w:eastAsia="Times New Roman" w:hAnsi="Book Antiqua" w:cs="Times New Roman"/>
          <w:szCs w:val="20"/>
        </w:rPr>
        <w:t>s</w:t>
      </w:r>
      <w:r w:rsidRPr="008A4EFD">
        <w:rPr>
          <w:rFonts w:ascii="Book Antiqua" w:eastAsia="Times New Roman" w:hAnsi="Book Antiqua" w:cs="Times New Roman"/>
          <w:szCs w:val="20"/>
        </w:rPr>
        <w:t xml:space="preserve"> </w:t>
      </w:r>
      <w:r w:rsidR="00B64656">
        <w:rPr>
          <w:rFonts w:ascii="Book Antiqua" w:eastAsia="Times New Roman" w:hAnsi="Book Antiqua" w:cs="Times New Roman"/>
          <w:szCs w:val="20"/>
        </w:rPr>
        <w:t>for</w:t>
      </w:r>
      <w:r w:rsidRPr="008A4EFD">
        <w:rPr>
          <w:rFonts w:ascii="Book Antiqua" w:eastAsia="Times New Roman" w:hAnsi="Book Antiqua" w:cs="Times New Roman"/>
          <w:szCs w:val="20"/>
        </w:rPr>
        <w:t xml:space="preserve"> population health, receiving water body quality, and environmental conditions. </w:t>
      </w:r>
    </w:p>
    <w:p w14:paraId="3EDEEBFD" w14:textId="77777777" w:rsidR="0041026F" w:rsidRPr="008A4EFD" w:rsidRDefault="0041026F" w:rsidP="0041026F">
      <w:pPr>
        <w:spacing w:line="240" w:lineRule="auto"/>
        <w:rPr>
          <w:rFonts w:ascii="Book Antiqua" w:eastAsia="Times New Roman" w:hAnsi="Book Antiqua" w:cs="Times New Roman"/>
          <w:szCs w:val="20"/>
        </w:rPr>
      </w:pPr>
      <w:r w:rsidRPr="008A4EFD">
        <w:rPr>
          <w:noProof/>
        </w:rPr>
        <w:lastRenderedPageBreak/>
        <mc:AlternateContent>
          <mc:Choice Requires="wps">
            <w:drawing>
              <wp:inline distT="0" distB="0" distL="0" distR="0" wp14:anchorId="26FA7DA8" wp14:editId="72B35FC2">
                <wp:extent cx="5943600" cy="954137"/>
                <wp:effectExtent l="0" t="0" r="25400" b="32385"/>
                <wp:docPr id="9" name="Text Box 9"/>
                <wp:cNvGraphicFramePr/>
                <a:graphic xmlns:a="http://schemas.openxmlformats.org/drawingml/2006/main">
                  <a:graphicData uri="http://schemas.microsoft.com/office/word/2010/wordprocessingShape">
                    <wps:wsp>
                      <wps:cNvSpPr txBox="1"/>
                      <wps:spPr>
                        <a:xfrm>
                          <a:off x="0" y="0"/>
                          <a:ext cx="5943600" cy="954137"/>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7195239" w14:textId="26189E75" w:rsidR="00E72D8F" w:rsidRPr="00EF30B8" w:rsidRDefault="00E72D8F" w:rsidP="0041026F">
                            <w:pPr>
                              <w:spacing w:before="0" w:after="0" w:line="240" w:lineRule="auto"/>
                              <w:rPr>
                                <w:rFonts w:ascii="Book Antiqua" w:eastAsia="Times New Roman" w:hAnsi="Book Antiqua" w:cs="Times New Roman"/>
                                <w:szCs w:val="22"/>
                              </w:rPr>
                            </w:pPr>
                            <w:r w:rsidRPr="00EF30B8">
                              <w:rPr>
                                <w:rFonts w:ascii="Book Antiqua" w:eastAsia="Times New Roman" w:hAnsi="Book Antiqua" w:cs="Times New Roman"/>
                                <w:i/>
                                <w:szCs w:val="22"/>
                              </w:rPr>
                              <w:t xml:space="preserve">Copying standards from other countries (e.g., </w:t>
                            </w:r>
                            <w:r>
                              <w:rPr>
                                <w:rFonts w:ascii="Book Antiqua" w:eastAsia="Times New Roman" w:hAnsi="Book Antiqua" w:cs="Times New Roman"/>
                                <w:i/>
                                <w:szCs w:val="22"/>
                              </w:rPr>
                              <w:t>European Union [</w:t>
                            </w:r>
                            <w:r w:rsidRPr="00EF30B8">
                              <w:rPr>
                                <w:rFonts w:ascii="Book Antiqua" w:eastAsia="Times New Roman" w:hAnsi="Book Antiqua" w:cs="Times New Roman"/>
                                <w:i/>
                                <w:szCs w:val="22"/>
                              </w:rPr>
                              <w:t>EU</w:t>
                            </w:r>
                            <w:r>
                              <w:rPr>
                                <w:rFonts w:ascii="Book Antiqua" w:eastAsia="Times New Roman" w:hAnsi="Book Antiqua" w:cs="Times New Roman"/>
                                <w:i/>
                                <w:szCs w:val="22"/>
                              </w:rPr>
                              <w:t>]</w:t>
                            </w:r>
                            <w:r w:rsidRPr="00EF30B8">
                              <w:rPr>
                                <w:rFonts w:ascii="Book Antiqua" w:eastAsia="Times New Roman" w:hAnsi="Book Antiqua" w:cs="Times New Roman"/>
                                <w:i/>
                                <w:szCs w:val="22"/>
                              </w:rPr>
                              <w:t xml:space="preserve"> directives for effluent quality, EPA 503c for biosolids management, etc.) </w:t>
                            </w:r>
                            <w:r>
                              <w:rPr>
                                <w:rFonts w:ascii="Book Antiqua" w:eastAsia="Times New Roman" w:hAnsi="Book Antiqua" w:cs="Times New Roman"/>
                                <w:i/>
                                <w:szCs w:val="22"/>
                              </w:rPr>
                              <w:t>without adequate attention to the local context</w:t>
                            </w:r>
                            <w:r w:rsidRPr="00EF30B8">
                              <w:rPr>
                                <w:rFonts w:ascii="Book Antiqua" w:eastAsia="Times New Roman" w:hAnsi="Book Antiqua" w:cs="Times New Roman"/>
                                <w:i/>
                                <w:szCs w:val="22"/>
                              </w:rPr>
                              <w:t xml:space="preserve"> can have negative environmental, financial, and other implications</w:t>
                            </w:r>
                            <w:r w:rsidRPr="00EF30B8">
                              <w:rPr>
                                <w:rFonts w:ascii="Book Antiqua" w:eastAsia="Times New Roman" w:hAnsi="Book Antiqua" w:cs="Times New Roman"/>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6FA7DA8" id="Text Box 9" o:spid="_x0000_s1033" type="#_x0000_t202" style="width:468pt;height:75.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" fillcolor="white [3201]" strokecolor="#4f81bd [3204]" strokeweight="2pt">
                <v:textbox style="mso-fit-shape-to-text:t">
                  <w:txbxContent>
                    <w:p w14:paraId="37195239" w14:textId="26189E75" w:rsidR="00E72D8F" w:rsidRPr="00EF30B8" w:rsidRDefault="00E72D8F" w:rsidP="0041026F">
                      <w:pPr>
                        <w:spacing w:before="0" w:after="0" w:line="240" w:lineRule="auto"/>
                        <w:rPr>
                          <w:rFonts w:ascii="Book Antiqua" w:eastAsia="Times New Roman" w:hAnsi="Book Antiqua" w:cs="Times New Roman"/>
                          <w:szCs w:val="22"/>
                        </w:rPr>
                      </w:pPr>
                      <w:r w:rsidRPr="00EF30B8">
                        <w:rPr>
                          <w:rFonts w:ascii="Book Antiqua" w:eastAsia="Times New Roman" w:hAnsi="Book Antiqua" w:cs="Times New Roman"/>
                          <w:i/>
                          <w:szCs w:val="22"/>
                        </w:rPr>
                        <w:t xml:space="preserve">Copying standards from other countries (e.g., </w:t>
                      </w:r>
                      <w:r>
                        <w:rPr>
                          <w:rFonts w:ascii="Book Antiqua" w:eastAsia="Times New Roman" w:hAnsi="Book Antiqua" w:cs="Times New Roman"/>
                          <w:i/>
                          <w:szCs w:val="22"/>
                        </w:rPr>
                        <w:t>European Union [</w:t>
                      </w:r>
                      <w:r w:rsidRPr="00EF30B8">
                        <w:rPr>
                          <w:rFonts w:ascii="Book Antiqua" w:eastAsia="Times New Roman" w:hAnsi="Book Antiqua" w:cs="Times New Roman"/>
                          <w:i/>
                          <w:szCs w:val="22"/>
                        </w:rPr>
                        <w:t>EU</w:t>
                      </w:r>
                      <w:r>
                        <w:rPr>
                          <w:rFonts w:ascii="Book Antiqua" w:eastAsia="Times New Roman" w:hAnsi="Book Antiqua" w:cs="Times New Roman"/>
                          <w:i/>
                          <w:szCs w:val="22"/>
                        </w:rPr>
                        <w:t>]</w:t>
                      </w:r>
                      <w:r w:rsidRPr="00EF30B8">
                        <w:rPr>
                          <w:rFonts w:ascii="Book Antiqua" w:eastAsia="Times New Roman" w:hAnsi="Book Antiqua" w:cs="Times New Roman"/>
                          <w:i/>
                          <w:szCs w:val="22"/>
                        </w:rPr>
                        <w:t xml:space="preserve"> directives for effluent quality, EPA 503c for biosolids management, etc.) </w:t>
                      </w:r>
                      <w:r>
                        <w:rPr>
                          <w:rFonts w:ascii="Book Antiqua" w:eastAsia="Times New Roman" w:hAnsi="Book Antiqua" w:cs="Times New Roman"/>
                          <w:i/>
                          <w:szCs w:val="22"/>
                        </w:rPr>
                        <w:t>without adequate attention to the local context</w:t>
                      </w:r>
                      <w:r w:rsidRPr="00EF30B8">
                        <w:rPr>
                          <w:rFonts w:ascii="Book Antiqua" w:eastAsia="Times New Roman" w:hAnsi="Book Antiqua" w:cs="Times New Roman"/>
                          <w:i/>
                          <w:szCs w:val="22"/>
                        </w:rPr>
                        <w:t xml:space="preserve"> can have negative environmental, financial, and other implications</w:t>
                      </w:r>
                      <w:r w:rsidRPr="00EF30B8">
                        <w:rPr>
                          <w:rFonts w:ascii="Book Antiqua" w:eastAsia="Times New Roman" w:hAnsi="Book Antiqua" w:cs="Times New Roman"/>
                          <w:szCs w:val="22"/>
                        </w:rPr>
                        <w:t>.</w:t>
                      </w:r>
                    </w:p>
                  </w:txbxContent>
                </v:textbox>
                <w10:anchorlock/>
              </v:shape>
            </w:pict>
          </mc:Fallback>
        </mc:AlternateContent>
      </w:r>
    </w:p>
    <w:p w14:paraId="09101CC2" w14:textId="77777777" w:rsidR="0041026F" w:rsidRPr="008A4EFD" w:rsidRDefault="0041026F" w:rsidP="0041026F">
      <w:pPr>
        <w:pStyle w:val="Heading3"/>
        <w:numPr>
          <w:ilvl w:val="0"/>
          <w:numId w:val="0"/>
        </w:numPr>
        <w:ind w:left="720" w:hanging="720"/>
      </w:pPr>
      <w:bookmarkStart w:id="36" w:name="_Toc2872158"/>
      <w:bookmarkStart w:id="37" w:name="_Toc411521730"/>
      <w:bookmarkStart w:id="38" w:name="_Toc12554637"/>
      <w:r w:rsidRPr="008A4EFD">
        <w:t>Selecting an adequate treatment process</w:t>
      </w:r>
      <w:bookmarkEnd w:id="36"/>
      <w:bookmarkEnd w:id="38"/>
      <w:r w:rsidRPr="008A4EFD">
        <w:t xml:space="preserve"> </w:t>
      </w:r>
    </w:p>
    <w:p w14:paraId="4A2BFBC5" w14:textId="30B745B9"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Careful selection of the treatment processes to be used in the WRRF is key to sustainable resource recovery. The capital and operating costs of processes vary widely. In most of LAC, there is a strong tendency to prefer activated sludge systems to other treatment processes. A clear exception is Brazil, wh</w:t>
      </w:r>
      <w:r w:rsidR="00D6154F" w:rsidRPr="008A4EFD">
        <w:rPr>
          <w:rFonts w:ascii="Book Antiqua" w:eastAsia="Times New Roman" w:hAnsi="Book Antiqua" w:cs="Times New Roman"/>
          <w:szCs w:val="20"/>
        </w:rPr>
        <w:t>ich</w:t>
      </w:r>
      <w:r w:rsidRPr="008A4EFD">
        <w:rPr>
          <w:rFonts w:ascii="Book Antiqua" w:eastAsia="Times New Roman" w:hAnsi="Book Antiqua" w:cs="Times New Roman"/>
          <w:szCs w:val="20"/>
        </w:rPr>
        <w:t xml:space="preserve"> has become a global </w:t>
      </w:r>
      <w:r w:rsidR="00D672C7">
        <w:rPr>
          <w:rFonts w:ascii="Book Antiqua" w:eastAsia="Times New Roman" w:hAnsi="Book Antiqua" w:cs="Times New Roman"/>
          <w:szCs w:val="20"/>
        </w:rPr>
        <w:t>model for</w:t>
      </w:r>
      <w:r w:rsidRPr="008A4EFD">
        <w:rPr>
          <w:rFonts w:ascii="Book Antiqua" w:eastAsia="Times New Roman" w:hAnsi="Book Antiqua" w:cs="Times New Roman"/>
          <w:szCs w:val="20"/>
        </w:rPr>
        <w:t xml:space="preserve"> the use of </w:t>
      </w:r>
      <w:proofErr w:type="spellStart"/>
      <w:r w:rsidRPr="008A4EFD">
        <w:rPr>
          <w:rFonts w:ascii="Book Antiqua" w:eastAsia="Times New Roman" w:hAnsi="Book Antiqua" w:cs="Times New Roman"/>
          <w:szCs w:val="20"/>
        </w:rPr>
        <w:t>upflow</w:t>
      </w:r>
      <w:proofErr w:type="spellEnd"/>
      <w:r w:rsidRPr="008A4EFD">
        <w:rPr>
          <w:rFonts w:ascii="Book Antiqua" w:eastAsia="Times New Roman" w:hAnsi="Book Antiqua" w:cs="Times New Roman"/>
          <w:szCs w:val="20"/>
        </w:rPr>
        <w:t xml:space="preserve"> anaerobic sludge bioreactors (UASBs). Activated sludge is a proven technology that results in </w:t>
      </w:r>
      <w:r w:rsidR="00D672C7">
        <w:rPr>
          <w:rFonts w:ascii="Book Antiqua" w:eastAsia="Times New Roman" w:hAnsi="Book Antiqua" w:cs="Times New Roman"/>
          <w:szCs w:val="20"/>
        </w:rPr>
        <w:t xml:space="preserve">the </w:t>
      </w:r>
      <w:r w:rsidRPr="008A4EFD">
        <w:rPr>
          <w:rFonts w:ascii="Book Antiqua" w:eastAsia="Times New Roman" w:hAnsi="Book Antiqua" w:cs="Times New Roman"/>
          <w:szCs w:val="20"/>
        </w:rPr>
        <w:t xml:space="preserve">removal of more than 90 percent of the biochemical oxygen demand. However, the energy requirements and operating costs of activated sludge plants are high and cannot always be supported by tariffs. The energy required for aeration accounts for the largest share of the plant’s energy needs, varying from 45 percent up to 75 percent when using extended aeration. This situation gets worse if the plant operates </w:t>
      </w:r>
      <w:r w:rsidR="00D672C7">
        <w:rPr>
          <w:rFonts w:ascii="Book Antiqua" w:eastAsia="Times New Roman" w:hAnsi="Book Antiqua" w:cs="Times New Roman"/>
          <w:szCs w:val="20"/>
        </w:rPr>
        <w:t>at a</w:t>
      </w:r>
      <w:r w:rsidR="00D672C7"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high altitude. For example, at 3,500 meters above sea level, a plant will consume approximately twice as much air than the same plant operating at sea level. This is especially relevant for the LAC region, since several </w:t>
      </w:r>
      <w:r w:rsidR="00D6154F" w:rsidRPr="008A4EFD">
        <w:rPr>
          <w:rFonts w:ascii="Book Antiqua" w:eastAsia="Times New Roman" w:hAnsi="Book Antiqua" w:cs="Times New Roman"/>
          <w:szCs w:val="20"/>
        </w:rPr>
        <w:t xml:space="preserve">of its </w:t>
      </w:r>
      <w:r w:rsidRPr="008A4EFD">
        <w:rPr>
          <w:rFonts w:ascii="Book Antiqua" w:eastAsia="Times New Roman" w:hAnsi="Book Antiqua" w:cs="Times New Roman"/>
          <w:szCs w:val="20"/>
        </w:rPr>
        <w:t>cities are located at altitudes 2</w:t>
      </w:r>
      <w:r w:rsidR="00D6154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000 meters </w:t>
      </w:r>
      <w:r w:rsidR="00D6154F" w:rsidRPr="008A4EFD">
        <w:rPr>
          <w:rFonts w:ascii="Book Antiqua" w:eastAsia="Times New Roman" w:hAnsi="Book Antiqua" w:cs="Times New Roman"/>
          <w:szCs w:val="20"/>
        </w:rPr>
        <w:t xml:space="preserve">above </w:t>
      </w:r>
      <w:r w:rsidRPr="008A4EFD">
        <w:rPr>
          <w:rFonts w:ascii="Book Antiqua" w:eastAsia="Times New Roman" w:hAnsi="Book Antiqua" w:cs="Times New Roman"/>
          <w:szCs w:val="20"/>
        </w:rPr>
        <w:t xml:space="preserve">sea level. The impact of operational expenses on the sustainability of WWTPs must be </w:t>
      </w:r>
      <w:proofErr w:type="gramStart"/>
      <w:r w:rsidRPr="008A4EFD">
        <w:rPr>
          <w:rFonts w:ascii="Book Antiqua" w:eastAsia="Times New Roman" w:hAnsi="Book Antiqua" w:cs="Times New Roman"/>
          <w:szCs w:val="20"/>
        </w:rPr>
        <w:t>taken into account</w:t>
      </w:r>
      <w:proofErr w:type="gramEnd"/>
      <w:r w:rsidRPr="008A4EFD">
        <w:rPr>
          <w:rFonts w:ascii="Book Antiqua" w:eastAsia="Times New Roman" w:hAnsi="Book Antiqua" w:cs="Times New Roman"/>
          <w:szCs w:val="20"/>
        </w:rPr>
        <w:t xml:space="preserve"> when selecting the right treatment process. For activated sludge systems, the influence of capital and operating costs can be conceived as an iceberg, where the capital cost is the tip of the iceberg, with the operating costs over the life of the investment concealed below the surface. Therefore, UASB</w:t>
      </w:r>
      <w:r w:rsidR="00D6154F"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should not be the default option</w:t>
      </w:r>
      <w:r w:rsidR="00D6154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all technologies and solutions should be considered (waste stabilization ponds, trickling filters, aerated lagoons, covered lagoons, activated sludge, etc.) and the one </w:t>
      </w:r>
      <w:r w:rsidR="00D672C7">
        <w:rPr>
          <w:rFonts w:ascii="Book Antiqua" w:eastAsia="Times New Roman" w:hAnsi="Book Antiqua" w:cs="Times New Roman"/>
          <w:szCs w:val="20"/>
        </w:rPr>
        <w:t>best</w:t>
      </w:r>
      <w:r w:rsidR="00D672C7"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suited for local conditions should be chosen. </w:t>
      </w:r>
    </w:p>
    <w:bookmarkEnd w:id="37"/>
    <w:p w14:paraId="14667E60" w14:textId="77777777" w:rsidR="0041026F" w:rsidRPr="008A4EFD" w:rsidRDefault="0041026F" w:rsidP="0041026F">
      <w:pPr>
        <w:spacing w:line="240" w:lineRule="auto"/>
        <w:rPr>
          <w:szCs w:val="22"/>
        </w:rPr>
      </w:pPr>
      <w:r w:rsidRPr="008A4EFD">
        <w:rPr>
          <w:noProof/>
        </w:rPr>
        <mc:AlternateContent>
          <mc:Choice Requires="wps">
            <w:drawing>
              <wp:inline distT="0" distB="0" distL="0" distR="0" wp14:anchorId="666D8B7D" wp14:editId="138D178D">
                <wp:extent cx="5969000" cy="1198880"/>
                <wp:effectExtent l="0" t="0" r="25400" b="20320"/>
                <wp:docPr id="8" name="Text Box 8"/>
                <wp:cNvGraphicFramePr/>
                <a:graphic xmlns:a="http://schemas.openxmlformats.org/drawingml/2006/main">
                  <a:graphicData uri="http://schemas.microsoft.com/office/word/2010/wordprocessingShape">
                    <wps:wsp>
                      <wps:cNvSpPr txBox="1"/>
                      <wps:spPr>
                        <a:xfrm>
                          <a:off x="0" y="0"/>
                          <a:ext cx="5969000" cy="11988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21BF7AB" w14:textId="14BD5F40" w:rsidR="00E72D8F" w:rsidRPr="00A233FB" w:rsidRDefault="00E72D8F" w:rsidP="0041026F">
                            <w:pPr>
                              <w:pStyle w:val="ECABodyText"/>
                              <w:spacing w:before="120" w:after="120"/>
                              <w:rPr>
                                <w:szCs w:val="22"/>
                              </w:rPr>
                            </w:pPr>
                            <w:r w:rsidRPr="00A233FB">
                              <w:rPr>
                                <w:b/>
                                <w:i/>
                                <w:szCs w:val="22"/>
                              </w:rPr>
                              <w:t xml:space="preserve">When selecting the treatment technology, it is important to assess not only </w:t>
                            </w:r>
                            <w:r>
                              <w:rPr>
                                <w:b/>
                                <w:i/>
                                <w:szCs w:val="22"/>
                              </w:rPr>
                              <w:t xml:space="preserve">capital expenditure </w:t>
                            </w:r>
                            <w:r w:rsidRPr="00A233FB">
                              <w:rPr>
                                <w:b/>
                                <w:i/>
                                <w:szCs w:val="22"/>
                              </w:rPr>
                              <w:t xml:space="preserve">but also </w:t>
                            </w:r>
                            <w:r>
                              <w:rPr>
                                <w:b/>
                                <w:i/>
                                <w:szCs w:val="22"/>
                              </w:rPr>
                              <w:t>operating expenditure</w:t>
                            </w:r>
                            <w:r w:rsidRPr="00A233FB">
                              <w:rPr>
                                <w:b/>
                                <w:i/>
                                <w:szCs w:val="22"/>
                              </w:rPr>
                              <w:t xml:space="preserve">. </w:t>
                            </w:r>
                            <w:r w:rsidRPr="00A233FB">
                              <w:rPr>
                                <w:szCs w:val="22"/>
                              </w:rPr>
                              <w:t xml:space="preserve">O&amp;M costs are usually significant. In fact, in the long run, O&amp;M costs dwarf constructions costs; yet, they are often neglected when estimating required expenditures, thus impacting the sustainability of these systems.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66D8B7D" id="Text Box 8" o:spid="_x0000_s1034" type="#_x0000_t202" style="width:470pt;height:94.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" fillcolor="white [3201]" strokecolor="#4f81bd [3204]" strokeweight="2pt">
                <v:textbox style="mso-fit-shape-to-text:t">
                  <w:txbxContent>
                    <w:p w14:paraId="421BF7AB" w14:textId="14BD5F40" w:rsidR="00E72D8F" w:rsidRPr="00A233FB" w:rsidRDefault="00E72D8F" w:rsidP="0041026F">
                      <w:pPr>
                        <w:pStyle w:val="ECABodyText"/>
                        <w:spacing w:before="120" w:after="120"/>
                        <w:rPr>
                          <w:szCs w:val="22"/>
                        </w:rPr>
                      </w:pPr>
                      <w:r w:rsidRPr="00A233FB">
                        <w:rPr>
                          <w:b/>
                          <w:i/>
                          <w:szCs w:val="22"/>
                        </w:rPr>
                        <w:t xml:space="preserve">When selecting the treatment technology, it is important to assess not only </w:t>
                      </w:r>
                      <w:r>
                        <w:rPr>
                          <w:b/>
                          <w:i/>
                          <w:szCs w:val="22"/>
                        </w:rPr>
                        <w:t xml:space="preserve">capital expenditure </w:t>
                      </w:r>
                      <w:r w:rsidRPr="00A233FB">
                        <w:rPr>
                          <w:b/>
                          <w:i/>
                          <w:szCs w:val="22"/>
                        </w:rPr>
                        <w:t xml:space="preserve">but also </w:t>
                      </w:r>
                      <w:r>
                        <w:rPr>
                          <w:b/>
                          <w:i/>
                          <w:szCs w:val="22"/>
                        </w:rPr>
                        <w:t>operating expenditure</w:t>
                      </w:r>
                      <w:r w:rsidRPr="00A233FB">
                        <w:rPr>
                          <w:b/>
                          <w:i/>
                          <w:szCs w:val="22"/>
                        </w:rPr>
                        <w:t xml:space="preserve">. </w:t>
                      </w:r>
                      <w:r w:rsidRPr="00A233FB">
                        <w:rPr>
                          <w:szCs w:val="22"/>
                        </w:rPr>
                        <w:t xml:space="preserve">O&amp;M costs are usually significant. In fact, in the long run, O&amp;M costs dwarf constructions costs; yet, they are often neglected when estimating required expenditures, thus impacting the sustainability of these systems. </w:t>
                      </w:r>
                    </w:p>
                  </w:txbxContent>
                </v:textbox>
                <w10:anchorlock/>
              </v:shape>
            </w:pict>
          </mc:Fallback>
        </mc:AlternateContent>
      </w:r>
    </w:p>
    <w:p w14:paraId="3B0AD921" w14:textId="6A587F77" w:rsidR="0041026F" w:rsidRPr="008A4EFD" w:rsidRDefault="0041026F" w:rsidP="0041026F">
      <w:pPr>
        <w:pStyle w:val="Heading3"/>
        <w:numPr>
          <w:ilvl w:val="0"/>
          <w:numId w:val="0"/>
        </w:numPr>
        <w:ind w:left="720" w:hanging="720"/>
      </w:pPr>
      <w:bookmarkStart w:id="39" w:name="_Toc2872159"/>
      <w:bookmarkStart w:id="40" w:name="_Toc411521731"/>
      <w:bookmarkStart w:id="41" w:name="_Toc12554638"/>
      <w:r w:rsidRPr="008A4EFD">
        <w:t>Sizing treatment systems: Bigger is not better</w:t>
      </w:r>
      <w:bookmarkEnd w:id="39"/>
      <w:bookmarkEnd w:id="41"/>
    </w:p>
    <w:p w14:paraId="2A389FEE" w14:textId="601EE686"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Traditional design guidelines for WWTPs developed in the 1970s </w:t>
      </w:r>
      <w:r w:rsidR="00D672C7">
        <w:rPr>
          <w:rFonts w:ascii="Book Antiqua" w:eastAsia="Times New Roman" w:hAnsi="Book Antiqua" w:cs="Times New Roman"/>
          <w:szCs w:val="20"/>
        </w:rPr>
        <w:t xml:space="preserve">and </w:t>
      </w:r>
      <w:r w:rsidRPr="008A4EFD">
        <w:rPr>
          <w:rFonts w:ascii="Book Antiqua" w:eastAsia="Times New Roman" w:hAnsi="Book Antiqua" w:cs="Times New Roman"/>
          <w:szCs w:val="20"/>
        </w:rPr>
        <w:t xml:space="preserve">using knowledge from the 1960s are still cited in </w:t>
      </w:r>
      <w:r w:rsidR="00D672C7">
        <w:rPr>
          <w:rFonts w:ascii="Book Antiqua" w:eastAsia="Times New Roman" w:hAnsi="Book Antiqua" w:cs="Times New Roman"/>
          <w:szCs w:val="20"/>
        </w:rPr>
        <w:t xml:space="preserve">the </w:t>
      </w:r>
      <w:r w:rsidRPr="008A4EFD">
        <w:rPr>
          <w:rFonts w:ascii="Book Antiqua" w:eastAsia="Times New Roman" w:hAnsi="Book Antiqua" w:cs="Times New Roman"/>
          <w:szCs w:val="20"/>
        </w:rPr>
        <w:t>current literature. These conservative guidelines yield plants that are larger than necessary. For these reasons, their use has been discontinued in most of the developed world. Currently, process specialists use dynamic simulators with realistic mathematical models for sizing reactors and other treatment systems. The use of such simulators results in more efficient plants.</w:t>
      </w:r>
    </w:p>
    <w:p w14:paraId="595C383D" w14:textId="36025EE4"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Unfortunately, the 1970s design guidelines are still common in LAC. One could argue that the reason for their use is simplicity and savings in time and cost during </w:t>
      </w:r>
      <w:r w:rsidR="00D3687E" w:rsidRPr="008A4EFD">
        <w:rPr>
          <w:rFonts w:ascii="Book Antiqua" w:eastAsia="Times New Roman" w:hAnsi="Book Antiqua" w:cs="Times New Roman"/>
          <w:szCs w:val="20"/>
        </w:rPr>
        <w:t xml:space="preserve">the </w:t>
      </w:r>
      <w:r w:rsidRPr="008A4EFD">
        <w:rPr>
          <w:rFonts w:ascii="Book Antiqua" w:eastAsia="Times New Roman" w:hAnsi="Book Antiqua" w:cs="Times New Roman"/>
          <w:szCs w:val="20"/>
        </w:rPr>
        <w:t>initial stages of planning</w:t>
      </w:r>
      <w:r w:rsidR="00D3687E"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w:t>
      </w:r>
      <w:r w:rsidR="00D3687E" w:rsidRPr="008A4EFD">
        <w:rPr>
          <w:rFonts w:ascii="Book Antiqua" w:eastAsia="Times New Roman" w:hAnsi="Book Antiqua" w:cs="Times New Roman"/>
          <w:szCs w:val="20"/>
        </w:rPr>
        <w:t>The</w:t>
      </w:r>
      <w:r w:rsidR="00D672C7">
        <w:rPr>
          <w:rFonts w:ascii="Book Antiqua" w:eastAsia="Times New Roman" w:hAnsi="Book Antiqua" w:cs="Times New Roman"/>
          <w:szCs w:val="20"/>
        </w:rPr>
        <w:t>ir</w:t>
      </w:r>
      <w:r w:rsidRPr="008A4EFD">
        <w:rPr>
          <w:rFonts w:ascii="Book Antiqua" w:eastAsia="Times New Roman" w:hAnsi="Book Antiqua" w:cs="Times New Roman"/>
          <w:szCs w:val="20"/>
        </w:rPr>
        <w:t xml:space="preserve"> </w:t>
      </w:r>
      <w:r w:rsidR="00D672C7">
        <w:rPr>
          <w:rFonts w:ascii="Book Antiqua" w:eastAsia="Times New Roman" w:hAnsi="Book Antiqua" w:cs="Times New Roman"/>
          <w:szCs w:val="20"/>
        </w:rPr>
        <w:t>analysis requires</w:t>
      </w:r>
      <w:r w:rsidRPr="008A4EFD">
        <w:rPr>
          <w:rFonts w:ascii="Book Antiqua" w:eastAsia="Times New Roman" w:hAnsi="Book Antiqua" w:cs="Times New Roman"/>
          <w:szCs w:val="20"/>
        </w:rPr>
        <w:t xml:space="preserve"> little in the way of mathematical skill or </w:t>
      </w:r>
      <w:r w:rsidR="00D672C7">
        <w:rPr>
          <w:rFonts w:ascii="Book Antiqua" w:eastAsia="Times New Roman" w:hAnsi="Book Antiqua" w:cs="Times New Roman"/>
          <w:szCs w:val="20"/>
        </w:rPr>
        <w:t>forecasting</w:t>
      </w:r>
      <w:r w:rsidR="00D672C7"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data. But </w:t>
      </w:r>
      <w:r w:rsidR="00D672C7">
        <w:rPr>
          <w:rFonts w:ascii="Book Antiqua" w:eastAsia="Times New Roman" w:hAnsi="Book Antiqua" w:cs="Times New Roman"/>
          <w:szCs w:val="20"/>
        </w:rPr>
        <w:t>the</w:t>
      </w:r>
      <w:r w:rsidRPr="008A4EFD">
        <w:rPr>
          <w:rFonts w:ascii="Book Antiqua" w:eastAsia="Times New Roman" w:hAnsi="Book Antiqua" w:cs="Times New Roman"/>
          <w:szCs w:val="20"/>
        </w:rPr>
        <w:t xml:space="preserve"> gross oversizing of infrastructure affects the sustainability of systems, raises capital and operating costs, and limits the capacity for resource recovery.</w:t>
      </w:r>
    </w:p>
    <w:p w14:paraId="41E660A4" w14:textId="77777777" w:rsidR="0041026F" w:rsidRPr="008A4EFD" w:rsidRDefault="0041026F" w:rsidP="0041026F">
      <w:pPr>
        <w:pStyle w:val="Heading3"/>
        <w:numPr>
          <w:ilvl w:val="0"/>
          <w:numId w:val="0"/>
        </w:numPr>
        <w:ind w:left="720" w:hanging="720"/>
      </w:pPr>
      <w:bookmarkStart w:id="42" w:name="_Toc2872160"/>
      <w:bookmarkStart w:id="43" w:name="_Toc411521733"/>
      <w:bookmarkStart w:id="44" w:name="_Toc12554639"/>
      <w:bookmarkEnd w:id="40"/>
      <w:r w:rsidRPr="008A4EFD">
        <w:lastRenderedPageBreak/>
        <w:t>Using existing infrastructure</w:t>
      </w:r>
      <w:bookmarkEnd w:id="42"/>
      <w:r w:rsidRPr="008A4EFD">
        <w:t xml:space="preserve"> correctly</w:t>
      </w:r>
      <w:bookmarkEnd w:id="44"/>
    </w:p>
    <w:p w14:paraId="3E163D4F" w14:textId="77777777"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Infrastructure already in place can be a valuable resource, once its actual treatment capacity is assessed to determine the maximum flow rate it can treat while still meeting effluent criteria. Yet the possibility of adapting existing infrastructure is often overlooked or miscalculated, leading to unnecessary expansions that waste valuable resources, raise costs, and enlarge the carbon footprint.</w:t>
      </w:r>
    </w:p>
    <w:p w14:paraId="763ACF58" w14:textId="05315D92"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Analysis of existing plants can reveal excess capacity in some aspects of the treatment processes. Armed with that knowledge, expansion can focus first on processes that present a bottleneck</w:t>
      </w:r>
      <w:r w:rsidR="00D3687E" w:rsidRPr="008A4EFD">
        <w:rPr>
          <w:rFonts w:ascii="Book Antiqua" w:eastAsia="Times New Roman" w:hAnsi="Book Antiqua" w:cs="Times New Roman"/>
          <w:szCs w:val="20"/>
        </w:rPr>
        <w:t>, which</w:t>
      </w:r>
      <w:r w:rsidRPr="008A4EFD">
        <w:rPr>
          <w:rFonts w:ascii="Book Antiqua" w:eastAsia="Times New Roman" w:hAnsi="Book Antiqua" w:cs="Times New Roman"/>
          <w:szCs w:val="20"/>
        </w:rPr>
        <w:t xml:space="preserve"> can lead to considerable savings. The approach known as “evaluation of real infrastructure,” combined with modern design methods (e.g., dynamic simulation), maximizes the use of the infrastructure and enhances its sustainability. These evaluation techniques (explained in Nolasco 2019)</w:t>
      </w:r>
      <w:r w:rsidR="00D3687E"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are not necessarily complex or expensive and can lead to significant savings and improved efficiency.</w:t>
      </w:r>
      <w:bookmarkEnd w:id="43"/>
    </w:p>
    <w:p w14:paraId="49316665" w14:textId="77777777" w:rsidR="0041026F" w:rsidRPr="008A4EFD" w:rsidRDefault="0041026F" w:rsidP="0041026F">
      <w:pPr>
        <w:spacing w:line="240" w:lineRule="auto"/>
        <w:rPr>
          <w:rStyle w:val="Heading3Char"/>
        </w:rPr>
      </w:pPr>
      <w:r w:rsidRPr="008A4EFD">
        <w:rPr>
          <w:noProof/>
        </w:rPr>
        <mc:AlternateContent>
          <mc:Choice Requires="wps">
            <w:drawing>
              <wp:inline distT="0" distB="0" distL="0" distR="0" wp14:anchorId="26CD273C" wp14:editId="3B6AAC46">
                <wp:extent cx="5969000" cy="1615440"/>
                <wp:effectExtent l="0" t="0" r="12700" b="22860"/>
                <wp:docPr id="13" name="Text Box 13"/>
                <wp:cNvGraphicFramePr/>
                <a:graphic xmlns:a="http://schemas.openxmlformats.org/drawingml/2006/main">
                  <a:graphicData uri="http://schemas.microsoft.com/office/word/2010/wordprocessingShape">
                    <wps:wsp>
                      <wps:cNvSpPr txBox="1"/>
                      <wps:spPr>
                        <a:xfrm>
                          <a:off x="0" y="0"/>
                          <a:ext cx="5969000" cy="16154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43DD55F" w14:textId="4C582712" w:rsidR="00E72D8F" w:rsidRPr="005910B6" w:rsidRDefault="00E72D8F" w:rsidP="0041026F">
                            <w:pPr>
                              <w:spacing w:line="240" w:lineRule="auto"/>
                              <w:rPr>
                                <w:b/>
                                <w:bCs/>
                                <w:color w:val="4F81BD" w:themeColor="accent1"/>
                                <w:szCs w:val="22"/>
                              </w:rPr>
                            </w:pPr>
                            <w:r w:rsidRPr="005910B6">
                              <w:rPr>
                                <w:b/>
                                <w:bCs/>
                                <w:color w:val="4F81BD" w:themeColor="accent1"/>
                                <w:szCs w:val="22"/>
                              </w:rPr>
                              <w:t xml:space="preserve">Box 3.1 The evaluation of existing infrastructure saved </w:t>
                            </w:r>
                            <w:proofErr w:type="spellStart"/>
                            <w:r w:rsidRPr="005910B6">
                              <w:rPr>
                                <w:b/>
                                <w:bCs/>
                                <w:color w:val="4F81BD" w:themeColor="accent1"/>
                                <w:szCs w:val="22"/>
                              </w:rPr>
                              <w:t>AySA</w:t>
                            </w:r>
                            <w:proofErr w:type="spellEnd"/>
                            <w:r w:rsidRPr="005910B6">
                              <w:rPr>
                                <w:b/>
                                <w:bCs/>
                                <w:color w:val="4F81BD" w:themeColor="accent1"/>
                                <w:szCs w:val="22"/>
                              </w:rPr>
                              <w:t xml:space="preserve">, </w:t>
                            </w:r>
                            <w:r>
                              <w:rPr>
                                <w:b/>
                                <w:bCs/>
                                <w:color w:val="4F81BD" w:themeColor="accent1"/>
                                <w:szCs w:val="22"/>
                              </w:rPr>
                              <w:t>a</w:t>
                            </w:r>
                            <w:r w:rsidRPr="005910B6">
                              <w:rPr>
                                <w:b/>
                                <w:bCs/>
                                <w:color w:val="4F81BD" w:themeColor="accent1"/>
                                <w:szCs w:val="22"/>
                              </w:rPr>
                              <w:t xml:space="preserve"> water and wastewater utility in Buenos Aires, around </w:t>
                            </w:r>
                            <w:r>
                              <w:rPr>
                                <w:b/>
                                <w:bCs/>
                                <w:color w:val="4F81BD" w:themeColor="accent1"/>
                                <w:szCs w:val="22"/>
                              </w:rPr>
                              <w:t>$</w:t>
                            </w:r>
                            <w:r w:rsidRPr="005910B6">
                              <w:rPr>
                                <w:b/>
                                <w:bCs/>
                                <w:color w:val="4F81BD" w:themeColor="accent1"/>
                                <w:szCs w:val="22"/>
                              </w:rPr>
                              <w:t xml:space="preserve">150 million </w:t>
                            </w:r>
                          </w:p>
                          <w:p w14:paraId="532F4DFD" w14:textId="383128A9" w:rsidR="00E72D8F" w:rsidRPr="00F63E8C" w:rsidRDefault="00E72D8F" w:rsidP="0041026F">
                            <w:pPr>
                              <w:spacing w:line="240" w:lineRule="auto"/>
                              <w:rPr>
                                <w:rFonts w:ascii="Book Antiqua" w:eastAsia="Times New Roman" w:hAnsi="Book Antiqua" w:cs="Times New Roman"/>
                                <w:szCs w:val="20"/>
                              </w:rPr>
                            </w:pPr>
                            <w:proofErr w:type="spellStart"/>
                            <w:r>
                              <w:rPr>
                                <w:rFonts w:ascii="Book Antiqua" w:eastAsia="Times New Roman" w:hAnsi="Book Antiqua" w:cs="Times New Roman"/>
                                <w:szCs w:val="20"/>
                              </w:rPr>
                              <w:t>Aysa</w:t>
                            </w:r>
                            <w:proofErr w:type="spellEnd"/>
                            <w:r>
                              <w:rPr>
                                <w:rFonts w:ascii="Book Antiqua" w:eastAsia="Times New Roman" w:hAnsi="Book Antiqua" w:cs="Times New Roman"/>
                                <w:szCs w:val="20"/>
                              </w:rPr>
                              <w:t xml:space="preserve"> had already planned the expansion of its wastewater treatment plants to increase capacity. The expansion costs were around $150 million. However, the application of process audit techniques allowed the utility to use its facilities to the fullest potential, resulting in cancellation of the expansion plans for five years and savings of about $150 million in capital expenditures. </w:t>
                            </w:r>
                            <w:r w:rsidRPr="00EA07DE">
                              <w:rPr>
                                <w:rFonts w:ascii="Book Antiqua" w:eastAsia="Times New Roman" w:hAnsi="Book Antiqua" w:cs="Times New Roman"/>
                                <w:szCs w:val="2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CD273C" id="Text Box 13" o:spid="_x0000_s1035" type="#_x0000_t202" style="width:470pt;height:127.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" fillcolor="white [3201]" strokecolor="#4f81bd [3204]" strokeweight="2pt">
                <v:textbox>
                  <w:txbxContent>
                    <w:p w14:paraId="043DD55F" w14:textId="4C582712" w:rsidR="00E72D8F" w:rsidRPr="005910B6" w:rsidRDefault="00E72D8F" w:rsidP="0041026F">
                      <w:pPr>
                        <w:spacing w:line="240" w:lineRule="auto"/>
                        <w:rPr>
                          <w:b/>
                          <w:bCs/>
                          <w:color w:val="4F81BD" w:themeColor="accent1"/>
                          <w:szCs w:val="22"/>
                        </w:rPr>
                      </w:pPr>
                      <w:r w:rsidRPr="005910B6">
                        <w:rPr>
                          <w:b/>
                          <w:bCs/>
                          <w:color w:val="4F81BD" w:themeColor="accent1"/>
                          <w:szCs w:val="22"/>
                        </w:rPr>
                        <w:t xml:space="preserve">Box 3.1 The evaluation of existing infrastructure saved </w:t>
                      </w:r>
                      <w:proofErr w:type="spellStart"/>
                      <w:r w:rsidRPr="005910B6">
                        <w:rPr>
                          <w:b/>
                          <w:bCs/>
                          <w:color w:val="4F81BD" w:themeColor="accent1"/>
                          <w:szCs w:val="22"/>
                        </w:rPr>
                        <w:t>AySA</w:t>
                      </w:r>
                      <w:proofErr w:type="spellEnd"/>
                      <w:r w:rsidRPr="005910B6">
                        <w:rPr>
                          <w:b/>
                          <w:bCs/>
                          <w:color w:val="4F81BD" w:themeColor="accent1"/>
                          <w:szCs w:val="22"/>
                        </w:rPr>
                        <w:t xml:space="preserve">, </w:t>
                      </w:r>
                      <w:r>
                        <w:rPr>
                          <w:b/>
                          <w:bCs/>
                          <w:color w:val="4F81BD" w:themeColor="accent1"/>
                          <w:szCs w:val="22"/>
                        </w:rPr>
                        <w:t>a</w:t>
                      </w:r>
                      <w:r w:rsidRPr="005910B6">
                        <w:rPr>
                          <w:b/>
                          <w:bCs/>
                          <w:color w:val="4F81BD" w:themeColor="accent1"/>
                          <w:szCs w:val="22"/>
                        </w:rPr>
                        <w:t xml:space="preserve"> water and wastewater utility in Buenos Aires, around </w:t>
                      </w:r>
                      <w:r>
                        <w:rPr>
                          <w:b/>
                          <w:bCs/>
                          <w:color w:val="4F81BD" w:themeColor="accent1"/>
                          <w:szCs w:val="22"/>
                        </w:rPr>
                        <w:t>$</w:t>
                      </w:r>
                      <w:r w:rsidRPr="005910B6">
                        <w:rPr>
                          <w:b/>
                          <w:bCs/>
                          <w:color w:val="4F81BD" w:themeColor="accent1"/>
                          <w:szCs w:val="22"/>
                        </w:rPr>
                        <w:t xml:space="preserve">150 million </w:t>
                      </w:r>
                    </w:p>
                    <w:p w14:paraId="532F4DFD" w14:textId="383128A9" w:rsidR="00E72D8F" w:rsidRPr="00F63E8C" w:rsidRDefault="00E72D8F" w:rsidP="0041026F">
                      <w:pPr>
                        <w:spacing w:line="240" w:lineRule="auto"/>
                        <w:rPr>
                          <w:rFonts w:ascii="Book Antiqua" w:eastAsia="Times New Roman" w:hAnsi="Book Antiqua" w:cs="Times New Roman"/>
                          <w:szCs w:val="20"/>
                        </w:rPr>
                      </w:pPr>
                      <w:proofErr w:type="spellStart"/>
                      <w:r>
                        <w:rPr>
                          <w:rFonts w:ascii="Book Antiqua" w:eastAsia="Times New Roman" w:hAnsi="Book Antiqua" w:cs="Times New Roman"/>
                          <w:szCs w:val="20"/>
                        </w:rPr>
                        <w:t>Aysa</w:t>
                      </w:r>
                      <w:proofErr w:type="spellEnd"/>
                      <w:r>
                        <w:rPr>
                          <w:rFonts w:ascii="Book Antiqua" w:eastAsia="Times New Roman" w:hAnsi="Book Antiqua" w:cs="Times New Roman"/>
                          <w:szCs w:val="20"/>
                        </w:rPr>
                        <w:t xml:space="preserve"> had already planned the expansion of its wastewater treatment plants to increase capacity. The expansion costs were around $150 million. However, the application of process audit techniques allowed the utility to use its facilities to the fullest potential, resulting in cancellation of the expansion plans for five years and savings of about $150 million in capital expenditures. </w:t>
                      </w:r>
                      <w:r w:rsidRPr="00EA07DE">
                        <w:rPr>
                          <w:rFonts w:ascii="Book Antiqua" w:eastAsia="Times New Roman" w:hAnsi="Book Antiqua" w:cs="Times New Roman"/>
                          <w:szCs w:val="20"/>
                        </w:rPr>
                        <w:t>     </w:t>
                      </w:r>
                    </w:p>
                  </w:txbxContent>
                </v:textbox>
                <w10:anchorlock/>
              </v:shape>
            </w:pict>
          </mc:Fallback>
        </mc:AlternateContent>
      </w:r>
    </w:p>
    <w:p w14:paraId="0731FB40" w14:textId="77777777" w:rsidR="0041026F" w:rsidRPr="008A4EFD" w:rsidRDefault="0041026F" w:rsidP="0041026F">
      <w:pPr>
        <w:pStyle w:val="Heading3"/>
        <w:numPr>
          <w:ilvl w:val="0"/>
          <w:numId w:val="0"/>
        </w:numPr>
        <w:ind w:left="720" w:hanging="720"/>
      </w:pPr>
      <w:bookmarkStart w:id="45" w:name="_Toc12554640"/>
      <w:r w:rsidRPr="008A4EFD">
        <w:t>Reducing energy consumption (“</w:t>
      </w:r>
      <w:proofErr w:type="spellStart"/>
      <w:r w:rsidRPr="008A4EFD">
        <w:t>negawatts</w:t>
      </w:r>
      <w:proofErr w:type="spellEnd"/>
      <w:r w:rsidRPr="008A4EFD">
        <w:t>”)</w:t>
      </w:r>
      <w:bookmarkEnd w:id="45"/>
      <w:r w:rsidRPr="008A4EFD">
        <w:t xml:space="preserve"> </w:t>
      </w:r>
    </w:p>
    <w:p w14:paraId="23806F76" w14:textId="7C929DE7"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In the region, the </w:t>
      </w:r>
      <w:proofErr w:type="gramStart"/>
      <w:r w:rsidRPr="008A4EFD">
        <w:rPr>
          <w:rFonts w:ascii="Book Antiqua" w:eastAsia="Times New Roman" w:hAnsi="Book Antiqua" w:cs="Times New Roman"/>
          <w:szCs w:val="20"/>
        </w:rPr>
        <w:t>vast majority</w:t>
      </w:r>
      <w:proofErr w:type="gramEnd"/>
      <w:r w:rsidRPr="008A4EFD">
        <w:rPr>
          <w:rFonts w:ascii="Book Antiqua" w:eastAsia="Times New Roman" w:hAnsi="Book Antiqua" w:cs="Times New Roman"/>
          <w:szCs w:val="20"/>
        </w:rPr>
        <w:t xml:space="preserve"> of water utilities and WWTPs are struggling to be self-financing. Because energy is often the largest component (30–40 percent) of operating costs, rising energy costs have direct implications for service affordability and sector financing (WWAP 2014). Audits designed to reduce energy consumption—to produce “</w:t>
      </w:r>
      <w:proofErr w:type="spellStart"/>
      <w:r w:rsidRPr="008A4EFD">
        <w:rPr>
          <w:rFonts w:ascii="Book Antiqua" w:eastAsia="Times New Roman" w:hAnsi="Book Antiqua" w:cs="Times New Roman"/>
          <w:szCs w:val="20"/>
        </w:rPr>
        <w:t>negawatts</w:t>
      </w:r>
      <w:proofErr w:type="spellEnd"/>
      <w:r w:rsidRPr="008A4EFD">
        <w:rPr>
          <w:rFonts w:ascii="Book Antiqua" w:eastAsia="Times New Roman" w:hAnsi="Book Antiqua" w:cs="Times New Roman"/>
          <w:szCs w:val="20"/>
        </w:rPr>
        <w:t>”—can result in substantial savings to the utilities (Nolasco and Rosso 2015; Environment Canada and Ontario Ministry of the Environment and Energy 1995).</w:t>
      </w:r>
      <w:r w:rsidRPr="008A4EFD">
        <w:rPr>
          <w:rFonts w:ascii="Book Antiqua" w:eastAsia="Times New Roman" w:hAnsi="Book Antiqua" w:cs="Times New Roman"/>
          <w:szCs w:val="20"/>
          <w:vertAlign w:val="superscript"/>
        </w:rPr>
        <w:t xml:space="preserve"> </w:t>
      </w:r>
      <w:r w:rsidRPr="008A4EFD">
        <w:rPr>
          <w:rFonts w:ascii="Book Antiqua" w:eastAsia="Times New Roman" w:hAnsi="Book Antiqua" w:cs="Times New Roman"/>
          <w:szCs w:val="20"/>
        </w:rPr>
        <w:t xml:space="preserve">Technical measures that improve energy efficiency can cut consumption by 10–30 percent and have payback periods as short as a year (Rodriguez, van den Berg, and McMahon 2012). Moreover, reductions in consumption can and should be planned at the design stages, when processes are selected and sized as mentioned earlier. Despite their advantages, however, energy audits are seldom done at WWTPs in the region. Before WWTPs can implement </w:t>
      </w:r>
      <w:proofErr w:type="gramStart"/>
      <w:r w:rsidRPr="008A4EFD">
        <w:rPr>
          <w:rFonts w:ascii="Book Antiqua" w:eastAsia="Times New Roman" w:hAnsi="Book Antiqua" w:cs="Times New Roman"/>
          <w:szCs w:val="20"/>
        </w:rPr>
        <w:t>resource</w:t>
      </w:r>
      <w:proofErr w:type="gramEnd"/>
      <w:r w:rsidRPr="008A4EFD">
        <w:rPr>
          <w:rFonts w:ascii="Book Antiqua" w:eastAsia="Times New Roman" w:hAnsi="Book Antiqua" w:cs="Times New Roman"/>
          <w:szCs w:val="20"/>
        </w:rPr>
        <w:t xml:space="preserve"> recovery projects and become energy producers, it is crucial that they are energy efficient. </w:t>
      </w:r>
      <w:r w:rsidR="00D874C2">
        <w:rPr>
          <w:rFonts w:ascii="Book Antiqua" w:eastAsia="Times New Roman" w:hAnsi="Book Antiqua" w:cs="Times New Roman"/>
          <w:szCs w:val="20"/>
        </w:rPr>
        <w:t>(</w:t>
      </w:r>
      <w:r w:rsidRPr="008A4EFD">
        <w:rPr>
          <w:rFonts w:ascii="Book Antiqua" w:eastAsia="Times New Roman" w:hAnsi="Book Antiqua" w:cs="Times New Roman"/>
          <w:szCs w:val="20"/>
        </w:rPr>
        <w:t>For further guidance on the potential to implement energy efficiency and energy recovery initiatives in WWTPs, refer to Lackey and Fillmore 2017).</w:t>
      </w:r>
    </w:p>
    <w:tbl>
      <w:tblPr>
        <w:tblStyle w:val="TableGrid"/>
        <w:tblW w:w="9518" w:type="dxa"/>
        <w:tblLook w:val="04A0" w:firstRow="1" w:lastRow="0" w:firstColumn="1" w:lastColumn="0" w:noHBand="0" w:noVBand="1"/>
      </w:tblPr>
      <w:tblGrid>
        <w:gridCol w:w="9518"/>
      </w:tblGrid>
      <w:tr w:rsidR="0041026F" w:rsidRPr="00E72D8F" w14:paraId="455E4412" w14:textId="77777777" w:rsidTr="005910B6">
        <w:trPr>
          <w:trHeight w:val="5345"/>
        </w:trPr>
        <w:tc>
          <w:tcPr>
            <w:tcW w:w="9518" w:type="dxa"/>
          </w:tcPr>
          <w:p w14:paraId="1140D7F7" w14:textId="296D7F4D" w:rsidR="0041026F" w:rsidRPr="008A4EFD" w:rsidRDefault="0041026F" w:rsidP="005910B6">
            <w:pPr>
              <w:pStyle w:val="ECACaption"/>
              <w:spacing w:before="0" w:after="0" w:line="240" w:lineRule="auto"/>
              <w:rPr>
                <w:rFonts w:ascii="Book Antiqua" w:hAnsi="Book Antiqua"/>
                <w:sz w:val="22"/>
                <w:szCs w:val="22"/>
              </w:rPr>
            </w:pPr>
            <w:r w:rsidRPr="008A4EFD">
              <w:rPr>
                <w:rFonts w:ascii="Book Antiqua" w:hAnsi="Book Antiqua"/>
                <w:sz w:val="22"/>
                <w:szCs w:val="22"/>
              </w:rPr>
              <w:lastRenderedPageBreak/>
              <w:t>Box 3.</w:t>
            </w:r>
            <w:r w:rsidR="004B0601" w:rsidRPr="008A4EFD">
              <w:rPr>
                <w:rFonts w:ascii="Book Antiqua" w:hAnsi="Book Antiqua"/>
                <w:sz w:val="22"/>
                <w:szCs w:val="22"/>
              </w:rPr>
              <w:t>2</w:t>
            </w:r>
            <w:r w:rsidRPr="008A4EFD">
              <w:rPr>
                <w:rFonts w:ascii="Book Antiqua" w:hAnsi="Book Antiqua" w:cs="Times New Roman"/>
                <w:sz w:val="22"/>
                <w:szCs w:val="22"/>
              </w:rPr>
              <w:t xml:space="preserve"> </w:t>
            </w:r>
            <w:r w:rsidRPr="008A4EFD">
              <w:rPr>
                <w:rFonts w:ascii="Book Antiqua" w:hAnsi="Book Antiqua"/>
                <w:sz w:val="22"/>
                <w:szCs w:val="22"/>
              </w:rPr>
              <w:t>An energy audit at the San Jeronimo WWTP in Guanajuato, Mexico</w:t>
            </w:r>
            <w:r w:rsidR="004B0601" w:rsidRPr="008A4EFD">
              <w:rPr>
                <w:rFonts w:ascii="Book Antiqua" w:hAnsi="Book Antiqua"/>
                <w:sz w:val="22"/>
                <w:szCs w:val="22"/>
              </w:rPr>
              <w:t>,</w:t>
            </w:r>
            <w:r w:rsidRPr="008A4EFD">
              <w:rPr>
                <w:rFonts w:ascii="Book Antiqua" w:hAnsi="Book Antiqua"/>
                <w:sz w:val="22"/>
                <w:szCs w:val="22"/>
              </w:rPr>
              <w:t xml:space="preserve"> demonstrated that the plant could become an energy producer and sell the extra power if low-cost energy efficien</w:t>
            </w:r>
            <w:r w:rsidR="004B0601" w:rsidRPr="008A4EFD">
              <w:rPr>
                <w:rFonts w:ascii="Book Antiqua" w:hAnsi="Book Antiqua"/>
                <w:sz w:val="22"/>
                <w:szCs w:val="22"/>
              </w:rPr>
              <w:t>cy</w:t>
            </w:r>
            <w:r w:rsidRPr="008A4EFD">
              <w:rPr>
                <w:rFonts w:ascii="Book Antiqua" w:hAnsi="Book Antiqua"/>
                <w:sz w:val="22"/>
                <w:szCs w:val="22"/>
              </w:rPr>
              <w:t xml:space="preserve"> measures </w:t>
            </w:r>
            <w:r w:rsidR="004B0601" w:rsidRPr="008A4EFD">
              <w:rPr>
                <w:rFonts w:ascii="Book Antiqua" w:hAnsi="Book Antiqua"/>
                <w:sz w:val="22"/>
                <w:szCs w:val="22"/>
              </w:rPr>
              <w:t>were</w:t>
            </w:r>
            <w:r w:rsidRPr="008A4EFD">
              <w:rPr>
                <w:rFonts w:ascii="Book Antiqua" w:hAnsi="Book Antiqua"/>
                <w:sz w:val="22"/>
                <w:szCs w:val="22"/>
              </w:rPr>
              <w:t xml:space="preserve"> implemented</w:t>
            </w:r>
          </w:p>
          <w:p w14:paraId="7FA9C6E3" w14:textId="68B968B0" w:rsidR="0041026F" w:rsidRPr="008A4EFD" w:rsidRDefault="0041026F" w:rsidP="0041026F">
            <w:pPr>
              <w:pStyle w:val="ECABoxText"/>
              <w:rPr>
                <w:rFonts w:ascii="Book Antiqua" w:hAnsi="Book Antiqua"/>
                <w:color w:val="000000" w:themeColor="text1"/>
                <w:sz w:val="22"/>
                <w:szCs w:val="22"/>
                <w:lang w:val="en-US"/>
              </w:rPr>
            </w:pPr>
            <w:r w:rsidRPr="008A4EFD">
              <w:rPr>
                <w:rFonts w:ascii="Book Antiqua" w:hAnsi="Book Antiqua"/>
                <w:color w:val="000000" w:themeColor="text1"/>
                <w:sz w:val="22"/>
                <w:szCs w:val="22"/>
                <w:lang w:val="en-US"/>
              </w:rPr>
              <w:t xml:space="preserve">San Jeronimo uses a conventional activated sludge process with anaerobic digestion to process sludge. Biogas generated in the digesters is processed and burned in </w:t>
            </w:r>
            <w:proofErr w:type="gramStart"/>
            <w:r w:rsidRPr="008A4EFD">
              <w:rPr>
                <w:rFonts w:ascii="Book Antiqua" w:hAnsi="Book Antiqua"/>
                <w:color w:val="000000" w:themeColor="text1"/>
                <w:sz w:val="22"/>
                <w:szCs w:val="22"/>
                <w:lang w:val="en-US"/>
              </w:rPr>
              <w:t xml:space="preserve">500 </w:t>
            </w:r>
            <w:r w:rsidR="004B0601" w:rsidRPr="008A4EFD">
              <w:rPr>
                <w:rFonts w:ascii="Book Antiqua" w:hAnsi="Book Antiqua"/>
                <w:color w:val="000000" w:themeColor="text1"/>
                <w:sz w:val="22"/>
                <w:szCs w:val="22"/>
                <w:lang w:val="en-US"/>
              </w:rPr>
              <w:t>kilowatt</w:t>
            </w:r>
            <w:proofErr w:type="gramEnd"/>
            <w:r w:rsidR="004B0601" w:rsidRPr="008A4EFD">
              <w:rPr>
                <w:rFonts w:ascii="Book Antiqua" w:hAnsi="Book Antiqua"/>
                <w:color w:val="000000" w:themeColor="text1"/>
                <w:sz w:val="22"/>
                <w:szCs w:val="22"/>
                <w:lang w:val="en-US"/>
              </w:rPr>
              <w:t xml:space="preserve"> (</w:t>
            </w:r>
            <w:r w:rsidRPr="008A4EFD">
              <w:rPr>
                <w:rFonts w:ascii="Book Antiqua" w:hAnsi="Book Antiqua"/>
                <w:color w:val="000000" w:themeColor="text1"/>
                <w:sz w:val="22"/>
                <w:szCs w:val="22"/>
                <w:lang w:val="en-US"/>
              </w:rPr>
              <w:t>kW</w:t>
            </w:r>
            <w:r w:rsidR="004B0601" w:rsidRPr="008A4EFD">
              <w:rPr>
                <w:rFonts w:ascii="Book Antiqua" w:hAnsi="Book Antiqua"/>
                <w:color w:val="000000" w:themeColor="text1"/>
                <w:sz w:val="22"/>
                <w:szCs w:val="22"/>
                <w:lang w:val="en-US"/>
              </w:rPr>
              <w:t>)</w:t>
            </w:r>
            <w:r w:rsidRPr="008A4EFD">
              <w:rPr>
                <w:rFonts w:ascii="Book Antiqua" w:hAnsi="Book Antiqua"/>
                <w:color w:val="000000" w:themeColor="text1"/>
                <w:sz w:val="22"/>
                <w:szCs w:val="22"/>
                <w:lang w:val="en-US"/>
              </w:rPr>
              <w:t xml:space="preserve"> electricity generators. Currently, with the biogas generated in a full day of operation, the plant can cover electricity use during peak tariff hours (three hours a day). During the rest of the day, the plant relies on electricity bought from the network. When biogas is not </w:t>
            </w:r>
            <w:r w:rsidR="004B0601" w:rsidRPr="008A4EFD">
              <w:rPr>
                <w:rFonts w:ascii="Book Antiqua" w:hAnsi="Book Antiqua"/>
                <w:color w:val="000000" w:themeColor="text1"/>
                <w:sz w:val="22"/>
                <w:szCs w:val="22"/>
                <w:lang w:val="en-US"/>
              </w:rPr>
              <w:t>enough</w:t>
            </w:r>
            <w:r w:rsidRPr="008A4EFD">
              <w:rPr>
                <w:rFonts w:ascii="Book Antiqua" w:hAnsi="Book Antiqua"/>
                <w:color w:val="000000" w:themeColor="text1"/>
                <w:sz w:val="22"/>
                <w:szCs w:val="22"/>
                <w:lang w:val="en-US"/>
              </w:rPr>
              <w:t xml:space="preserve"> to generate the electricity needed at peak hours, the plant turns off the aerators of the activated sludge system to keep the electricity bill within the plant’s allocated budget. Because these saving measures affect effluent quality, the plant underwent an energy audit. The audit showed that a series of low-cost energy efficiency measures in the aeration system (automatic control of the dissolved oxygen concentration, cleaning of the air diffusers, introduction of anoxic zones for denitrification), combined with co-digestion of external waste in the existing anaerobic digesters, could tilt the energy balance at the plant, switching it from a net energy consumer to a net energy producer. Since electricity generators were already in place, the payback for these modifications could be measured in months. </w:t>
            </w:r>
          </w:p>
          <w:p w14:paraId="2F400075" w14:textId="5375D131" w:rsidR="0041026F" w:rsidRPr="00E72D8F" w:rsidRDefault="0041026F" w:rsidP="005910B6">
            <w:pPr>
              <w:pStyle w:val="ECASourceText"/>
              <w:spacing w:before="0" w:after="0"/>
              <w:rPr>
                <w:rFonts w:ascii="Book Antiqua" w:hAnsi="Book Antiqua" w:cs="Times New Roman"/>
                <w:szCs w:val="18"/>
                <w:lang w:val="fr-FR"/>
              </w:rPr>
            </w:pPr>
            <w:proofErr w:type="gramStart"/>
            <w:r w:rsidRPr="00E72D8F">
              <w:rPr>
                <w:rFonts w:ascii="Book Antiqua" w:hAnsi="Book Antiqua"/>
                <w:i/>
                <w:iCs/>
                <w:color w:val="000000" w:themeColor="text1"/>
                <w:szCs w:val="18"/>
                <w:lang w:val="fr-FR"/>
              </w:rPr>
              <w:t>Source:</w:t>
            </w:r>
            <w:proofErr w:type="gramEnd"/>
            <w:r w:rsidRPr="00E72D8F">
              <w:rPr>
                <w:rFonts w:ascii="Book Antiqua" w:hAnsi="Book Antiqua"/>
                <w:color w:val="000000" w:themeColor="text1"/>
                <w:szCs w:val="18"/>
                <w:lang w:val="fr-FR"/>
              </w:rPr>
              <w:t xml:space="preserve"> </w:t>
            </w:r>
            <w:bookmarkStart w:id="46" w:name="_Hlk12512662"/>
            <w:r w:rsidRPr="00E72D8F">
              <w:rPr>
                <w:rFonts w:ascii="Book Antiqua" w:hAnsi="Book Antiqua"/>
                <w:color w:val="000000" w:themeColor="text1"/>
                <w:szCs w:val="18"/>
                <w:lang w:val="fr-FR"/>
              </w:rPr>
              <w:t xml:space="preserve">IWA </w:t>
            </w:r>
            <w:r w:rsidR="004B0601" w:rsidRPr="00E72D8F">
              <w:rPr>
                <w:rFonts w:ascii="Book Antiqua" w:hAnsi="Book Antiqua"/>
                <w:color w:val="000000" w:themeColor="text1"/>
                <w:szCs w:val="18"/>
                <w:lang w:val="fr-FR"/>
              </w:rPr>
              <w:t>(</w:t>
            </w:r>
            <w:hyperlink r:id="rId26" w:history="1">
              <w:r w:rsidR="004B0601" w:rsidRPr="00E72D8F">
                <w:rPr>
                  <w:rStyle w:val="Hyperlink"/>
                  <w:rFonts w:ascii="Book Antiqua" w:hAnsi="Book Antiqua"/>
                  <w:szCs w:val="18"/>
                  <w:lang w:val="fr-FR"/>
                </w:rPr>
                <w:t>http://www.iwa-network.org/WaCCliM/mexico/</w:t>
              </w:r>
            </w:hyperlink>
            <w:r w:rsidR="004B0601" w:rsidRPr="00E72D8F">
              <w:rPr>
                <w:rFonts w:ascii="Book Antiqua" w:hAnsi="Book Antiqua"/>
                <w:szCs w:val="18"/>
                <w:lang w:val="fr-FR"/>
              </w:rPr>
              <w:t>)</w:t>
            </w:r>
            <w:r w:rsidRPr="00E72D8F">
              <w:rPr>
                <w:rFonts w:ascii="Book Antiqua" w:hAnsi="Book Antiqua"/>
                <w:color w:val="000000" w:themeColor="text1"/>
                <w:szCs w:val="18"/>
                <w:lang w:val="fr-FR"/>
              </w:rPr>
              <w:t>.</w:t>
            </w:r>
            <w:bookmarkEnd w:id="46"/>
          </w:p>
        </w:tc>
      </w:tr>
    </w:tbl>
    <w:p w14:paraId="4C664FE3" w14:textId="77777777" w:rsidR="0041026F" w:rsidRPr="00E72D8F" w:rsidRDefault="0041026F" w:rsidP="0041026F">
      <w:pPr>
        <w:pStyle w:val="Heading2"/>
        <w:numPr>
          <w:ilvl w:val="0"/>
          <w:numId w:val="0"/>
        </w:numPr>
        <w:rPr>
          <w:rFonts w:ascii="Book Antiqua" w:hAnsi="Book Antiqua"/>
          <w:lang w:val="fr-FR"/>
        </w:rPr>
      </w:pPr>
    </w:p>
    <w:p w14:paraId="0C13A025" w14:textId="77777777" w:rsidR="0041026F" w:rsidRPr="008A4EFD" w:rsidRDefault="0041026F" w:rsidP="0041026F">
      <w:pPr>
        <w:pStyle w:val="Heading2"/>
        <w:rPr>
          <w:rFonts w:ascii="Book Antiqua" w:hAnsi="Book Antiqua"/>
        </w:rPr>
      </w:pPr>
      <w:bookmarkStart w:id="47" w:name="_Toc12554641"/>
      <w:r w:rsidRPr="008A4EFD">
        <w:rPr>
          <w:rFonts w:ascii="Book Antiqua" w:hAnsi="Book Antiqua"/>
        </w:rPr>
        <w:t>Valuing wastewater: Reuse and resource recovery from wastewater</w:t>
      </w:r>
      <w:bookmarkEnd w:id="47"/>
      <w:r w:rsidRPr="008A4EFD">
        <w:rPr>
          <w:rFonts w:ascii="Book Antiqua" w:hAnsi="Book Antiqua"/>
        </w:rPr>
        <w:tab/>
      </w:r>
    </w:p>
    <w:p w14:paraId="67F35566" w14:textId="2BF21F3A"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Wastewater is not waste</w:t>
      </w:r>
      <w:r w:rsidR="004B0601"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several resources can be recovered from it, namely water, energy</w:t>
      </w:r>
      <w:r w:rsidR="00CE5EC8"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biosolids. All these resources, once recovered, can either generate an extra revenue stream or can help reduce operational costs, therefore contributing to the sustainability of the plant and the operator. </w:t>
      </w:r>
    </w:p>
    <w:p w14:paraId="7D201F77" w14:textId="4792BD5D"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Although the resources are explained below separately, the ideal scenario is that utilities would explore the recovery of several of them, as exemplified in the </w:t>
      </w:r>
      <w:hyperlink r:id="rId27" w:history="1">
        <w:r w:rsidRPr="008A4EFD">
          <w:rPr>
            <w:rStyle w:val="Hyperlink"/>
            <w:rFonts w:ascii="Book Antiqua" w:eastAsia="Times New Roman" w:hAnsi="Book Antiqua" w:cs="Times New Roman"/>
            <w:szCs w:val="20"/>
          </w:rPr>
          <w:t>case studies</w:t>
        </w:r>
      </w:hyperlink>
      <w:r w:rsidRPr="008A4EFD">
        <w:rPr>
          <w:rFonts w:ascii="Book Antiqua" w:eastAsia="Times New Roman" w:hAnsi="Book Antiqua" w:cs="Times New Roman"/>
          <w:szCs w:val="20"/>
        </w:rPr>
        <w:t xml:space="preserve"> in this report. The paradigm shift from WWTPs toward water resource recovery facilities offer</w:t>
      </w:r>
      <w:r w:rsidR="00CE5EC8"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new possibilities to create new and more sustainable business models, create opportunities to involve the private sector</w:t>
      </w:r>
      <w:r w:rsidR="00CE5EC8"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enable new ways of finance</w:t>
      </w:r>
      <w:r w:rsidR="00D874C2">
        <w:rPr>
          <w:rFonts w:ascii="Book Antiqua" w:eastAsia="Times New Roman" w:hAnsi="Book Antiqua" w:cs="Times New Roman"/>
          <w:szCs w:val="20"/>
        </w:rPr>
        <w:t>,</w:t>
      </w:r>
      <w:r w:rsidRPr="008A4EFD">
        <w:rPr>
          <w:rFonts w:ascii="Book Antiqua" w:eastAsia="Times New Roman" w:hAnsi="Book Antiqua" w:cs="Times New Roman"/>
          <w:szCs w:val="20"/>
        </w:rPr>
        <w:t xml:space="preserve"> given the new potential extra revenue stream, as explained in the next chapter. </w:t>
      </w:r>
    </w:p>
    <w:p w14:paraId="54640A45" w14:textId="77777777" w:rsidR="0041026F" w:rsidRPr="008A4EFD" w:rsidRDefault="0041026F" w:rsidP="0041026F">
      <w:pPr>
        <w:pStyle w:val="Heading3"/>
        <w:numPr>
          <w:ilvl w:val="0"/>
          <w:numId w:val="0"/>
        </w:numPr>
        <w:ind w:left="720" w:hanging="720"/>
      </w:pPr>
      <w:bookmarkStart w:id="48" w:name="_Toc2872163"/>
      <w:bookmarkStart w:id="49" w:name="_Toc12554642"/>
      <w:r w:rsidRPr="008A4EFD">
        <w:t>Water reuse</w:t>
      </w:r>
      <w:bookmarkEnd w:id="48"/>
      <w:bookmarkEnd w:id="49"/>
    </w:p>
    <w:p w14:paraId="1CEAE497" w14:textId="188967E5"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Agriculture is the largest user of water</w:t>
      </w:r>
      <w:r w:rsidR="00D874C2">
        <w:rPr>
          <w:rFonts w:ascii="Book Antiqua" w:eastAsia="Times New Roman" w:hAnsi="Book Antiqua" w:cs="Times New Roman"/>
          <w:szCs w:val="20"/>
        </w:rPr>
        <w:t>,</w:t>
      </w:r>
      <w:r w:rsidRPr="008A4EFD">
        <w:rPr>
          <w:rFonts w:ascii="Book Antiqua" w:eastAsia="Times New Roman" w:hAnsi="Book Antiqua" w:cs="Times New Roman"/>
          <w:szCs w:val="20"/>
        </w:rPr>
        <w:t xml:space="preserve"> and the use of urban wastewater for agricultural irrigation is a growing practice worldwide. The use of partially treated wastewater in agriculture helps conserve and expand available water </w:t>
      </w:r>
      <w:proofErr w:type="gramStart"/>
      <w:r w:rsidRPr="008A4EFD">
        <w:rPr>
          <w:rFonts w:ascii="Book Antiqua" w:eastAsia="Times New Roman" w:hAnsi="Book Antiqua" w:cs="Times New Roman"/>
          <w:szCs w:val="20"/>
        </w:rPr>
        <w:t>supplies, and</w:t>
      </w:r>
      <w:proofErr w:type="gramEnd"/>
      <w:r w:rsidRPr="008A4EFD">
        <w:rPr>
          <w:rFonts w:ascii="Book Antiqua" w:eastAsia="Times New Roman" w:hAnsi="Book Antiqua" w:cs="Times New Roman"/>
          <w:szCs w:val="20"/>
        </w:rPr>
        <w:t xml:space="preserve"> can contribute toward a more integrated management of water resources. Moreover, the nutrients (</w:t>
      </w:r>
      <w:r w:rsidR="00CE5EC8" w:rsidRPr="008A4EFD">
        <w:rPr>
          <w:rFonts w:ascii="Book Antiqua" w:eastAsia="Times New Roman" w:hAnsi="Book Antiqua" w:cs="Times New Roman"/>
          <w:szCs w:val="20"/>
        </w:rPr>
        <w:t>p</w:t>
      </w:r>
      <w:r w:rsidRPr="008A4EFD">
        <w:rPr>
          <w:rFonts w:ascii="Book Antiqua" w:eastAsia="Times New Roman" w:hAnsi="Book Antiqua" w:cs="Times New Roman"/>
          <w:szCs w:val="20"/>
        </w:rPr>
        <w:t xml:space="preserve">hosphorous and </w:t>
      </w:r>
      <w:r w:rsidR="00CE5EC8" w:rsidRPr="008A4EFD">
        <w:rPr>
          <w:rFonts w:ascii="Book Antiqua" w:eastAsia="Times New Roman" w:hAnsi="Book Antiqua" w:cs="Times New Roman"/>
          <w:szCs w:val="20"/>
        </w:rPr>
        <w:t>n</w:t>
      </w:r>
      <w:r w:rsidRPr="008A4EFD">
        <w:rPr>
          <w:rFonts w:ascii="Book Antiqua" w:eastAsia="Times New Roman" w:hAnsi="Book Antiqua" w:cs="Times New Roman"/>
          <w:szCs w:val="20"/>
        </w:rPr>
        <w:t xml:space="preserve">itrogen) found in treated wastewater can be very valuable for farmers. Depending on the treatment technology employed, the levels of </w:t>
      </w:r>
      <w:r w:rsidR="00CE5EC8" w:rsidRPr="008A4EFD">
        <w:rPr>
          <w:rFonts w:ascii="Book Antiqua" w:eastAsia="Times New Roman" w:hAnsi="Book Antiqua" w:cs="Times New Roman"/>
          <w:szCs w:val="20"/>
        </w:rPr>
        <w:t xml:space="preserve">phosphorous </w:t>
      </w:r>
      <w:r w:rsidRPr="008A4EFD">
        <w:rPr>
          <w:rFonts w:ascii="Book Antiqua" w:eastAsia="Times New Roman" w:hAnsi="Book Antiqua" w:cs="Times New Roman"/>
          <w:szCs w:val="20"/>
        </w:rPr>
        <w:t xml:space="preserve">and </w:t>
      </w:r>
      <w:r w:rsidR="00CE5EC8" w:rsidRPr="008A4EFD">
        <w:rPr>
          <w:rFonts w:ascii="Book Antiqua" w:eastAsia="Times New Roman" w:hAnsi="Book Antiqua" w:cs="Times New Roman"/>
          <w:szCs w:val="20"/>
        </w:rPr>
        <w:t>nitrogen</w:t>
      </w:r>
      <w:r w:rsidRPr="008A4EFD">
        <w:rPr>
          <w:rFonts w:ascii="Book Antiqua" w:eastAsia="Times New Roman" w:hAnsi="Book Antiqua" w:cs="Times New Roman"/>
          <w:szCs w:val="20"/>
        </w:rPr>
        <w:t xml:space="preserve"> in the treated wastewater effluent can be very high. These elements in the effluent can increase crop yield and size.</w:t>
      </w:r>
      <w:r w:rsidRPr="008A4EFD">
        <w:t xml:space="preserve"> </w:t>
      </w:r>
      <w:r w:rsidRPr="008A4EFD">
        <w:rPr>
          <w:rFonts w:ascii="Book Antiqua" w:eastAsia="Times New Roman" w:hAnsi="Book Antiqua" w:cs="Times New Roman"/>
          <w:szCs w:val="20"/>
        </w:rPr>
        <w:t>Yet if not planned, managed</w:t>
      </w:r>
      <w:r w:rsidR="00CE5EC8"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implemented properly, water reuse can be associated with </w:t>
      </w:r>
      <w:proofErr w:type="gramStart"/>
      <w:r w:rsidRPr="008A4EFD">
        <w:rPr>
          <w:rFonts w:ascii="Book Antiqua" w:eastAsia="Times New Roman" w:hAnsi="Book Antiqua" w:cs="Times New Roman"/>
          <w:szCs w:val="20"/>
        </w:rPr>
        <w:t>a number of</w:t>
      </w:r>
      <w:proofErr w:type="gramEnd"/>
      <w:r w:rsidRPr="008A4EFD">
        <w:rPr>
          <w:rFonts w:ascii="Book Antiqua" w:eastAsia="Times New Roman" w:hAnsi="Book Antiqua" w:cs="Times New Roman"/>
          <w:szCs w:val="20"/>
        </w:rPr>
        <w:t xml:space="preserve"> risks, including public health, agronomic, and environmental risks. </w:t>
      </w:r>
    </w:p>
    <w:p w14:paraId="7A50416E" w14:textId="3B966756" w:rsidR="0041026F" w:rsidRPr="005910B6" w:rsidRDefault="0041026F" w:rsidP="005910B6">
      <w:pPr>
        <w:pStyle w:val="Caption"/>
        <w:keepNext/>
        <w:spacing w:before="0" w:after="0" w:line="240" w:lineRule="auto"/>
        <w:rPr>
          <w:sz w:val="22"/>
          <w:szCs w:val="22"/>
        </w:rPr>
      </w:pPr>
      <w:bookmarkStart w:id="50" w:name="_Ref413674407"/>
      <w:r w:rsidRPr="005910B6">
        <w:rPr>
          <w:sz w:val="22"/>
          <w:szCs w:val="22"/>
        </w:rPr>
        <w:lastRenderedPageBreak/>
        <w:t xml:space="preserve">Table </w:t>
      </w:r>
      <w:r w:rsidRPr="005910B6">
        <w:rPr>
          <w:noProof/>
          <w:sz w:val="22"/>
          <w:szCs w:val="22"/>
        </w:rPr>
        <w:fldChar w:fldCharType="begin"/>
      </w:r>
      <w:r w:rsidRPr="005910B6">
        <w:rPr>
          <w:noProof/>
          <w:sz w:val="22"/>
          <w:szCs w:val="22"/>
        </w:rPr>
        <w:instrText xml:space="preserve"> STYLEREF 1 \s </w:instrText>
      </w:r>
      <w:r w:rsidRPr="005910B6">
        <w:rPr>
          <w:noProof/>
          <w:sz w:val="22"/>
          <w:szCs w:val="22"/>
        </w:rPr>
        <w:fldChar w:fldCharType="separate"/>
      </w:r>
      <w:r w:rsidRPr="005910B6">
        <w:rPr>
          <w:noProof/>
          <w:sz w:val="22"/>
          <w:szCs w:val="22"/>
        </w:rPr>
        <w:t>3</w:t>
      </w:r>
      <w:r w:rsidRPr="005910B6">
        <w:rPr>
          <w:noProof/>
          <w:sz w:val="22"/>
          <w:szCs w:val="22"/>
        </w:rPr>
        <w:fldChar w:fldCharType="end"/>
      </w:r>
      <w:r w:rsidRPr="005910B6">
        <w:rPr>
          <w:sz w:val="22"/>
          <w:szCs w:val="22"/>
        </w:rPr>
        <w:t>.</w:t>
      </w:r>
      <w:r w:rsidRPr="005910B6">
        <w:rPr>
          <w:noProof/>
          <w:sz w:val="22"/>
          <w:szCs w:val="22"/>
        </w:rPr>
        <w:fldChar w:fldCharType="begin"/>
      </w:r>
      <w:r w:rsidRPr="005910B6">
        <w:rPr>
          <w:noProof/>
          <w:sz w:val="22"/>
          <w:szCs w:val="22"/>
        </w:rPr>
        <w:instrText xml:space="preserve"> SEQ Table \* ARABIC \s 1 </w:instrText>
      </w:r>
      <w:r w:rsidRPr="005910B6">
        <w:rPr>
          <w:noProof/>
          <w:sz w:val="22"/>
          <w:szCs w:val="22"/>
        </w:rPr>
        <w:fldChar w:fldCharType="separate"/>
      </w:r>
      <w:r w:rsidRPr="005910B6">
        <w:rPr>
          <w:noProof/>
          <w:sz w:val="22"/>
          <w:szCs w:val="22"/>
        </w:rPr>
        <w:t>1</w:t>
      </w:r>
      <w:r w:rsidRPr="005910B6">
        <w:rPr>
          <w:noProof/>
          <w:sz w:val="22"/>
          <w:szCs w:val="22"/>
        </w:rPr>
        <w:fldChar w:fldCharType="end"/>
      </w:r>
      <w:bookmarkEnd w:id="50"/>
      <w:r w:rsidRPr="005910B6">
        <w:rPr>
          <w:sz w:val="22"/>
          <w:szCs w:val="22"/>
        </w:rPr>
        <w:t xml:space="preserve"> Potential for wastewater reuse</w:t>
      </w:r>
    </w:p>
    <w:tbl>
      <w:tblPr>
        <w:tblW w:w="5000"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459"/>
        <w:gridCol w:w="1939"/>
        <w:gridCol w:w="2491"/>
        <w:gridCol w:w="2461"/>
      </w:tblGrid>
      <w:tr w:rsidR="0041026F" w:rsidRPr="008A4EFD" w14:paraId="2559FF73" w14:textId="77777777" w:rsidTr="0041026F">
        <w:tc>
          <w:tcPr>
            <w:tcW w:w="1315" w:type="pct"/>
            <w:tcBorders>
              <w:top w:val="single" w:sz="4" w:space="0" w:color="F79646"/>
              <w:left w:val="single" w:sz="4" w:space="0" w:color="F79646"/>
              <w:bottom w:val="single" w:sz="4" w:space="0" w:color="F79646"/>
              <w:right w:val="nil"/>
            </w:tcBorders>
            <w:shd w:val="clear" w:color="auto" w:fill="F79646"/>
          </w:tcPr>
          <w:p w14:paraId="73EB0B39" w14:textId="77777777" w:rsidR="0041026F" w:rsidRPr="008A4EFD" w:rsidRDefault="0041026F" w:rsidP="0041026F">
            <w:pPr>
              <w:spacing w:before="0" w:after="0" w:line="240" w:lineRule="auto"/>
              <w:jc w:val="center"/>
              <w:rPr>
                <w:b/>
                <w:bCs/>
                <w:color w:val="FFFFFF"/>
                <w:sz w:val="18"/>
                <w:szCs w:val="22"/>
              </w:rPr>
            </w:pPr>
            <w:r w:rsidRPr="008A4EFD">
              <w:rPr>
                <w:b/>
                <w:bCs/>
                <w:color w:val="FFFFFF"/>
                <w:sz w:val="18"/>
                <w:szCs w:val="22"/>
              </w:rPr>
              <w:t>Agriculture</w:t>
            </w:r>
          </w:p>
        </w:tc>
        <w:tc>
          <w:tcPr>
            <w:tcW w:w="1037" w:type="pct"/>
            <w:tcBorders>
              <w:top w:val="single" w:sz="4" w:space="0" w:color="F79646"/>
              <w:left w:val="nil"/>
              <w:bottom w:val="single" w:sz="4" w:space="0" w:color="F79646"/>
              <w:right w:val="nil"/>
            </w:tcBorders>
            <w:shd w:val="clear" w:color="auto" w:fill="F79646"/>
          </w:tcPr>
          <w:p w14:paraId="1B1A8A10" w14:textId="77777777" w:rsidR="0041026F" w:rsidRPr="008A4EFD" w:rsidRDefault="0041026F" w:rsidP="0041026F">
            <w:pPr>
              <w:spacing w:before="0" w:after="0" w:line="240" w:lineRule="auto"/>
              <w:jc w:val="center"/>
              <w:rPr>
                <w:b/>
                <w:bCs/>
                <w:color w:val="FFFFFF"/>
                <w:sz w:val="18"/>
                <w:szCs w:val="22"/>
              </w:rPr>
            </w:pPr>
            <w:r w:rsidRPr="008A4EFD">
              <w:rPr>
                <w:b/>
                <w:bCs/>
                <w:color w:val="FFFFFF"/>
                <w:sz w:val="18"/>
                <w:szCs w:val="22"/>
              </w:rPr>
              <w:t>Recreational</w:t>
            </w:r>
          </w:p>
        </w:tc>
        <w:tc>
          <w:tcPr>
            <w:tcW w:w="1332" w:type="pct"/>
            <w:tcBorders>
              <w:top w:val="single" w:sz="4" w:space="0" w:color="F79646"/>
              <w:left w:val="nil"/>
              <w:bottom w:val="single" w:sz="4" w:space="0" w:color="F79646"/>
              <w:right w:val="nil"/>
            </w:tcBorders>
            <w:shd w:val="clear" w:color="auto" w:fill="F79646"/>
          </w:tcPr>
          <w:p w14:paraId="642F4121" w14:textId="77777777" w:rsidR="0041026F" w:rsidRPr="008A4EFD" w:rsidRDefault="0041026F" w:rsidP="0041026F">
            <w:pPr>
              <w:spacing w:before="0" w:after="0" w:line="240" w:lineRule="auto"/>
              <w:jc w:val="center"/>
              <w:rPr>
                <w:b/>
                <w:bCs/>
                <w:color w:val="FFFFFF"/>
                <w:sz w:val="18"/>
                <w:szCs w:val="22"/>
              </w:rPr>
            </w:pPr>
            <w:r w:rsidRPr="008A4EFD">
              <w:rPr>
                <w:b/>
                <w:bCs/>
                <w:color w:val="FFFFFF"/>
                <w:sz w:val="18"/>
                <w:szCs w:val="22"/>
              </w:rPr>
              <w:t>Industry</w:t>
            </w:r>
          </w:p>
        </w:tc>
        <w:tc>
          <w:tcPr>
            <w:tcW w:w="1316" w:type="pct"/>
            <w:tcBorders>
              <w:top w:val="single" w:sz="4" w:space="0" w:color="F79646"/>
              <w:left w:val="nil"/>
              <w:bottom w:val="single" w:sz="4" w:space="0" w:color="F79646"/>
              <w:right w:val="single" w:sz="4" w:space="0" w:color="F79646"/>
            </w:tcBorders>
            <w:shd w:val="clear" w:color="auto" w:fill="F79646"/>
          </w:tcPr>
          <w:p w14:paraId="03E28D79" w14:textId="77777777" w:rsidR="0041026F" w:rsidRPr="008A4EFD" w:rsidRDefault="0041026F" w:rsidP="0041026F">
            <w:pPr>
              <w:spacing w:before="0" w:after="0" w:line="240" w:lineRule="auto"/>
              <w:jc w:val="center"/>
              <w:rPr>
                <w:b/>
                <w:bCs/>
                <w:color w:val="FFFFFF"/>
                <w:sz w:val="18"/>
                <w:szCs w:val="22"/>
              </w:rPr>
            </w:pPr>
            <w:r w:rsidRPr="008A4EFD">
              <w:rPr>
                <w:b/>
                <w:bCs/>
                <w:color w:val="FFFFFF"/>
                <w:sz w:val="18"/>
                <w:szCs w:val="22"/>
              </w:rPr>
              <w:t>Environmental</w:t>
            </w:r>
          </w:p>
        </w:tc>
      </w:tr>
      <w:tr w:rsidR="0041026F" w:rsidRPr="008A4EFD" w14:paraId="02E2908F" w14:textId="77777777" w:rsidTr="0041026F">
        <w:tc>
          <w:tcPr>
            <w:tcW w:w="1315" w:type="pct"/>
            <w:shd w:val="clear" w:color="auto" w:fill="FDE9D9"/>
          </w:tcPr>
          <w:p w14:paraId="08A9A3DD" w14:textId="77777777" w:rsidR="0041026F" w:rsidRPr="008A4EFD" w:rsidRDefault="0041026F" w:rsidP="0041026F">
            <w:pPr>
              <w:spacing w:before="0" w:after="0" w:line="240" w:lineRule="auto"/>
              <w:rPr>
                <w:bCs/>
                <w:sz w:val="18"/>
                <w:szCs w:val="22"/>
              </w:rPr>
            </w:pPr>
            <w:r w:rsidRPr="008A4EFD">
              <w:rPr>
                <w:bCs/>
                <w:sz w:val="18"/>
                <w:szCs w:val="22"/>
              </w:rPr>
              <w:t xml:space="preserve">Food crops </w:t>
            </w:r>
          </w:p>
        </w:tc>
        <w:tc>
          <w:tcPr>
            <w:tcW w:w="1037" w:type="pct"/>
            <w:shd w:val="clear" w:color="auto" w:fill="FDE9D9"/>
          </w:tcPr>
          <w:p w14:paraId="6F001AE4" w14:textId="77777777" w:rsidR="0041026F" w:rsidRPr="008A4EFD" w:rsidRDefault="0041026F" w:rsidP="0041026F">
            <w:pPr>
              <w:spacing w:before="0" w:after="0" w:line="240" w:lineRule="auto"/>
              <w:rPr>
                <w:sz w:val="18"/>
                <w:szCs w:val="22"/>
              </w:rPr>
            </w:pPr>
            <w:r w:rsidRPr="008A4EFD">
              <w:rPr>
                <w:sz w:val="18"/>
                <w:szCs w:val="22"/>
              </w:rPr>
              <w:t>Landscaping water features</w:t>
            </w:r>
          </w:p>
        </w:tc>
        <w:tc>
          <w:tcPr>
            <w:tcW w:w="1332" w:type="pct"/>
            <w:shd w:val="clear" w:color="auto" w:fill="FDE9D9"/>
          </w:tcPr>
          <w:p w14:paraId="72149336" w14:textId="1407234A" w:rsidR="0041026F" w:rsidRPr="008A4EFD" w:rsidRDefault="0041026F" w:rsidP="0041026F">
            <w:pPr>
              <w:spacing w:before="0" w:after="0" w:line="240" w:lineRule="auto"/>
              <w:rPr>
                <w:sz w:val="18"/>
                <w:szCs w:val="22"/>
              </w:rPr>
            </w:pPr>
            <w:r w:rsidRPr="008A4EFD">
              <w:rPr>
                <w:sz w:val="18"/>
                <w:szCs w:val="22"/>
              </w:rPr>
              <w:t>Washing/cleaning (beverage, food)</w:t>
            </w:r>
          </w:p>
        </w:tc>
        <w:tc>
          <w:tcPr>
            <w:tcW w:w="1316" w:type="pct"/>
            <w:shd w:val="clear" w:color="auto" w:fill="FDE9D9"/>
          </w:tcPr>
          <w:p w14:paraId="1A607E86" w14:textId="77777777" w:rsidR="0041026F" w:rsidRPr="008A4EFD" w:rsidRDefault="0041026F" w:rsidP="0041026F">
            <w:pPr>
              <w:spacing w:before="0" w:after="0" w:line="240" w:lineRule="auto"/>
              <w:rPr>
                <w:sz w:val="18"/>
                <w:szCs w:val="22"/>
              </w:rPr>
            </w:pPr>
            <w:r w:rsidRPr="008A4EFD">
              <w:rPr>
                <w:sz w:val="18"/>
                <w:szCs w:val="22"/>
              </w:rPr>
              <w:t>Groundwater recharge (not allowed in some countries)</w:t>
            </w:r>
          </w:p>
        </w:tc>
      </w:tr>
      <w:tr w:rsidR="0041026F" w:rsidRPr="008A4EFD" w14:paraId="7BEB2958" w14:textId="77777777" w:rsidTr="0041026F">
        <w:tc>
          <w:tcPr>
            <w:tcW w:w="1315" w:type="pct"/>
            <w:shd w:val="clear" w:color="auto" w:fill="auto"/>
          </w:tcPr>
          <w:p w14:paraId="48D06210" w14:textId="77777777" w:rsidR="0041026F" w:rsidRPr="008A4EFD" w:rsidRDefault="0041026F" w:rsidP="0041026F">
            <w:pPr>
              <w:spacing w:before="0" w:after="0" w:line="240" w:lineRule="auto"/>
              <w:rPr>
                <w:bCs/>
                <w:sz w:val="18"/>
                <w:szCs w:val="22"/>
              </w:rPr>
            </w:pPr>
            <w:r w:rsidRPr="008A4EFD">
              <w:rPr>
                <w:bCs/>
                <w:sz w:val="18"/>
                <w:szCs w:val="22"/>
              </w:rPr>
              <w:t>Food crops using drip irrigation</w:t>
            </w:r>
          </w:p>
        </w:tc>
        <w:tc>
          <w:tcPr>
            <w:tcW w:w="1037" w:type="pct"/>
            <w:shd w:val="clear" w:color="auto" w:fill="auto"/>
          </w:tcPr>
          <w:p w14:paraId="7D4EEEC8" w14:textId="77777777" w:rsidR="0041026F" w:rsidRPr="008A4EFD" w:rsidRDefault="0041026F" w:rsidP="0041026F">
            <w:pPr>
              <w:spacing w:before="0" w:after="0" w:line="240" w:lineRule="auto"/>
              <w:rPr>
                <w:sz w:val="18"/>
                <w:szCs w:val="22"/>
              </w:rPr>
            </w:pPr>
            <w:r w:rsidRPr="008A4EFD">
              <w:rPr>
                <w:sz w:val="18"/>
                <w:szCs w:val="22"/>
              </w:rPr>
              <w:t>Boating lakes</w:t>
            </w:r>
          </w:p>
        </w:tc>
        <w:tc>
          <w:tcPr>
            <w:tcW w:w="1332" w:type="pct"/>
            <w:shd w:val="clear" w:color="auto" w:fill="auto"/>
          </w:tcPr>
          <w:p w14:paraId="582B5FDF" w14:textId="77777777" w:rsidR="0041026F" w:rsidRPr="008A4EFD" w:rsidRDefault="0041026F" w:rsidP="0041026F">
            <w:pPr>
              <w:spacing w:before="0" w:after="0" w:line="240" w:lineRule="auto"/>
              <w:rPr>
                <w:sz w:val="18"/>
                <w:szCs w:val="22"/>
              </w:rPr>
            </w:pPr>
            <w:r w:rsidRPr="008A4EFD">
              <w:rPr>
                <w:sz w:val="18"/>
                <w:szCs w:val="22"/>
              </w:rPr>
              <w:t>Cooling (power generation, paper, and textile)</w:t>
            </w:r>
          </w:p>
        </w:tc>
        <w:tc>
          <w:tcPr>
            <w:tcW w:w="1316" w:type="pct"/>
            <w:shd w:val="clear" w:color="auto" w:fill="auto"/>
          </w:tcPr>
          <w:p w14:paraId="1309D989" w14:textId="77777777" w:rsidR="0041026F" w:rsidRPr="008A4EFD" w:rsidRDefault="0041026F" w:rsidP="0041026F">
            <w:pPr>
              <w:spacing w:before="0" w:after="0" w:line="240" w:lineRule="auto"/>
              <w:rPr>
                <w:sz w:val="18"/>
                <w:szCs w:val="22"/>
              </w:rPr>
            </w:pPr>
            <w:r w:rsidRPr="008A4EFD">
              <w:rPr>
                <w:sz w:val="18"/>
                <w:szCs w:val="22"/>
              </w:rPr>
              <w:t>Flow augmentation</w:t>
            </w:r>
          </w:p>
        </w:tc>
      </w:tr>
      <w:tr w:rsidR="0041026F" w:rsidRPr="008A4EFD" w14:paraId="00D82132" w14:textId="77777777" w:rsidTr="0041026F">
        <w:tc>
          <w:tcPr>
            <w:tcW w:w="1315" w:type="pct"/>
            <w:shd w:val="clear" w:color="auto" w:fill="FDE9D9"/>
          </w:tcPr>
          <w:p w14:paraId="079E073D" w14:textId="70E18793" w:rsidR="0041026F" w:rsidRPr="008A4EFD" w:rsidRDefault="0041026F" w:rsidP="0041026F">
            <w:pPr>
              <w:spacing w:before="0" w:after="0" w:line="240" w:lineRule="auto"/>
              <w:rPr>
                <w:bCs/>
                <w:sz w:val="18"/>
                <w:szCs w:val="22"/>
              </w:rPr>
            </w:pPr>
            <w:r w:rsidRPr="008A4EFD">
              <w:rPr>
                <w:bCs/>
                <w:sz w:val="18"/>
                <w:szCs w:val="22"/>
              </w:rPr>
              <w:t xml:space="preserve">Nonfood crops </w:t>
            </w:r>
          </w:p>
        </w:tc>
        <w:tc>
          <w:tcPr>
            <w:tcW w:w="1037" w:type="pct"/>
            <w:shd w:val="clear" w:color="auto" w:fill="FDE9D9"/>
          </w:tcPr>
          <w:p w14:paraId="548862C9" w14:textId="77777777" w:rsidR="0041026F" w:rsidRPr="008A4EFD" w:rsidRDefault="0041026F" w:rsidP="0041026F">
            <w:pPr>
              <w:spacing w:before="0" w:after="0" w:line="240" w:lineRule="auto"/>
              <w:rPr>
                <w:sz w:val="18"/>
                <w:szCs w:val="22"/>
              </w:rPr>
            </w:pPr>
            <w:r w:rsidRPr="008A4EFD">
              <w:rPr>
                <w:sz w:val="18"/>
                <w:szCs w:val="22"/>
              </w:rPr>
              <w:t>Swimming lakes</w:t>
            </w:r>
          </w:p>
        </w:tc>
        <w:tc>
          <w:tcPr>
            <w:tcW w:w="1332" w:type="pct"/>
            <w:shd w:val="clear" w:color="auto" w:fill="FDE9D9"/>
          </w:tcPr>
          <w:p w14:paraId="0F4298A2" w14:textId="77777777" w:rsidR="0041026F" w:rsidRPr="008A4EFD" w:rsidRDefault="0041026F" w:rsidP="0041026F">
            <w:pPr>
              <w:spacing w:before="0" w:after="0" w:line="240" w:lineRule="auto"/>
              <w:rPr>
                <w:sz w:val="18"/>
                <w:szCs w:val="22"/>
              </w:rPr>
            </w:pPr>
            <w:r w:rsidRPr="008A4EFD">
              <w:rPr>
                <w:sz w:val="18"/>
                <w:szCs w:val="22"/>
              </w:rPr>
              <w:t>Process water, boiler feed water (all industries)</w:t>
            </w:r>
          </w:p>
        </w:tc>
        <w:tc>
          <w:tcPr>
            <w:tcW w:w="1316" w:type="pct"/>
            <w:shd w:val="clear" w:color="auto" w:fill="FDE9D9"/>
          </w:tcPr>
          <w:p w14:paraId="08E629A4" w14:textId="77777777" w:rsidR="0041026F" w:rsidRPr="008A4EFD" w:rsidRDefault="0041026F" w:rsidP="0041026F">
            <w:pPr>
              <w:spacing w:before="0" w:after="0" w:line="240" w:lineRule="auto"/>
              <w:rPr>
                <w:sz w:val="18"/>
                <w:szCs w:val="22"/>
              </w:rPr>
            </w:pPr>
            <w:r w:rsidRPr="008A4EFD">
              <w:rPr>
                <w:sz w:val="18"/>
                <w:szCs w:val="22"/>
              </w:rPr>
              <w:t>Dryness amelioration</w:t>
            </w:r>
          </w:p>
        </w:tc>
      </w:tr>
      <w:tr w:rsidR="0041026F" w:rsidRPr="008A4EFD" w14:paraId="39CAD3B2" w14:textId="77777777" w:rsidTr="0041026F">
        <w:tc>
          <w:tcPr>
            <w:tcW w:w="1315" w:type="pct"/>
            <w:shd w:val="clear" w:color="auto" w:fill="auto"/>
          </w:tcPr>
          <w:p w14:paraId="7E7E1982" w14:textId="77777777" w:rsidR="0041026F" w:rsidRPr="008A4EFD" w:rsidRDefault="0041026F" w:rsidP="0041026F">
            <w:pPr>
              <w:spacing w:before="0" w:after="0" w:line="240" w:lineRule="auto"/>
              <w:rPr>
                <w:bCs/>
                <w:sz w:val="18"/>
                <w:szCs w:val="22"/>
              </w:rPr>
            </w:pPr>
            <w:r w:rsidRPr="008A4EFD">
              <w:rPr>
                <w:bCs/>
                <w:sz w:val="18"/>
                <w:szCs w:val="22"/>
              </w:rPr>
              <w:t>Livestock drinking water</w:t>
            </w:r>
          </w:p>
        </w:tc>
        <w:tc>
          <w:tcPr>
            <w:tcW w:w="1037" w:type="pct"/>
            <w:shd w:val="clear" w:color="auto" w:fill="auto"/>
          </w:tcPr>
          <w:p w14:paraId="46A57FB9" w14:textId="77777777" w:rsidR="0041026F" w:rsidRPr="008A4EFD" w:rsidRDefault="0041026F" w:rsidP="0041026F">
            <w:pPr>
              <w:spacing w:before="0" w:after="0" w:line="240" w:lineRule="auto"/>
              <w:rPr>
                <w:sz w:val="18"/>
                <w:szCs w:val="22"/>
              </w:rPr>
            </w:pPr>
            <w:r w:rsidRPr="008A4EFD">
              <w:rPr>
                <w:sz w:val="18"/>
                <w:szCs w:val="22"/>
              </w:rPr>
              <w:t>Snowmaking</w:t>
            </w:r>
          </w:p>
        </w:tc>
        <w:tc>
          <w:tcPr>
            <w:tcW w:w="1332" w:type="pct"/>
            <w:shd w:val="clear" w:color="auto" w:fill="auto"/>
          </w:tcPr>
          <w:p w14:paraId="5621A603" w14:textId="77777777" w:rsidR="0041026F" w:rsidRPr="008A4EFD" w:rsidRDefault="0041026F" w:rsidP="0041026F">
            <w:pPr>
              <w:spacing w:before="0" w:after="0" w:line="240" w:lineRule="auto"/>
              <w:rPr>
                <w:sz w:val="18"/>
                <w:szCs w:val="22"/>
              </w:rPr>
            </w:pPr>
          </w:p>
        </w:tc>
        <w:tc>
          <w:tcPr>
            <w:tcW w:w="1316" w:type="pct"/>
            <w:shd w:val="clear" w:color="auto" w:fill="auto"/>
          </w:tcPr>
          <w:p w14:paraId="63EA97B5" w14:textId="77777777" w:rsidR="0041026F" w:rsidRPr="008A4EFD" w:rsidRDefault="0041026F" w:rsidP="0041026F">
            <w:pPr>
              <w:spacing w:before="0" w:after="0" w:line="240" w:lineRule="auto"/>
              <w:rPr>
                <w:sz w:val="18"/>
                <w:szCs w:val="22"/>
              </w:rPr>
            </w:pPr>
          </w:p>
        </w:tc>
      </w:tr>
    </w:tbl>
    <w:p w14:paraId="35281E72" w14:textId="171B0D5D" w:rsidR="0041026F" w:rsidRPr="005910B6" w:rsidRDefault="0041026F" w:rsidP="005910B6">
      <w:pPr>
        <w:pStyle w:val="ECASourceText"/>
        <w:spacing w:before="0" w:after="0"/>
        <w:rPr>
          <w:rFonts w:ascii="Book Antiqua" w:hAnsi="Book Antiqua"/>
          <w:color w:val="auto"/>
          <w:lang w:val="en-US"/>
        </w:rPr>
      </w:pPr>
      <w:r w:rsidRPr="005910B6">
        <w:rPr>
          <w:rFonts w:ascii="Book Antiqua" w:hAnsi="Book Antiqua"/>
          <w:i/>
          <w:iCs/>
          <w:color w:val="auto"/>
          <w:lang w:val="en-US"/>
        </w:rPr>
        <w:t>Source:</w:t>
      </w:r>
      <w:r w:rsidRPr="005910B6">
        <w:rPr>
          <w:rFonts w:ascii="Book Antiqua" w:hAnsi="Book Antiqua"/>
          <w:color w:val="auto"/>
          <w:lang w:val="en-US"/>
        </w:rPr>
        <w:t xml:space="preserve"> US EPA 2012.</w:t>
      </w:r>
    </w:p>
    <w:p w14:paraId="5F24B987" w14:textId="2F3200A9"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In addition to water reuse for irrigation, there are different uses for treated wastewater</w:t>
      </w:r>
      <w:r w:rsidR="00D874C2">
        <w:rPr>
          <w:rFonts w:ascii="Book Antiqua" w:eastAsia="Times New Roman" w:hAnsi="Book Antiqua" w:cs="Times New Roman"/>
          <w:szCs w:val="20"/>
        </w:rPr>
        <w:t>,</w:t>
      </w:r>
      <w:r w:rsidRPr="008A4EFD">
        <w:rPr>
          <w:rFonts w:ascii="Book Antiqua" w:eastAsia="Times New Roman" w:hAnsi="Book Antiqua" w:cs="Times New Roman"/>
          <w:szCs w:val="20"/>
        </w:rPr>
        <w:t xml:space="preserve"> as shown in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_Ref413674407 \h </w:instrText>
      </w:r>
      <w:r w:rsidR="00CE5EC8"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CE5EC8" w:rsidRPr="008A4EFD">
        <w:rPr>
          <w:rFonts w:ascii="Book Antiqua" w:hAnsi="Book Antiqua"/>
        </w:rPr>
        <w:t>t</w:t>
      </w:r>
      <w:r w:rsidRPr="005910B6">
        <w:rPr>
          <w:rFonts w:ascii="Book Antiqua" w:hAnsi="Book Antiqua"/>
        </w:rPr>
        <w:t xml:space="preserve">able </w:t>
      </w:r>
      <w:r w:rsidRPr="005910B6">
        <w:rPr>
          <w:rFonts w:ascii="Book Antiqua" w:hAnsi="Book Antiqua"/>
          <w:noProof/>
        </w:rPr>
        <w:t>3</w:t>
      </w:r>
      <w:r w:rsidRPr="005910B6">
        <w:rPr>
          <w:rFonts w:ascii="Book Antiqua" w:hAnsi="Book Antiqua"/>
        </w:rPr>
        <w:t>.</w:t>
      </w:r>
      <w:r w:rsidRPr="005910B6">
        <w:rPr>
          <w:rFonts w:ascii="Book Antiqua" w:hAnsi="Book Antiqua"/>
          <w:noProof/>
        </w:rPr>
        <w:t>1</w:t>
      </w:r>
      <w:r w:rsidRPr="008A4EFD">
        <w:rPr>
          <w:rFonts w:ascii="Book Antiqua" w:eastAsia="Times New Roman" w:hAnsi="Book Antiqua" w:cs="Times New Roman"/>
          <w:szCs w:val="20"/>
        </w:rPr>
        <w:fldChar w:fldCharType="end"/>
      </w:r>
      <w:r w:rsidRPr="008A4EFD">
        <w:rPr>
          <w:rFonts w:ascii="Book Antiqua" w:eastAsia="Times New Roman" w:hAnsi="Book Antiqua" w:cs="Times New Roman"/>
          <w:szCs w:val="20"/>
        </w:rPr>
        <w:t>. Examples of treated water reuse are growing every year, especially in water</w:t>
      </w:r>
      <w:r w:rsidR="00CE5EC8" w:rsidRPr="008A4EFD">
        <w:rPr>
          <w:rFonts w:ascii="Book Antiqua" w:eastAsia="Times New Roman" w:hAnsi="Book Antiqua" w:cs="Times New Roman"/>
          <w:szCs w:val="20"/>
        </w:rPr>
        <w:t>-</w:t>
      </w:r>
      <w:r w:rsidRPr="008A4EFD">
        <w:rPr>
          <w:rFonts w:ascii="Book Antiqua" w:eastAsia="Times New Roman" w:hAnsi="Book Antiqua" w:cs="Times New Roman"/>
          <w:szCs w:val="20"/>
        </w:rPr>
        <w:t>stressed regions. However, most of the treated water is still discharged back to the nearest water body. Instead of discharging it into the water body, wastewater can be treated at any level and can be adapted to the requirements of each potential consumer segment: crop or field irrigation, groundwater recharg</w:t>
      </w:r>
      <w:r w:rsidR="00CE5EC8" w:rsidRPr="008A4EFD">
        <w:rPr>
          <w:rFonts w:ascii="Book Antiqua" w:eastAsia="Times New Roman" w:hAnsi="Book Antiqua" w:cs="Times New Roman"/>
          <w:szCs w:val="20"/>
        </w:rPr>
        <w:t>ing</w:t>
      </w:r>
      <w:r w:rsidRPr="008A4EFD">
        <w:rPr>
          <w:rFonts w:ascii="Book Antiqua" w:eastAsia="Times New Roman" w:hAnsi="Book Antiqua" w:cs="Times New Roman"/>
          <w:szCs w:val="20"/>
        </w:rPr>
        <w:t>, cooling water or process water for industries, drinking water, etc. Ideally, the end user would pay a fee for the treated wastewater, creating an extra revenue stream for the WRRF that could help cover O&amp;M costs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_Ref413674462 \h </w:instrText>
      </w:r>
      <w:r w:rsidR="00CE5EC8"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CE5EC8" w:rsidRPr="008A4EFD">
        <w:rPr>
          <w:rFonts w:ascii="Book Antiqua" w:hAnsi="Book Antiqua"/>
          <w:szCs w:val="22"/>
        </w:rPr>
        <w:t>b</w:t>
      </w:r>
      <w:r w:rsidRPr="005910B6">
        <w:rPr>
          <w:rFonts w:ascii="Book Antiqua" w:hAnsi="Book Antiqua"/>
          <w:szCs w:val="22"/>
        </w:rPr>
        <w:t xml:space="preserve">ox </w:t>
      </w:r>
      <w:r w:rsidRPr="005910B6">
        <w:rPr>
          <w:rFonts w:ascii="Book Antiqua" w:hAnsi="Book Antiqua"/>
          <w:noProof/>
          <w:szCs w:val="22"/>
        </w:rPr>
        <w:t>3</w:t>
      </w:r>
      <w:r w:rsidRPr="005910B6">
        <w:rPr>
          <w:rFonts w:ascii="Book Antiqua" w:hAnsi="Book Antiqua"/>
          <w:szCs w:val="22"/>
        </w:rPr>
        <w:t>.</w:t>
      </w:r>
      <w:r w:rsidRPr="008A4EFD">
        <w:rPr>
          <w:rFonts w:ascii="Book Antiqua" w:eastAsia="Times New Roman" w:hAnsi="Book Antiqua" w:cs="Times New Roman"/>
          <w:szCs w:val="20"/>
        </w:rPr>
        <w:fldChar w:fldCharType="end"/>
      </w:r>
      <w:r w:rsidR="00CE5EC8" w:rsidRPr="008A4EFD">
        <w:rPr>
          <w:rFonts w:ascii="Book Antiqua" w:eastAsia="Times New Roman" w:hAnsi="Book Antiqua" w:cs="Times New Roman"/>
          <w:szCs w:val="20"/>
        </w:rPr>
        <w:t>3</w:t>
      </w:r>
      <w:r w:rsidRPr="008A4EFD">
        <w:rPr>
          <w:rFonts w:ascii="Book Antiqua" w:eastAsia="Times New Roman" w:hAnsi="Book Antiqua" w:cs="Times New Roman"/>
          <w:szCs w:val="20"/>
        </w:rPr>
        <w:t xml:space="preserve">). </w:t>
      </w:r>
    </w:p>
    <w:p w14:paraId="1EEE6023" w14:textId="77777777"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noProof/>
          <w:sz w:val="20"/>
          <w:szCs w:val="20"/>
        </w:rPr>
        <mc:AlternateContent>
          <mc:Choice Requires="wps">
            <w:drawing>
              <wp:inline distT="0" distB="0" distL="0" distR="0" wp14:anchorId="319E69C6" wp14:editId="01CF6530">
                <wp:extent cx="5895975" cy="2617470"/>
                <wp:effectExtent l="0" t="0" r="28575" b="11430"/>
                <wp:docPr id="15" name="Text Box 15"/>
                <wp:cNvGraphicFramePr/>
                <a:graphic xmlns:a="http://schemas.openxmlformats.org/drawingml/2006/main">
                  <a:graphicData uri="http://schemas.microsoft.com/office/word/2010/wordprocessingShape">
                    <wps:wsp>
                      <wps:cNvSpPr txBox="1"/>
                      <wps:spPr>
                        <a:xfrm>
                          <a:off x="0" y="0"/>
                          <a:ext cx="5895975" cy="26174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78860E5" w14:textId="5B9A5008" w:rsidR="00E72D8F" w:rsidRPr="00493790" w:rsidRDefault="00E72D8F" w:rsidP="005910B6">
                            <w:pPr>
                              <w:pStyle w:val="Caption"/>
                              <w:keepNext/>
                              <w:spacing w:before="0" w:after="0" w:line="240" w:lineRule="auto"/>
                              <w:rPr>
                                <w:sz w:val="22"/>
                                <w:szCs w:val="22"/>
                              </w:rPr>
                            </w:pPr>
                            <w:r w:rsidRPr="00493790">
                              <w:rPr>
                                <w:sz w:val="22"/>
                                <w:szCs w:val="22"/>
                              </w:rPr>
                              <w:t xml:space="preserve">Box </w:t>
                            </w:r>
                            <w:r w:rsidRPr="00A36F7B">
                              <w:rPr>
                                <w:sz w:val="22"/>
                                <w:szCs w:val="22"/>
                              </w:rPr>
                              <w:fldChar w:fldCharType="begin"/>
                            </w:r>
                            <w:r w:rsidRPr="00493790">
                              <w:rPr>
                                <w:sz w:val="22"/>
                                <w:szCs w:val="22"/>
                              </w:rPr>
                              <w:instrText xml:space="preserve"> STYLEREF 1 \s </w:instrText>
                            </w:r>
                            <w:r w:rsidRPr="00A36F7B">
                              <w:rPr>
                                <w:sz w:val="22"/>
                                <w:szCs w:val="22"/>
                              </w:rPr>
                              <w:fldChar w:fldCharType="separate"/>
                            </w:r>
                            <w:r w:rsidRPr="00493790">
                              <w:rPr>
                                <w:noProof/>
                                <w:sz w:val="22"/>
                                <w:szCs w:val="22"/>
                              </w:rPr>
                              <w:t>3</w:t>
                            </w:r>
                            <w:r w:rsidRPr="00A36F7B">
                              <w:rPr>
                                <w:sz w:val="22"/>
                                <w:szCs w:val="22"/>
                              </w:rPr>
                              <w:fldChar w:fldCharType="end"/>
                            </w:r>
                            <w:r w:rsidRPr="00493790">
                              <w:rPr>
                                <w:sz w:val="22"/>
                                <w:szCs w:val="22"/>
                              </w:rPr>
                              <w:t>.</w:t>
                            </w:r>
                            <w:r>
                              <w:rPr>
                                <w:sz w:val="22"/>
                                <w:szCs w:val="22"/>
                              </w:rPr>
                              <w:t>3</w:t>
                            </w:r>
                            <w:r w:rsidRPr="00493790">
                              <w:rPr>
                                <w:sz w:val="22"/>
                                <w:szCs w:val="22"/>
                              </w:rPr>
                              <w:t xml:space="preserve"> The sale of treated wastewater covers all </w:t>
                            </w:r>
                            <w:r>
                              <w:rPr>
                                <w:sz w:val="22"/>
                                <w:szCs w:val="22"/>
                              </w:rPr>
                              <w:t>operation and maintenance</w:t>
                            </w:r>
                            <w:r w:rsidRPr="00493790">
                              <w:rPr>
                                <w:sz w:val="22"/>
                                <w:szCs w:val="22"/>
                              </w:rPr>
                              <w:t xml:space="preserve"> costs of the Tenorio WWTP in San Luis Potosi, Mexico</w:t>
                            </w:r>
                          </w:p>
                          <w:p w14:paraId="05F9F06F" w14:textId="128203D0" w:rsidR="00E72D8F" w:rsidRDefault="00E72D8F" w:rsidP="0041026F">
                            <w:pPr>
                              <w:spacing w:line="240" w:lineRule="auto"/>
                              <w:rPr>
                                <w:rFonts w:ascii="Book Antiqua" w:hAnsi="Book Antiqua"/>
                                <w:szCs w:val="22"/>
                              </w:rPr>
                            </w:pPr>
                            <w:r w:rsidRPr="00EF30B8">
                              <w:rPr>
                                <w:rFonts w:ascii="Book Antiqua" w:hAnsi="Book Antiqua"/>
                                <w:szCs w:val="22"/>
                              </w:rPr>
                              <w:t xml:space="preserve">New water reuse regulations and a creative project contract incentivized wastewater reuse in San Luis Potosi. Instead of using fresh water, a power plant uses treated effluent from a nearby wastewater treatment plant in its cooling towers. This wastewater is 33 percent cheaper for the power plant than </w:t>
                            </w:r>
                            <w:proofErr w:type="gramStart"/>
                            <w:r w:rsidRPr="00EF30B8">
                              <w:rPr>
                                <w:rFonts w:ascii="Book Antiqua" w:hAnsi="Book Antiqua"/>
                                <w:szCs w:val="22"/>
                              </w:rPr>
                              <w:t>groundwater, and</w:t>
                            </w:r>
                            <w:proofErr w:type="gramEnd"/>
                            <w:r w:rsidRPr="00EF30B8">
                              <w:rPr>
                                <w:rFonts w:ascii="Book Antiqua" w:hAnsi="Book Antiqua"/>
                                <w:szCs w:val="22"/>
                              </w:rPr>
                              <w:t xml:space="preserve"> has resulted in savings of </w:t>
                            </w:r>
                            <w:r>
                              <w:rPr>
                                <w:rFonts w:ascii="Book Antiqua" w:hAnsi="Book Antiqua"/>
                                <w:szCs w:val="22"/>
                              </w:rPr>
                              <w:t>$</w:t>
                            </w:r>
                            <w:r w:rsidRPr="00EF30B8">
                              <w:rPr>
                                <w:rFonts w:ascii="Book Antiqua" w:hAnsi="Book Antiqua"/>
                                <w:szCs w:val="22"/>
                              </w:rPr>
                              <w:t xml:space="preserve">18 million for the power utility in six years. For the water utility, this extra revenue covers all </w:t>
                            </w:r>
                            <w:r>
                              <w:rPr>
                                <w:rFonts w:ascii="Book Antiqua" w:hAnsi="Book Antiqua"/>
                                <w:szCs w:val="22"/>
                              </w:rPr>
                              <w:t xml:space="preserve">its </w:t>
                            </w:r>
                            <w:r w:rsidRPr="00EF30B8">
                              <w:rPr>
                                <w:rFonts w:ascii="Book Antiqua" w:hAnsi="Book Antiqua"/>
                                <w:szCs w:val="22"/>
                              </w:rPr>
                              <w:t xml:space="preserve">operation and maintenance costs. The remaining treated wastewater is used for agricultural purposes. Additionally, the scheme has reduced groundwater extractions by 48 million cubic meters in six years, restoring the aquifer. The extra revenue from water reuse helped attract the private sector to partially fund the capital costs under a </w:t>
                            </w:r>
                            <w:r>
                              <w:rPr>
                                <w:rFonts w:ascii="Book Antiqua" w:hAnsi="Book Antiqua"/>
                                <w:szCs w:val="22"/>
                              </w:rPr>
                              <w:t>public-private partnership</w:t>
                            </w:r>
                            <w:r w:rsidRPr="00EF30B8">
                              <w:rPr>
                                <w:rFonts w:ascii="Book Antiqua" w:hAnsi="Book Antiqua"/>
                                <w:szCs w:val="22"/>
                              </w:rPr>
                              <w:t xml:space="preserve"> agreement (40 percent government grant, 36 percent loan</w:t>
                            </w:r>
                            <w:r>
                              <w:rPr>
                                <w:rFonts w:ascii="Book Antiqua" w:hAnsi="Book Antiqua"/>
                                <w:szCs w:val="22"/>
                              </w:rPr>
                              <w:t>,</w:t>
                            </w:r>
                            <w:r w:rsidRPr="00EF30B8">
                              <w:rPr>
                                <w:rFonts w:ascii="Book Antiqua" w:hAnsi="Book Antiqua"/>
                                <w:szCs w:val="22"/>
                              </w:rPr>
                              <w:t xml:space="preserve"> and 24 percent private equity). See full case study </w:t>
                            </w:r>
                            <w:hyperlink r:id="rId28" w:history="1">
                              <w:r w:rsidRPr="00CE5EC8">
                                <w:rPr>
                                  <w:rStyle w:val="Hyperlink"/>
                                  <w:rFonts w:ascii="Book Antiqua" w:hAnsi="Book Antiqua"/>
                                  <w:szCs w:val="22"/>
                                </w:rPr>
                                <w:t>here</w:t>
                              </w:r>
                            </w:hyperlink>
                            <w:r w:rsidRPr="00CE5EC8">
                              <w:rPr>
                                <w:rFonts w:ascii="Book Antiqua" w:hAnsi="Book Antiqua"/>
                                <w:szCs w:val="22"/>
                              </w:rPr>
                              <w:t>.</w:t>
                            </w:r>
                            <w:r w:rsidRPr="00EF30B8">
                              <w:rPr>
                                <w:rFonts w:ascii="Book Antiqua" w:hAnsi="Book Antiqua"/>
                                <w:szCs w:val="22"/>
                              </w:rPr>
                              <w:t xml:space="preserve"> </w:t>
                            </w:r>
                          </w:p>
                          <w:p w14:paraId="189F46F9" w14:textId="77777777" w:rsidR="00E72D8F" w:rsidRPr="005F21E8" w:rsidRDefault="00E72D8F" w:rsidP="004102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E69C6" id="Text Box 15" o:spid="_x0000_s1036" type="#_x0000_t202" style="width:464.25pt;height:2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" fillcolor="white [3201]" strokecolor="#4f81bd [3204]" strokeweight="2pt">
                <v:textbox>
                  <w:txbxContent>
                    <w:p w14:paraId="378860E5" w14:textId="5B9A5008" w:rsidR="00E72D8F" w:rsidRPr="00493790" w:rsidRDefault="00E72D8F" w:rsidP="005910B6">
                      <w:pPr>
                        <w:pStyle w:val="Caption"/>
                        <w:keepNext/>
                        <w:spacing w:before="0" w:after="0" w:line="240" w:lineRule="auto"/>
                        <w:rPr>
                          <w:sz w:val="22"/>
                          <w:szCs w:val="22"/>
                        </w:rPr>
                      </w:pPr>
                      <w:r w:rsidRPr="00493790">
                        <w:rPr>
                          <w:sz w:val="22"/>
                          <w:szCs w:val="22"/>
                        </w:rPr>
                        <w:t xml:space="preserve">Box </w:t>
                      </w:r>
                      <w:r w:rsidRPr="00A36F7B">
                        <w:rPr>
                          <w:sz w:val="22"/>
                          <w:szCs w:val="22"/>
                        </w:rPr>
                        <w:fldChar w:fldCharType="begin"/>
                      </w:r>
                      <w:r w:rsidRPr="00493790">
                        <w:rPr>
                          <w:sz w:val="22"/>
                          <w:szCs w:val="22"/>
                        </w:rPr>
                        <w:instrText xml:space="preserve"> STYLEREF 1 \s </w:instrText>
                      </w:r>
                      <w:r w:rsidRPr="00A36F7B">
                        <w:rPr>
                          <w:sz w:val="22"/>
                          <w:szCs w:val="22"/>
                        </w:rPr>
                        <w:fldChar w:fldCharType="separate"/>
                      </w:r>
                      <w:r w:rsidRPr="00493790">
                        <w:rPr>
                          <w:noProof/>
                          <w:sz w:val="22"/>
                          <w:szCs w:val="22"/>
                        </w:rPr>
                        <w:t>3</w:t>
                      </w:r>
                      <w:r w:rsidRPr="00A36F7B">
                        <w:rPr>
                          <w:sz w:val="22"/>
                          <w:szCs w:val="22"/>
                        </w:rPr>
                        <w:fldChar w:fldCharType="end"/>
                      </w:r>
                      <w:r w:rsidRPr="00493790">
                        <w:rPr>
                          <w:sz w:val="22"/>
                          <w:szCs w:val="22"/>
                        </w:rPr>
                        <w:t>.</w:t>
                      </w:r>
                      <w:r>
                        <w:rPr>
                          <w:sz w:val="22"/>
                          <w:szCs w:val="22"/>
                        </w:rPr>
                        <w:t>3</w:t>
                      </w:r>
                      <w:r w:rsidRPr="00493790">
                        <w:rPr>
                          <w:sz w:val="22"/>
                          <w:szCs w:val="22"/>
                        </w:rPr>
                        <w:t xml:space="preserve"> The sale of treated wastewater covers all </w:t>
                      </w:r>
                      <w:r>
                        <w:rPr>
                          <w:sz w:val="22"/>
                          <w:szCs w:val="22"/>
                        </w:rPr>
                        <w:t>operation and maintenance</w:t>
                      </w:r>
                      <w:r w:rsidRPr="00493790">
                        <w:rPr>
                          <w:sz w:val="22"/>
                          <w:szCs w:val="22"/>
                        </w:rPr>
                        <w:t xml:space="preserve"> costs of the Tenorio WWTP in San Luis Potosi, Mexico</w:t>
                      </w:r>
                    </w:p>
                    <w:p w14:paraId="05F9F06F" w14:textId="128203D0" w:rsidR="00E72D8F" w:rsidRDefault="00E72D8F" w:rsidP="0041026F">
                      <w:pPr>
                        <w:spacing w:line="240" w:lineRule="auto"/>
                        <w:rPr>
                          <w:rFonts w:ascii="Book Antiqua" w:hAnsi="Book Antiqua"/>
                          <w:szCs w:val="22"/>
                        </w:rPr>
                      </w:pPr>
                      <w:r w:rsidRPr="00EF30B8">
                        <w:rPr>
                          <w:rFonts w:ascii="Book Antiqua" w:hAnsi="Book Antiqua"/>
                          <w:szCs w:val="22"/>
                        </w:rPr>
                        <w:t xml:space="preserve">New water reuse regulations and a creative project contract incentivized wastewater reuse in San Luis Potosi. Instead of using fresh water, a power plant uses treated effluent from a nearby wastewater treatment plant in its cooling towers. This wastewater is 33 percent cheaper for the power plant than </w:t>
                      </w:r>
                      <w:proofErr w:type="gramStart"/>
                      <w:r w:rsidRPr="00EF30B8">
                        <w:rPr>
                          <w:rFonts w:ascii="Book Antiqua" w:hAnsi="Book Antiqua"/>
                          <w:szCs w:val="22"/>
                        </w:rPr>
                        <w:t>groundwater, and</w:t>
                      </w:r>
                      <w:proofErr w:type="gramEnd"/>
                      <w:r w:rsidRPr="00EF30B8">
                        <w:rPr>
                          <w:rFonts w:ascii="Book Antiqua" w:hAnsi="Book Antiqua"/>
                          <w:szCs w:val="22"/>
                        </w:rPr>
                        <w:t xml:space="preserve"> has resulted in savings of </w:t>
                      </w:r>
                      <w:r>
                        <w:rPr>
                          <w:rFonts w:ascii="Book Antiqua" w:hAnsi="Book Antiqua"/>
                          <w:szCs w:val="22"/>
                        </w:rPr>
                        <w:t>$</w:t>
                      </w:r>
                      <w:r w:rsidRPr="00EF30B8">
                        <w:rPr>
                          <w:rFonts w:ascii="Book Antiqua" w:hAnsi="Book Antiqua"/>
                          <w:szCs w:val="22"/>
                        </w:rPr>
                        <w:t xml:space="preserve">18 million for the power utility in six years. For the water utility, this extra revenue covers all </w:t>
                      </w:r>
                      <w:r>
                        <w:rPr>
                          <w:rFonts w:ascii="Book Antiqua" w:hAnsi="Book Antiqua"/>
                          <w:szCs w:val="22"/>
                        </w:rPr>
                        <w:t xml:space="preserve">its </w:t>
                      </w:r>
                      <w:r w:rsidRPr="00EF30B8">
                        <w:rPr>
                          <w:rFonts w:ascii="Book Antiqua" w:hAnsi="Book Antiqua"/>
                          <w:szCs w:val="22"/>
                        </w:rPr>
                        <w:t xml:space="preserve">operation and maintenance costs. The remaining treated wastewater is used for agricultural purposes. Additionally, the scheme has reduced groundwater extractions by 48 million cubic meters in six years, restoring the aquifer. The extra revenue from water reuse helped attract the private sector to partially fund the capital costs under a </w:t>
                      </w:r>
                      <w:r>
                        <w:rPr>
                          <w:rFonts w:ascii="Book Antiqua" w:hAnsi="Book Antiqua"/>
                          <w:szCs w:val="22"/>
                        </w:rPr>
                        <w:t>public-private partnership</w:t>
                      </w:r>
                      <w:r w:rsidRPr="00EF30B8">
                        <w:rPr>
                          <w:rFonts w:ascii="Book Antiqua" w:hAnsi="Book Antiqua"/>
                          <w:szCs w:val="22"/>
                        </w:rPr>
                        <w:t xml:space="preserve"> agreement (40 percent government grant, 36 percent loan</w:t>
                      </w:r>
                      <w:r>
                        <w:rPr>
                          <w:rFonts w:ascii="Book Antiqua" w:hAnsi="Book Antiqua"/>
                          <w:szCs w:val="22"/>
                        </w:rPr>
                        <w:t>,</w:t>
                      </w:r>
                      <w:r w:rsidRPr="00EF30B8">
                        <w:rPr>
                          <w:rFonts w:ascii="Book Antiqua" w:hAnsi="Book Antiqua"/>
                          <w:szCs w:val="22"/>
                        </w:rPr>
                        <w:t xml:space="preserve"> and 24 percent private equity). See full case study </w:t>
                      </w:r>
                      <w:hyperlink r:id="rId29" w:history="1">
                        <w:r w:rsidRPr="00CE5EC8">
                          <w:rPr>
                            <w:rStyle w:val="Hyperlink"/>
                            <w:rFonts w:ascii="Book Antiqua" w:hAnsi="Book Antiqua"/>
                            <w:szCs w:val="22"/>
                          </w:rPr>
                          <w:t>here</w:t>
                        </w:r>
                      </w:hyperlink>
                      <w:r w:rsidRPr="00CE5EC8">
                        <w:rPr>
                          <w:rFonts w:ascii="Book Antiqua" w:hAnsi="Book Antiqua"/>
                          <w:szCs w:val="22"/>
                        </w:rPr>
                        <w:t>.</w:t>
                      </w:r>
                      <w:r w:rsidRPr="00EF30B8">
                        <w:rPr>
                          <w:rFonts w:ascii="Book Antiqua" w:hAnsi="Book Antiqua"/>
                          <w:szCs w:val="22"/>
                        </w:rPr>
                        <w:t xml:space="preserve"> </w:t>
                      </w:r>
                    </w:p>
                    <w:p w14:paraId="189F46F9" w14:textId="77777777" w:rsidR="00E72D8F" w:rsidRPr="005F21E8" w:rsidRDefault="00E72D8F" w:rsidP="0041026F">
                      <w:pPr>
                        <w:rPr>
                          <w:szCs w:val="22"/>
                        </w:rPr>
                      </w:pPr>
                    </w:p>
                  </w:txbxContent>
                </v:textbox>
                <w10:anchorlock/>
              </v:shape>
            </w:pict>
          </mc:Fallback>
        </mc:AlternateContent>
      </w:r>
    </w:p>
    <w:p w14:paraId="39EAEE5D" w14:textId="77777777" w:rsidR="0041026F" w:rsidRPr="008A4EFD" w:rsidRDefault="0041026F" w:rsidP="0041026F">
      <w:pPr>
        <w:pStyle w:val="Heading3"/>
        <w:numPr>
          <w:ilvl w:val="0"/>
          <w:numId w:val="0"/>
        </w:numPr>
        <w:ind w:left="720" w:hanging="720"/>
      </w:pPr>
      <w:bookmarkStart w:id="51" w:name="_Toc12554643"/>
      <w:r w:rsidRPr="008A4EFD">
        <w:t>Bioenergy generation</w:t>
      </w:r>
      <w:bookmarkEnd w:id="51"/>
    </w:p>
    <w:p w14:paraId="04C742DA" w14:textId="2981453C"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WRRFs with anaerobic processes (of adequate size and design) can attain biogas generation and capture in </w:t>
      </w:r>
      <w:proofErr w:type="gramStart"/>
      <w:r w:rsidRPr="008A4EFD">
        <w:rPr>
          <w:rFonts w:ascii="Book Antiqua" w:eastAsia="Times New Roman" w:hAnsi="Book Antiqua" w:cs="Times New Roman"/>
          <w:szCs w:val="20"/>
        </w:rPr>
        <w:t>sufficient</w:t>
      </w:r>
      <w:proofErr w:type="gramEnd"/>
      <w:r w:rsidRPr="008A4EFD">
        <w:rPr>
          <w:rFonts w:ascii="Book Antiqua" w:eastAsia="Times New Roman" w:hAnsi="Book Antiqua" w:cs="Times New Roman"/>
          <w:szCs w:val="20"/>
        </w:rPr>
        <w:t xml:space="preserve"> volume and quality to improve the plant’s energy efficiency cogenerating electricity and heat. Plants that treat wastewater in anaerobic systems (UASBs and covered anaerobic lagoons) require less energy and have more potential to become energy neutral or energy positive, being able to sell the extra electricity to the grid. Plants with anaerobic digestion of sludge can also cogenerate energy</w:t>
      </w:r>
      <w:r w:rsidR="004D38C5"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however, in most cases, the energy produced will be able to cover the heat demand of the digester and about </w:t>
      </w:r>
      <w:r w:rsidR="004D38C5" w:rsidRPr="008A4EFD">
        <w:rPr>
          <w:rFonts w:ascii="Book Antiqua" w:eastAsia="Times New Roman" w:hAnsi="Book Antiqua" w:cs="Times New Roman"/>
          <w:szCs w:val="20"/>
        </w:rPr>
        <w:t>one-third</w:t>
      </w:r>
      <w:r w:rsidRPr="008A4EFD">
        <w:rPr>
          <w:rFonts w:ascii="Book Antiqua" w:eastAsia="Times New Roman" w:hAnsi="Book Antiqua" w:cs="Times New Roman"/>
          <w:szCs w:val="20"/>
        </w:rPr>
        <w:t xml:space="preserve"> of the electricity demanded by the plant. To increase the biogas production and energy generation, co-digestion (when an external waste source is incorporated directly into the anaerobic digesters) can be implemented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_Ref413674643 \h </w:instrText>
      </w:r>
      <w:r w:rsidR="004D38C5"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4D38C5" w:rsidRPr="005910B6">
        <w:rPr>
          <w:rFonts w:ascii="Book Antiqua" w:hAnsi="Book Antiqua"/>
        </w:rPr>
        <w:t>b</w:t>
      </w:r>
      <w:r w:rsidRPr="005910B6">
        <w:rPr>
          <w:rFonts w:ascii="Book Antiqua" w:hAnsi="Book Antiqua"/>
        </w:rPr>
        <w:t xml:space="preserve">ox </w:t>
      </w:r>
      <w:r w:rsidRPr="005910B6">
        <w:rPr>
          <w:rFonts w:ascii="Book Antiqua" w:hAnsi="Book Antiqua"/>
          <w:noProof/>
        </w:rPr>
        <w:t>3</w:t>
      </w:r>
      <w:r w:rsidRPr="005910B6">
        <w:rPr>
          <w:rFonts w:ascii="Book Antiqua" w:hAnsi="Book Antiqua"/>
        </w:rPr>
        <w:t>.</w:t>
      </w:r>
      <w:r w:rsidRPr="008A4EFD">
        <w:rPr>
          <w:rFonts w:ascii="Book Antiqua" w:eastAsia="Times New Roman" w:hAnsi="Book Antiqua" w:cs="Times New Roman"/>
          <w:szCs w:val="20"/>
        </w:rPr>
        <w:fldChar w:fldCharType="end"/>
      </w:r>
      <w:r w:rsidR="004D38C5" w:rsidRPr="008A4EFD">
        <w:rPr>
          <w:rFonts w:ascii="Book Antiqua" w:eastAsia="Times New Roman" w:hAnsi="Book Antiqua" w:cs="Times New Roman"/>
          <w:szCs w:val="20"/>
        </w:rPr>
        <w:t>4</w:t>
      </w:r>
      <w:r w:rsidRPr="008A4EFD">
        <w:rPr>
          <w:rFonts w:ascii="Book Antiqua" w:eastAsia="Times New Roman" w:hAnsi="Book Antiqua" w:cs="Times New Roman"/>
          <w:szCs w:val="20"/>
        </w:rPr>
        <w:t xml:space="preserve">). </w:t>
      </w:r>
    </w:p>
    <w:p w14:paraId="6B5C493C" w14:textId="77777777" w:rsidR="0041026F" w:rsidRPr="008A4EFD" w:rsidRDefault="0041026F" w:rsidP="0041026F">
      <w:pPr>
        <w:spacing w:line="240" w:lineRule="auto"/>
        <w:rPr>
          <w:rFonts w:ascii="Book Antiqua" w:eastAsia="Times New Roman" w:hAnsi="Book Antiqua" w:cs="Times New Roman"/>
          <w:szCs w:val="20"/>
        </w:rPr>
      </w:pPr>
      <w:r w:rsidRPr="008A4EFD">
        <w:rPr>
          <w:noProof/>
        </w:rPr>
        <w:lastRenderedPageBreak/>
        <mc:AlternateContent>
          <mc:Choice Requires="wps">
            <w:drawing>
              <wp:inline distT="0" distB="0" distL="0" distR="0" wp14:anchorId="06EA3424" wp14:editId="3D55BAE0">
                <wp:extent cx="5568632" cy="2571750"/>
                <wp:effectExtent l="0" t="0" r="13335" b="19050"/>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632" cy="2571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DCE03D" w14:textId="02226E0F" w:rsidR="00E72D8F" w:rsidRPr="00EF30B8" w:rsidRDefault="00E72D8F" w:rsidP="005910B6">
                            <w:pPr>
                              <w:pStyle w:val="Caption"/>
                              <w:keepNext/>
                              <w:spacing w:before="0" w:after="0" w:line="240" w:lineRule="auto"/>
                              <w:rPr>
                                <w:sz w:val="22"/>
                              </w:rPr>
                            </w:pPr>
                            <w:r w:rsidRPr="00EF30B8">
                              <w:rPr>
                                <w:sz w:val="22"/>
                              </w:rPr>
                              <w:t xml:space="preserve">Box </w:t>
                            </w:r>
                            <w:r w:rsidRPr="00EF30B8">
                              <w:rPr>
                                <w:sz w:val="22"/>
                              </w:rPr>
                              <w:fldChar w:fldCharType="begin"/>
                            </w:r>
                            <w:r w:rsidRPr="00EF30B8">
                              <w:rPr>
                                <w:sz w:val="22"/>
                              </w:rPr>
                              <w:instrText xml:space="preserve"> STYLEREF 1 \s </w:instrText>
                            </w:r>
                            <w:r w:rsidRPr="00EF30B8">
                              <w:rPr>
                                <w:sz w:val="22"/>
                              </w:rPr>
                              <w:fldChar w:fldCharType="separate"/>
                            </w:r>
                            <w:r w:rsidRPr="00EF30B8">
                              <w:rPr>
                                <w:noProof/>
                                <w:sz w:val="22"/>
                              </w:rPr>
                              <w:t>3</w:t>
                            </w:r>
                            <w:r w:rsidRPr="00EF30B8">
                              <w:rPr>
                                <w:sz w:val="22"/>
                              </w:rPr>
                              <w:fldChar w:fldCharType="end"/>
                            </w:r>
                            <w:r w:rsidRPr="00EF30B8">
                              <w:rPr>
                                <w:sz w:val="22"/>
                              </w:rPr>
                              <w:t>.</w:t>
                            </w:r>
                            <w:r>
                              <w:rPr>
                                <w:sz w:val="22"/>
                              </w:rPr>
                              <w:t>4</w:t>
                            </w:r>
                            <w:r w:rsidRPr="00EF30B8">
                              <w:rPr>
                                <w:sz w:val="22"/>
                              </w:rPr>
                              <w:t xml:space="preserve"> The implementation of cogeneration in wastewater treatment facilities can help produce enough biogas to generate all the needed power to operate </w:t>
                            </w:r>
                            <w:r>
                              <w:rPr>
                                <w:sz w:val="22"/>
                              </w:rPr>
                              <w:t>a</w:t>
                            </w:r>
                            <w:r w:rsidRPr="00EF30B8">
                              <w:rPr>
                                <w:sz w:val="22"/>
                              </w:rPr>
                              <w:t xml:space="preserve"> WWTP, resulting in significant energy savings </w:t>
                            </w:r>
                          </w:p>
                          <w:p w14:paraId="279343A0" w14:textId="497BA8BC" w:rsidR="00E72D8F" w:rsidRDefault="00E72D8F" w:rsidP="0041026F">
                            <w:pPr>
                              <w:spacing w:line="240" w:lineRule="auto"/>
                              <w:rPr>
                                <w:rFonts w:ascii="Book Antiqua" w:hAnsi="Book Antiqua"/>
                              </w:rPr>
                            </w:pPr>
                            <w:r w:rsidRPr="00493790">
                              <w:rPr>
                                <w:rFonts w:ascii="Book Antiqua" w:hAnsi="Book Antiqua"/>
                              </w:rPr>
                              <w:t>The East Bay Municipal Utility District (EBMUD)</w:t>
                            </w:r>
                            <w:r>
                              <w:rPr>
                                <w:rFonts w:ascii="Book Antiqua" w:hAnsi="Book Antiqua"/>
                              </w:rPr>
                              <w:t>,</w:t>
                            </w:r>
                            <w:r w:rsidRPr="00493790">
                              <w:rPr>
                                <w:rFonts w:ascii="Book Antiqua" w:hAnsi="Book Antiqua"/>
                              </w:rPr>
                              <w:t xml:space="preserve"> serving areas in the metropolitan area of San Francisco, California</w:t>
                            </w:r>
                            <w:r>
                              <w:rPr>
                                <w:rFonts w:ascii="Book Antiqua" w:hAnsi="Book Antiqua"/>
                              </w:rPr>
                              <w:t>,</w:t>
                            </w:r>
                            <w:r w:rsidRPr="00493790">
                              <w:rPr>
                                <w:rFonts w:ascii="Book Antiqua" w:hAnsi="Book Antiqua"/>
                              </w:rPr>
                              <w:t xml:space="preserve"> implemented a program to blend food waste from local restaurants with </w:t>
                            </w:r>
                            <w:r>
                              <w:rPr>
                                <w:rFonts w:ascii="Book Antiqua" w:hAnsi="Book Antiqua"/>
                              </w:rPr>
                              <w:t>its</w:t>
                            </w:r>
                            <w:r w:rsidRPr="00493790">
                              <w:rPr>
                                <w:rFonts w:ascii="Book Antiqua" w:hAnsi="Book Antiqua"/>
                              </w:rPr>
                              <w:t xml:space="preserve"> own biosolids to produce enough methane-generated electricity to meet </w:t>
                            </w:r>
                            <w:r>
                              <w:rPr>
                                <w:rFonts w:ascii="Book Antiqua" w:hAnsi="Book Antiqua"/>
                              </w:rPr>
                              <w:t>its</w:t>
                            </w:r>
                            <w:r w:rsidRPr="00493790">
                              <w:rPr>
                                <w:rFonts w:ascii="Book Antiqua" w:hAnsi="Book Antiqua"/>
                              </w:rPr>
                              <w:t xml:space="preserve"> own demand and sell the excess to the local grid. The program cost was $31 million</w:t>
                            </w:r>
                            <w:r w:rsidRPr="00493790" w:rsidDel="00E74684">
                              <w:rPr>
                                <w:rFonts w:ascii="Book Antiqua" w:hAnsi="Book Antiqua"/>
                              </w:rPr>
                              <w:t xml:space="preserve"> </w:t>
                            </w:r>
                            <w:r w:rsidRPr="00493790">
                              <w:rPr>
                                <w:rFonts w:ascii="Book Antiqua" w:hAnsi="Book Antiqua"/>
                              </w:rPr>
                              <w:t>and ha</w:t>
                            </w:r>
                            <w:r>
                              <w:rPr>
                                <w:rFonts w:ascii="Book Antiqua" w:hAnsi="Book Antiqua"/>
                              </w:rPr>
                              <w:t>d</w:t>
                            </w:r>
                            <w:r w:rsidRPr="00493790">
                              <w:rPr>
                                <w:rFonts w:ascii="Book Antiqua" w:hAnsi="Book Antiqua"/>
                              </w:rPr>
                              <w:t xml:space="preserve"> a generation capacity of 15 megawatts, which save</w:t>
                            </w:r>
                            <w:r>
                              <w:rPr>
                                <w:rFonts w:ascii="Book Antiqua" w:hAnsi="Book Antiqua"/>
                              </w:rPr>
                              <w:t>d</w:t>
                            </w:r>
                            <w:r w:rsidRPr="00493790">
                              <w:rPr>
                                <w:rFonts w:ascii="Book Antiqua" w:hAnsi="Book Antiqua"/>
                              </w:rPr>
                              <w:t xml:space="preserve"> the utility $2.5 million per year in energy. Electricity sales bring $500,000 of extra revenue and income from waste disposal fees totals $8 million annually. In addition, the program saves landfill capacity and reduces greenhouse </w:t>
                            </w:r>
                            <w:r>
                              <w:rPr>
                                <w:rFonts w:ascii="Book Antiqua" w:hAnsi="Book Antiqua"/>
                              </w:rPr>
                              <w:t xml:space="preserve">gas </w:t>
                            </w:r>
                            <w:r w:rsidRPr="00493790">
                              <w:rPr>
                                <w:rFonts w:ascii="Book Antiqua" w:hAnsi="Book Antiqua"/>
                              </w:rPr>
                              <w:t>emissions</w:t>
                            </w:r>
                            <w:r>
                              <w:rPr>
                                <w:rFonts w:ascii="Book Antiqua" w:hAnsi="Book Antiqua"/>
                              </w:rPr>
                              <w:t>.</w:t>
                            </w:r>
                          </w:p>
                          <w:p w14:paraId="57962532" w14:textId="1875DF0D" w:rsidR="00E72D8F" w:rsidRPr="005910B6" w:rsidRDefault="00E72D8F" w:rsidP="005910B6">
                            <w:pPr>
                              <w:spacing w:before="0" w:after="0" w:line="240" w:lineRule="auto"/>
                              <w:rPr>
                                <w:rFonts w:ascii="Book Antiqua" w:hAnsi="Book Antiqua"/>
                                <w:sz w:val="18"/>
                                <w:szCs w:val="18"/>
                              </w:rPr>
                            </w:pPr>
                            <w:r w:rsidRPr="005910B6">
                              <w:rPr>
                                <w:rFonts w:ascii="Book Antiqua" w:hAnsi="Book Antiqua"/>
                                <w:i/>
                                <w:iCs/>
                                <w:sz w:val="18"/>
                                <w:szCs w:val="18"/>
                              </w:rPr>
                              <w:t>Source:</w:t>
                            </w:r>
                            <w:r w:rsidRPr="005910B6">
                              <w:rPr>
                                <w:rFonts w:ascii="Book Antiqua" w:hAnsi="Book Antiqua"/>
                                <w:sz w:val="18"/>
                                <w:szCs w:val="18"/>
                              </w:rPr>
                              <w:t xml:space="preserve">  TPO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EA3424" id="_x0000_s1037" type="#_x0000_t202" style="width:438.4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" fillcolor="white [3201]" strokecolor="#4f81bd [3204]" strokeweight="2pt">
                <v:textbox>
                  <w:txbxContent>
                    <w:p w14:paraId="0FDCE03D" w14:textId="02226E0F" w:rsidR="00E72D8F" w:rsidRPr="00EF30B8" w:rsidRDefault="00E72D8F" w:rsidP="005910B6">
                      <w:pPr>
                        <w:pStyle w:val="Caption"/>
                        <w:keepNext/>
                        <w:spacing w:before="0" w:after="0" w:line="240" w:lineRule="auto"/>
                        <w:rPr>
                          <w:sz w:val="22"/>
                        </w:rPr>
                      </w:pPr>
                      <w:r w:rsidRPr="00EF30B8">
                        <w:rPr>
                          <w:sz w:val="22"/>
                        </w:rPr>
                        <w:t xml:space="preserve">Box </w:t>
                      </w:r>
                      <w:r w:rsidRPr="00EF30B8">
                        <w:rPr>
                          <w:sz w:val="22"/>
                        </w:rPr>
                        <w:fldChar w:fldCharType="begin"/>
                      </w:r>
                      <w:r w:rsidRPr="00EF30B8">
                        <w:rPr>
                          <w:sz w:val="22"/>
                        </w:rPr>
                        <w:instrText xml:space="preserve"> STYLEREF 1 \s </w:instrText>
                      </w:r>
                      <w:r w:rsidRPr="00EF30B8">
                        <w:rPr>
                          <w:sz w:val="22"/>
                        </w:rPr>
                        <w:fldChar w:fldCharType="separate"/>
                      </w:r>
                      <w:r w:rsidRPr="00EF30B8">
                        <w:rPr>
                          <w:noProof/>
                          <w:sz w:val="22"/>
                        </w:rPr>
                        <w:t>3</w:t>
                      </w:r>
                      <w:r w:rsidRPr="00EF30B8">
                        <w:rPr>
                          <w:sz w:val="22"/>
                        </w:rPr>
                        <w:fldChar w:fldCharType="end"/>
                      </w:r>
                      <w:r w:rsidRPr="00EF30B8">
                        <w:rPr>
                          <w:sz w:val="22"/>
                        </w:rPr>
                        <w:t>.</w:t>
                      </w:r>
                      <w:r>
                        <w:rPr>
                          <w:sz w:val="22"/>
                        </w:rPr>
                        <w:t>4</w:t>
                      </w:r>
                      <w:r w:rsidRPr="00EF30B8">
                        <w:rPr>
                          <w:sz w:val="22"/>
                        </w:rPr>
                        <w:t xml:space="preserve"> The implementation of cogeneration in wastewater treatment facilities can help produce enough biogas to generate all the needed power to operate </w:t>
                      </w:r>
                      <w:r>
                        <w:rPr>
                          <w:sz w:val="22"/>
                        </w:rPr>
                        <w:t>a</w:t>
                      </w:r>
                      <w:r w:rsidRPr="00EF30B8">
                        <w:rPr>
                          <w:sz w:val="22"/>
                        </w:rPr>
                        <w:t xml:space="preserve"> WWTP, resulting in significant energy savings </w:t>
                      </w:r>
                    </w:p>
                    <w:p w14:paraId="279343A0" w14:textId="497BA8BC" w:rsidR="00E72D8F" w:rsidRDefault="00E72D8F" w:rsidP="0041026F">
                      <w:pPr>
                        <w:spacing w:line="240" w:lineRule="auto"/>
                        <w:rPr>
                          <w:rFonts w:ascii="Book Antiqua" w:hAnsi="Book Antiqua"/>
                        </w:rPr>
                      </w:pPr>
                      <w:r w:rsidRPr="00493790">
                        <w:rPr>
                          <w:rFonts w:ascii="Book Antiqua" w:hAnsi="Book Antiqua"/>
                        </w:rPr>
                        <w:t>The East Bay Municipal Utility District (EBMUD)</w:t>
                      </w:r>
                      <w:r>
                        <w:rPr>
                          <w:rFonts w:ascii="Book Antiqua" w:hAnsi="Book Antiqua"/>
                        </w:rPr>
                        <w:t>,</w:t>
                      </w:r>
                      <w:r w:rsidRPr="00493790">
                        <w:rPr>
                          <w:rFonts w:ascii="Book Antiqua" w:hAnsi="Book Antiqua"/>
                        </w:rPr>
                        <w:t xml:space="preserve"> serving areas in the metropolitan area of San Francisco, California</w:t>
                      </w:r>
                      <w:r>
                        <w:rPr>
                          <w:rFonts w:ascii="Book Antiqua" w:hAnsi="Book Antiqua"/>
                        </w:rPr>
                        <w:t>,</w:t>
                      </w:r>
                      <w:r w:rsidRPr="00493790">
                        <w:rPr>
                          <w:rFonts w:ascii="Book Antiqua" w:hAnsi="Book Antiqua"/>
                        </w:rPr>
                        <w:t xml:space="preserve"> implemented a program to blend food waste from local restaurants with </w:t>
                      </w:r>
                      <w:r>
                        <w:rPr>
                          <w:rFonts w:ascii="Book Antiqua" w:hAnsi="Book Antiqua"/>
                        </w:rPr>
                        <w:t>its</w:t>
                      </w:r>
                      <w:r w:rsidRPr="00493790">
                        <w:rPr>
                          <w:rFonts w:ascii="Book Antiqua" w:hAnsi="Book Antiqua"/>
                        </w:rPr>
                        <w:t xml:space="preserve"> own biosolids to produce enough methane-generated electricity to meet </w:t>
                      </w:r>
                      <w:r>
                        <w:rPr>
                          <w:rFonts w:ascii="Book Antiqua" w:hAnsi="Book Antiqua"/>
                        </w:rPr>
                        <w:t>its</w:t>
                      </w:r>
                      <w:r w:rsidRPr="00493790">
                        <w:rPr>
                          <w:rFonts w:ascii="Book Antiqua" w:hAnsi="Book Antiqua"/>
                        </w:rPr>
                        <w:t xml:space="preserve"> own demand and sell the excess to the local grid. The program cost was $31 million</w:t>
                      </w:r>
                      <w:r w:rsidRPr="00493790" w:rsidDel="00E74684">
                        <w:rPr>
                          <w:rFonts w:ascii="Book Antiqua" w:hAnsi="Book Antiqua"/>
                        </w:rPr>
                        <w:t xml:space="preserve"> </w:t>
                      </w:r>
                      <w:r w:rsidRPr="00493790">
                        <w:rPr>
                          <w:rFonts w:ascii="Book Antiqua" w:hAnsi="Book Antiqua"/>
                        </w:rPr>
                        <w:t>and ha</w:t>
                      </w:r>
                      <w:r>
                        <w:rPr>
                          <w:rFonts w:ascii="Book Antiqua" w:hAnsi="Book Antiqua"/>
                        </w:rPr>
                        <w:t>d</w:t>
                      </w:r>
                      <w:r w:rsidRPr="00493790">
                        <w:rPr>
                          <w:rFonts w:ascii="Book Antiqua" w:hAnsi="Book Antiqua"/>
                        </w:rPr>
                        <w:t xml:space="preserve"> a generation capacity of 15 megawatts, which save</w:t>
                      </w:r>
                      <w:r>
                        <w:rPr>
                          <w:rFonts w:ascii="Book Antiqua" w:hAnsi="Book Antiqua"/>
                        </w:rPr>
                        <w:t>d</w:t>
                      </w:r>
                      <w:r w:rsidRPr="00493790">
                        <w:rPr>
                          <w:rFonts w:ascii="Book Antiqua" w:hAnsi="Book Antiqua"/>
                        </w:rPr>
                        <w:t xml:space="preserve"> the utility $2.5 million per year in energy. Electricity sales bring $500,000 of extra revenue and income from waste disposal fees totals $8 million annually. In addition, the program saves landfill capacity and reduces greenhouse </w:t>
                      </w:r>
                      <w:r>
                        <w:rPr>
                          <w:rFonts w:ascii="Book Antiqua" w:hAnsi="Book Antiqua"/>
                        </w:rPr>
                        <w:t xml:space="preserve">gas </w:t>
                      </w:r>
                      <w:r w:rsidRPr="00493790">
                        <w:rPr>
                          <w:rFonts w:ascii="Book Antiqua" w:hAnsi="Book Antiqua"/>
                        </w:rPr>
                        <w:t>emissions</w:t>
                      </w:r>
                      <w:r>
                        <w:rPr>
                          <w:rFonts w:ascii="Book Antiqua" w:hAnsi="Book Antiqua"/>
                        </w:rPr>
                        <w:t>.</w:t>
                      </w:r>
                    </w:p>
                    <w:p w14:paraId="57962532" w14:textId="1875DF0D" w:rsidR="00E72D8F" w:rsidRPr="005910B6" w:rsidRDefault="00E72D8F" w:rsidP="005910B6">
                      <w:pPr>
                        <w:spacing w:before="0" w:after="0" w:line="240" w:lineRule="auto"/>
                        <w:rPr>
                          <w:rFonts w:ascii="Book Antiqua" w:hAnsi="Book Antiqua"/>
                          <w:sz w:val="18"/>
                          <w:szCs w:val="18"/>
                        </w:rPr>
                      </w:pPr>
                      <w:r w:rsidRPr="005910B6">
                        <w:rPr>
                          <w:rFonts w:ascii="Book Antiqua" w:hAnsi="Book Antiqua"/>
                          <w:i/>
                          <w:iCs/>
                          <w:sz w:val="18"/>
                          <w:szCs w:val="18"/>
                        </w:rPr>
                        <w:t>Source:</w:t>
                      </w:r>
                      <w:r w:rsidRPr="005910B6">
                        <w:rPr>
                          <w:rFonts w:ascii="Book Antiqua" w:hAnsi="Book Antiqua"/>
                          <w:sz w:val="18"/>
                          <w:szCs w:val="18"/>
                        </w:rPr>
                        <w:t xml:space="preserve">  TPO 2012.</w:t>
                      </w:r>
                    </w:p>
                  </w:txbxContent>
                </v:textbox>
                <w10:anchorlock/>
              </v:shape>
            </w:pict>
          </mc:Fallback>
        </mc:AlternateContent>
      </w:r>
    </w:p>
    <w:p w14:paraId="4E726ACC" w14:textId="399E6BA1" w:rsidR="0041026F" w:rsidRPr="008A4EFD" w:rsidRDefault="00D874C2" w:rsidP="0041026F">
      <w:pPr>
        <w:spacing w:line="240" w:lineRule="auto"/>
        <w:rPr>
          <w:rFonts w:ascii="Book Antiqua" w:eastAsia="Times New Roman" w:hAnsi="Book Antiqua" w:cs="Times New Roman"/>
          <w:szCs w:val="20"/>
        </w:rPr>
      </w:pPr>
      <w:r>
        <w:rPr>
          <w:rFonts w:ascii="Book Antiqua" w:eastAsia="Times New Roman" w:hAnsi="Book Antiqua" w:cs="Times New Roman"/>
          <w:szCs w:val="20"/>
        </w:rPr>
        <w:t>For a plant to have its</w:t>
      </w:r>
      <w:r w:rsidR="0041026F" w:rsidRPr="008A4EFD">
        <w:rPr>
          <w:rFonts w:ascii="Book Antiqua" w:eastAsia="Times New Roman" w:hAnsi="Book Antiqua" w:cs="Times New Roman"/>
          <w:szCs w:val="20"/>
        </w:rPr>
        <w:t xml:space="preserve"> own decentralized power source</w:t>
      </w:r>
      <w:r>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 using biogas</w:t>
      </w:r>
      <w:r>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 can improve energy efficiency, decrease costs</w:t>
      </w:r>
      <w:r w:rsidR="00EC5F05" w:rsidRPr="008A4EFD">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 and enhance the plant’s reliability, which is important in areas that experience frequent power outages. Moreover, biogas is a </w:t>
      </w:r>
      <w:r w:rsidR="00EC5F05" w:rsidRPr="008A4EFD">
        <w:rPr>
          <w:rFonts w:ascii="Book Antiqua" w:eastAsia="Times New Roman" w:hAnsi="Book Antiqua" w:cs="Times New Roman"/>
          <w:szCs w:val="20"/>
        </w:rPr>
        <w:t>“</w:t>
      </w:r>
      <w:r w:rsidR="0041026F" w:rsidRPr="008A4EFD">
        <w:rPr>
          <w:rFonts w:ascii="Book Antiqua" w:eastAsia="Times New Roman" w:hAnsi="Book Antiqua" w:cs="Times New Roman"/>
          <w:szCs w:val="20"/>
        </w:rPr>
        <w:t>green</w:t>
      </w:r>
      <w:r w:rsidR="00EC5F05" w:rsidRPr="008A4EFD">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 energy source and therefore using it to generate power and heat can potentially reduce </w:t>
      </w:r>
      <w:r w:rsidR="00EC5F05" w:rsidRPr="008A4EFD">
        <w:rPr>
          <w:rFonts w:ascii="Book Antiqua" w:eastAsia="Times New Roman" w:hAnsi="Book Antiqua" w:cs="Times New Roman"/>
          <w:szCs w:val="20"/>
        </w:rPr>
        <w:t xml:space="preserve">greenhouse gas </w:t>
      </w:r>
      <w:r w:rsidR="0041026F" w:rsidRPr="008A4EFD">
        <w:rPr>
          <w:rFonts w:ascii="Book Antiqua" w:eastAsia="Times New Roman" w:hAnsi="Book Antiqua" w:cs="Times New Roman"/>
          <w:szCs w:val="20"/>
        </w:rPr>
        <w:t>emissions and other air pollutants (if it replaces fossil fuels) and can allow the plant to get green or carbon credits. The biogas can also be sold to a third party instead of producing electricity on</w:t>
      </w:r>
      <w:r w:rsidR="00EC5F05" w:rsidRPr="008A4EFD">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site for self-consumption, as in the case of </w:t>
      </w:r>
      <w:r w:rsidR="00EC5F05" w:rsidRPr="008A4EFD">
        <w:rPr>
          <w:rFonts w:ascii="Book Antiqua" w:eastAsia="Times New Roman" w:hAnsi="Book Antiqua" w:cs="Times New Roman"/>
          <w:szCs w:val="20"/>
        </w:rPr>
        <w:t xml:space="preserve">the </w:t>
      </w:r>
      <w:r w:rsidR="0041026F" w:rsidRPr="008A4EFD">
        <w:rPr>
          <w:rFonts w:ascii="Book Antiqua" w:eastAsia="Times New Roman" w:hAnsi="Book Antiqua" w:cs="Times New Roman"/>
          <w:szCs w:val="20"/>
        </w:rPr>
        <w:t xml:space="preserve">La </w:t>
      </w:r>
      <w:proofErr w:type="spellStart"/>
      <w:r w:rsidR="0041026F" w:rsidRPr="008A4EFD">
        <w:rPr>
          <w:rFonts w:ascii="Book Antiqua" w:eastAsia="Times New Roman" w:hAnsi="Book Antiqua" w:cs="Times New Roman"/>
          <w:szCs w:val="20"/>
        </w:rPr>
        <w:t>Farfana</w:t>
      </w:r>
      <w:proofErr w:type="spellEnd"/>
      <w:r w:rsidR="0041026F" w:rsidRPr="008A4EFD">
        <w:rPr>
          <w:rFonts w:ascii="Book Antiqua" w:eastAsia="Times New Roman" w:hAnsi="Book Antiqua" w:cs="Times New Roman"/>
          <w:szCs w:val="20"/>
        </w:rPr>
        <w:t xml:space="preserve"> treatment plant in Santiago, Chile. </w:t>
      </w:r>
      <w:r>
        <w:rPr>
          <w:rFonts w:ascii="Book Antiqua" w:eastAsia="Times New Roman" w:hAnsi="Book Antiqua" w:cs="Times New Roman"/>
          <w:szCs w:val="20"/>
        </w:rPr>
        <w:t>(</w:t>
      </w:r>
      <w:r w:rsidR="0041026F" w:rsidRPr="008A4EFD">
        <w:rPr>
          <w:rFonts w:ascii="Book Antiqua" w:eastAsia="Times New Roman" w:hAnsi="Book Antiqua" w:cs="Times New Roman"/>
          <w:szCs w:val="20"/>
        </w:rPr>
        <w:t>For further guidance on the potential to implement wastewater to energy initiatives</w:t>
      </w:r>
      <w:r>
        <w:rPr>
          <w:rFonts w:ascii="Book Antiqua" w:eastAsia="Times New Roman" w:hAnsi="Book Antiqua" w:cs="Times New Roman"/>
          <w:szCs w:val="20"/>
        </w:rPr>
        <w:t>,</w:t>
      </w:r>
      <w:r w:rsidR="0041026F" w:rsidRPr="008A4EFD">
        <w:rPr>
          <w:rFonts w:ascii="Book Antiqua" w:eastAsia="Times New Roman" w:hAnsi="Book Antiqua" w:cs="Times New Roman"/>
          <w:szCs w:val="20"/>
        </w:rPr>
        <w:t xml:space="preserve"> depending on the size of the WWTP, refer to Vazquez and </w:t>
      </w:r>
      <w:proofErr w:type="spellStart"/>
      <w:r w:rsidR="0041026F" w:rsidRPr="008A4EFD">
        <w:rPr>
          <w:rFonts w:ascii="Book Antiqua" w:eastAsia="Times New Roman" w:hAnsi="Book Antiqua" w:cs="Times New Roman"/>
          <w:szCs w:val="20"/>
        </w:rPr>
        <w:t>Buchauer</w:t>
      </w:r>
      <w:proofErr w:type="spellEnd"/>
      <w:r w:rsidR="0041026F" w:rsidRPr="008A4EFD">
        <w:rPr>
          <w:rFonts w:ascii="Book Antiqua" w:eastAsia="Times New Roman" w:hAnsi="Book Antiqua" w:cs="Times New Roman"/>
          <w:szCs w:val="20"/>
        </w:rPr>
        <w:t xml:space="preserve"> 2014; Lackey and Fillmore 2017).</w:t>
      </w:r>
    </w:p>
    <w:p w14:paraId="1677F272" w14:textId="77777777" w:rsidR="0041026F" w:rsidRPr="008A4EFD" w:rsidRDefault="0041026F" w:rsidP="0041026F">
      <w:pPr>
        <w:pStyle w:val="Heading3"/>
        <w:numPr>
          <w:ilvl w:val="0"/>
          <w:numId w:val="0"/>
        </w:numPr>
        <w:ind w:left="720" w:hanging="720"/>
      </w:pPr>
      <w:bookmarkStart w:id="52" w:name="_Toc12554644"/>
      <w:r w:rsidRPr="008A4EFD">
        <w:t>Beneficial use of biosolids</w:t>
      </w:r>
      <w:bookmarkEnd w:id="52"/>
    </w:p>
    <w:p w14:paraId="129CCD31" w14:textId="2BC8811A"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Traditionally, sludge from WWTPs has been considered as a waste by-product </w:t>
      </w:r>
      <w:r w:rsidR="00D874C2">
        <w:rPr>
          <w:rFonts w:ascii="Book Antiqua" w:eastAsia="Times New Roman" w:hAnsi="Book Antiqua" w:cs="Times New Roman"/>
          <w:szCs w:val="20"/>
        </w:rPr>
        <w:t>that</w:t>
      </w:r>
      <w:r w:rsidR="00D874C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has to be disposed of at the </w:t>
      </w:r>
      <w:r w:rsidR="00D874C2">
        <w:rPr>
          <w:rFonts w:ascii="Book Antiqua" w:eastAsia="Times New Roman" w:hAnsi="Book Antiqua" w:cs="Times New Roman"/>
          <w:szCs w:val="20"/>
        </w:rPr>
        <w:t>lowest</w:t>
      </w:r>
      <w:r w:rsidR="00D874C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cost possible. However, biosolids (WWTP sludge treated to levels that permit its beneficial use) can be used for many purposes given their intrinsic value and nutrient content. Biosolids can be used to recover degraded land, as compost or fertilizer in agriculture, as compost in gardens</w:t>
      </w:r>
      <w:r w:rsidR="00EC5F05" w:rsidRPr="008A4EFD">
        <w:rPr>
          <w:rFonts w:ascii="Book Antiqua" w:eastAsia="Times New Roman" w:hAnsi="Book Antiqua" w:cs="Times New Roman"/>
          <w:szCs w:val="20"/>
        </w:rPr>
        <w:t xml:space="preserve"> and</w:t>
      </w:r>
      <w:r w:rsidRPr="008A4EFD">
        <w:rPr>
          <w:rFonts w:ascii="Book Antiqua" w:eastAsia="Times New Roman" w:hAnsi="Book Antiqua" w:cs="Times New Roman"/>
          <w:szCs w:val="20"/>
        </w:rPr>
        <w:t xml:space="preserve"> golf courses, etc., and nutrients such as phosphorous can also be extracted and sold. There are also other applications being explored such as building material, fuel, and extraction of other materials such as minerals and cellulose. The beneficial use of biosolids has been studied extensively in LAC. However, its practice is somewhat limited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_Ref413674868 \h </w:instrText>
      </w:r>
      <w:r w:rsidR="00EC5F05"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EC5F05" w:rsidRPr="005910B6">
        <w:rPr>
          <w:rFonts w:ascii="Book Antiqua" w:hAnsi="Book Antiqua"/>
        </w:rPr>
        <w:t>b</w:t>
      </w:r>
      <w:r w:rsidRPr="005910B6">
        <w:rPr>
          <w:rFonts w:ascii="Book Antiqua" w:hAnsi="Book Antiqua"/>
        </w:rPr>
        <w:t xml:space="preserve">ox </w:t>
      </w:r>
      <w:r w:rsidRPr="005910B6">
        <w:rPr>
          <w:rFonts w:ascii="Book Antiqua" w:hAnsi="Book Antiqua"/>
          <w:noProof/>
        </w:rPr>
        <w:t>3</w:t>
      </w:r>
      <w:r w:rsidRPr="005910B6">
        <w:rPr>
          <w:rFonts w:ascii="Book Antiqua" w:hAnsi="Book Antiqua"/>
        </w:rPr>
        <w:t>.</w:t>
      </w:r>
      <w:r w:rsidRPr="008A4EFD">
        <w:rPr>
          <w:rFonts w:ascii="Book Antiqua" w:eastAsia="Times New Roman" w:hAnsi="Book Antiqua" w:cs="Times New Roman"/>
          <w:szCs w:val="20"/>
        </w:rPr>
        <w:fldChar w:fldCharType="end"/>
      </w:r>
      <w:r w:rsidR="001E6E80">
        <w:rPr>
          <w:rFonts w:ascii="Book Antiqua" w:eastAsia="Times New Roman" w:hAnsi="Book Antiqua" w:cs="Times New Roman"/>
          <w:szCs w:val="20"/>
        </w:rPr>
        <w:t>5</w:t>
      </w:r>
      <w:r w:rsidRPr="008A4EFD">
        <w:rPr>
          <w:rFonts w:ascii="Book Antiqua" w:eastAsia="Times New Roman" w:hAnsi="Book Antiqua" w:cs="Times New Roman"/>
          <w:szCs w:val="20"/>
        </w:rPr>
        <w:t xml:space="preserve"> and the case of SEDACUSCO in ITAC [2019]). </w:t>
      </w:r>
    </w:p>
    <w:p w14:paraId="2478991C" w14:textId="77777777" w:rsidR="0041026F" w:rsidRPr="008A4EFD" w:rsidRDefault="0041026F" w:rsidP="0041026F">
      <w:pPr>
        <w:pStyle w:val="Caption"/>
        <w:keepNext/>
      </w:pPr>
    </w:p>
    <w:tbl>
      <w:tblPr>
        <w:tblStyle w:val="TableGrid"/>
        <w:tblW w:w="0" w:type="auto"/>
        <w:tblLook w:val="04A0" w:firstRow="1" w:lastRow="0" w:firstColumn="1" w:lastColumn="0" w:noHBand="0" w:noVBand="1"/>
      </w:tblPr>
      <w:tblGrid>
        <w:gridCol w:w="9350"/>
      </w:tblGrid>
      <w:tr w:rsidR="0041026F" w:rsidRPr="008A4EFD" w14:paraId="1C7D4E1F" w14:textId="77777777" w:rsidTr="0041026F">
        <w:tc>
          <w:tcPr>
            <w:tcW w:w="9576" w:type="dxa"/>
          </w:tcPr>
          <w:p w14:paraId="468CD139" w14:textId="054A19FA" w:rsidR="0041026F" w:rsidRPr="008A4EFD" w:rsidRDefault="0041026F" w:rsidP="00EC5F05">
            <w:pPr>
              <w:pStyle w:val="ECACaption"/>
              <w:spacing w:before="0" w:after="0" w:line="240" w:lineRule="auto"/>
              <w:rPr>
                <w:sz w:val="22"/>
                <w:szCs w:val="22"/>
              </w:rPr>
            </w:pPr>
            <w:bookmarkStart w:id="53" w:name="_Ref413674868"/>
            <w:r w:rsidRPr="008A4EFD">
              <w:rPr>
                <w:sz w:val="22"/>
                <w:szCs w:val="22"/>
              </w:rPr>
              <w:t xml:space="preserve">Box </w:t>
            </w:r>
            <w:r w:rsidRPr="008A4EFD">
              <w:rPr>
                <w:sz w:val="22"/>
                <w:szCs w:val="22"/>
              </w:rPr>
              <w:fldChar w:fldCharType="begin"/>
            </w:r>
            <w:r w:rsidRPr="008A4EFD">
              <w:rPr>
                <w:sz w:val="22"/>
                <w:szCs w:val="22"/>
              </w:rPr>
              <w:instrText xml:space="preserve"> STYLEREF 1 \s </w:instrText>
            </w:r>
            <w:r w:rsidRPr="008A4EFD">
              <w:rPr>
                <w:sz w:val="22"/>
                <w:szCs w:val="22"/>
              </w:rPr>
              <w:fldChar w:fldCharType="separate"/>
            </w:r>
            <w:r w:rsidRPr="008A4EFD">
              <w:rPr>
                <w:noProof/>
                <w:sz w:val="22"/>
                <w:szCs w:val="22"/>
              </w:rPr>
              <w:t>3</w:t>
            </w:r>
            <w:r w:rsidRPr="008A4EFD">
              <w:rPr>
                <w:sz w:val="22"/>
                <w:szCs w:val="22"/>
              </w:rPr>
              <w:fldChar w:fldCharType="end"/>
            </w:r>
            <w:r w:rsidRPr="008A4EFD">
              <w:rPr>
                <w:sz w:val="22"/>
                <w:szCs w:val="22"/>
              </w:rPr>
              <w:t>.</w:t>
            </w:r>
            <w:bookmarkEnd w:id="53"/>
            <w:r w:rsidR="00EC5F05" w:rsidRPr="008A4EFD">
              <w:rPr>
                <w:sz w:val="22"/>
                <w:szCs w:val="22"/>
              </w:rPr>
              <w:t xml:space="preserve">5 </w:t>
            </w:r>
            <w:r w:rsidRPr="008A4EFD">
              <w:rPr>
                <w:sz w:val="22"/>
                <w:szCs w:val="22"/>
              </w:rPr>
              <w:t>The beneficial use of biosolids in agriculture lead</w:t>
            </w:r>
            <w:r w:rsidR="00EC5F05" w:rsidRPr="008A4EFD">
              <w:rPr>
                <w:sz w:val="22"/>
                <w:szCs w:val="22"/>
              </w:rPr>
              <w:t>s</w:t>
            </w:r>
            <w:r w:rsidRPr="008A4EFD">
              <w:rPr>
                <w:sz w:val="22"/>
                <w:szCs w:val="22"/>
              </w:rPr>
              <w:t xml:space="preserve"> to higher crop yields and at the same time saves </w:t>
            </w:r>
            <w:r w:rsidR="00EC5F05" w:rsidRPr="008A4EFD">
              <w:rPr>
                <w:sz w:val="22"/>
                <w:szCs w:val="22"/>
              </w:rPr>
              <w:t xml:space="preserve">significant </w:t>
            </w:r>
            <w:r w:rsidRPr="008A4EFD">
              <w:rPr>
                <w:sz w:val="22"/>
                <w:szCs w:val="22"/>
              </w:rPr>
              <w:t>transport and landfill costs for the water utility</w:t>
            </w:r>
          </w:p>
          <w:p w14:paraId="6AFABE3E" w14:textId="40FB6713" w:rsidR="0041026F" w:rsidRPr="005910B6" w:rsidRDefault="0041026F" w:rsidP="005910B6">
            <w:pPr>
              <w:spacing w:line="240" w:lineRule="auto"/>
              <w:rPr>
                <w:rFonts w:ascii="Book Antiqua" w:hAnsi="Book Antiqua"/>
                <w:szCs w:val="22"/>
              </w:rPr>
            </w:pPr>
            <w:r w:rsidRPr="008A4EFD">
              <w:rPr>
                <w:rFonts w:ascii="Book Antiqua" w:hAnsi="Book Antiqua"/>
                <w:szCs w:val="22"/>
              </w:rPr>
              <w:t xml:space="preserve">For several years, the </w:t>
            </w:r>
            <w:proofErr w:type="spellStart"/>
            <w:r w:rsidRPr="008A4EFD">
              <w:rPr>
                <w:rFonts w:ascii="Book Antiqua" w:hAnsi="Book Antiqua"/>
                <w:szCs w:val="22"/>
              </w:rPr>
              <w:t>Companhia</w:t>
            </w:r>
            <w:proofErr w:type="spellEnd"/>
            <w:r w:rsidRPr="008A4EFD">
              <w:rPr>
                <w:rFonts w:ascii="Book Antiqua" w:hAnsi="Book Antiqua"/>
                <w:szCs w:val="22"/>
              </w:rPr>
              <w:t xml:space="preserve"> de </w:t>
            </w:r>
            <w:proofErr w:type="spellStart"/>
            <w:r w:rsidRPr="008A4EFD">
              <w:rPr>
                <w:rFonts w:ascii="Book Antiqua" w:hAnsi="Book Antiqua"/>
                <w:szCs w:val="22"/>
              </w:rPr>
              <w:t>Saneamento</w:t>
            </w:r>
            <w:proofErr w:type="spellEnd"/>
            <w:r w:rsidRPr="008A4EFD">
              <w:rPr>
                <w:rFonts w:ascii="Book Antiqua" w:hAnsi="Book Antiqua"/>
                <w:szCs w:val="22"/>
              </w:rPr>
              <w:t xml:space="preserve"> Ambiental do Distrito Federal (CAESB), the water and </w:t>
            </w:r>
            <w:r w:rsidRPr="005910B6">
              <w:rPr>
                <w:rFonts w:ascii="Book Antiqua" w:hAnsi="Book Antiqua"/>
              </w:rPr>
              <w:t>wastewater</w:t>
            </w:r>
            <w:r w:rsidRPr="008A4EFD">
              <w:rPr>
                <w:rFonts w:ascii="Book Antiqua" w:hAnsi="Book Antiqua"/>
                <w:szCs w:val="22"/>
              </w:rPr>
              <w:t xml:space="preserve"> utility of Brazil’s capital district, has been reusing biosolids from </w:t>
            </w:r>
            <w:r w:rsidR="00D874C2">
              <w:rPr>
                <w:rFonts w:ascii="Book Antiqua" w:hAnsi="Book Antiqua"/>
                <w:szCs w:val="22"/>
              </w:rPr>
              <w:t>its</w:t>
            </w:r>
            <w:r w:rsidR="00D874C2" w:rsidRPr="008A4EFD">
              <w:rPr>
                <w:rFonts w:ascii="Book Antiqua" w:hAnsi="Book Antiqua"/>
                <w:szCs w:val="22"/>
              </w:rPr>
              <w:t xml:space="preserve"> </w:t>
            </w:r>
            <w:r w:rsidR="00EC5F05" w:rsidRPr="008A4EFD">
              <w:rPr>
                <w:rFonts w:ascii="Book Antiqua" w:hAnsi="Book Antiqua"/>
                <w:szCs w:val="22"/>
              </w:rPr>
              <w:t xml:space="preserve">wastewater treatment plant </w:t>
            </w:r>
            <w:r w:rsidRPr="008A4EFD">
              <w:rPr>
                <w:rFonts w:ascii="Book Antiqua" w:hAnsi="Book Antiqua"/>
                <w:szCs w:val="22"/>
              </w:rPr>
              <w:t>operations to recover degraded areas in</w:t>
            </w:r>
            <w:r w:rsidR="00EC5F05" w:rsidRPr="008A4EFD">
              <w:rPr>
                <w:rFonts w:ascii="Book Antiqua" w:hAnsi="Book Antiqua"/>
                <w:szCs w:val="22"/>
              </w:rPr>
              <w:t xml:space="preserve"> its</w:t>
            </w:r>
            <w:r w:rsidRPr="008A4EFD">
              <w:rPr>
                <w:rFonts w:ascii="Book Antiqua" w:hAnsi="Book Antiqua"/>
                <w:szCs w:val="22"/>
              </w:rPr>
              <w:t xml:space="preserve"> railway operation areas (</w:t>
            </w:r>
            <w:r w:rsidRPr="008A4EFD">
              <w:rPr>
                <w:rFonts w:ascii="Book Antiqua" w:hAnsi="Book Antiqua"/>
                <w:i/>
                <w:szCs w:val="22"/>
              </w:rPr>
              <w:t xml:space="preserve">patios </w:t>
            </w:r>
            <w:proofErr w:type="spellStart"/>
            <w:r w:rsidRPr="008A4EFD">
              <w:rPr>
                <w:rFonts w:ascii="Book Antiqua" w:hAnsi="Book Antiqua"/>
                <w:i/>
                <w:szCs w:val="22"/>
              </w:rPr>
              <w:t>ferroviarios</w:t>
            </w:r>
            <w:proofErr w:type="spellEnd"/>
            <w:r w:rsidRPr="008A4EFD">
              <w:rPr>
                <w:rFonts w:ascii="Book Antiqua" w:hAnsi="Book Antiqua"/>
                <w:szCs w:val="22"/>
              </w:rPr>
              <w:t xml:space="preserve">) and in agriculture. The effects on corn production of using biosolids as compared </w:t>
            </w:r>
            <w:r w:rsidR="00D874C2">
              <w:rPr>
                <w:rFonts w:ascii="Book Antiqua" w:hAnsi="Book Antiqua"/>
                <w:szCs w:val="22"/>
              </w:rPr>
              <w:t>with</w:t>
            </w:r>
            <w:r w:rsidR="00D874C2" w:rsidRPr="008A4EFD">
              <w:rPr>
                <w:rFonts w:ascii="Book Antiqua" w:hAnsi="Book Antiqua"/>
                <w:szCs w:val="22"/>
              </w:rPr>
              <w:t xml:space="preserve"> </w:t>
            </w:r>
            <w:r w:rsidRPr="008A4EFD">
              <w:rPr>
                <w:rFonts w:ascii="Book Antiqua" w:hAnsi="Book Antiqua"/>
                <w:szCs w:val="22"/>
              </w:rPr>
              <w:t xml:space="preserve">a mineral fertilizer mixture </w:t>
            </w:r>
            <w:r w:rsidR="00EC5F05" w:rsidRPr="008A4EFD">
              <w:rPr>
                <w:rFonts w:ascii="Book Antiqua" w:hAnsi="Book Antiqua"/>
                <w:szCs w:val="22"/>
              </w:rPr>
              <w:t>consisting of</w:t>
            </w:r>
            <w:r w:rsidRPr="008A4EFD">
              <w:rPr>
                <w:rFonts w:ascii="Book Antiqua" w:hAnsi="Book Antiqua"/>
                <w:szCs w:val="22"/>
              </w:rPr>
              <w:t xml:space="preserve"> equivalent</w:t>
            </w:r>
            <w:r w:rsidR="00EC5F05" w:rsidRPr="008A4EFD">
              <w:rPr>
                <w:rFonts w:ascii="Book Antiqua" w:hAnsi="Book Antiqua"/>
                <w:szCs w:val="22"/>
              </w:rPr>
              <w:t xml:space="preserve"> amounts of</w:t>
            </w:r>
            <w:r w:rsidRPr="008A4EFD">
              <w:rPr>
                <w:rFonts w:ascii="Book Antiqua" w:hAnsi="Book Antiqua"/>
                <w:szCs w:val="22"/>
              </w:rPr>
              <w:t xml:space="preserve"> nitrogen, phosphorus</w:t>
            </w:r>
            <w:r w:rsidR="00EC5F05" w:rsidRPr="008A4EFD">
              <w:rPr>
                <w:rFonts w:ascii="Book Antiqua" w:hAnsi="Book Antiqua"/>
                <w:szCs w:val="22"/>
              </w:rPr>
              <w:t>,</w:t>
            </w:r>
            <w:r w:rsidRPr="008A4EFD">
              <w:rPr>
                <w:rFonts w:ascii="Book Antiqua" w:hAnsi="Book Antiqua"/>
                <w:szCs w:val="22"/>
              </w:rPr>
              <w:t xml:space="preserve"> and potassium, were evaluated in a series of studies in Bra</w:t>
            </w:r>
            <w:r w:rsidR="00EC5F05" w:rsidRPr="008A4EFD">
              <w:rPr>
                <w:rFonts w:ascii="Book Antiqua" w:hAnsi="Book Antiqua"/>
                <w:szCs w:val="22"/>
              </w:rPr>
              <w:t>zil</w:t>
            </w:r>
            <w:r w:rsidRPr="008A4EFD">
              <w:rPr>
                <w:rFonts w:ascii="Book Antiqua" w:hAnsi="Book Antiqua"/>
                <w:szCs w:val="22"/>
              </w:rPr>
              <w:t xml:space="preserve"> (</w:t>
            </w:r>
            <w:proofErr w:type="spellStart"/>
            <w:r w:rsidRPr="008A4EFD">
              <w:rPr>
                <w:rFonts w:ascii="Book Antiqua" w:hAnsi="Book Antiqua"/>
                <w:szCs w:val="22"/>
              </w:rPr>
              <w:t>Lemainski</w:t>
            </w:r>
            <w:proofErr w:type="spellEnd"/>
            <w:r w:rsidRPr="008A4EFD">
              <w:rPr>
                <w:rFonts w:ascii="Book Antiqua" w:hAnsi="Book Antiqua"/>
                <w:szCs w:val="22"/>
              </w:rPr>
              <w:t xml:space="preserve"> and da Silva 2006a). All grain yields were higher than average </w:t>
            </w:r>
            <w:r w:rsidR="00D874C2">
              <w:rPr>
                <w:rFonts w:ascii="Book Antiqua" w:hAnsi="Book Antiqua"/>
                <w:szCs w:val="22"/>
              </w:rPr>
              <w:t xml:space="preserve">for </w:t>
            </w:r>
            <w:r w:rsidRPr="008A4EFD">
              <w:rPr>
                <w:rFonts w:ascii="Book Antiqua" w:hAnsi="Book Antiqua"/>
                <w:szCs w:val="22"/>
              </w:rPr>
              <w:t>Brazilian standards for corn. The biosolids were on average 21 percent more efficient than mineral fertilizers. Similar studies performed on soybeans have shown that biosolids were, on average, 18 percent more efficient than mineral fertilizer</w:t>
            </w:r>
            <w:r w:rsidR="00EC5F05" w:rsidRPr="008A4EFD">
              <w:rPr>
                <w:rFonts w:ascii="Book Antiqua" w:hAnsi="Book Antiqua"/>
                <w:szCs w:val="22"/>
              </w:rPr>
              <w:t>s</w:t>
            </w:r>
            <w:r w:rsidRPr="008A4EFD">
              <w:rPr>
                <w:rFonts w:ascii="Book Antiqua" w:hAnsi="Book Antiqua"/>
                <w:szCs w:val="22"/>
              </w:rPr>
              <w:t xml:space="preserve">. </w:t>
            </w:r>
          </w:p>
          <w:p w14:paraId="306136BA" w14:textId="4C17EC9C" w:rsidR="0041026F" w:rsidRPr="008A4EFD" w:rsidRDefault="0041026F" w:rsidP="005910B6">
            <w:pPr>
              <w:pStyle w:val="ECABoxText"/>
              <w:spacing w:before="0" w:after="0"/>
              <w:rPr>
                <w:rFonts w:ascii="Book Antiqua" w:hAnsi="Book Antiqua"/>
                <w:b/>
                <w:i/>
                <w:sz w:val="16"/>
                <w:szCs w:val="22"/>
                <w:lang w:val="en-US"/>
              </w:rPr>
            </w:pPr>
            <w:r w:rsidRPr="005910B6">
              <w:rPr>
                <w:rFonts w:ascii="Book Antiqua" w:hAnsi="Book Antiqua"/>
                <w:i/>
                <w:iCs/>
                <w:sz w:val="18"/>
                <w:szCs w:val="18"/>
                <w:lang w:val="en-US"/>
              </w:rPr>
              <w:t>Source:</w:t>
            </w:r>
            <w:r w:rsidRPr="005910B6">
              <w:rPr>
                <w:rFonts w:ascii="Book Antiqua" w:hAnsi="Book Antiqua"/>
                <w:sz w:val="18"/>
                <w:szCs w:val="18"/>
                <w:lang w:val="en-US"/>
              </w:rPr>
              <w:t xml:space="preserve"> </w:t>
            </w:r>
            <w:proofErr w:type="spellStart"/>
            <w:r w:rsidRPr="005910B6">
              <w:rPr>
                <w:rFonts w:ascii="Book Antiqua" w:hAnsi="Book Antiqua"/>
                <w:sz w:val="18"/>
                <w:szCs w:val="18"/>
                <w:lang w:val="en-US"/>
              </w:rPr>
              <w:t>Lemainski</w:t>
            </w:r>
            <w:proofErr w:type="spellEnd"/>
            <w:r w:rsidRPr="005910B6">
              <w:rPr>
                <w:rFonts w:ascii="Book Antiqua" w:hAnsi="Book Antiqua"/>
                <w:sz w:val="18"/>
                <w:szCs w:val="18"/>
                <w:lang w:val="en-US"/>
              </w:rPr>
              <w:t xml:space="preserve"> and da Silva 2006b.</w:t>
            </w:r>
            <w:r w:rsidRPr="008A4EFD">
              <w:rPr>
                <w:rFonts w:ascii="Book Antiqua" w:hAnsi="Book Antiqua"/>
                <w:lang w:val="en-US"/>
              </w:rPr>
              <w:t xml:space="preserve"> </w:t>
            </w:r>
          </w:p>
        </w:tc>
      </w:tr>
    </w:tbl>
    <w:p w14:paraId="0A440D7E" w14:textId="2C3B964C" w:rsidR="004D38C5" w:rsidRPr="008A4EFD" w:rsidRDefault="004D38C5" w:rsidP="004D38C5">
      <w:pPr>
        <w:pStyle w:val="Heading1"/>
        <w:numPr>
          <w:ilvl w:val="0"/>
          <w:numId w:val="0"/>
        </w:numPr>
        <w:spacing w:line="240" w:lineRule="auto"/>
        <w:ind w:left="432" w:hanging="432"/>
      </w:pPr>
    </w:p>
    <w:p w14:paraId="0501AF04" w14:textId="77777777" w:rsidR="004D38C5" w:rsidRPr="008A4EFD" w:rsidRDefault="004D38C5">
      <w:pPr>
        <w:spacing w:before="0" w:after="0" w:line="240" w:lineRule="auto"/>
        <w:rPr>
          <w:rFonts w:eastAsiaTheme="majorEastAsia" w:cstheme="majorBidi"/>
          <w:b/>
          <w:bCs/>
          <w:color w:val="345A8A" w:themeColor="accent1" w:themeShade="B5"/>
          <w:sz w:val="32"/>
          <w:szCs w:val="32"/>
        </w:rPr>
      </w:pPr>
      <w:r w:rsidRPr="008A4EFD">
        <w:br w:type="page"/>
      </w:r>
    </w:p>
    <w:p w14:paraId="0E2AB8DB" w14:textId="5E2D4885" w:rsidR="0041026F" w:rsidRPr="008A4EFD" w:rsidRDefault="0041026F" w:rsidP="0041026F">
      <w:pPr>
        <w:pStyle w:val="Heading1"/>
        <w:spacing w:line="240" w:lineRule="auto"/>
      </w:pPr>
      <w:bookmarkStart w:id="54" w:name="_Toc12554645"/>
      <w:r w:rsidRPr="008A4EFD">
        <w:lastRenderedPageBreak/>
        <w:t>New financing and business models for water resource recovery facilities</w:t>
      </w:r>
      <w:bookmarkEnd w:id="54"/>
    </w:p>
    <w:p w14:paraId="180268E0" w14:textId="7DE8843B" w:rsidR="0041026F" w:rsidRPr="008A4EFD" w:rsidRDefault="0041026F" w:rsidP="0041026F">
      <w:pPr>
        <w:pStyle w:val="ECABullets"/>
        <w:numPr>
          <w:ilvl w:val="0"/>
          <w:numId w:val="0"/>
        </w:numPr>
        <w:rPr>
          <w:lang w:val="en-US"/>
        </w:rPr>
      </w:pPr>
      <w:r w:rsidRPr="008A4EFD">
        <w:rPr>
          <w:lang w:val="en-US"/>
        </w:rPr>
        <w:t xml:space="preserve">Wastewater treatment and reuse is a capital-intensive activity often incurring large up-front costs. As described chapter 1, the financial resources required to implement wastewater reuse and resource recovery projects in </w:t>
      </w:r>
      <w:r w:rsidR="00EC5F05" w:rsidRPr="008A4EFD">
        <w:rPr>
          <w:lang w:val="en-US"/>
        </w:rPr>
        <w:t>Latin America and the Caribbean (</w:t>
      </w:r>
      <w:r w:rsidRPr="008A4EFD">
        <w:rPr>
          <w:lang w:val="en-US"/>
        </w:rPr>
        <w:t>LAC</w:t>
      </w:r>
      <w:r w:rsidR="00EC5F05" w:rsidRPr="008A4EFD">
        <w:rPr>
          <w:lang w:val="en-US"/>
        </w:rPr>
        <w:t>)</w:t>
      </w:r>
      <w:r w:rsidRPr="008A4EFD">
        <w:rPr>
          <w:lang w:val="en-US"/>
        </w:rPr>
        <w:t xml:space="preserve"> and other developing regions are well above national budgets, creating significant barriers for the development of wastewater treatment and reuse. In addition, wastewater investment is often not considered a political priority</w:t>
      </w:r>
      <w:r w:rsidR="003B30F9">
        <w:rPr>
          <w:lang w:val="en-US"/>
        </w:rPr>
        <w:t>,</w:t>
      </w:r>
      <w:r w:rsidRPr="008A4EFD">
        <w:rPr>
          <w:lang w:val="en-US"/>
        </w:rPr>
        <w:t xml:space="preserve"> particularly when wastewater projects are small and context</w:t>
      </w:r>
      <w:r w:rsidR="00EC5F05" w:rsidRPr="008A4EFD">
        <w:rPr>
          <w:lang w:val="en-US"/>
        </w:rPr>
        <w:t xml:space="preserve"> </w:t>
      </w:r>
      <w:r w:rsidRPr="008A4EFD">
        <w:rPr>
          <w:lang w:val="en-US"/>
        </w:rPr>
        <w:t>specific, raising significant transaction costs.</w:t>
      </w:r>
    </w:p>
    <w:p w14:paraId="2F7E1F82" w14:textId="77777777" w:rsidR="0041026F" w:rsidRPr="008A4EFD" w:rsidRDefault="0041026F" w:rsidP="0041026F">
      <w:pPr>
        <w:pStyle w:val="Heading2"/>
        <w:spacing w:after="120" w:line="240" w:lineRule="auto"/>
        <w:rPr>
          <w:rFonts w:ascii="Book Antiqua" w:hAnsi="Book Antiqua"/>
        </w:rPr>
      </w:pPr>
      <w:bookmarkStart w:id="55" w:name="_Toc12554646"/>
      <w:r w:rsidRPr="008A4EFD">
        <w:rPr>
          <w:rFonts w:ascii="Book Antiqua" w:hAnsi="Book Antiqua"/>
        </w:rPr>
        <w:t>Changing the financing and business game in wastewater treatment through resource recovery</w:t>
      </w:r>
      <w:bookmarkEnd w:id="55"/>
      <w:r w:rsidRPr="008A4EFD">
        <w:rPr>
          <w:rFonts w:ascii="Book Antiqua" w:hAnsi="Book Antiqua"/>
        </w:rPr>
        <w:tab/>
      </w:r>
    </w:p>
    <w:p w14:paraId="148B98AB" w14:textId="5C25BEBF" w:rsidR="0041026F" w:rsidRPr="008A4EFD" w:rsidRDefault="0041026F" w:rsidP="0041026F">
      <w:pPr>
        <w:pStyle w:val="ECABullets"/>
        <w:numPr>
          <w:ilvl w:val="0"/>
          <w:numId w:val="0"/>
        </w:numPr>
        <w:rPr>
          <w:lang w:val="en-US"/>
        </w:rPr>
      </w:pPr>
      <w:r w:rsidRPr="008A4EFD">
        <w:rPr>
          <w:lang w:val="en-US"/>
        </w:rPr>
        <w:t>Resource recovery can help overcome some of the challenges to financ</w:t>
      </w:r>
      <w:r w:rsidR="00EC5F05" w:rsidRPr="008A4EFD">
        <w:rPr>
          <w:lang w:val="en-US"/>
        </w:rPr>
        <w:t>ing</w:t>
      </w:r>
      <w:r w:rsidRPr="008A4EFD">
        <w:rPr>
          <w:lang w:val="en-US"/>
        </w:rPr>
        <w:t xml:space="preserve"> wastewater infrastructure and help to achieve the paradigm shift in the sector. Resource recovery can help move away from traditional public financing to innovative financing and new business models that can attract the private sector in the financing of infrastructure. </w:t>
      </w:r>
    </w:p>
    <w:p w14:paraId="4A6C94D0" w14:textId="5C5B14CC" w:rsidR="0041026F" w:rsidRPr="008A4EFD" w:rsidRDefault="0041026F" w:rsidP="0041026F">
      <w:pPr>
        <w:pStyle w:val="ECABullets"/>
        <w:numPr>
          <w:ilvl w:val="0"/>
          <w:numId w:val="0"/>
        </w:numPr>
        <w:rPr>
          <w:lang w:val="en-US"/>
        </w:rPr>
      </w:pPr>
      <w:r w:rsidRPr="008A4EFD">
        <w:rPr>
          <w:lang w:val="en-US"/>
        </w:rPr>
        <w:t>Resource recovery projects can leverage extra revenue streams or cost savings (</w:t>
      </w:r>
      <w:r w:rsidR="00637940" w:rsidRPr="008A4EFD">
        <w:rPr>
          <w:lang w:val="en-US"/>
        </w:rPr>
        <w:t>s</w:t>
      </w:r>
      <w:r w:rsidRPr="008A4EFD">
        <w:rPr>
          <w:lang w:val="en-US"/>
        </w:rPr>
        <w:t xml:space="preserve">ee </w:t>
      </w:r>
      <w:r w:rsidRPr="008A4EFD">
        <w:rPr>
          <w:lang w:val="en-US"/>
        </w:rPr>
        <w:fldChar w:fldCharType="begin"/>
      </w:r>
      <w:r w:rsidRPr="008A4EFD">
        <w:rPr>
          <w:lang w:val="en-US"/>
        </w:rPr>
        <w:instrText xml:space="preserve"> REF _Ref413675276 \h </w:instrText>
      </w:r>
      <w:r w:rsidRPr="008A4EFD">
        <w:rPr>
          <w:lang w:val="en-US"/>
        </w:rPr>
      </w:r>
      <w:r w:rsidRPr="008A4EFD">
        <w:rPr>
          <w:lang w:val="en-US"/>
        </w:rPr>
        <w:fldChar w:fldCharType="separate"/>
      </w:r>
      <w:r w:rsidR="00637940" w:rsidRPr="008A4EFD">
        <w:rPr>
          <w:lang w:val="en-US"/>
        </w:rPr>
        <w:t>f</w:t>
      </w:r>
      <w:r w:rsidRPr="008A4EFD">
        <w:rPr>
          <w:lang w:val="en-US"/>
        </w:rPr>
        <w:t xml:space="preserve">igure </w:t>
      </w:r>
      <w:r w:rsidRPr="008A4EFD">
        <w:rPr>
          <w:noProof/>
          <w:lang w:val="en-US"/>
        </w:rPr>
        <w:t>4</w:t>
      </w:r>
      <w:r w:rsidRPr="008A4EFD">
        <w:rPr>
          <w:lang w:val="en-US"/>
        </w:rPr>
        <w:t>.</w:t>
      </w:r>
      <w:r w:rsidRPr="008A4EFD">
        <w:rPr>
          <w:noProof/>
          <w:lang w:val="en-US"/>
        </w:rPr>
        <w:t>1</w:t>
      </w:r>
      <w:r w:rsidRPr="008A4EFD">
        <w:rPr>
          <w:lang w:val="en-US"/>
        </w:rPr>
        <w:fldChar w:fldCharType="end"/>
      </w:r>
      <w:r w:rsidRPr="008A4EFD">
        <w:rPr>
          <w:lang w:val="en-US"/>
        </w:rPr>
        <w:t>) to reduce the financial risk of infrastructure projects, improve the rate of return</w:t>
      </w:r>
      <w:r w:rsidR="00637940" w:rsidRPr="008A4EFD">
        <w:rPr>
          <w:lang w:val="en-US"/>
        </w:rPr>
        <w:t>,</w:t>
      </w:r>
      <w:r w:rsidRPr="008A4EFD">
        <w:rPr>
          <w:lang w:val="en-US"/>
        </w:rPr>
        <w:t xml:space="preserve"> and create a more attractive environment for the private sector. These revenues are not solely reliant on public sector tariffs but on the market for by-products that are generated during the wastewater treatment process. </w:t>
      </w:r>
      <w:r w:rsidRPr="008A4EFD" w:rsidDel="00320E14">
        <w:rPr>
          <w:lang w:val="en-US"/>
        </w:rPr>
        <w:t xml:space="preserve"> </w:t>
      </w:r>
    </w:p>
    <w:p w14:paraId="4295CE59" w14:textId="084CCFE7" w:rsidR="0041026F" w:rsidRPr="005910B6" w:rsidRDefault="0041026F" w:rsidP="005910B6">
      <w:pPr>
        <w:pStyle w:val="Caption"/>
        <w:keepNext/>
        <w:spacing w:before="0" w:after="0" w:line="240" w:lineRule="auto"/>
        <w:rPr>
          <w:sz w:val="22"/>
          <w:szCs w:val="22"/>
        </w:rPr>
      </w:pPr>
      <w:bookmarkStart w:id="56" w:name="_Ref413675276"/>
      <w:r w:rsidRPr="005910B6">
        <w:rPr>
          <w:sz w:val="22"/>
          <w:szCs w:val="22"/>
        </w:rPr>
        <w:t xml:space="preserve">Figure </w:t>
      </w:r>
      <w:r w:rsidRPr="005910B6">
        <w:rPr>
          <w:noProof/>
          <w:sz w:val="22"/>
          <w:szCs w:val="22"/>
        </w:rPr>
        <w:fldChar w:fldCharType="begin"/>
      </w:r>
      <w:r w:rsidRPr="005910B6">
        <w:rPr>
          <w:noProof/>
          <w:sz w:val="22"/>
          <w:szCs w:val="22"/>
        </w:rPr>
        <w:instrText xml:space="preserve"> STYLEREF 1 \s </w:instrText>
      </w:r>
      <w:r w:rsidRPr="005910B6">
        <w:rPr>
          <w:noProof/>
          <w:sz w:val="22"/>
          <w:szCs w:val="22"/>
        </w:rPr>
        <w:fldChar w:fldCharType="separate"/>
      </w:r>
      <w:r w:rsidRPr="005910B6">
        <w:rPr>
          <w:noProof/>
          <w:sz w:val="22"/>
          <w:szCs w:val="22"/>
        </w:rPr>
        <w:t>4</w:t>
      </w:r>
      <w:r w:rsidRPr="005910B6">
        <w:rPr>
          <w:noProof/>
          <w:sz w:val="22"/>
          <w:szCs w:val="22"/>
        </w:rPr>
        <w:fldChar w:fldCharType="end"/>
      </w:r>
      <w:r w:rsidRPr="005910B6">
        <w:rPr>
          <w:sz w:val="22"/>
          <w:szCs w:val="22"/>
        </w:rPr>
        <w:t>.</w:t>
      </w:r>
      <w:r w:rsidRPr="005910B6">
        <w:rPr>
          <w:noProof/>
          <w:sz w:val="22"/>
          <w:szCs w:val="22"/>
        </w:rPr>
        <w:fldChar w:fldCharType="begin"/>
      </w:r>
      <w:r w:rsidRPr="005910B6">
        <w:rPr>
          <w:noProof/>
          <w:sz w:val="22"/>
          <w:szCs w:val="22"/>
        </w:rPr>
        <w:instrText xml:space="preserve"> SEQ Figure \* ARABIC \s 1 </w:instrText>
      </w:r>
      <w:r w:rsidRPr="005910B6">
        <w:rPr>
          <w:noProof/>
          <w:sz w:val="22"/>
          <w:szCs w:val="22"/>
        </w:rPr>
        <w:fldChar w:fldCharType="separate"/>
      </w:r>
      <w:r w:rsidRPr="005910B6">
        <w:rPr>
          <w:noProof/>
          <w:sz w:val="22"/>
          <w:szCs w:val="22"/>
        </w:rPr>
        <w:t>1</w:t>
      </w:r>
      <w:r w:rsidRPr="005910B6">
        <w:rPr>
          <w:noProof/>
          <w:sz w:val="22"/>
          <w:szCs w:val="22"/>
        </w:rPr>
        <w:fldChar w:fldCharType="end"/>
      </w:r>
      <w:bookmarkEnd w:id="56"/>
      <w:r w:rsidRPr="005910B6">
        <w:rPr>
          <w:sz w:val="22"/>
          <w:szCs w:val="22"/>
        </w:rPr>
        <w:t xml:space="preserve"> Potential revenue streams and savings from resource recovery in WWTPs</w:t>
      </w:r>
    </w:p>
    <w:p w14:paraId="0819FD8F" w14:textId="77777777" w:rsidR="0041026F" w:rsidRPr="008A4EFD" w:rsidRDefault="0041026F" w:rsidP="0041026F">
      <w:pPr>
        <w:pStyle w:val="ECABullets"/>
        <w:numPr>
          <w:ilvl w:val="0"/>
          <w:numId w:val="0"/>
        </w:numPr>
        <w:rPr>
          <w:lang w:val="en-US"/>
        </w:rPr>
      </w:pPr>
      <w:r w:rsidRPr="008A4EFD">
        <w:rPr>
          <w:noProof/>
          <w:lang w:val="en-US"/>
        </w:rPr>
        <w:drawing>
          <wp:inline distT="0" distB="0" distL="0" distR="0" wp14:anchorId="44744F46" wp14:editId="3D11FFC7">
            <wp:extent cx="4973053" cy="2232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92531" cy="2241305"/>
                    </a:xfrm>
                    <a:prstGeom prst="rect">
                      <a:avLst/>
                    </a:prstGeom>
                  </pic:spPr>
                </pic:pic>
              </a:graphicData>
            </a:graphic>
          </wp:inline>
        </w:drawing>
      </w:r>
    </w:p>
    <w:p w14:paraId="68210687" w14:textId="5D817C01" w:rsidR="0041026F" w:rsidRPr="005910B6" w:rsidRDefault="0041026F" w:rsidP="005910B6">
      <w:pPr>
        <w:pStyle w:val="ECABullets"/>
        <w:numPr>
          <w:ilvl w:val="0"/>
          <w:numId w:val="0"/>
        </w:numPr>
        <w:spacing w:before="0" w:after="0"/>
        <w:rPr>
          <w:sz w:val="18"/>
          <w:szCs w:val="18"/>
          <w:lang w:val="en-US"/>
        </w:rPr>
      </w:pPr>
    </w:p>
    <w:p w14:paraId="56044FFE" w14:textId="4B7F2095" w:rsidR="0041026F" w:rsidRPr="008A4EFD" w:rsidRDefault="0041026F" w:rsidP="0041026F">
      <w:pPr>
        <w:pStyle w:val="ECABullets"/>
        <w:numPr>
          <w:ilvl w:val="0"/>
          <w:numId w:val="0"/>
        </w:numPr>
        <w:rPr>
          <w:lang w:val="en-US"/>
        </w:rPr>
      </w:pPr>
      <w:r w:rsidRPr="008A4EFD">
        <w:rPr>
          <w:lang w:val="en-US"/>
        </w:rPr>
        <w:t>This requires the identification and development of new markets such as wastewater reuse, biogas</w:t>
      </w:r>
      <w:r w:rsidR="00637940" w:rsidRPr="008A4EFD">
        <w:rPr>
          <w:lang w:val="en-US"/>
        </w:rPr>
        <w:t>,</w:t>
      </w:r>
      <w:r w:rsidRPr="008A4EFD">
        <w:rPr>
          <w:lang w:val="en-US"/>
        </w:rPr>
        <w:t xml:space="preserve"> and biosolids. The rate of return from these markets can be high and could be of interest to operators, private investors</w:t>
      </w:r>
      <w:r w:rsidR="00637940" w:rsidRPr="008A4EFD">
        <w:rPr>
          <w:lang w:val="en-US"/>
        </w:rPr>
        <w:t>,</w:t>
      </w:r>
      <w:r w:rsidRPr="008A4EFD">
        <w:rPr>
          <w:lang w:val="en-US"/>
        </w:rPr>
        <w:t xml:space="preserve"> and investment funds. </w:t>
      </w:r>
    </w:p>
    <w:p w14:paraId="7E7DB323" w14:textId="77777777" w:rsidR="0041026F" w:rsidRPr="008A4EFD" w:rsidRDefault="0041026F" w:rsidP="0041026F">
      <w:pPr>
        <w:pStyle w:val="ECABullets"/>
        <w:numPr>
          <w:ilvl w:val="0"/>
          <w:numId w:val="0"/>
        </w:numPr>
        <w:rPr>
          <w:lang w:val="en-US"/>
        </w:rPr>
      </w:pPr>
      <w:r w:rsidRPr="008A4EFD">
        <w:rPr>
          <w:noProof/>
          <w:lang w:val="en-US"/>
        </w:rPr>
        <w:lastRenderedPageBreak/>
        <mc:AlternateContent>
          <mc:Choice Requires="wps">
            <w:drawing>
              <wp:inline distT="0" distB="0" distL="0" distR="0" wp14:anchorId="768E5CD7" wp14:editId="4E8CA55B">
                <wp:extent cx="5829300" cy="1400175"/>
                <wp:effectExtent l="0" t="0" r="38100" b="22225"/>
                <wp:docPr id="14" name="Text Box 14"/>
                <wp:cNvGraphicFramePr/>
                <a:graphic xmlns:a="http://schemas.openxmlformats.org/drawingml/2006/main">
                  <a:graphicData uri="http://schemas.microsoft.com/office/word/2010/wordprocessingShape">
                    <wps:wsp>
                      <wps:cNvSpPr txBox="1"/>
                      <wps:spPr>
                        <a:xfrm>
                          <a:off x="0" y="0"/>
                          <a:ext cx="5829300" cy="14001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E8FCA3A" w14:textId="7CFAC3A5" w:rsidR="00E72D8F" w:rsidRDefault="00E72D8F" w:rsidP="0041026F">
                            <w:pPr>
                              <w:pStyle w:val="ECABullets"/>
                              <w:numPr>
                                <w:ilvl w:val="0"/>
                                <w:numId w:val="0"/>
                              </w:numPr>
                              <w:spacing w:before="0" w:after="120"/>
                              <w:rPr>
                                <w:b/>
                                <w:i/>
                              </w:rPr>
                            </w:pPr>
                            <w:r w:rsidRPr="000816FF">
                              <w:rPr>
                                <w:b/>
                                <w:i/>
                              </w:rPr>
                              <w:t>Reuse and resource recovery projects in wastewater treatment plants can provide a long-term steady financial return</w:t>
                            </w:r>
                            <w:r>
                              <w:rPr>
                                <w:b/>
                                <w:i/>
                              </w:rPr>
                              <w:t xml:space="preserve">, allowing </w:t>
                            </w:r>
                            <w:r w:rsidRPr="000816FF">
                              <w:rPr>
                                <w:b/>
                                <w:i/>
                              </w:rPr>
                              <w:t>them to reduce their financial cost, thus attracting those long-term investment funds and institutional investors that are comfortable with long</w:t>
                            </w:r>
                            <w:r>
                              <w:rPr>
                                <w:b/>
                                <w:i/>
                              </w:rPr>
                              <w:t>-</w:t>
                            </w:r>
                            <w:r w:rsidRPr="000816FF">
                              <w:rPr>
                                <w:b/>
                                <w:i/>
                              </w:rPr>
                              <w:t>term regular lower yield</w:t>
                            </w:r>
                            <w:r>
                              <w:rPr>
                                <w:b/>
                                <w:i/>
                              </w:rPr>
                              <w:t>s</w:t>
                            </w:r>
                            <w:r w:rsidRPr="000816FF">
                              <w:rPr>
                                <w:b/>
                                <w:i/>
                              </w:rPr>
                              <w:t xml:space="preserve">. </w:t>
                            </w:r>
                          </w:p>
                          <w:p w14:paraId="5D4DEACF" w14:textId="0088D90C" w:rsidR="00E72D8F" w:rsidRPr="000816FF" w:rsidRDefault="00E72D8F" w:rsidP="0041026F">
                            <w:pPr>
                              <w:pStyle w:val="ECABullets"/>
                              <w:numPr>
                                <w:ilvl w:val="0"/>
                                <w:numId w:val="0"/>
                              </w:numPr>
                              <w:spacing w:before="0" w:after="0"/>
                            </w:pPr>
                            <w:r>
                              <w:t>This is shown in several of the cases documented, such as San Luis Potosi, Durban, or Ridgewood, where well-designed contracts secured demand for resource recovery products, ensuring a stable revenue stream and attracting private sector participation.</w:t>
                            </w:r>
                          </w:p>
                          <w:p w14:paraId="1135FBF1" w14:textId="77777777" w:rsidR="00E72D8F" w:rsidRDefault="00E72D8F" w:rsidP="00410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8E5CD7" id="Text Box 14" o:spid="_x0000_s1038" type="#_x0000_t202" style="width:459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" fillcolor="white [3201]" strokecolor="#4f81bd [3204]" strokeweight="2pt">
                <v:textbox>
                  <w:txbxContent>
                    <w:p w14:paraId="2E8FCA3A" w14:textId="7CFAC3A5" w:rsidR="00E72D8F" w:rsidRDefault="00E72D8F" w:rsidP="0041026F">
                      <w:pPr>
                        <w:pStyle w:val="ECABullets"/>
                        <w:numPr>
                          <w:ilvl w:val="0"/>
                          <w:numId w:val="0"/>
                        </w:numPr>
                        <w:spacing w:before="0" w:after="120"/>
                        <w:rPr>
                          <w:b/>
                          <w:i/>
                        </w:rPr>
                      </w:pPr>
                      <w:r w:rsidRPr="000816FF">
                        <w:rPr>
                          <w:b/>
                          <w:i/>
                        </w:rPr>
                        <w:t>Reuse and resource recovery projects in wastewater treatment plants can provide a long-term steady financial return</w:t>
                      </w:r>
                      <w:r>
                        <w:rPr>
                          <w:b/>
                          <w:i/>
                        </w:rPr>
                        <w:t xml:space="preserve">, allowing </w:t>
                      </w:r>
                      <w:r w:rsidRPr="000816FF">
                        <w:rPr>
                          <w:b/>
                          <w:i/>
                        </w:rPr>
                        <w:t>them to reduce their financial cost, thus attracting those long-term investment funds and institutional investors that are comfortable with long</w:t>
                      </w:r>
                      <w:r>
                        <w:rPr>
                          <w:b/>
                          <w:i/>
                        </w:rPr>
                        <w:t>-</w:t>
                      </w:r>
                      <w:r w:rsidRPr="000816FF">
                        <w:rPr>
                          <w:b/>
                          <w:i/>
                        </w:rPr>
                        <w:t>term regular lower yield</w:t>
                      </w:r>
                      <w:r>
                        <w:rPr>
                          <w:b/>
                          <w:i/>
                        </w:rPr>
                        <w:t>s</w:t>
                      </w:r>
                      <w:r w:rsidRPr="000816FF">
                        <w:rPr>
                          <w:b/>
                          <w:i/>
                        </w:rPr>
                        <w:t xml:space="preserve">. </w:t>
                      </w:r>
                    </w:p>
                    <w:p w14:paraId="5D4DEACF" w14:textId="0088D90C" w:rsidR="00E72D8F" w:rsidRPr="000816FF" w:rsidRDefault="00E72D8F" w:rsidP="0041026F">
                      <w:pPr>
                        <w:pStyle w:val="ECABullets"/>
                        <w:numPr>
                          <w:ilvl w:val="0"/>
                          <w:numId w:val="0"/>
                        </w:numPr>
                        <w:spacing w:before="0" w:after="0"/>
                      </w:pPr>
                      <w:r>
                        <w:t>This is shown in several of the cases documented, such as San Luis Potosi, Durban, or Ridgewood, where well-designed contracts secured demand for resource recovery products, ensuring a stable revenue stream and attracting private sector participation.</w:t>
                      </w:r>
                    </w:p>
                    <w:p w14:paraId="1135FBF1" w14:textId="77777777" w:rsidR="00E72D8F" w:rsidRDefault="00E72D8F" w:rsidP="0041026F"/>
                  </w:txbxContent>
                </v:textbox>
                <w10:anchorlock/>
              </v:shape>
            </w:pict>
          </mc:Fallback>
        </mc:AlternateContent>
      </w:r>
    </w:p>
    <w:p w14:paraId="374E4D30" w14:textId="6711D562" w:rsidR="0041026F" w:rsidRPr="008A4EFD" w:rsidRDefault="0041026F" w:rsidP="0041026F">
      <w:pPr>
        <w:pStyle w:val="Heading2"/>
        <w:spacing w:line="240" w:lineRule="auto"/>
        <w:rPr>
          <w:rFonts w:ascii="Book Antiqua" w:hAnsi="Book Antiqua"/>
        </w:rPr>
      </w:pPr>
      <w:bookmarkStart w:id="57" w:name="_Toc12554647"/>
      <w:r w:rsidRPr="008A4EFD">
        <w:rPr>
          <w:rFonts w:ascii="Book Antiqua" w:hAnsi="Book Antiqua"/>
        </w:rPr>
        <w:t xml:space="preserve">Financing framework: </w:t>
      </w:r>
      <w:r w:rsidR="004D38C5" w:rsidRPr="008A4EFD">
        <w:rPr>
          <w:rFonts w:ascii="Book Antiqua" w:hAnsi="Book Antiqua"/>
        </w:rPr>
        <w:t>T</w:t>
      </w:r>
      <w:r w:rsidRPr="008A4EFD">
        <w:rPr>
          <w:rFonts w:ascii="Book Antiqua" w:hAnsi="Book Antiqua"/>
        </w:rPr>
        <w:t>oward blended finance</w:t>
      </w:r>
      <w:bookmarkEnd w:id="57"/>
    </w:p>
    <w:p w14:paraId="51F3ED7F" w14:textId="745645C6" w:rsidR="0041026F" w:rsidRPr="008A4EFD" w:rsidRDefault="0041026F" w:rsidP="0041026F">
      <w:pPr>
        <w:pStyle w:val="ECABodyText"/>
        <w:spacing w:after="120"/>
        <w:rPr>
          <w:lang w:val="en-US"/>
        </w:rPr>
      </w:pPr>
      <w:r w:rsidRPr="008A4EFD">
        <w:rPr>
          <w:lang w:val="en-US"/>
        </w:rPr>
        <w:t xml:space="preserve">As previously mentioned, the financing needs to achieve the </w:t>
      </w:r>
      <w:r w:rsidR="00637940" w:rsidRPr="008A4EFD">
        <w:rPr>
          <w:lang w:val="en-US"/>
        </w:rPr>
        <w:t>Sustainable Development Goals (</w:t>
      </w:r>
      <w:r w:rsidRPr="008A4EFD">
        <w:rPr>
          <w:lang w:val="en-US"/>
        </w:rPr>
        <w:t>SDGs</w:t>
      </w:r>
      <w:r w:rsidR="00637940" w:rsidRPr="008A4EFD">
        <w:rPr>
          <w:lang w:val="en-US"/>
        </w:rPr>
        <w:t>)</w:t>
      </w:r>
      <w:r w:rsidRPr="008A4EFD">
        <w:rPr>
          <w:lang w:val="en-US"/>
        </w:rPr>
        <w:t xml:space="preserve"> in the region are large and public funding cannot by itself cover these gaps. Private sector involvement is needed, both in providing capital for investments in wastewater and to provide new technologies and skills to implement and operate them. Reuse and resource recovery projects offer an opportunity to attract the private sector. This is exemplified in most of the </w:t>
      </w:r>
      <w:bookmarkStart w:id="58" w:name="_Hlk12525364"/>
      <w:r w:rsidRPr="008A4EFD">
        <w:fldChar w:fldCharType="begin"/>
      </w:r>
      <w:r w:rsidRPr="008A4EFD">
        <w:rPr>
          <w:lang w:val="en-US"/>
        </w:rPr>
        <w:instrText xml:space="preserve"> HYPERLINK "https://openknowledge.worldbank.org/discover?scope=%2F&amp;query=%22P161389%22&amp;submit=Go" </w:instrText>
      </w:r>
      <w:r w:rsidRPr="008A4EFD">
        <w:fldChar w:fldCharType="separate"/>
      </w:r>
      <w:r w:rsidRPr="008A4EFD">
        <w:rPr>
          <w:rStyle w:val="Hyperlink"/>
          <w:lang w:val="en-US"/>
        </w:rPr>
        <w:t>case studies reviewed</w:t>
      </w:r>
      <w:r w:rsidRPr="008A4EFD">
        <w:rPr>
          <w:rStyle w:val="Hyperlink"/>
          <w:lang w:val="en-US"/>
        </w:rPr>
        <w:fldChar w:fldCharType="end"/>
      </w:r>
      <w:bookmarkEnd w:id="58"/>
      <w:r w:rsidRPr="008A4EFD">
        <w:rPr>
          <w:lang w:val="en-US"/>
        </w:rPr>
        <w:t xml:space="preserve"> for this report. </w:t>
      </w:r>
    </w:p>
    <w:p w14:paraId="15EB10C8" w14:textId="114A79FB" w:rsidR="0041026F" w:rsidRPr="008A4EFD" w:rsidRDefault="0041026F" w:rsidP="0041026F">
      <w:pPr>
        <w:pStyle w:val="ECABodyText"/>
        <w:spacing w:after="120"/>
        <w:rPr>
          <w:lang w:val="en-US"/>
        </w:rPr>
      </w:pPr>
      <w:r w:rsidRPr="008A4EFD">
        <w:rPr>
          <w:lang w:val="en-US"/>
        </w:rPr>
        <w:t>Most large wastewater projects, particularly those that involve reuse and resource recovery from the onset, have been implemented through various forms of public-private partnerships (PPPs) using a mix of public and private finance. The funding of the PPP would typically be a blended financing scheme, incorporating a mix of subsidies or concessional finance from national government and cooperative partner sources and private equity and debt finance, largely commercial in nature, to be recovered through user tariff</w:t>
      </w:r>
      <w:r w:rsidR="00637940" w:rsidRPr="008A4EFD">
        <w:rPr>
          <w:lang w:val="en-US"/>
        </w:rPr>
        <w:t>s</w:t>
      </w:r>
      <w:r w:rsidRPr="008A4EFD">
        <w:rPr>
          <w:lang w:val="en-US"/>
        </w:rPr>
        <w:t xml:space="preserve"> and revenues resulting from the </w:t>
      </w:r>
      <w:r w:rsidR="00637940" w:rsidRPr="008A4EFD">
        <w:rPr>
          <w:lang w:val="en-US"/>
        </w:rPr>
        <w:t xml:space="preserve">sale </w:t>
      </w:r>
      <w:r w:rsidRPr="008A4EFD">
        <w:rPr>
          <w:lang w:val="en-US"/>
        </w:rPr>
        <w:t>of treated water and</w:t>
      </w:r>
      <w:r w:rsidR="00637940" w:rsidRPr="008A4EFD">
        <w:rPr>
          <w:lang w:val="en-US"/>
        </w:rPr>
        <w:t xml:space="preserve"> its</w:t>
      </w:r>
      <w:r w:rsidRPr="008A4EFD">
        <w:rPr>
          <w:lang w:val="en-US"/>
        </w:rPr>
        <w:t xml:space="preserve"> by-products. There are several types of financial instruments through which public and private investors can develop their projects, </w:t>
      </w:r>
      <w:r w:rsidR="00637940" w:rsidRPr="008A4EFD">
        <w:rPr>
          <w:lang w:val="en-US"/>
        </w:rPr>
        <w:t xml:space="preserve">which are </w:t>
      </w:r>
      <w:r w:rsidRPr="008A4EFD">
        <w:rPr>
          <w:lang w:val="en-US"/>
        </w:rPr>
        <w:t>described in detail in ECA (2019).</w:t>
      </w:r>
    </w:p>
    <w:p w14:paraId="75EF94DB" w14:textId="71363E77" w:rsidR="0041026F" w:rsidRPr="008A4EFD" w:rsidRDefault="0041026F" w:rsidP="0041026F">
      <w:pPr>
        <w:pStyle w:val="ECABodyText"/>
        <w:spacing w:after="120"/>
        <w:rPr>
          <w:lang w:val="en-US"/>
        </w:rPr>
      </w:pPr>
      <w:r w:rsidRPr="005910B6">
        <w:rPr>
          <w:lang w:val="en-US"/>
        </w:rPr>
        <w:t>Traditionally, public wastewater finance will entail subsi</w:t>
      </w:r>
      <w:r w:rsidR="00637940" w:rsidRPr="005910B6">
        <w:rPr>
          <w:lang w:val="en-US"/>
        </w:rPr>
        <w:t>d</w:t>
      </w:r>
      <w:r w:rsidRPr="005910B6">
        <w:rPr>
          <w:lang w:val="en-US"/>
        </w:rPr>
        <w:t xml:space="preserve">ies or incorporate a high degree of </w:t>
      </w:r>
      <w:proofErr w:type="spellStart"/>
      <w:r w:rsidRPr="005910B6">
        <w:rPr>
          <w:lang w:val="en-US"/>
        </w:rPr>
        <w:t>concessionality</w:t>
      </w:r>
      <w:proofErr w:type="spellEnd"/>
      <w:r w:rsidRPr="005910B6">
        <w:rPr>
          <w:lang w:val="en-US"/>
        </w:rPr>
        <w:t>. There are two main aspects justifying these subsidies:</w:t>
      </w:r>
    </w:p>
    <w:p w14:paraId="032E8B5A" w14:textId="25863D08" w:rsidR="0041026F" w:rsidRPr="008A4EFD" w:rsidRDefault="0041026F" w:rsidP="0041026F">
      <w:pPr>
        <w:pStyle w:val="ECABodyText"/>
        <w:numPr>
          <w:ilvl w:val="0"/>
          <w:numId w:val="35"/>
        </w:numPr>
        <w:spacing w:after="120"/>
        <w:rPr>
          <w:lang w:val="en-US"/>
        </w:rPr>
      </w:pPr>
      <w:r w:rsidRPr="005910B6">
        <w:rPr>
          <w:b/>
          <w:bCs/>
          <w:i/>
          <w:iCs/>
          <w:lang w:val="en-US"/>
        </w:rPr>
        <w:t>Economic justification</w:t>
      </w:r>
      <w:r w:rsidR="00637940" w:rsidRPr="005910B6">
        <w:rPr>
          <w:b/>
          <w:bCs/>
          <w:i/>
          <w:iCs/>
          <w:lang w:val="en-US"/>
        </w:rPr>
        <w:t>.</w:t>
      </w:r>
      <w:r w:rsidRPr="008A4EFD">
        <w:rPr>
          <w:lang w:val="en-US"/>
        </w:rPr>
        <w:t xml:space="preserve"> </w:t>
      </w:r>
      <w:r w:rsidR="00637940" w:rsidRPr="008A4EFD">
        <w:rPr>
          <w:lang w:val="en-US"/>
        </w:rPr>
        <w:t>T</w:t>
      </w:r>
      <w:r w:rsidRPr="008A4EFD">
        <w:rPr>
          <w:lang w:val="en-US"/>
        </w:rPr>
        <w:t>here are public health benefits, as well as environmental factors and other positive externalities which would justify wastewater projects, particularly those involving resource recovery, being subsidi</w:t>
      </w:r>
      <w:r w:rsidR="00637940" w:rsidRPr="008A4EFD">
        <w:rPr>
          <w:lang w:val="en-US"/>
        </w:rPr>
        <w:t>z</w:t>
      </w:r>
      <w:r w:rsidRPr="008A4EFD">
        <w:rPr>
          <w:lang w:val="en-US"/>
        </w:rPr>
        <w:t xml:space="preserve">ed. </w:t>
      </w:r>
    </w:p>
    <w:p w14:paraId="2BA49D7D" w14:textId="30B05C67" w:rsidR="0041026F" w:rsidRPr="008A4EFD" w:rsidRDefault="0041026F" w:rsidP="0041026F">
      <w:pPr>
        <w:pStyle w:val="ECABodyText"/>
        <w:numPr>
          <w:ilvl w:val="0"/>
          <w:numId w:val="35"/>
        </w:numPr>
        <w:spacing w:after="120"/>
        <w:rPr>
          <w:lang w:val="en-US"/>
        </w:rPr>
      </w:pPr>
      <w:r w:rsidRPr="005910B6">
        <w:rPr>
          <w:b/>
          <w:bCs/>
          <w:i/>
          <w:iCs/>
          <w:lang w:val="en-US"/>
        </w:rPr>
        <w:t>Practical justification</w:t>
      </w:r>
      <w:r w:rsidR="00637940" w:rsidRPr="005910B6">
        <w:rPr>
          <w:b/>
          <w:bCs/>
          <w:i/>
          <w:iCs/>
          <w:lang w:val="en-US"/>
        </w:rPr>
        <w:t>.</w:t>
      </w:r>
      <w:r w:rsidRPr="008A4EFD">
        <w:rPr>
          <w:lang w:val="en-US"/>
        </w:rPr>
        <w:t xml:space="preserve"> </w:t>
      </w:r>
      <w:r w:rsidR="00637940" w:rsidRPr="008A4EFD">
        <w:rPr>
          <w:lang w:val="en-US"/>
        </w:rPr>
        <w:t>W</w:t>
      </w:r>
      <w:r w:rsidRPr="008A4EFD">
        <w:rPr>
          <w:lang w:val="en-US"/>
        </w:rPr>
        <w:t>ater tariffs in many countries are below full</w:t>
      </w:r>
      <w:r w:rsidR="00637940" w:rsidRPr="008A4EFD">
        <w:rPr>
          <w:lang w:val="en-US"/>
        </w:rPr>
        <w:t>-</w:t>
      </w:r>
      <w:r w:rsidRPr="008A4EFD">
        <w:rPr>
          <w:lang w:val="en-US"/>
        </w:rPr>
        <w:t>cost</w:t>
      </w:r>
      <w:r w:rsidR="00637940" w:rsidRPr="008A4EFD">
        <w:rPr>
          <w:lang w:val="en-US"/>
        </w:rPr>
        <w:t>-</w:t>
      </w:r>
      <w:r w:rsidRPr="008A4EFD">
        <w:rPr>
          <w:lang w:val="en-US"/>
        </w:rPr>
        <w:t>recovery levels, and it is politically and socially difficult for these to be increased when the costs of large wastewater investments are added into the revenue requirements</w:t>
      </w:r>
      <w:r w:rsidR="00637940" w:rsidRPr="008A4EFD">
        <w:rPr>
          <w:lang w:val="en-US"/>
        </w:rPr>
        <w:t>.</w:t>
      </w:r>
      <w:r w:rsidRPr="008A4EFD">
        <w:rPr>
          <w:rStyle w:val="FootnoteReference"/>
          <w:lang w:val="en-US"/>
        </w:rPr>
        <w:footnoteReference w:id="4"/>
      </w:r>
      <w:r w:rsidRPr="008A4EFD">
        <w:rPr>
          <w:lang w:val="en-US"/>
        </w:rPr>
        <w:t xml:space="preserve"> </w:t>
      </w:r>
    </w:p>
    <w:p w14:paraId="653A9B2D" w14:textId="78D5B328" w:rsidR="0041026F" w:rsidRPr="008A4EFD" w:rsidRDefault="0041026F" w:rsidP="0041026F">
      <w:pPr>
        <w:pStyle w:val="ECABodyText"/>
        <w:spacing w:after="120"/>
        <w:rPr>
          <w:lang w:val="en-US"/>
        </w:rPr>
      </w:pPr>
      <w:r w:rsidRPr="008A4EFD">
        <w:rPr>
          <w:lang w:val="en-US"/>
        </w:rPr>
        <w:t>Subsidies might be particularly relevant for early stage reuse and resource recovery projects. In the early stages of market development, reused water and recovered products might need to be priced below cost</w:t>
      </w:r>
      <w:r w:rsidR="00A870B2">
        <w:rPr>
          <w:lang w:val="en-US"/>
        </w:rPr>
        <w:t>,</w:t>
      </w:r>
      <w:r w:rsidRPr="008A4EFD">
        <w:rPr>
          <w:lang w:val="en-US"/>
        </w:rPr>
        <w:t xml:space="preserve"> as proof of concept. Once users are familiar with these products and are confident that the regulatory system is operating satisfactorily to ensure adherence to hygiene </w:t>
      </w:r>
      <w:r w:rsidRPr="008A4EFD">
        <w:rPr>
          <w:lang w:val="en-US"/>
        </w:rPr>
        <w:lastRenderedPageBreak/>
        <w:t xml:space="preserve">and safety standards, the prices can then rise to eventually match or exceed their production costs. Some of the case studies reviewed show that resource recovery projects can cover all </w:t>
      </w:r>
      <w:r w:rsidR="00637940" w:rsidRPr="008A4EFD">
        <w:rPr>
          <w:lang w:val="en-US"/>
        </w:rPr>
        <w:t>operation and maintenance (</w:t>
      </w:r>
      <w:r w:rsidRPr="008A4EFD">
        <w:rPr>
          <w:lang w:val="en-US"/>
        </w:rPr>
        <w:t>O&amp;M</w:t>
      </w:r>
      <w:r w:rsidR="00637940" w:rsidRPr="008A4EFD">
        <w:rPr>
          <w:lang w:val="en-US"/>
        </w:rPr>
        <w:t>)</w:t>
      </w:r>
      <w:r w:rsidRPr="008A4EFD">
        <w:rPr>
          <w:lang w:val="en-US"/>
        </w:rPr>
        <w:t xml:space="preserve"> costs or even generate profits. Therefore, the need for subsidies for resource recovery projects should decline over time once the business model has been proven successful or if demand for by-products increases substantially (for example, with growing water scarcity).</w:t>
      </w:r>
    </w:p>
    <w:p w14:paraId="14600B3B" w14:textId="5EF01D2E" w:rsidR="0041026F" w:rsidRPr="008A4EFD" w:rsidRDefault="0041026F" w:rsidP="0041026F">
      <w:pPr>
        <w:pStyle w:val="ECABodyText"/>
        <w:spacing w:after="120"/>
        <w:rPr>
          <w:lang w:val="en-US"/>
        </w:rPr>
      </w:pPr>
      <w:r w:rsidRPr="008A4EFD">
        <w:rPr>
          <w:lang w:val="en-US"/>
        </w:rPr>
        <w:t>Recogni</w:t>
      </w:r>
      <w:r w:rsidR="00637940" w:rsidRPr="008A4EFD">
        <w:rPr>
          <w:lang w:val="en-US"/>
        </w:rPr>
        <w:t>z</w:t>
      </w:r>
      <w:r w:rsidRPr="008A4EFD">
        <w:rPr>
          <w:lang w:val="en-US"/>
        </w:rPr>
        <w:t>ing that subsidies are necessary does not mean that indiscrimin</w:t>
      </w:r>
      <w:r w:rsidR="00637940" w:rsidRPr="008A4EFD">
        <w:rPr>
          <w:lang w:val="en-US"/>
        </w:rPr>
        <w:t>ating</w:t>
      </w:r>
      <w:r w:rsidRPr="008A4EFD">
        <w:rPr>
          <w:lang w:val="en-US"/>
        </w:rPr>
        <w:t xml:space="preserve"> levels of subsidies are to be provided. The level of subsidy that is warranted is to be determined by economic and financial analysis of the wastewater project.  Guidelines on how the subsidy level is to be determined are given in ECA (2019). Moreover, to ensure that subsidies will not impair efficient performance, the subsidy schemes should be incentive</w:t>
      </w:r>
      <w:r w:rsidR="00637940" w:rsidRPr="008A4EFD">
        <w:rPr>
          <w:lang w:val="en-US"/>
        </w:rPr>
        <w:t xml:space="preserve"> </w:t>
      </w:r>
      <w:r w:rsidRPr="008A4EFD">
        <w:rPr>
          <w:lang w:val="en-US"/>
        </w:rPr>
        <w:t>based (</w:t>
      </w:r>
      <w:r w:rsidRPr="008A4EFD">
        <w:rPr>
          <w:lang w:val="en-US"/>
        </w:rPr>
        <w:fldChar w:fldCharType="begin"/>
      </w:r>
      <w:r w:rsidRPr="008A4EFD">
        <w:rPr>
          <w:lang w:val="en-US"/>
        </w:rPr>
        <w:instrText xml:space="preserve"> REF _Ref413675430 \h </w:instrText>
      </w:r>
      <w:r w:rsidRPr="008A4EFD">
        <w:rPr>
          <w:lang w:val="en-US"/>
        </w:rPr>
      </w:r>
      <w:r w:rsidRPr="008A4EFD">
        <w:rPr>
          <w:lang w:val="en-US"/>
        </w:rPr>
        <w:fldChar w:fldCharType="separate"/>
      </w:r>
      <w:r w:rsidR="00637940" w:rsidRPr="008A4EFD">
        <w:rPr>
          <w:szCs w:val="22"/>
          <w:lang w:val="en-US"/>
        </w:rPr>
        <w:t>b</w:t>
      </w:r>
      <w:r w:rsidRPr="008A4EFD">
        <w:rPr>
          <w:szCs w:val="22"/>
          <w:lang w:val="en-US"/>
        </w:rPr>
        <w:t xml:space="preserve">ox </w:t>
      </w:r>
      <w:r w:rsidRPr="008A4EFD">
        <w:rPr>
          <w:noProof/>
          <w:szCs w:val="22"/>
          <w:lang w:val="en-US"/>
        </w:rPr>
        <w:t>4</w:t>
      </w:r>
      <w:r w:rsidRPr="008A4EFD">
        <w:rPr>
          <w:szCs w:val="22"/>
          <w:lang w:val="en-US"/>
        </w:rPr>
        <w:t>.</w:t>
      </w:r>
      <w:r w:rsidRPr="008A4EFD">
        <w:rPr>
          <w:noProof/>
          <w:szCs w:val="22"/>
          <w:lang w:val="en-US"/>
        </w:rPr>
        <w:t>1</w:t>
      </w:r>
      <w:r w:rsidRPr="008A4EFD">
        <w:rPr>
          <w:lang w:val="en-US"/>
        </w:rPr>
        <w:fldChar w:fldCharType="end"/>
      </w:r>
      <w:r w:rsidRPr="008A4EFD">
        <w:rPr>
          <w:lang w:val="en-US"/>
        </w:rPr>
        <w:t xml:space="preserve">), as also described in ECA (2019). </w:t>
      </w:r>
    </w:p>
    <w:p w14:paraId="439B8FE7" w14:textId="4B15A631" w:rsidR="0041026F" w:rsidRPr="008A4EFD" w:rsidRDefault="0041026F" w:rsidP="0041026F">
      <w:pPr>
        <w:pStyle w:val="ECABodyText"/>
        <w:spacing w:after="120"/>
        <w:rPr>
          <w:lang w:val="en-US"/>
        </w:rPr>
      </w:pPr>
      <w:r w:rsidRPr="008A4EFD">
        <w:rPr>
          <w:lang w:val="en-US"/>
        </w:rPr>
        <w:t xml:space="preserve">Finally, given the long-term benefits and potential positive externalities of resource recovery projects, </w:t>
      </w:r>
      <w:r w:rsidR="00637940" w:rsidRPr="008A4EFD">
        <w:rPr>
          <w:lang w:val="en-US"/>
        </w:rPr>
        <w:t xml:space="preserve">a </w:t>
      </w:r>
      <w:r w:rsidRPr="008A4EFD">
        <w:rPr>
          <w:lang w:val="en-US"/>
        </w:rPr>
        <w:t>life</w:t>
      </w:r>
      <w:r w:rsidR="00637940" w:rsidRPr="008A4EFD">
        <w:rPr>
          <w:lang w:val="en-US"/>
        </w:rPr>
        <w:t>-</w:t>
      </w:r>
      <w:r w:rsidRPr="008A4EFD">
        <w:rPr>
          <w:lang w:val="en-US"/>
        </w:rPr>
        <w:t xml:space="preserve">cycle cost analysis could be an important decision-making tool to evaluate and justify the financing of treatment plants and sanitation initiatives. A discussion of how this tool can be used instead of the simple payback method can be found in the World Bank report </w:t>
      </w:r>
      <w:r w:rsidRPr="00A529E6">
        <w:rPr>
          <w:lang w:val="en-US"/>
        </w:rPr>
        <w:t>“</w:t>
      </w:r>
      <w:r w:rsidRPr="005910B6">
        <w:rPr>
          <w:lang w:val="en-US"/>
        </w:rPr>
        <w:t xml:space="preserve">Energy </w:t>
      </w:r>
      <w:r w:rsidR="00A07754" w:rsidRPr="005910B6">
        <w:rPr>
          <w:lang w:val="en-US"/>
        </w:rPr>
        <w:t>Manageme</w:t>
      </w:r>
      <w:r w:rsidRPr="005910B6">
        <w:rPr>
          <w:lang w:val="en-US"/>
        </w:rPr>
        <w:t xml:space="preserve">nt for </w:t>
      </w:r>
      <w:r w:rsidR="00A07754" w:rsidRPr="005910B6">
        <w:rPr>
          <w:lang w:val="en-US"/>
        </w:rPr>
        <w:t>Water Utilitie</w:t>
      </w:r>
      <w:r w:rsidRPr="005910B6">
        <w:rPr>
          <w:lang w:val="en-US"/>
        </w:rPr>
        <w:t>s in Latin America and the Caribbean</w:t>
      </w:r>
      <w:r w:rsidRPr="00A529E6">
        <w:rPr>
          <w:lang w:val="en-US"/>
        </w:rPr>
        <w:t xml:space="preserve">” </w:t>
      </w:r>
      <w:r w:rsidRPr="008A4EFD">
        <w:rPr>
          <w:lang w:val="en-US"/>
        </w:rPr>
        <w:t>with a focus on financing energy efficiency and energy recovery measures in treatment plants (Lackey and Fillmore 2017).</w:t>
      </w:r>
    </w:p>
    <w:p w14:paraId="41EC76F8" w14:textId="77777777" w:rsidR="0041026F" w:rsidRPr="008A4EFD" w:rsidRDefault="0041026F" w:rsidP="0041026F">
      <w:pPr>
        <w:pStyle w:val="ECABodyText"/>
        <w:spacing w:after="120" w:line="276" w:lineRule="auto"/>
        <w:rPr>
          <w:lang w:val="en-US"/>
        </w:rPr>
      </w:pPr>
      <w:r w:rsidRPr="008A4EFD">
        <w:rPr>
          <w:noProof/>
          <w:lang w:val="en-US"/>
        </w:rPr>
        <mc:AlternateContent>
          <mc:Choice Requires="wps">
            <w:drawing>
              <wp:inline distT="0" distB="0" distL="0" distR="0" wp14:anchorId="04B07AA4" wp14:editId="57CA3C6F">
                <wp:extent cx="5992812" cy="3128010"/>
                <wp:effectExtent l="0" t="0" r="12700" b="15240"/>
                <wp:docPr id="16" name="Text Box 16"/>
                <wp:cNvGraphicFramePr/>
                <a:graphic xmlns:a="http://schemas.openxmlformats.org/drawingml/2006/main">
                  <a:graphicData uri="http://schemas.microsoft.com/office/word/2010/wordprocessingShape">
                    <wps:wsp>
                      <wps:cNvSpPr txBox="1"/>
                      <wps:spPr>
                        <a:xfrm>
                          <a:off x="0" y="0"/>
                          <a:ext cx="5992812" cy="3128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D7B1E79" w14:textId="1CFB597C" w:rsidR="00E72D8F" w:rsidRPr="00493790" w:rsidRDefault="00E72D8F" w:rsidP="005910B6">
                            <w:pPr>
                              <w:pStyle w:val="Caption"/>
                              <w:keepNext/>
                              <w:spacing w:before="0" w:after="0" w:line="240" w:lineRule="auto"/>
                              <w:rPr>
                                <w:sz w:val="22"/>
                                <w:szCs w:val="22"/>
                              </w:rPr>
                            </w:pPr>
                            <w:r w:rsidRPr="00493790">
                              <w:rPr>
                                <w:sz w:val="22"/>
                                <w:szCs w:val="22"/>
                              </w:rPr>
                              <w:t xml:space="preserve">Box </w:t>
                            </w:r>
                            <w:r w:rsidRPr="00A36F7B">
                              <w:rPr>
                                <w:sz w:val="22"/>
                                <w:szCs w:val="22"/>
                              </w:rPr>
                              <w:fldChar w:fldCharType="begin"/>
                            </w:r>
                            <w:r w:rsidRPr="00493790">
                              <w:rPr>
                                <w:sz w:val="22"/>
                                <w:szCs w:val="22"/>
                              </w:rPr>
                              <w:instrText xml:space="preserve"> STYLEREF 1 \s </w:instrText>
                            </w:r>
                            <w:r w:rsidRPr="00A36F7B">
                              <w:rPr>
                                <w:sz w:val="22"/>
                                <w:szCs w:val="22"/>
                              </w:rPr>
                              <w:fldChar w:fldCharType="separate"/>
                            </w:r>
                            <w:r w:rsidRPr="00493790">
                              <w:rPr>
                                <w:noProof/>
                                <w:sz w:val="22"/>
                                <w:szCs w:val="22"/>
                              </w:rPr>
                              <w:t>4</w:t>
                            </w:r>
                            <w:r w:rsidRPr="00A36F7B">
                              <w:rPr>
                                <w:sz w:val="22"/>
                                <w:szCs w:val="22"/>
                              </w:rPr>
                              <w:fldChar w:fldCharType="end"/>
                            </w:r>
                            <w:r w:rsidRPr="00493790">
                              <w:rPr>
                                <w:sz w:val="22"/>
                                <w:szCs w:val="22"/>
                              </w:rPr>
                              <w:t>.</w:t>
                            </w:r>
                            <w:r w:rsidRPr="00A36F7B">
                              <w:rPr>
                                <w:sz w:val="22"/>
                                <w:szCs w:val="22"/>
                              </w:rPr>
                              <w:fldChar w:fldCharType="begin"/>
                            </w:r>
                            <w:r w:rsidRPr="00493790">
                              <w:rPr>
                                <w:sz w:val="22"/>
                                <w:szCs w:val="22"/>
                              </w:rPr>
                              <w:instrText xml:space="preserve"> SEQ Box \* ARABIC \s 1 </w:instrText>
                            </w:r>
                            <w:r w:rsidRPr="00A36F7B">
                              <w:rPr>
                                <w:sz w:val="22"/>
                                <w:szCs w:val="22"/>
                              </w:rPr>
                              <w:fldChar w:fldCharType="separate"/>
                            </w:r>
                            <w:r w:rsidRPr="00493790">
                              <w:rPr>
                                <w:noProof/>
                                <w:sz w:val="22"/>
                                <w:szCs w:val="22"/>
                              </w:rPr>
                              <w:t>1</w:t>
                            </w:r>
                            <w:r w:rsidRPr="00A36F7B">
                              <w:rPr>
                                <w:sz w:val="22"/>
                                <w:szCs w:val="22"/>
                              </w:rPr>
                              <w:fldChar w:fldCharType="end"/>
                            </w:r>
                            <w:r w:rsidRPr="00493790">
                              <w:rPr>
                                <w:sz w:val="22"/>
                                <w:szCs w:val="22"/>
                              </w:rPr>
                              <w:t xml:space="preserve"> Results</w:t>
                            </w:r>
                            <w:r>
                              <w:rPr>
                                <w:sz w:val="22"/>
                                <w:szCs w:val="22"/>
                              </w:rPr>
                              <w:t>-</w:t>
                            </w:r>
                            <w:r w:rsidRPr="00493790">
                              <w:rPr>
                                <w:sz w:val="22"/>
                                <w:szCs w:val="22"/>
                              </w:rPr>
                              <w:t>based financing of wastewater infrastructure: PRODES, Brazil</w:t>
                            </w:r>
                          </w:p>
                          <w:p w14:paraId="574CE996" w14:textId="2C3A9149" w:rsidR="00E72D8F" w:rsidRPr="00EF30B8" w:rsidRDefault="00E72D8F" w:rsidP="0041026F">
                            <w:pPr>
                              <w:pStyle w:val="ECABodyText"/>
                              <w:rPr>
                                <w:szCs w:val="22"/>
                              </w:rPr>
                            </w:pPr>
                            <w:r w:rsidRPr="00EF30B8">
                              <w:rPr>
                                <w:szCs w:val="22"/>
                              </w:rPr>
                              <w:t>The most prominent incentive</w:t>
                            </w:r>
                            <w:r>
                              <w:rPr>
                                <w:szCs w:val="22"/>
                              </w:rPr>
                              <w:t>-</w:t>
                            </w:r>
                            <w:r w:rsidRPr="00EF30B8">
                              <w:rPr>
                                <w:szCs w:val="22"/>
                              </w:rPr>
                              <w:t>based subsidy example that has been used to finance wastewater is the results</w:t>
                            </w:r>
                            <w:r>
                              <w:rPr>
                                <w:szCs w:val="22"/>
                              </w:rPr>
                              <w:t>-</w:t>
                            </w:r>
                            <w:r w:rsidRPr="00EF30B8">
                              <w:rPr>
                                <w:szCs w:val="22"/>
                              </w:rPr>
                              <w:t>based financ</w:t>
                            </w:r>
                            <w:r>
                              <w:rPr>
                                <w:szCs w:val="22"/>
                              </w:rPr>
                              <w:t>ing</w:t>
                            </w:r>
                            <w:r w:rsidRPr="00EF30B8">
                              <w:rPr>
                                <w:szCs w:val="22"/>
                              </w:rPr>
                              <w:t xml:space="preserve"> scheme PRODES in Brazil. PRODES is a federal financing scheme set up primarily for depolluting important hydrological basins. PRODES </w:t>
                            </w:r>
                            <w:r>
                              <w:rPr>
                                <w:szCs w:val="22"/>
                              </w:rPr>
                              <w:t xml:space="preserve">does </w:t>
                            </w:r>
                            <w:r w:rsidRPr="00EF30B8">
                              <w:rPr>
                                <w:szCs w:val="22"/>
                              </w:rPr>
                              <w:t>not directly fund the capital costs of wastewater treatment infrastructure. Instead, PRODES provides clear incentives for efficient investment and operation of wastewater treatment plants, because payments are linked to the quality of treated wastewater based on certified outputs. PRODES did not focus on resource recovery</w:t>
                            </w:r>
                            <w:r>
                              <w:rPr>
                                <w:szCs w:val="22"/>
                              </w:rPr>
                              <w:t>;</w:t>
                            </w:r>
                            <w:r w:rsidRPr="00EF30B8">
                              <w:rPr>
                                <w:szCs w:val="22"/>
                              </w:rPr>
                              <w:t xml:space="preserve"> however, having a plan for the reuse of treated wastewater is one of the criteria for obtaining PRODES support for a wastewater treatment investment.</w:t>
                            </w:r>
                          </w:p>
                          <w:p w14:paraId="3CAA1355" w14:textId="5DE4562A" w:rsidR="00E72D8F" w:rsidRPr="00EF30B8" w:rsidRDefault="00E72D8F" w:rsidP="0041026F">
                            <w:pPr>
                              <w:pStyle w:val="ECABodyText"/>
                              <w:rPr>
                                <w:szCs w:val="22"/>
                              </w:rPr>
                            </w:pPr>
                            <w:r w:rsidRPr="00EF30B8">
                              <w:rPr>
                                <w:szCs w:val="22"/>
                              </w:rPr>
                              <w:t>A secondary results-oriented objective of PRODES is to improve the decentrali</w:t>
                            </w:r>
                            <w:r>
                              <w:rPr>
                                <w:szCs w:val="22"/>
                              </w:rPr>
                              <w:t>z</w:t>
                            </w:r>
                            <w:r w:rsidRPr="00EF30B8">
                              <w:rPr>
                                <w:szCs w:val="22"/>
                              </w:rPr>
                              <w:t>ed management of water resources. Criteria for receiving the award includes</w:t>
                            </w:r>
                            <w:r>
                              <w:rPr>
                                <w:szCs w:val="22"/>
                              </w:rPr>
                              <w:t>,</w:t>
                            </w:r>
                            <w:r w:rsidRPr="00EF30B8">
                              <w:rPr>
                                <w:szCs w:val="22"/>
                              </w:rPr>
                              <w:t xml:space="preserve"> for example, the existence of a functioning Basin Committee and evidence of planned implementation of water resource plans and investments.</w:t>
                            </w:r>
                          </w:p>
                          <w:p w14:paraId="538DFD22" w14:textId="1BCA6F63" w:rsidR="00E72D8F" w:rsidRDefault="00E72D8F" w:rsidP="0041026F">
                            <w:pPr>
                              <w:pStyle w:val="ECABodyText"/>
                              <w:rPr>
                                <w:szCs w:val="22"/>
                              </w:rPr>
                            </w:pPr>
                            <w:r w:rsidRPr="00EF30B8">
                              <w:rPr>
                                <w:szCs w:val="22"/>
                              </w:rPr>
                              <w:t xml:space="preserve">PRODES is further explained </w:t>
                            </w:r>
                            <w:hyperlink r:id="rId31" w:history="1">
                              <w:r w:rsidRPr="00A07754">
                                <w:rPr>
                                  <w:rStyle w:val="Hyperlink"/>
                                  <w:szCs w:val="22"/>
                                </w:rPr>
                                <w:t>here</w:t>
                              </w:r>
                            </w:hyperlink>
                            <w:r w:rsidRPr="00A07754">
                              <w:rPr>
                                <w:szCs w:val="22"/>
                              </w:rPr>
                              <w:t>.</w:t>
                            </w:r>
                            <w:r>
                              <w:rPr>
                                <w:szCs w:val="22"/>
                              </w:rPr>
                              <w:t xml:space="preserve">  </w:t>
                            </w:r>
                          </w:p>
                          <w:p w14:paraId="0934E53C" w14:textId="77777777" w:rsidR="00E72D8F" w:rsidRPr="00EF30B8" w:rsidRDefault="00E72D8F" w:rsidP="0041026F">
                            <w:pPr>
                              <w:pStyle w:val="ECABodyText"/>
                              <w:rPr>
                                <w:szCs w:val="22"/>
                              </w:rPr>
                            </w:pPr>
                          </w:p>
                          <w:p w14:paraId="4D4AE724" w14:textId="77777777" w:rsidR="00E72D8F" w:rsidRDefault="00E72D8F" w:rsidP="0041026F">
                            <w:pPr>
                              <w:pStyle w:val="ECABodyText"/>
                              <w:spacing w:after="120"/>
                            </w:pPr>
                          </w:p>
                          <w:p w14:paraId="4D9240B2" w14:textId="77777777" w:rsidR="00E72D8F" w:rsidRPr="00252712" w:rsidRDefault="00E72D8F" w:rsidP="0041026F">
                            <w:pPr>
                              <w:pStyle w:val="ECABodyTex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B07AA4" id="Text Box 16" o:spid="_x0000_s1039" type="#_x0000_t202" style="width:471.85pt;height:246.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" fillcolor="white [3201]" strokecolor="#4f81bd [3204]" strokeweight="2pt">
                <v:textbox>
                  <w:txbxContent>
                    <w:p w14:paraId="5D7B1E79" w14:textId="1CFB597C" w:rsidR="00E72D8F" w:rsidRPr="00493790" w:rsidRDefault="00E72D8F" w:rsidP="005910B6">
                      <w:pPr>
                        <w:pStyle w:val="Caption"/>
                        <w:keepNext/>
                        <w:spacing w:before="0" w:after="0" w:line="240" w:lineRule="auto"/>
                        <w:rPr>
                          <w:sz w:val="22"/>
                          <w:szCs w:val="22"/>
                        </w:rPr>
                      </w:pPr>
                      <w:r w:rsidRPr="00493790">
                        <w:rPr>
                          <w:sz w:val="22"/>
                          <w:szCs w:val="22"/>
                        </w:rPr>
                        <w:t xml:space="preserve">Box </w:t>
                      </w:r>
                      <w:r w:rsidRPr="00A36F7B">
                        <w:rPr>
                          <w:sz w:val="22"/>
                          <w:szCs w:val="22"/>
                        </w:rPr>
                        <w:fldChar w:fldCharType="begin"/>
                      </w:r>
                      <w:r w:rsidRPr="00493790">
                        <w:rPr>
                          <w:sz w:val="22"/>
                          <w:szCs w:val="22"/>
                        </w:rPr>
                        <w:instrText xml:space="preserve"> STYLEREF 1 \s </w:instrText>
                      </w:r>
                      <w:r w:rsidRPr="00A36F7B">
                        <w:rPr>
                          <w:sz w:val="22"/>
                          <w:szCs w:val="22"/>
                        </w:rPr>
                        <w:fldChar w:fldCharType="separate"/>
                      </w:r>
                      <w:r w:rsidRPr="00493790">
                        <w:rPr>
                          <w:noProof/>
                          <w:sz w:val="22"/>
                          <w:szCs w:val="22"/>
                        </w:rPr>
                        <w:t>4</w:t>
                      </w:r>
                      <w:r w:rsidRPr="00A36F7B">
                        <w:rPr>
                          <w:sz w:val="22"/>
                          <w:szCs w:val="22"/>
                        </w:rPr>
                        <w:fldChar w:fldCharType="end"/>
                      </w:r>
                      <w:r w:rsidRPr="00493790">
                        <w:rPr>
                          <w:sz w:val="22"/>
                          <w:szCs w:val="22"/>
                        </w:rPr>
                        <w:t>.</w:t>
                      </w:r>
                      <w:r w:rsidRPr="00A36F7B">
                        <w:rPr>
                          <w:sz w:val="22"/>
                          <w:szCs w:val="22"/>
                        </w:rPr>
                        <w:fldChar w:fldCharType="begin"/>
                      </w:r>
                      <w:r w:rsidRPr="00493790">
                        <w:rPr>
                          <w:sz w:val="22"/>
                          <w:szCs w:val="22"/>
                        </w:rPr>
                        <w:instrText xml:space="preserve"> SEQ Box \* ARABIC \s 1 </w:instrText>
                      </w:r>
                      <w:r w:rsidRPr="00A36F7B">
                        <w:rPr>
                          <w:sz w:val="22"/>
                          <w:szCs w:val="22"/>
                        </w:rPr>
                        <w:fldChar w:fldCharType="separate"/>
                      </w:r>
                      <w:r w:rsidRPr="00493790">
                        <w:rPr>
                          <w:noProof/>
                          <w:sz w:val="22"/>
                          <w:szCs w:val="22"/>
                        </w:rPr>
                        <w:t>1</w:t>
                      </w:r>
                      <w:r w:rsidRPr="00A36F7B">
                        <w:rPr>
                          <w:sz w:val="22"/>
                          <w:szCs w:val="22"/>
                        </w:rPr>
                        <w:fldChar w:fldCharType="end"/>
                      </w:r>
                      <w:r w:rsidRPr="00493790">
                        <w:rPr>
                          <w:sz w:val="22"/>
                          <w:szCs w:val="22"/>
                        </w:rPr>
                        <w:t xml:space="preserve"> Results</w:t>
                      </w:r>
                      <w:r>
                        <w:rPr>
                          <w:sz w:val="22"/>
                          <w:szCs w:val="22"/>
                        </w:rPr>
                        <w:t>-</w:t>
                      </w:r>
                      <w:r w:rsidRPr="00493790">
                        <w:rPr>
                          <w:sz w:val="22"/>
                          <w:szCs w:val="22"/>
                        </w:rPr>
                        <w:t>based financing of wastewater infrastructure: PRODES, Brazil</w:t>
                      </w:r>
                    </w:p>
                    <w:p w14:paraId="574CE996" w14:textId="2C3A9149" w:rsidR="00E72D8F" w:rsidRPr="00EF30B8" w:rsidRDefault="00E72D8F" w:rsidP="0041026F">
                      <w:pPr>
                        <w:pStyle w:val="ECABodyText"/>
                        <w:rPr>
                          <w:szCs w:val="22"/>
                        </w:rPr>
                      </w:pPr>
                      <w:r w:rsidRPr="00EF30B8">
                        <w:rPr>
                          <w:szCs w:val="22"/>
                        </w:rPr>
                        <w:t>The most prominent incentive</w:t>
                      </w:r>
                      <w:r>
                        <w:rPr>
                          <w:szCs w:val="22"/>
                        </w:rPr>
                        <w:t>-</w:t>
                      </w:r>
                      <w:r w:rsidRPr="00EF30B8">
                        <w:rPr>
                          <w:szCs w:val="22"/>
                        </w:rPr>
                        <w:t>based subsidy example that has been used to finance wastewater is the results</w:t>
                      </w:r>
                      <w:r>
                        <w:rPr>
                          <w:szCs w:val="22"/>
                        </w:rPr>
                        <w:t>-</w:t>
                      </w:r>
                      <w:r w:rsidRPr="00EF30B8">
                        <w:rPr>
                          <w:szCs w:val="22"/>
                        </w:rPr>
                        <w:t>based financ</w:t>
                      </w:r>
                      <w:r>
                        <w:rPr>
                          <w:szCs w:val="22"/>
                        </w:rPr>
                        <w:t>ing</w:t>
                      </w:r>
                      <w:r w:rsidRPr="00EF30B8">
                        <w:rPr>
                          <w:szCs w:val="22"/>
                        </w:rPr>
                        <w:t xml:space="preserve"> scheme PRODES in Brazil. PRODES is a federal financing scheme set up primarily for depolluting important hydrological basins. PRODES </w:t>
                      </w:r>
                      <w:r>
                        <w:rPr>
                          <w:szCs w:val="22"/>
                        </w:rPr>
                        <w:t xml:space="preserve">does </w:t>
                      </w:r>
                      <w:r w:rsidRPr="00EF30B8">
                        <w:rPr>
                          <w:szCs w:val="22"/>
                        </w:rPr>
                        <w:t>not directly fund the capital costs of wastewater treatment infrastructure. Instead, PRODES provides clear incentives for efficient investment and operation of wastewater treatment plants, because payments are linked to the quality of treated wastewater based on certified outputs. PRODES did not focus on resource recovery</w:t>
                      </w:r>
                      <w:r>
                        <w:rPr>
                          <w:szCs w:val="22"/>
                        </w:rPr>
                        <w:t>;</w:t>
                      </w:r>
                      <w:r w:rsidRPr="00EF30B8">
                        <w:rPr>
                          <w:szCs w:val="22"/>
                        </w:rPr>
                        <w:t xml:space="preserve"> however, having a plan for the reuse of treated wastewater is one of the criteria for obtaining PRODES support for a wastewater treatment investment.</w:t>
                      </w:r>
                    </w:p>
                    <w:p w14:paraId="3CAA1355" w14:textId="5DE4562A" w:rsidR="00E72D8F" w:rsidRPr="00EF30B8" w:rsidRDefault="00E72D8F" w:rsidP="0041026F">
                      <w:pPr>
                        <w:pStyle w:val="ECABodyText"/>
                        <w:rPr>
                          <w:szCs w:val="22"/>
                        </w:rPr>
                      </w:pPr>
                      <w:r w:rsidRPr="00EF30B8">
                        <w:rPr>
                          <w:szCs w:val="22"/>
                        </w:rPr>
                        <w:t>A secondary results-oriented objective of PRODES is to improve the decentrali</w:t>
                      </w:r>
                      <w:r>
                        <w:rPr>
                          <w:szCs w:val="22"/>
                        </w:rPr>
                        <w:t>z</w:t>
                      </w:r>
                      <w:r w:rsidRPr="00EF30B8">
                        <w:rPr>
                          <w:szCs w:val="22"/>
                        </w:rPr>
                        <w:t>ed management of water resources. Criteria for receiving the award includes</w:t>
                      </w:r>
                      <w:r>
                        <w:rPr>
                          <w:szCs w:val="22"/>
                        </w:rPr>
                        <w:t>,</w:t>
                      </w:r>
                      <w:r w:rsidRPr="00EF30B8">
                        <w:rPr>
                          <w:szCs w:val="22"/>
                        </w:rPr>
                        <w:t xml:space="preserve"> for example, the existence of a functioning Basin Committee and evidence of planned implementation of water resource plans and investments.</w:t>
                      </w:r>
                    </w:p>
                    <w:p w14:paraId="538DFD22" w14:textId="1BCA6F63" w:rsidR="00E72D8F" w:rsidRDefault="00E72D8F" w:rsidP="0041026F">
                      <w:pPr>
                        <w:pStyle w:val="ECABodyText"/>
                        <w:rPr>
                          <w:szCs w:val="22"/>
                        </w:rPr>
                      </w:pPr>
                      <w:r w:rsidRPr="00EF30B8">
                        <w:rPr>
                          <w:szCs w:val="22"/>
                        </w:rPr>
                        <w:t xml:space="preserve">PRODES is further explained </w:t>
                      </w:r>
                      <w:hyperlink r:id="rId32" w:history="1">
                        <w:r w:rsidRPr="00A07754">
                          <w:rPr>
                            <w:rStyle w:val="Hyperlink"/>
                            <w:szCs w:val="22"/>
                          </w:rPr>
                          <w:t>here</w:t>
                        </w:r>
                      </w:hyperlink>
                      <w:r w:rsidRPr="00A07754">
                        <w:rPr>
                          <w:szCs w:val="22"/>
                        </w:rPr>
                        <w:t>.</w:t>
                      </w:r>
                      <w:r>
                        <w:rPr>
                          <w:szCs w:val="22"/>
                        </w:rPr>
                        <w:t xml:space="preserve">  </w:t>
                      </w:r>
                    </w:p>
                    <w:p w14:paraId="0934E53C" w14:textId="77777777" w:rsidR="00E72D8F" w:rsidRPr="00EF30B8" w:rsidRDefault="00E72D8F" w:rsidP="0041026F">
                      <w:pPr>
                        <w:pStyle w:val="ECABodyText"/>
                        <w:rPr>
                          <w:szCs w:val="22"/>
                        </w:rPr>
                      </w:pPr>
                    </w:p>
                    <w:p w14:paraId="4D4AE724" w14:textId="77777777" w:rsidR="00E72D8F" w:rsidRDefault="00E72D8F" w:rsidP="0041026F">
                      <w:pPr>
                        <w:pStyle w:val="ECABodyText"/>
                        <w:spacing w:after="120"/>
                      </w:pPr>
                    </w:p>
                    <w:p w14:paraId="4D9240B2" w14:textId="77777777" w:rsidR="00E72D8F" w:rsidRPr="00252712" w:rsidRDefault="00E72D8F" w:rsidP="0041026F">
                      <w:pPr>
                        <w:pStyle w:val="ECABodyText"/>
                      </w:pPr>
                    </w:p>
                  </w:txbxContent>
                </v:textbox>
                <w10:anchorlock/>
              </v:shape>
            </w:pict>
          </mc:Fallback>
        </mc:AlternateContent>
      </w:r>
    </w:p>
    <w:p w14:paraId="279CF112" w14:textId="77777777" w:rsidR="0041026F" w:rsidRPr="008A4EFD" w:rsidRDefault="0041026F" w:rsidP="0041026F">
      <w:pPr>
        <w:pStyle w:val="Heading2"/>
        <w:rPr>
          <w:rFonts w:ascii="Book Antiqua" w:hAnsi="Book Antiqua"/>
        </w:rPr>
      </w:pPr>
      <w:bookmarkStart w:id="59" w:name="_Toc12554648"/>
      <w:r w:rsidRPr="008A4EFD">
        <w:rPr>
          <w:rFonts w:ascii="Book Antiqua" w:hAnsi="Book Antiqua"/>
        </w:rPr>
        <w:t>Learning from successful resource recovery projects</w:t>
      </w:r>
      <w:bookmarkEnd w:id="59"/>
      <w:r w:rsidRPr="008A4EFD">
        <w:rPr>
          <w:rFonts w:ascii="Book Antiqua" w:hAnsi="Book Antiqua"/>
        </w:rPr>
        <w:t xml:space="preserve"> </w:t>
      </w:r>
    </w:p>
    <w:p w14:paraId="4AD9055F" w14:textId="0A55CACE" w:rsidR="0041026F" w:rsidRPr="008A4EFD" w:rsidRDefault="0041026F" w:rsidP="0041026F">
      <w:pPr>
        <w:pStyle w:val="ECABodyText"/>
        <w:spacing w:after="120"/>
        <w:rPr>
          <w:lang w:val="en-US"/>
        </w:rPr>
      </w:pPr>
      <w:r w:rsidRPr="008A4EFD">
        <w:rPr>
          <w:lang w:val="en-US"/>
        </w:rPr>
        <w:t>Several case studies were analy</w:t>
      </w:r>
      <w:r w:rsidR="00A07754" w:rsidRPr="008A4EFD">
        <w:rPr>
          <w:lang w:val="en-US"/>
        </w:rPr>
        <w:t>z</w:t>
      </w:r>
      <w:r w:rsidRPr="008A4EFD">
        <w:rPr>
          <w:lang w:val="en-US"/>
        </w:rPr>
        <w:t xml:space="preserve">ed as part of this report, </w:t>
      </w:r>
      <w:r w:rsidR="00A870B2">
        <w:rPr>
          <w:lang w:val="en-US"/>
        </w:rPr>
        <w:t>including</w:t>
      </w:r>
      <w:r w:rsidR="00A870B2" w:rsidRPr="008A4EFD">
        <w:rPr>
          <w:lang w:val="en-US"/>
        </w:rPr>
        <w:t xml:space="preserve"> </w:t>
      </w:r>
      <w:r w:rsidRPr="008A4EFD">
        <w:rPr>
          <w:lang w:val="en-US"/>
        </w:rPr>
        <w:t>their business models, the financial instruments used, the contract agreements, the role of the stakeholders</w:t>
      </w:r>
      <w:r w:rsidR="00A07754" w:rsidRPr="008A4EFD">
        <w:rPr>
          <w:lang w:val="en-US"/>
        </w:rPr>
        <w:t>,</w:t>
      </w:r>
      <w:r w:rsidRPr="008A4EFD">
        <w:rPr>
          <w:lang w:val="en-US"/>
        </w:rPr>
        <w:t xml:space="preserve"> and the enabling factors. These case studies exemplify different aspects covered in the report: efficient subsidies, blended finance, successful PPPs, innovative contracts and partnership models that ensure a stable revenue stream for the plant and enable access to finance, cost saving models, </w:t>
      </w:r>
      <w:r w:rsidRPr="008A4EFD">
        <w:rPr>
          <w:lang w:val="en-US"/>
        </w:rPr>
        <w:lastRenderedPageBreak/>
        <w:t>etc.</w:t>
      </w:r>
      <w:r w:rsidR="00131877" w:rsidRPr="008A4EFD">
        <w:rPr>
          <w:lang w:val="en-US"/>
        </w:rPr>
        <w:t>,</w:t>
      </w:r>
      <w:r w:rsidRPr="008A4EFD">
        <w:rPr>
          <w:lang w:val="en-US"/>
        </w:rPr>
        <w:t xml:space="preserve"> all achieved through resource recovery principles. All case studies will be extensively documented in ITAC (2019). The lessons </w:t>
      </w:r>
      <w:r w:rsidR="00A870B2" w:rsidRPr="008A4EFD">
        <w:rPr>
          <w:lang w:val="en-US"/>
        </w:rPr>
        <w:t>learn</w:t>
      </w:r>
      <w:r w:rsidR="00A870B2">
        <w:rPr>
          <w:lang w:val="en-US"/>
        </w:rPr>
        <w:t>ed</w:t>
      </w:r>
      <w:r w:rsidR="00A870B2" w:rsidRPr="008A4EFD">
        <w:rPr>
          <w:lang w:val="en-US"/>
        </w:rPr>
        <w:t xml:space="preserve"> </w:t>
      </w:r>
      <w:r w:rsidRPr="008A4EFD">
        <w:rPr>
          <w:lang w:val="en-US"/>
        </w:rPr>
        <w:t xml:space="preserve">and conclusions from the case studies </w:t>
      </w:r>
      <w:r w:rsidR="00A870B2">
        <w:rPr>
          <w:lang w:val="en-US"/>
        </w:rPr>
        <w:t>include the following.</w:t>
      </w:r>
    </w:p>
    <w:p w14:paraId="02AFF272" w14:textId="77777777" w:rsidR="0041026F" w:rsidRPr="008A4EFD" w:rsidRDefault="0041026F" w:rsidP="0041026F">
      <w:pPr>
        <w:pStyle w:val="Heading3"/>
        <w:numPr>
          <w:ilvl w:val="0"/>
          <w:numId w:val="0"/>
        </w:numPr>
        <w:ind w:left="720" w:hanging="720"/>
      </w:pPr>
      <w:bookmarkStart w:id="60" w:name="_Toc2872170"/>
      <w:bookmarkStart w:id="61" w:name="_Toc12554649"/>
      <w:r w:rsidRPr="008A4EFD">
        <w:t>Market and business potential</w:t>
      </w:r>
      <w:bookmarkEnd w:id="60"/>
      <w:bookmarkEnd w:id="61"/>
    </w:p>
    <w:p w14:paraId="32F4A63A" w14:textId="5C3EDFED" w:rsidR="0041026F" w:rsidRPr="008A4EFD" w:rsidRDefault="0041026F" w:rsidP="0041026F">
      <w:pPr>
        <w:spacing w:line="240" w:lineRule="auto"/>
        <w:rPr>
          <w:rFonts w:ascii="Book Antiqua" w:eastAsia="Times New Roman" w:hAnsi="Book Antiqua" w:cs="Times New Roman"/>
          <w:b/>
          <w:szCs w:val="20"/>
        </w:rPr>
      </w:pPr>
      <w:r w:rsidRPr="008A4EFD">
        <w:rPr>
          <w:rFonts w:ascii="Book Antiqua" w:eastAsia="Times New Roman" w:hAnsi="Book Antiqua" w:cs="Times New Roman"/>
          <w:b/>
          <w:szCs w:val="20"/>
        </w:rPr>
        <w:t>There is significant potential in LAC for products recovered from wastewater.</w:t>
      </w:r>
      <w:r w:rsidRPr="008A4EFD">
        <w:rPr>
          <w:rFonts w:ascii="Book Antiqua" w:eastAsia="Times New Roman" w:hAnsi="Book Antiqua" w:cs="Times New Roman"/>
          <w:szCs w:val="20"/>
        </w:rPr>
        <w:t xml:space="preserve"> The overall LAC market potential for three type</w:t>
      </w:r>
      <w:r w:rsidR="00A870B2">
        <w:rPr>
          <w:rFonts w:ascii="Book Antiqua" w:eastAsia="Times New Roman" w:hAnsi="Book Antiqua" w:cs="Times New Roman"/>
          <w:szCs w:val="20"/>
        </w:rPr>
        <w:t>s</w:t>
      </w:r>
      <w:r w:rsidRPr="008A4EFD">
        <w:rPr>
          <w:rFonts w:ascii="Book Antiqua" w:eastAsia="Times New Roman" w:hAnsi="Book Antiqua" w:cs="Times New Roman"/>
          <w:szCs w:val="20"/>
        </w:rPr>
        <w:t xml:space="preserve"> of </w:t>
      </w:r>
      <w:r w:rsidR="00A870B2">
        <w:rPr>
          <w:rFonts w:ascii="Book Antiqua" w:eastAsia="Times New Roman" w:hAnsi="Book Antiqua" w:cs="Times New Roman"/>
          <w:szCs w:val="20"/>
        </w:rPr>
        <w:t xml:space="preserve">related </w:t>
      </w:r>
      <w:r w:rsidRPr="008A4EFD">
        <w:rPr>
          <w:rFonts w:ascii="Book Antiqua" w:eastAsia="Times New Roman" w:hAnsi="Book Antiqua" w:cs="Times New Roman"/>
          <w:szCs w:val="20"/>
        </w:rPr>
        <w:t>businesses (water, energy</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biosolids) has been estimated between $3 and </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62 billion (</w:t>
      </w:r>
      <w:r w:rsidR="00C74342" w:rsidRPr="008A4EFD">
        <w:rPr>
          <w:rFonts w:ascii="Book Antiqua" w:eastAsia="Times New Roman" w:hAnsi="Book Antiqua" w:cs="Times New Roman"/>
          <w:szCs w:val="20"/>
        </w:rPr>
        <w:t>s</w:t>
      </w:r>
      <w:r w:rsidRPr="008A4EFD">
        <w:rPr>
          <w:rFonts w:ascii="Book Antiqua" w:eastAsia="Times New Roman" w:hAnsi="Book Antiqua" w:cs="Times New Roman"/>
          <w:szCs w:val="20"/>
        </w:rPr>
        <w:t>ee ITAC 2019). These three markets are growing beyond their development stage and have an important growth potential</w:t>
      </w:r>
      <w:r w:rsidRPr="008A4EFD">
        <w:rPr>
          <w:rFonts w:ascii="Book Antiqua" w:eastAsia="Times New Roman" w:hAnsi="Book Antiqua" w:cs="Times New Roman"/>
          <w:b/>
          <w:szCs w:val="20"/>
        </w:rPr>
        <w:t xml:space="preserve">. If designed correctly, all by-products can be profitable. </w:t>
      </w:r>
    </w:p>
    <w:p w14:paraId="6E99DC5B" w14:textId="6511AC05"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szCs w:val="20"/>
        </w:rPr>
        <w:t>For treated wastewater reuse, the most profitable business is to identify an industrial end</w:t>
      </w:r>
      <w:r w:rsidR="00C74342" w:rsidRPr="008A4EFD">
        <w:rPr>
          <w:rFonts w:ascii="Book Antiqua" w:eastAsia="Times New Roman" w:hAnsi="Book Antiqua" w:cs="Times New Roman"/>
          <w:b/>
          <w:szCs w:val="20"/>
        </w:rPr>
        <w:t xml:space="preserve"> </w:t>
      </w:r>
      <w:r w:rsidRPr="008A4EFD">
        <w:rPr>
          <w:rFonts w:ascii="Book Antiqua" w:eastAsia="Times New Roman" w:hAnsi="Book Antiqua" w:cs="Times New Roman"/>
          <w:b/>
          <w:szCs w:val="20"/>
        </w:rPr>
        <w:t>user.</w:t>
      </w:r>
      <w:r w:rsidRPr="008A4EFD">
        <w:rPr>
          <w:rFonts w:ascii="Book Antiqua" w:eastAsia="Times New Roman" w:hAnsi="Book Antiqua" w:cs="Times New Roman"/>
          <w:szCs w:val="20"/>
        </w:rPr>
        <w:t xml:space="preserve"> As shown in the case studies of San Luis Potos</w:t>
      </w:r>
      <w:r w:rsidR="00C74342" w:rsidRPr="008A4EFD">
        <w:rPr>
          <w:rFonts w:ascii="Book Antiqua" w:eastAsia="Times New Roman" w:hAnsi="Book Antiqua" w:cs="Times New Roman"/>
          <w:szCs w:val="20"/>
        </w:rPr>
        <w:t>i</w:t>
      </w:r>
      <w:r w:rsidRPr="008A4EFD">
        <w:rPr>
          <w:rFonts w:ascii="Book Antiqua" w:eastAsia="Times New Roman" w:hAnsi="Book Antiqua" w:cs="Times New Roman"/>
          <w:szCs w:val="20"/>
        </w:rPr>
        <w:t>, Cerro Verde, Durban</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Nagpur, the sale of treated water to industry can help cover most or </w:t>
      </w:r>
      <w:proofErr w:type="gramStart"/>
      <w:r w:rsidRPr="008A4EFD">
        <w:rPr>
          <w:rFonts w:ascii="Book Antiqua" w:eastAsia="Times New Roman" w:hAnsi="Book Antiqua" w:cs="Times New Roman"/>
          <w:szCs w:val="20"/>
        </w:rPr>
        <w:t>all of</w:t>
      </w:r>
      <w:proofErr w:type="gramEnd"/>
      <w:r w:rsidRPr="008A4EFD">
        <w:rPr>
          <w:rFonts w:ascii="Book Antiqua" w:eastAsia="Times New Roman" w:hAnsi="Book Antiqua" w:cs="Times New Roman"/>
          <w:szCs w:val="20"/>
        </w:rPr>
        <w:t xml:space="preserve"> the O&amp;M costs, in particular where water is scarce or where water tariffs for industry are high. Under those circumstances, the water utility is in a unique competitive position since the treated wastewater is an attractive option or may be the only available source for the counterpart. </w:t>
      </w:r>
    </w:p>
    <w:p w14:paraId="1FA7855F" w14:textId="7744286E"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szCs w:val="20"/>
        </w:rPr>
        <w:t>If the end purpose is irrigation, aquifer replenishment, environmental remediation, or similar uses</w:t>
      </w:r>
      <w:r w:rsidR="00C74342" w:rsidRPr="008A4EFD">
        <w:rPr>
          <w:rFonts w:ascii="Book Antiqua" w:eastAsia="Times New Roman" w:hAnsi="Book Antiqua" w:cs="Times New Roman"/>
          <w:b/>
          <w:szCs w:val="20"/>
        </w:rPr>
        <w:t>,</w:t>
      </w:r>
      <w:r w:rsidRPr="008A4EFD">
        <w:rPr>
          <w:rFonts w:ascii="Book Antiqua" w:eastAsia="Times New Roman" w:hAnsi="Book Antiqua" w:cs="Times New Roman"/>
          <w:b/>
          <w:szCs w:val="20"/>
        </w:rPr>
        <w:t xml:space="preserve"> most likely subsidies will be needed since the price for the treated water will be below cost or even free</w:t>
      </w:r>
      <w:r w:rsidRPr="008A4EFD">
        <w:rPr>
          <w:rFonts w:ascii="Book Antiqua" w:eastAsia="Times New Roman" w:hAnsi="Book Antiqua" w:cs="Times New Roman"/>
          <w:szCs w:val="20"/>
        </w:rPr>
        <w:t xml:space="preserve">. For example, farmers are not willing to pay more for the treated wastewater than the amount they pay for freshwater, which in many cases is provided at no or very low cost. Moreover, sometimes farmers using untreated wastewater are reticent to use treated wastewater because they think it will affect their yields, as happened initially in the case of </w:t>
      </w:r>
      <w:proofErr w:type="spellStart"/>
      <w:r w:rsidRPr="008A4EFD">
        <w:rPr>
          <w:rFonts w:ascii="Book Antiqua" w:eastAsia="Times New Roman" w:hAnsi="Book Antiqua" w:cs="Times New Roman"/>
          <w:szCs w:val="20"/>
        </w:rPr>
        <w:t>Atotonilco</w:t>
      </w:r>
      <w:proofErr w:type="spellEnd"/>
      <w:r w:rsidRPr="008A4EFD">
        <w:rPr>
          <w:rFonts w:ascii="Book Antiqua" w:eastAsia="Times New Roman" w:hAnsi="Book Antiqua" w:cs="Times New Roman"/>
          <w:szCs w:val="20"/>
        </w:rPr>
        <w:t>, México. Nevertheless, depending on the local regulations, the operator can still benefit from this business model by saving the water discharge fee costs. Moreover, if all benefits (environmental, social, health related) would be considered in a long-term cost benefit analysis, subsidizing these type</w:t>
      </w:r>
      <w:r w:rsidR="00C74342"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of projects is economically justifiable, especially in water</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scarce areas. Only in some cases, </w:t>
      </w:r>
      <w:r w:rsidR="00A870B2">
        <w:rPr>
          <w:rFonts w:ascii="Book Antiqua" w:eastAsia="Times New Roman" w:hAnsi="Book Antiqua" w:cs="Times New Roman"/>
          <w:szCs w:val="20"/>
        </w:rPr>
        <w:t xml:space="preserve">such as </w:t>
      </w:r>
      <w:r w:rsidRPr="008A4EFD">
        <w:rPr>
          <w:rFonts w:ascii="Book Antiqua" w:eastAsia="Times New Roman" w:hAnsi="Book Antiqua" w:cs="Times New Roman"/>
          <w:szCs w:val="20"/>
        </w:rPr>
        <w:t>where water and fertilizers are costly or scarce</w:t>
      </w:r>
      <w:r w:rsidR="00A870B2">
        <w:rPr>
          <w:rFonts w:ascii="Book Antiqua" w:eastAsia="Times New Roman" w:hAnsi="Book Antiqua" w:cs="Times New Roman"/>
          <w:szCs w:val="20"/>
        </w:rPr>
        <w:t>,</w:t>
      </w:r>
      <w:r w:rsidRPr="008A4EFD">
        <w:rPr>
          <w:rFonts w:ascii="Book Antiqua" w:eastAsia="Times New Roman" w:hAnsi="Book Antiqua" w:cs="Times New Roman"/>
          <w:szCs w:val="20"/>
        </w:rPr>
        <w:t xml:space="preserve"> treated wastewater can be very valuable for farmers due to the potential benefits </w:t>
      </w:r>
      <w:r w:rsidR="00A870B2">
        <w:rPr>
          <w:rFonts w:ascii="Book Antiqua" w:eastAsia="Times New Roman" w:hAnsi="Book Antiqua" w:cs="Times New Roman"/>
          <w:szCs w:val="20"/>
        </w:rPr>
        <w:t>for</w:t>
      </w:r>
      <w:r w:rsidR="00A870B2"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crop yields and size. Under the right conditions and with a strong awareness campaign, they might be willing to pay full price for the treated wastewater.</w:t>
      </w:r>
    </w:p>
    <w:p w14:paraId="78B46028" w14:textId="20EF4B98"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szCs w:val="20"/>
        </w:rPr>
        <w:t>The energy business’s profitability and the end use for the biogas will depend on the local prices for energy.</w:t>
      </w:r>
      <w:r w:rsidRPr="008A4EFD">
        <w:rPr>
          <w:rFonts w:ascii="Book Antiqua" w:eastAsia="Times New Roman" w:hAnsi="Book Antiqua" w:cs="Times New Roman"/>
          <w:szCs w:val="20"/>
        </w:rPr>
        <w:t xml:space="preserve"> If gas prices are high the biogas can be sold to a gas company</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if electricity prices are high, the biogas produced can be used in the plant to generate the heat and electricity the plant needs and therefore save electricity costs. This is shown in the different cases analy</w:t>
      </w:r>
      <w:r w:rsidR="00C74342" w:rsidRPr="008A4EFD">
        <w:rPr>
          <w:rFonts w:ascii="Book Antiqua" w:eastAsia="Times New Roman" w:hAnsi="Book Antiqua" w:cs="Times New Roman"/>
          <w:szCs w:val="20"/>
        </w:rPr>
        <w:t>z</w:t>
      </w:r>
      <w:r w:rsidRPr="008A4EFD">
        <w:rPr>
          <w:rFonts w:ascii="Book Antiqua" w:eastAsia="Times New Roman" w:hAnsi="Book Antiqua" w:cs="Times New Roman"/>
          <w:szCs w:val="20"/>
        </w:rPr>
        <w:t xml:space="preserve">ed: La </w:t>
      </w:r>
      <w:proofErr w:type="spellStart"/>
      <w:r w:rsidRPr="008A4EFD">
        <w:rPr>
          <w:rFonts w:ascii="Book Antiqua" w:eastAsia="Times New Roman" w:hAnsi="Book Antiqua" w:cs="Times New Roman"/>
          <w:szCs w:val="20"/>
        </w:rPr>
        <w:t>Farfana</w:t>
      </w:r>
      <w:proofErr w:type="spellEnd"/>
      <w:r w:rsidRPr="008A4EFD">
        <w:rPr>
          <w:rFonts w:ascii="Book Antiqua" w:eastAsia="Times New Roman" w:hAnsi="Book Antiqua" w:cs="Times New Roman"/>
          <w:szCs w:val="20"/>
        </w:rPr>
        <w:t xml:space="preserve"> sells the biogas to the gas company with a long-term agreement, </w:t>
      </w:r>
      <w:proofErr w:type="spellStart"/>
      <w:r w:rsidRPr="008A4EFD">
        <w:rPr>
          <w:rFonts w:ascii="Book Antiqua" w:eastAsia="Times New Roman" w:hAnsi="Book Antiqua" w:cs="Times New Roman"/>
          <w:szCs w:val="20"/>
        </w:rPr>
        <w:t>Atotonilco</w:t>
      </w:r>
      <w:proofErr w:type="spellEnd"/>
      <w:r w:rsidRPr="008A4EFD">
        <w:rPr>
          <w:rFonts w:ascii="Book Antiqua" w:eastAsia="Times New Roman" w:hAnsi="Book Antiqua" w:cs="Times New Roman"/>
          <w:szCs w:val="20"/>
        </w:rPr>
        <w:t xml:space="preserve"> and </w:t>
      </w:r>
      <w:proofErr w:type="spellStart"/>
      <w:r w:rsidRPr="008A4EFD">
        <w:rPr>
          <w:rFonts w:ascii="Book Antiqua" w:eastAsia="Times New Roman" w:hAnsi="Book Antiqua" w:cs="Times New Roman"/>
          <w:szCs w:val="20"/>
        </w:rPr>
        <w:t>Cañaveralejo</w:t>
      </w:r>
      <w:proofErr w:type="spellEnd"/>
      <w:r w:rsidRPr="008A4EFD">
        <w:rPr>
          <w:rFonts w:ascii="Book Antiqua" w:eastAsia="Times New Roman" w:hAnsi="Book Antiqua" w:cs="Times New Roman"/>
          <w:szCs w:val="20"/>
        </w:rPr>
        <w:t xml:space="preserve"> use the biogas for self-consumption, SEDACUSCO is installing its own power plant for self-consumption, </w:t>
      </w:r>
      <w:r w:rsidR="00C74342" w:rsidRPr="008A4EFD">
        <w:rPr>
          <w:rFonts w:ascii="Book Antiqua" w:eastAsia="Times New Roman" w:hAnsi="Book Antiqua" w:cs="Times New Roman"/>
          <w:szCs w:val="20"/>
        </w:rPr>
        <w:t xml:space="preserve">and </w:t>
      </w:r>
      <w:r w:rsidRPr="008A4EFD">
        <w:rPr>
          <w:rFonts w:ascii="Book Antiqua" w:eastAsia="Times New Roman" w:hAnsi="Book Antiqua" w:cs="Times New Roman"/>
          <w:szCs w:val="20"/>
        </w:rPr>
        <w:t xml:space="preserve">Ridgewood is producing 100 percent of the energy required by the </w:t>
      </w:r>
      <w:r w:rsidR="00C74342" w:rsidRPr="008A4EFD">
        <w:rPr>
          <w:rFonts w:ascii="Book Antiqua" w:eastAsia="Times New Roman" w:hAnsi="Book Antiqua" w:cs="Times New Roman"/>
          <w:szCs w:val="20"/>
        </w:rPr>
        <w:t>wastewater treatment plant (</w:t>
      </w:r>
      <w:r w:rsidRPr="008A4EFD">
        <w:rPr>
          <w:rFonts w:ascii="Book Antiqua" w:eastAsia="Times New Roman" w:hAnsi="Book Antiqua" w:cs="Times New Roman"/>
          <w:szCs w:val="20"/>
        </w:rPr>
        <w:t>WWTP</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w:t>
      </w:r>
    </w:p>
    <w:p w14:paraId="3AD9C5C8" w14:textId="2D93C48F"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szCs w:val="20"/>
        </w:rPr>
        <w:t xml:space="preserve">The energy business can be profitable since the </w:t>
      </w:r>
      <w:r w:rsidR="00C74342" w:rsidRPr="008A4EFD">
        <w:rPr>
          <w:rFonts w:ascii="Book Antiqua" w:eastAsia="Times New Roman" w:hAnsi="Book Antiqua" w:cs="Times New Roman"/>
          <w:b/>
          <w:szCs w:val="20"/>
        </w:rPr>
        <w:t>capital expenditure (</w:t>
      </w:r>
      <w:r w:rsidRPr="008A4EFD">
        <w:rPr>
          <w:rFonts w:ascii="Book Antiqua" w:eastAsia="Times New Roman" w:hAnsi="Book Antiqua" w:cs="Times New Roman"/>
          <w:b/>
          <w:szCs w:val="20"/>
        </w:rPr>
        <w:t>CAPEX</w:t>
      </w:r>
      <w:r w:rsidR="00C74342" w:rsidRPr="008A4EFD">
        <w:rPr>
          <w:rFonts w:ascii="Book Antiqua" w:eastAsia="Times New Roman" w:hAnsi="Book Antiqua" w:cs="Times New Roman"/>
          <w:b/>
          <w:szCs w:val="20"/>
        </w:rPr>
        <w:t>)</w:t>
      </w:r>
      <w:r w:rsidRPr="008A4EFD">
        <w:rPr>
          <w:rFonts w:ascii="Book Antiqua" w:eastAsia="Times New Roman" w:hAnsi="Book Antiqua" w:cs="Times New Roman"/>
          <w:b/>
          <w:szCs w:val="20"/>
        </w:rPr>
        <w:t xml:space="preserve"> costs are relatively small compared </w:t>
      </w:r>
      <w:r w:rsidR="00A870B2">
        <w:rPr>
          <w:rFonts w:ascii="Book Antiqua" w:eastAsia="Times New Roman" w:hAnsi="Book Antiqua" w:cs="Times New Roman"/>
          <w:b/>
          <w:szCs w:val="20"/>
        </w:rPr>
        <w:t>with</w:t>
      </w:r>
      <w:r w:rsidR="00A870B2" w:rsidRPr="008A4EFD">
        <w:rPr>
          <w:rFonts w:ascii="Book Antiqua" w:eastAsia="Times New Roman" w:hAnsi="Book Antiqua" w:cs="Times New Roman"/>
          <w:b/>
          <w:szCs w:val="20"/>
        </w:rPr>
        <w:t xml:space="preserve"> </w:t>
      </w:r>
      <w:r w:rsidRPr="008A4EFD">
        <w:rPr>
          <w:rFonts w:ascii="Book Antiqua" w:eastAsia="Times New Roman" w:hAnsi="Book Antiqua" w:cs="Times New Roman"/>
          <w:b/>
          <w:szCs w:val="20"/>
        </w:rPr>
        <w:t>the CAPEX costs of the WWTP.</w:t>
      </w:r>
      <w:r w:rsidRPr="008A4EFD">
        <w:rPr>
          <w:rFonts w:ascii="Book Antiqua" w:eastAsia="Times New Roman" w:hAnsi="Book Antiqua" w:cs="Times New Roman"/>
          <w:szCs w:val="20"/>
        </w:rPr>
        <w:t xml:space="preserve"> In addition, the utility can get carbon credits since biogas is considered a renewable source. This profitability is shown in cases like La </w:t>
      </w:r>
      <w:proofErr w:type="spellStart"/>
      <w:r w:rsidRPr="008A4EFD">
        <w:rPr>
          <w:rFonts w:ascii="Book Antiqua" w:eastAsia="Times New Roman" w:hAnsi="Book Antiqua" w:cs="Times New Roman"/>
          <w:szCs w:val="20"/>
        </w:rPr>
        <w:t>Farfana</w:t>
      </w:r>
      <w:proofErr w:type="spellEnd"/>
      <w:r w:rsidRPr="008A4EFD">
        <w:rPr>
          <w:rFonts w:ascii="Book Antiqua" w:eastAsia="Times New Roman" w:hAnsi="Book Antiqua" w:cs="Times New Roman"/>
          <w:szCs w:val="20"/>
        </w:rPr>
        <w:t xml:space="preserve"> in Santiago, Chile, where the plant invested $2.7 million for the needed infrastructure and is getting a yearly net profit of 1 million from biogas activities (</w:t>
      </w:r>
      <w:bookmarkStart w:id="62" w:name="_Hlk12522763"/>
      <w:proofErr w:type="spellStart"/>
      <w:r w:rsidRPr="008A4EFD">
        <w:rPr>
          <w:rFonts w:ascii="Book Antiqua" w:eastAsia="Times New Roman" w:hAnsi="Book Antiqua" w:cs="Times New Roman"/>
          <w:szCs w:val="20"/>
        </w:rPr>
        <w:t>Aguas</w:t>
      </w:r>
      <w:proofErr w:type="spellEnd"/>
      <w:r w:rsidRPr="008A4EFD">
        <w:rPr>
          <w:rFonts w:ascii="Book Antiqua" w:eastAsia="Times New Roman" w:hAnsi="Book Antiqua" w:cs="Times New Roman"/>
          <w:szCs w:val="20"/>
        </w:rPr>
        <w:t xml:space="preserve"> </w:t>
      </w:r>
      <w:proofErr w:type="spellStart"/>
      <w:r w:rsidRPr="008A4EFD">
        <w:rPr>
          <w:rFonts w:ascii="Book Antiqua" w:eastAsia="Times New Roman" w:hAnsi="Book Antiqua" w:cs="Times New Roman"/>
          <w:szCs w:val="20"/>
        </w:rPr>
        <w:t>Andinas</w:t>
      </w:r>
      <w:proofErr w:type="spellEnd"/>
      <w:r w:rsidRPr="008A4EFD">
        <w:rPr>
          <w:rFonts w:ascii="Book Antiqua" w:eastAsia="Times New Roman" w:hAnsi="Book Antiqua" w:cs="Times New Roman"/>
          <w:szCs w:val="20"/>
        </w:rPr>
        <w:t xml:space="preserve"> 2017</w:t>
      </w:r>
      <w:bookmarkEnd w:id="62"/>
      <w:r w:rsidRPr="008A4EFD">
        <w:rPr>
          <w:rFonts w:ascii="Book Antiqua" w:eastAsia="Times New Roman" w:hAnsi="Book Antiqua" w:cs="Times New Roman"/>
          <w:szCs w:val="20"/>
        </w:rPr>
        <w:t>). This translates into a profit of 40 percent,</w:t>
      </w:r>
      <w:r w:rsidR="00C74342" w:rsidRPr="008A4EFD">
        <w:rPr>
          <w:rFonts w:ascii="Book Antiqua" w:eastAsia="Times New Roman" w:hAnsi="Book Antiqua" w:cs="Times New Roman"/>
          <w:szCs w:val="20"/>
        </w:rPr>
        <w:t xml:space="preserve"> and</w:t>
      </w:r>
      <w:r w:rsidRPr="008A4EFD">
        <w:rPr>
          <w:rFonts w:ascii="Book Antiqua" w:eastAsia="Times New Roman" w:hAnsi="Book Antiqua" w:cs="Times New Roman"/>
          <w:szCs w:val="20"/>
        </w:rPr>
        <w:t xml:space="preserve"> the investment is recovered in a little over two years, where demand risk is low since there is a well-structured contract and </w:t>
      </w:r>
      <w:r w:rsidRPr="008A4EFD">
        <w:rPr>
          <w:rFonts w:ascii="Book Antiqua" w:eastAsia="Times New Roman" w:hAnsi="Book Antiqua" w:cs="Times New Roman"/>
          <w:szCs w:val="20"/>
        </w:rPr>
        <w:lastRenderedPageBreak/>
        <w:t>there is only one end user (ITAC [2019] for</w:t>
      </w:r>
      <w:r w:rsidR="00C74342" w:rsidRPr="008A4EFD">
        <w:rPr>
          <w:rFonts w:ascii="Book Antiqua" w:eastAsia="Times New Roman" w:hAnsi="Book Antiqua" w:cs="Times New Roman"/>
          <w:szCs w:val="20"/>
        </w:rPr>
        <w:t xml:space="preserve"> the</w:t>
      </w:r>
      <w:r w:rsidRPr="008A4EFD">
        <w:rPr>
          <w:rFonts w:ascii="Book Antiqua" w:eastAsia="Times New Roman" w:hAnsi="Book Antiqua" w:cs="Times New Roman"/>
          <w:szCs w:val="20"/>
        </w:rPr>
        <w:t xml:space="preserve"> full case study). Another example is EBMUD, for which energy is becoming its main business, producing higher profit from the sale of energy than from the water treatment business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_Ref413674643 \h </w:instrText>
      </w:r>
      <w:r w:rsidR="00C74342"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C74342" w:rsidRPr="005910B6">
        <w:rPr>
          <w:rFonts w:ascii="Book Antiqua" w:hAnsi="Book Antiqua"/>
        </w:rPr>
        <w:t>b</w:t>
      </w:r>
      <w:r w:rsidRPr="005910B6">
        <w:rPr>
          <w:rFonts w:ascii="Book Antiqua" w:hAnsi="Book Antiqua"/>
        </w:rPr>
        <w:t xml:space="preserve">ox </w:t>
      </w:r>
      <w:r w:rsidRPr="005910B6">
        <w:rPr>
          <w:rFonts w:ascii="Book Antiqua" w:hAnsi="Book Antiqua"/>
          <w:noProof/>
        </w:rPr>
        <w:t>3</w:t>
      </w:r>
      <w:r w:rsidRPr="005910B6">
        <w:rPr>
          <w:rFonts w:ascii="Book Antiqua" w:hAnsi="Book Antiqua"/>
        </w:rPr>
        <w:t>.</w:t>
      </w:r>
      <w:r w:rsidRPr="008A4EFD">
        <w:rPr>
          <w:rFonts w:ascii="Book Antiqua" w:eastAsia="Times New Roman" w:hAnsi="Book Antiqua" w:cs="Times New Roman"/>
          <w:szCs w:val="20"/>
        </w:rPr>
        <w:fldChar w:fldCharType="end"/>
      </w:r>
      <w:r w:rsidR="001E6E80">
        <w:rPr>
          <w:rFonts w:ascii="Book Antiqua" w:eastAsia="Times New Roman" w:hAnsi="Book Antiqua" w:cs="Times New Roman"/>
          <w:szCs w:val="20"/>
        </w:rPr>
        <w:t>4</w:t>
      </w:r>
      <w:r w:rsidRPr="008A4EFD">
        <w:rPr>
          <w:rFonts w:ascii="Book Antiqua" w:eastAsia="Times New Roman" w:hAnsi="Book Antiqua" w:cs="Times New Roman"/>
          <w:szCs w:val="20"/>
        </w:rPr>
        <w:t>).</w:t>
      </w:r>
    </w:p>
    <w:p w14:paraId="4F856F2F" w14:textId="4CCB9B22"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Entering the energy business can be very attractive</w:t>
      </w:r>
      <w:r w:rsidR="005F3C73">
        <w:rPr>
          <w:rFonts w:ascii="Book Antiqua" w:eastAsia="Times New Roman" w:hAnsi="Book Antiqua" w:cs="Times New Roman"/>
          <w:szCs w:val="20"/>
        </w:rPr>
        <w:t>,</w:t>
      </w:r>
      <w:r w:rsidRPr="008A4EFD">
        <w:rPr>
          <w:rFonts w:ascii="Book Antiqua" w:eastAsia="Times New Roman" w:hAnsi="Book Antiqua" w:cs="Times New Roman"/>
          <w:szCs w:val="20"/>
        </w:rPr>
        <w:t xml:space="preserve"> but there are several reasons preventing LAC water utilities from doing so. First, many water utilities do not see themselves as potential energy producers since </w:t>
      </w:r>
      <w:r w:rsidR="005F3C73">
        <w:rPr>
          <w:rFonts w:ascii="Book Antiqua" w:eastAsia="Times New Roman" w:hAnsi="Book Antiqua" w:cs="Times New Roman"/>
          <w:szCs w:val="20"/>
        </w:rPr>
        <w:t>this</w:t>
      </w:r>
      <w:r w:rsidR="005F3C7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is </w:t>
      </w:r>
      <w:r w:rsidR="005F3C73">
        <w:rPr>
          <w:rFonts w:ascii="Book Antiqua" w:eastAsia="Times New Roman" w:hAnsi="Book Antiqua" w:cs="Times New Roman"/>
          <w:szCs w:val="20"/>
        </w:rPr>
        <w:t>beyond</w:t>
      </w:r>
      <w:r w:rsidRPr="008A4EFD">
        <w:rPr>
          <w:rFonts w:ascii="Book Antiqua" w:eastAsia="Times New Roman" w:hAnsi="Book Antiqua" w:cs="Times New Roman"/>
          <w:szCs w:val="20"/>
        </w:rPr>
        <w:t xml:space="preserve"> their scope </w:t>
      </w:r>
      <w:r w:rsidR="005F3C73">
        <w:rPr>
          <w:rFonts w:ascii="Book Antiqua" w:eastAsia="Times New Roman" w:hAnsi="Book Antiqua" w:cs="Times New Roman"/>
          <w:szCs w:val="20"/>
        </w:rPr>
        <w:t>or</w:t>
      </w:r>
      <w:r w:rsidR="005F3C7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core</w:t>
      </w:r>
      <w:r w:rsidR="005F3C73">
        <w:rPr>
          <w:rFonts w:ascii="Book Antiqua" w:eastAsia="Times New Roman" w:hAnsi="Book Antiqua" w:cs="Times New Roman"/>
          <w:szCs w:val="20"/>
        </w:rPr>
        <w:t xml:space="preserve"> business</w:t>
      </w:r>
      <w:r w:rsidRPr="008A4EFD">
        <w:rPr>
          <w:rFonts w:ascii="Book Antiqua" w:eastAsia="Times New Roman" w:hAnsi="Book Antiqua" w:cs="Times New Roman"/>
          <w:szCs w:val="20"/>
        </w:rPr>
        <w:t xml:space="preserve">. However, as shown in the case studies, considering investing in energy generation can generate extra revenue streams which can help finance and/or cover </w:t>
      </w:r>
      <w:r w:rsidR="005F3C73">
        <w:rPr>
          <w:rFonts w:ascii="Book Antiqua" w:eastAsia="Times New Roman" w:hAnsi="Book Antiqua" w:cs="Times New Roman"/>
          <w:szCs w:val="20"/>
        </w:rPr>
        <w:t xml:space="preserve">the </w:t>
      </w:r>
      <w:r w:rsidRPr="008A4EFD">
        <w:rPr>
          <w:rFonts w:ascii="Book Antiqua" w:eastAsia="Times New Roman" w:hAnsi="Book Antiqua" w:cs="Times New Roman"/>
          <w:szCs w:val="20"/>
        </w:rPr>
        <w:t>O&amp;M costs of the water business. Water utilities could focus on their business and outsource the energy business to specialized companies in the sector, though PPPs, subcontracting</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or other arrangements. Second, economies of scale are also a preventing factor since there is a minimum efficient size for th</w:t>
      </w:r>
      <w:r w:rsidR="00C74342" w:rsidRPr="008A4EFD">
        <w:rPr>
          <w:rFonts w:ascii="Book Antiqua" w:eastAsia="Times New Roman" w:hAnsi="Book Antiqua" w:cs="Times New Roman"/>
          <w:szCs w:val="20"/>
        </w:rPr>
        <w:t>ese</w:t>
      </w:r>
      <w:r w:rsidRPr="008A4EFD">
        <w:rPr>
          <w:rFonts w:ascii="Book Antiqua" w:eastAsia="Times New Roman" w:hAnsi="Book Antiqua" w:cs="Times New Roman"/>
          <w:szCs w:val="20"/>
        </w:rPr>
        <w:t xml:space="preserve"> type</w:t>
      </w:r>
      <w:r w:rsidR="00C74342"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of projects. Finally, and most importantly, </w:t>
      </w:r>
      <w:r w:rsidR="005F3C73">
        <w:rPr>
          <w:rFonts w:ascii="Book Antiqua" w:eastAsia="Times New Roman" w:hAnsi="Book Antiqua" w:cs="Times New Roman"/>
          <w:szCs w:val="20"/>
        </w:rPr>
        <w:t>a</w:t>
      </w:r>
      <w:r w:rsidR="005F3C7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lack of clear rules, regulations</w:t>
      </w:r>
      <w:r w:rsidR="00C74342"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institutional frameworks in most countries </w:t>
      </w:r>
      <w:r w:rsidR="005F3C73">
        <w:rPr>
          <w:rFonts w:ascii="Book Antiqua" w:eastAsia="Times New Roman" w:hAnsi="Book Antiqua" w:cs="Times New Roman"/>
          <w:szCs w:val="20"/>
        </w:rPr>
        <w:t xml:space="preserve">in LAC </w:t>
      </w:r>
      <w:r w:rsidRPr="008A4EFD">
        <w:rPr>
          <w:rFonts w:ascii="Book Antiqua" w:eastAsia="Times New Roman" w:hAnsi="Book Antiqua" w:cs="Times New Roman"/>
          <w:szCs w:val="20"/>
        </w:rPr>
        <w:t xml:space="preserve">regarding the sale of gas or electricity by WWTPs (and even regarding self-consumption as in the case of Santa Cruz de la Sierra) </w:t>
      </w:r>
      <w:r w:rsidR="005F3C73">
        <w:rPr>
          <w:rFonts w:ascii="Book Antiqua" w:eastAsia="Times New Roman" w:hAnsi="Book Antiqua" w:cs="Times New Roman"/>
          <w:szCs w:val="20"/>
        </w:rPr>
        <w:t>discourages</w:t>
      </w:r>
      <w:r w:rsidRPr="008A4EFD">
        <w:rPr>
          <w:rFonts w:ascii="Book Antiqua" w:eastAsia="Times New Roman" w:hAnsi="Book Antiqua" w:cs="Times New Roman"/>
          <w:szCs w:val="20"/>
        </w:rPr>
        <w:t xml:space="preserve"> WWTP operators and utilities from entering the energy business. </w:t>
      </w:r>
    </w:p>
    <w:p w14:paraId="4D073CA2" w14:textId="6C0A59E2" w:rsidR="0041026F" w:rsidRPr="008A4EFD" w:rsidRDefault="0041026F" w:rsidP="0041026F">
      <w:pPr>
        <w:spacing w:line="240" w:lineRule="auto"/>
        <w:rPr>
          <w:lang w:eastAsia="es-ES"/>
        </w:rPr>
      </w:pPr>
      <w:r w:rsidRPr="008A4EFD">
        <w:rPr>
          <w:rFonts w:ascii="Book Antiqua" w:eastAsia="Times New Roman" w:hAnsi="Book Antiqua" w:cs="Times New Roman"/>
          <w:szCs w:val="20"/>
        </w:rPr>
        <w:t xml:space="preserve">The biosolids business is the </w:t>
      </w:r>
      <w:r w:rsidR="005F3C73">
        <w:rPr>
          <w:rFonts w:ascii="Book Antiqua" w:eastAsia="Times New Roman" w:hAnsi="Book Antiqua" w:cs="Times New Roman"/>
          <w:szCs w:val="20"/>
        </w:rPr>
        <w:t>least</w:t>
      </w:r>
      <w:r w:rsidR="005F3C7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developed of the three analy</w:t>
      </w:r>
      <w:r w:rsidR="00C74342" w:rsidRPr="008A4EFD">
        <w:rPr>
          <w:rFonts w:ascii="Book Antiqua" w:eastAsia="Times New Roman" w:hAnsi="Book Antiqua" w:cs="Times New Roman"/>
          <w:szCs w:val="20"/>
        </w:rPr>
        <w:t>z</w:t>
      </w:r>
      <w:r w:rsidRPr="008A4EFD">
        <w:rPr>
          <w:rFonts w:ascii="Book Antiqua" w:eastAsia="Times New Roman" w:hAnsi="Book Antiqua" w:cs="Times New Roman"/>
          <w:szCs w:val="20"/>
        </w:rPr>
        <w:t xml:space="preserve">ed. In fact, </w:t>
      </w:r>
      <w:r w:rsidRPr="008A4EFD">
        <w:rPr>
          <w:rFonts w:ascii="Book Antiqua" w:eastAsia="Times New Roman" w:hAnsi="Book Antiqua" w:cs="Times New Roman"/>
          <w:b/>
          <w:szCs w:val="20"/>
        </w:rPr>
        <w:t xml:space="preserve">most WWTPs’ biosolids generated in LAC are either deposited near the plant or the utilities pay the gate fees to deposit them in landfills. </w:t>
      </w:r>
      <w:r w:rsidRPr="008A4EFD">
        <w:rPr>
          <w:rFonts w:ascii="Book Antiqua" w:eastAsia="Times New Roman" w:hAnsi="Book Antiqua" w:cs="Times New Roman"/>
          <w:szCs w:val="20"/>
        </w:rPr>
        <w:t>The main issue with biosolids is that there is no clear price for the final product since usually the potential customer is not ready to pay for it (farmers, public authorities for land restoration, etc.). However, those business models could still be beneficial for the WWTP operator, since it can save the transport and landfill gate fees, which can be significant as shown in the case of SEDACUSCO. Moreover, the use of biosolids can generate important economic and environmental benefits. For example, the case of SEDACUSCO shows the potential benefit of using biosolids for soil restoration to remedy nonpoint source pollution and to help conserve soil moisture. Reducing the amount of organic matter that ends up in landfills also reduces GHG emissions. Ideally, the public sector would account for those benefits and create incentives for th</w:t>
      </w:r>
      <w:r w:rsidR="00C74342" w:rsidRPr="008A4EFD">
        <w:rPr>
          <w:rFonts w:ascii="Book Antiqua" w:eastAsia="Times New Roman" w:hAnsi="Book Antiqua" w:cs="Times New Roman"/>
          <w:szCs w:val="20"/>
        </w:rPr>
        <w:t>ese</w:t>
      </w:r>
      <w:r w:rsidRPr="008A4EFD">
        <w:rPr>
          <w:rFonts w:ascii="Book Antiqua" w:eastAsia="Times New Roman" w:hAnsi="Book Antiqua" w:cs="Times New Roman"/>
          <w:szCs w:val="20"/>
        </w:rPr>
        <w:t xml:space="preserve"> type</w:t>
      </w:r>
      <w:r w:rsidR="00C74342"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of businesses. As in the case of energy and water reuse, one key aspect that is preventing the beneficial use of biosolids in LAC is the lack of clear regulations. For example, many LAC environmental agencies do not have enough resources to monitor and guarantee the quality of the biosolids and, therefore, as a precaution, do not allow their usage for agriculture purposes. </w:t>
      </w:r>
      <w:r w:rsidR="00A529E6">
        <w:rPr>
          <w:rFonts w:ascii="Book Antiqua" w:eastAsia="Times New Roman" w:hAnsi="Book Antiqua" w:cs="Times New Roman"/>
          <w:szCs w:val="20"/>
        </w:rPr>
        <w:t>In a</w:t>
      </w:r>
      <w:r w:rsidR="00A529E6"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more common situation</w:t>
      </w:r>
      <w:r w:rsidR="00A529E6">
        <w:rPr>
          <w:rFonts w:ascii="Book Antiqua" w:eastAsia="Times New Roman" w:hAnsi="Book Antiqua" w:cs="Times New Roman"/>
          <w:szCs w:val="20"/>
        </w:rPr>
        <w:t>,</w:t>
      </w:r>
      <w:r w:rsidRPr="008A4EFD">
        <w:rPr>
          <w:rFonts w:ascii="Book Antiqua" w:eastAsia="Times New Roman" w:hAnsi="Book Antiqua" w:cs="Times New Roman"/>
          <w:szCs w:val="20"/>
        </w:rPr>
        <w:t xml:space="preserve"> biosolids are allowed for </w:t>
      </w:r>
      <w:r w:rsidR="00C76883">
        <w:rPr>
          <w:rFonts w:ascii="Book Antiqua" w:eastAsia="Times New Roman" w:hAnsi="Book Antiqua" w:cs="Times New Roman"/>
          <w:szCs w:val="20"/>
        </w:rPr>
        <w:t xml:space="preserve">only </w:t>
      </w:r>
      <w:r w:rsidRPr="008A4EFD">
        <w:rPr>
          <w:rFonts w:ascii="Book Antiqua" w:eastAsia="Times New Roman" w:hAnsi="Book Antiqua" w:cs="Times New Roman"/>
          <w:szCs w:val="20"/>
        </w:rPr>
        <w:t>land remediation and soil restoration, with little potential revenue.</w:t>
      </w:r>
      <w:r w:rsidRPr="008A4EFD">
        <w:rPr>
          <w:lang w:eastAsia="es-ES"/>
        </w:rPr>
        <w:t xml:space="preserve"> </w:t>
      </w:r>
    </w:p>
    <w:p w14:paraId="29ADF589" w14:textId="77777777" w:rsidR="0041026F" w:rsidRPr="008A4EFD" w:rsidRDefault="0041026F" w:rsidP="0041026F">
      <w:pPr>
        <w:spacing w:line="240" w:lineRule="auto"/>
        <w:rPr>
          <w:lang w:eastAsia="es-ES"/>
        </w:rPr>
      </w:pPr>
      <w:r w:rsidRPr="008A4EFD">
        <w:rPr>
          <w:rFonts w:ascii="Book Antiqua" w:hAnsi="Book Antiqua"/>
          <w:noProof/>
        </w:rPr>
        <mc:AlternateContent>
          <mc:Choice Requires="wps">
            <w:drawing>
              <wp:inline distT="0" distB="0" distL="0" distR="0" wp14:anchorId="7CD9F5DE" wp14:editId="50BA5390">
                <wp:extent cx="1638300" cy="457200"/>
                <wp:effectExtent l="0" t="0" r="38100" b="25400"/>
                <wp:docPr id="17" name="Text Box 17"/>
                <wp:cNvGraphicFramePr/>
                <a:graphic xmlns:a="http://schemas.openxmlformats.org/drawingml/2006/main">
                  <a:graphicData uri="http://schemas.microsoft.com/office/word/2010/wordprocessingShape">
                    <wps:wsp>
                      <wps:cNvSpPr txBox="1"/>
                      <wps:spPr>
                        <a:xfrm>
                          <a:off x="0" y="0"/>
                          <a:ext cx="1638300" cy="457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77CB425" w14:textId="1465FEE4" w:rsidR="00E72D8F" w:rsidRPr="008F1EC7" w:rsidRDefault="00E72D8F" w:rsidP="0041026F">
                            <w:pPr>
                              <w:spacing w:line="240" w:lineRule="auto"/>
                              <w:rPr>
                                <w:rFonts w:ascii="Book Antiqua" w:hAnsi="Book Antiqua"/>
                                <w:b/>
                                <w:i/>
                                <w:lang w:eastAsia="es-ES"/>
                              </w:rPr>
                            </w:pPr>
                            <w:r>
                              <w:rPr>
                                <w:rFonts w:ascii="Book Antiqua" w:hAnsi="Book Antiqua"/>
                                <w:b/>
                                <w:i/>
                                <w:lang w:eastAsia="es-ES"/>
                              </w:rPr>
                              <w:t>A</w:t>
                            </w:r>
                            <w:r w:rsidRPr="008F1EC7">
                              <w:rPr>
                                <w:rFonts w:ascii="Book Antiqua" w:hAnsi="Book Antiqua"/>
                                <w:b/>
                                <w:i/>
                                <w:lang w:eastAsia="es-ES"/>
                              </w:rPr>
                              <w:t xml:space="preserve"> </w:t>
                            </w:r>
                            <w:r>
                              <w:rPr>
                                <w:rFonts w:ascii="Book Antiqua" w:hAnsi="Book Antiqua"/>
                                <w:b/>
                                <w:i/>
                                <w:lang w:eastAsia="es-ES"/>
                              </w:rPr>
                              <w:t>wastewater treatment plant</w:t>
                            </w:r>
                            <w:r w:rsidRPr="008F1EC7">
                              <w:rPr>
                                <w:rFonts w:ascii="Book Antiqua" w:hAnsi="Book Antiqua"/>
                                <w:b/>
                                <w:i/>
                                <w:lang w:eastAsia="es-ES"/>
                              </w:rPr>
                              <w:t xml:space="preserve"> in Cusco, Peru, operated by SEDACUSCO</w:t>
                            </w:r>
                            <w:r>
                              <w:rPr>
                                <w:rFonts w:ascii="Book Antiqua" w:hAnsi="Book Antiqua"/>
                                <w:b/>
                                <w:i/>
                                <w:lang w:eastAsia="es-ES"/>
                              </w:rPr>
                              <w:t>,</w:t>
                            </w:r>
                            <w:r w:rsidRPr="008F1EC7">
                              <w:rPr>
                                <w:rFonts w:ascii="Book Antiqua" w:hAnsi="Book Antiqua"/>
                                <w:b/>
                                <w:i/>
                                <w:color w:val="000000"/>
                              </w:rPr>
                              <w:t xml:space="preserve"> saves around $230</w:t>
                            </w:r>
                            <w:r>
                              <w:rPr>
                                <w:rFonts w:ascii="Book Antiqua" w:hAnsi="Book Antiqua"/>
                                <w:b/>
                                <w:i/>
                                <w:color w:val="000000"/>
                              </w:rPr>
                              <w:t>,</w:t>
                            </w:r>
                            <w:r w:rsidRPr="008F1EC7">
                              <w:rPr>
                                <w:rFonts w:ascii="Book Antiqua" w:hAnsi="Book Antiqua"/>
                                <w:b/>
                                <w:i/>
                                <w:color w:val="000000"/>
                              </w:rPr>
                              <w:t>400 a year in transport and landfill fees</w:t>
                            </w:r>
                            <w:r>
                              <w:rPr>
                                <w:rFonts w:ascii="Book Antiqua" w:hAnsi="Book Antiqua"/>
                                <w:b/>
                                <w:i/>
                                <w:color w:val="000000"/>
                              </w:rPr>
                              <w:t xml:space="preserve">, </w:t>
                            </w:r>
                            <w:r w:rsidRPr="008F1EC7">
                              <w:rPr>
                                <w:rFonts w:ascii="Book Antiqua" w:hAnsi="Book Antiqua"/>
                                <w:b/>
                                <w:i/>
                                <w:color w:val="000000"/>
                              </w:rPr>
                              <w:t>due to an</w:t>
                            </w:r>
                            <w:r>
                              <w:rPr>
                                <w:rFonts w:ascii="Book Antiqua" w:hAnsi="Book Antiqua"/>
                                <w:b/>
                                <w:i/>
                                <w:color w:val="000000"/>
                              </w:rPr>
                              <w:t xml:space="preserve"> </w:t>
                            </w:r>
                            <w:r w:rsidRPr="008F1EC7">
                              <w:rPr>
                                <w:rFonts w:ascii="Book Antiqua" w:hAnsi="Book Antiqua"/>
                                <w:b/>
                                <w:i/>
                                <w:color w:val="000000"/>
                              </w:rPr>
                              <w:t xml:space="preserve">agreement with a local compost producer. The compost produced with the </w:t>
                            </w:r>
                            <w:r>
                              <w:rPr>
                                <w:rFonts w:ascii="Book Antiqua" w:hAnsi="Book Antiqua"/>
                                <w:b/>
                                <w:i/>
                                <w:color w:val="000000"/>
                              </w:rPr>
                              <w:t>plant’s</w:t>
                            </w:r>
                            <w:r w:rsidRPr="008F1EC7">
                              <w:rPr>
                                <w:rFonts w:ascii="Book Antiqua" w:hAnsi="Book Antiqua"/>
                                <w:b/>
                                <w:i/>
                                <w:color w:val="000000"/>
                              </w:rPr>
                              <w:t xml:space="preserve"> biosolids is then used </w:t>
                            </w:r>
                            <w:r w:rsidRPr="008F1EC7">
                              <w:rPr>
                                <w:rFonts w:ascii="Book Antiqua" w:eastAsia="Times New Roman" w:hAnsi="Book Antiqua"/>
                                <w:b/>
                                <w:i/>
                                <w:color w:val="000000"/>
                              </w:rPr>
                              <w:t xml:space="preserve">as part of the water management project to preserve the </w:t>
                            </w:r>
                            <w:proofErr w:type="spellStart"/>
                            <w:r w:rsidRPr="008F1EC7">
                              <w:rPr>
                                <w:rFonts w:ascii="Book Antiqua" w:eastAsia="Times New Roman" w:hAnsi="Book Antiqua"/>
                                <w:b/>
                                <w:i/>
                                <w:color w:val="000000"/>
                              </w:rPr>
                              <w:t>Piuray</w:t>
                            </w:r>
                            <w:proofErr w:type="spellEnd"/>
                            <w:r w:rsidRPr="008F1EC7">
                              <w:rPr>
                                <w:rFonts w:ascii="Book Antiqua" w:eastAsia="Times New Roman" w:hAnsi="Book Antiqua"/>
                                <w:b/>
                                <w:i/>
                                <w:color w:val="000000"/>
                              </w:rPr>
                              <w:t xml:space="preserve"> Lake.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CD9F5DE" id="Text Box 17" o:spid="_x0000_s1040" type="#_x0000_t202" style="width:129pt;height: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" fillcolor="white [3201]" strokecolor="#4f81bd [3204]" strokeweight="2pt">
                <v:textbox style="mso-fit-shape-to-text:t">
                  <w:txbxContent>
                    <w:p w14:paraId="777CB425" w14:textId="1465FEE4" w:rsidR="00E72D8F" w:rsidRPr="008F1EC7" w:rsidRDefault="00E72D8F" w:rsidP="0041026F">
                      <w:pPr>
                        <w:spacing w:line="240" w:lineRule="auto"/>
                        <w:rPr>
                          <w:rFonts w:ascii="Book Antiqua" w:hAnsi="Book Antiqua"/>
                          <w:b/>
                          <w:i/>
                          <w:lang w:eastAsia="es-ES"/>
                        </w:rPr>
                      </w:pPr>
                      <w:r>
                        <w:rPr>
                          <w:rFonts w:ascii="Book Antiqua" w:hAnsi="Book Antiqua"/>
                          <w:b/>
                          <w:i/>
                          <w:lang w:eastAsia="es-ES"/>
                        </w:rPr>
                        <w:t>A</w:t>
                      </w:r>
                      <w:r w:rsidRPr="008F1EC7">
                        <w:rPr>
                          <w:rFonts w:ascii="Book Antiqua" w:hAnsi="Book Antiqua"/>
                          <w:b/>
                          <w:i/>
                          <w:lang w:eastAsia="es-ES"/>
                        </w:rPr>
                        <w:t xml:space="preserve"> </w:t>
                      </w:r>
                      <w:r>
                        <w:rPr>
                          <w:rFonts w:ascii="Book Antiqua" w:hAnsi="Book Antiqua"/>
                          <w:b/>
                          <w:i/>
                          <w:lang w:eastAsia="es-ES"/>
                        </w:rPr>
                        <w:t>wastewater treatment plant</w:t>
                      </w:r>
                      <w:r w:rsidRPr="008F1EC7">
                        <w:rPr>
                          <w:rFonts w:ascii="Book Antiqua" w:hAnsi="Book Antiqua"/>
                          <w:b/>
                          <w:i/>
                          <w:lang w:eastAsia="es-ES"/>
                        </w:rPr>
                        <w:t xml:space="preserve"> in Cusco, Peru, operated by SEDACUSCO</w:t>
                      </w:r>
                      <w:r>
                        <w:rPr>
                          <w:rFonts w:ascii="Book Antiqua" w:hAnsi="Book Antiqua"/>
                          <w:b/>
                          <w:i/>
                          <w:lang w:eastAsia="es-ES"/>
                        </w:rPr>
                        <w:t>,</w:t>
                      </w:r>
                      <w:r w:rsidRPr="008F1EC7">
                        <w:rPr>
                          <w:rFonts w:ascii="Book Antiqua" w:hAnsi="Book Antiqua"/>
                          <w:b/>
                          <w:i/>
                          <w:color w:val="000000"/>
                        </w:rPr>
                        <w:t xml:space="preserve"> saves around $230</w:t>
                      </w:r>
                      <w:r>
                        <w:rPr>
                          <w:rFonts w:ascii="Book Antiqua" w:hAnsi="Book Antiqua"/>
                          <w:b/>
                          <w:i/>
                          <w:color w:val="000000"/>
                        </w:rPr>
                        <w:t>,</w:t>
                      </w:r>
                      <w:r w:rsidRPr="008F1EC7">
                        <w:rPr>
                          <w:rFonts w:ascii="Book Antiqua" w:hAnsi="Book Antiqua"/>
                          <w:b/>
                          <w:i/>
                          <w:color w:val="000000"/>
                        </w:rPr>
                        <w:t>400 a year in transport and landfill fees</w:t>
                      </w:r>
                      <w:r>
                        <w:rPr>
                          <w:rFonts w:ascii="Book Antiqua" w:hAnsi="Book Antiqua"/>
                          <w:b/>
                          <w:i/>
                          <w:color w:val="000000"/>
                        </w:rPr>
                        <w:t xml:space="preserve">, </w:t>
                      </w:r>
                      <w:r w:rsidRPr="008F1EC7">
                        <w:rPr>
                          <w:rFonts w:ascii="Book Antiqua" w:hAnsi="Book Antiqua"/>
                          <w:b/>
                          <w:i/>
                          <w:color w:val="000000"/>
                        </w:rPr>
                        <w:t>due to an</w:t>
                      </w:r>
                      <w:r>
                        <w:rPr>
                          <w:rFonts w:ascii="Book Antiqua" w:hAnsi="Book Antiqua"/>
                          <w:b/>
                          <w:i/>
                          <w:color w:val="000000"/>
                        </w:rPr>
                        <w:t xml:space="preserve"> </w:t>
                      </w:r>
                      <w:r w:rsidRPr="008F1EC7">
                        <w:rPr>
                          <w:rFonts w:ascii="Book Antiqua" w:hAnsi="Book Antiqua"/>
                          <w:b/>
                          <w:i/>
                          <w:color w:val="000000"/>
                        </w:rPr>
                        <w:t xml:space="preserve">agreement with a local compost producer. The compost produced with the </w:t>
                      </w:r>
                      <w:r>
                        <w:rPr>
                          <w:rFonts w:ascii="Book Antiqua" w:hAnsi="Book Antiqua"/>
                          <w:b/>
                          <w:i/>
                          <w:color w:val="000000"/>
                        </w:rPr>
                        <w:t>plant’s</w:t>
                      </w:r>
                      <w:r w:rsidRPr="008F1EC7">
                        <w:rPr>
                          <w:rFonts w:ascii="Book Antiqua" w:hAnsi="Book Antiqua"/>
                          <w:b/>
                          <w:i/>
                          <w:color w:val="000000"/>
                        </w:rPr>
                        <w:t xml:space="preserve"> biosolids is then used </w:t>
                      </w:r>
                      <w:r w:rsidRPr="008F1EC7">
                        <w:rPr>
                          <w:rFonts w:ascii="Book Antiqua" w:eastAsia="Times New Roman" w:hAnsi="Book Antiqua"/>
                          <w:b/>
                          <w:i/>
                          <w:color w:val="000000"/>
                        </w:rPr>
                        <w:t xml:space="preserve">as part of the water management project to preserve the </w:t>
                      </w:r>
                      <w:proofErr w:type="spellStart"/>
                      <w:r w:rsidRPr="008F1EC7">
                        <w:rPr>
                          <w:rFonts w:ascii="Book Antiqua" w:eastAsia="Times New Roman" w:hAnsi="Book Antiqua"/>
                          <w:b/>
                          <w:i/>
                          <w:color w:val="000000"/>
                        </w:rPr>
                        <w:t>Piuray</w:t>
                      </w:r>
                      <w:proofErr w:type="spellEnd"/>
                      <w:r w:rsidRPr="008F1EC7">
                        <w:rPr>
                          <w:rFonts w:ascii="Book Antiqua" w:eastAsia="Times New Roman" w:hAnsi="Book Antiqua"/>
                          <w:b/>
                          <w:i/>
                          <w:color w:val="000000"/>
                        </w:rPr>
                        <w:t xml:space="preserve"> Lake. </w:t>
                      </w:r>
                    </w:p>
                  </w:txbxContent>
                </v:textbox>
                <w10:anchorlock/>
              </v:shape>
            </w:pict>
          </mc:Fallback>
        </mc:AlternateContent>
      </w:r>
    </w:p>
    <w:p w14:paraId="11B144B7" w14:textId="6A60DF58"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szCs w:val="20"/>
        </w:rPr>
        <w:t xml:space="preserve">The co-digestion business comprises components of energy and biosolids combined in </w:t>
      </w:r>
      <w:r w:rsidR="00A529E6">
        <w:rPr>
          <w:rFonts w:ascii="Book Antiqua" w:eastAsia="Times New Roman" w:hAnsi="Book Antiqua" w:cs="Times New Roman"/>
          <w:b/>
          <w:szCs w:val="20"/>
        </w:rPr>
        <w:t xml:space="preserve">such </w:t>
      </w:r>
      <w:r w:rsidRPr="008A4EFD">
        <w:rPr>
          <w:rFonts w:ascii="Book Antiqua" w:eastAsia="Times New Roman" w:hAnsi="Book Antiqua" w:cs="Times New Roman"/>
          <w:b/>
          <w:szCs w:val="20"/>
        </w:rPr>
        <w:t xml:space="preserve">a way </w:t>
      </w:r>
      <w:proofErr w:type="gramStart"/>
      <w:r w:rsidR="00C76883">
        <w:rPr>
          <w:rFonts w:ascii="Book Antiqua" w:eastAsia="Times New Roman" w:hAnsi="Book Antiqua" w:cs="Times New Roman"/>
          <w:b/>
          <w:szCs w:val="20"/>
        </w:rPr>
        <w:t xml:space="preserve">so as </w:t>
      </w:r>
      <w:r w:rsidR="00A529E6">
        <w:rPr>
          <w:rFonts w:ascii="Book Antiqua" w:eastAsia="Times New Roman" w:hAnsi="Book Antiqua" w:cs="Times New Roman"/>
          <w:b/>
          <w:szCs w:val="20"/>
        </w:rPr>
        <w:t>to</w:t>
      </w:r>
      <w:proofErr w:type="gramEnd"/>
      <w:r w:rsidRPr="008A4EFD">
        <w:rPr>
          <w:rFonts w:ascii="Book Antiqua" w:eastAsia="Times New Roman" w:hAnsi="Book Antiqua" w:cs="Times New Roman"/>
          <w:b/>
          <w:szCs w:val="20"/>
        </w:rPr>
        <w:t xml:space="preserve"> </w:t>
      </w:r>
      <w:r w:rsidR="00A529E6">
        <w:rPr>
          <w:rFonts w:ascii="Book Antiqua" w:eastAsia="Times New Roman" w:hAnsi="Book Antiqua" w:cs="Times New Roman"/>
          <w:b/>
          <w:szCs w:val="20"/>
        </w:rPr>
        <w:t>be</w:t>
      </w:r>
      <w:r w:rsidRPr="008A4EFD">
        <w:rPr>
          <w:rFonts w:ascii="Book Antiqua" w:eastAsia="Times New Roman" w:hAnsi="Book Antiqua" w:cs="Times New Roman"/>
          <w:b/>
          <w:szCs w:val="20"/>
        </w:rPr>
        <w:t xml:space="preserve"> attractive to private investors.</w:t>
      </w:r>
      <w:r w:rsidRPr="008A4EFD">
        <w:rPr>
          <w:rFonts w:ascii="Book Antiqua" w:eastAsia="Times New Roman" w:hAnsi="Book Antiqua" w:cs="Times New Roman"/>
          <w:szCs w:val="20"/>
        </w:rPr>
        <w:t xml:space="preserve"> In co-digestion the WWTP sludge is only a part of the digesters’ feedstock. The digesters also receive other organic matter such as domestic, commercial, agricultural</w:t>
      </w:r>
      <w:r w:rsidR="001B0A1D"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industrial organic waste. This extra organic matter allows the WWTP to generate more biogas and as a result, to produce more electricity, potentially exceeding </w:t>
      </w:r>
      <w:r w:rsidR="001B0A1D" w:rsidRPr="008A4EFD">
        <w:rPr>
          <w:rFonts w:ascii="Book Antiqua" w:eastAsia="Times New Roman" w:hAnsi="Book Antiqua" w:cs="Times New Roman"/>
          <w:szCs w:val="20"/>
        </w:rPr>
        <w:t>its</w:t>
      </w:r>
      <w:r w:rsidRPr="008A4EFD">
        <w:rPr>
          <w:rFonts w:ascii="Book Antiqua" w:eastAsia="Times New Roman" w:hAnsi="Book Antiqua" w:cs="Times New Roman"/>
          <w:szCs w:val="20"/>
        </w:rPr>
        <w:t xml:space="preserve"> energy needs. If there is energy excess, electricity can be sold to the market at the feeding rate. Moreover, the WWTP can also have an additional source of income from the tipping fees (or gate fees) from collecting other organic waste (i.e.</w:t>
      </w:r>
      <w:r w:rsidR="001B0A1D"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industries pay the WWTP a </w:t>
      </w:r>
      <w:r w:rsidRPr="008A4EFD">
        <w:rPr>
          <w:rFonts w:ascii="Book Antiqua" w:eastAsia="Times New Roman" w:hAnsi="Book Antiqua" w:cs="Times New Roman"/>
          <w:szCs w:val="20"/>
        </w:rPr>
        <w:lastRenderedPageBreak/>
        <w:t>fee to get rid of their organic waste. The case studies of EBMUD and Ridgewood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_Ref413675731 \h </w:instrText>
      </w:r>
      <w:r w:rsidR="001B0A1D"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1B0A1D" w:rsidRPr="005910B6">
        <w:rPr>
          <w:rFonts w:ascii="Book Antiqua" w:hAnsi="Book Antiqua"/>
          <w:szCs w:val="22"/>
        </w:rPr>
        <w:t>b</w:t>
      </w:r>
      <w:r w:rsidRPr="005910B6">
        <w:rPr>
          <w:rFonts w:ascii="Book Antiqua" w:hAnsi="Book Antiqua"/>
          <w:szCs w:val="22"/>
        </w:rPr>
        <w:t xml:space="preserve">ox </w:t>
      </w:r>
      <w:r w:rsidRPr="005910B6">
        <w:rPr>
          <w:rFonts w:ascii="Book Antiqua" w:hAnsi="Book Antiqua"/>
          <w:noProof/>
          <w:szCs w:val="22"/>
        </w:rPr>
        <w:t>4</w:t>
      </w:r>
      <w:r w:rsidRPr="005910B6">
        <w:rPr>
          <w:rFonts w:ascii="Book Antiqua" w:hAnsi="Book Antiqua"/>
          <w:szCs w:val="22"/>
        </w:rPr>
        <w:t>.</w:t>
      </w:r>
      <w:r w:rsidRPr="005910B6">
        <w:rPr>
          <w:rFonts w:ascii="Book Antiqua" w:hAnsi="Book Antiqua"/>
          <w:noProof/>
          <w:szCs w:val="22"/>
        </w:rPr>
        <w:t>2</w:t>
      </w:r>
      <w:r w:rsidRPr="008A4EFD">
        <w:rPr>
          <w:rFonts w:ascii="Book Antiqua" w:eastAsia="Times New Roman" w:hAnsi="Book Antiqua" w:cs="Times New Roman"/>
          <w:szCs w:val="20"/>
        </w:rPr>
        <w:fldChar w:fldCharType="end"/>
      </w:r>
      <w:r w:rsidRPr="008A4EFD">
        <w:rPr>
          <w:rFonts w:ascii="Book Antiqua" w:eastAsia="Times New Roman" w:hAnsi="Book Antiqua" w:cs="Times New Roman"/>
          <w:szCs w:val="20"/>
        </w:rPr>
        <w:t>) exemplify how both utilities understood the potential of co-digestion, invested in expanding their digesters and their power generation capacity</w:t>
      </w:r>
      <w:r w:rsidR="001B0A1D"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started a strong marketing campaign to obtain additional feedstock for digestion, producing larger amounts of biogas and electricity. </w:t>
      </w:r>
    </w:p>
    <w:p w14:paraId="58A5DFF2" w14:textId="77777777" w:rsidR="0041026F" w:rsidRPr="008A4EFD" w:rsidRDefault="0041026F" w:rsidP="0041026F">
      <w:r w:rsidRPr="008A4EFD">
        <w:rPr>
          <w:rFonts w:ascii="Book Antiqua" w:eastAsia="Times New Roman" w:hAnsi="Book Antiqua" w:cs="Times New Roman"/>
          <w:noProof/>
          <w:szCs w:val="20"/>
        </w:rPr>
        <mc:AlternateContent>
          <mc:Choice Requires="wps">
            <w:drawing>
              <wp:inline distT="0" distB="0" distL="0" distR="0" wp14:anchorId="1724A1BE" wp14:editId="34448115">
                <wp:extent cx="5976937" cy="3875649"/>
                <wp:effectExtent l="12700" t="12700" r="17780" b="10795"/>
                <wp:docPr id="228" name="Text Box 228"/>
                <wp:cNvGraphicFramePr/>
                <a:graphic xmlns:a="http://schemas.openxmlformats.org/drawingml/2006/main">
                  <a:graphicData uri="http://schemas.microsoft.com/office/word/2010/wordprocessingShape">
                    <wps:wsp>
                      <wps:cNvSpPr txBox="1"/>
                      <wps:spPr>
                        <a:xfrm>
                          <a:off x="0" y="0"/>
                          <a:ext cx="5976937" cy="3875649"/>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D68B4AC" w14:textId="27F036BD" w:rsidR="00E72D8F" w:rsidRPr="00F4033A" w:rsidRDefault="00E72D8F" w:rsidP="005910B6">
                            <w:pPr>
                              <w:pStyle w:val="Caption"/>
                              <w:keepNext/>
                              <w:spacing w:before="0" w:after="0" w:line="240" w:lineRule="auto"/>
                              <w:rPr>
                                <w:sz w:val="22"/>
                                <w:szCs w:val="22"/>
                              </w:rPr>
                            </w:pPr>
                            <w:r w:rsidRPr="00EA4887">
                              <w:rPr>
                                <w:sz w:val="22"/>
                                <w:szCs w:val="22"/>
                              </w:rPr>
                              <w:t xml:space="preserve">Box </w:t>
                            </w:r>
                            <w:r w:rsidRPr="00EA4887">
                              <w:rPr>
                                <w:sz w:val="22"/>
                                <w:szCs w:val="22"/>
                              </w:rPr>
                              <w:fldChar w:fldCharType="begin"/>
                            </w:r>
                            <w:r w:rsidRPr="00EA4887">
                              <w:rPr>
                                <w:sz w:val="22"/>
                                <w:szCs w:val="22"/>
                              </w:rPr>
                              <w:instrText xml:space="preserve"> STYLEREF 1 \s </w:instrText>
                            </w:r>
                            <w:r w:rsidRPr="00EA4887">
                              <w:rPr>
                                <w:sz w:val="22"/>
                                <w:szCs w:val="22"/>
                              </w:rPr>
                              <w:fldChar w:fldCharType="separate"/>
                            </w:r>
                            <w:r w:rsidRPr="00EA4887">
                              <w:rPr>
                                <w:noProof/>
                                <w:sz w:val="22"/>
                                <w:szCs w:val="22"/>
                              </w:rPr>
                              <w:t>4</w:t>
                            </w:r>
                            <w:r w:rsidRPr="00EA4887">
                              <w:rPr>
                                <w:sz w:val="22"/>
                                <w:szCs w:val="22"/>
                              </w:rPr>
                              <w:fldChar w:fldCharType="end"/>
                            </w:r>
                            <w:r w:rsidRPr="00EA4887">
                              <w:rPr>
                                <w:sz w:val="22"/>
                                <w:szCs w:val="22"/>
                              </w:rPr>
                              <w:t>.</w:t>
                            </w:r>
                            <w:r w:rsidRPr="00EA4887">
                              <w:rPr>
                                <w:sz w:val="22"/>
                                <w:szCs w:val="22"/>
                              </w:rPr>
                              <w:fldChar w:fldCharType="begin"/>
                            </w:r>
                            <w:r w:rsidRPr="00EA4887">
                              <w:rPr>
                                <w:sz w:val="22"/>
                                <w:szCs w:val="22"/>
                              </w:rPr>
                              <w:instrText xml:space="preserve"> SEQ Box \* ARABIC \s 1 </w:instrText>
                            </w:r>
                            <w:r w:rsidRPr="00EA4887">
                              <w:rPr>
                                <w:sz w:val="22"/>
                                <w:szCs w:val="22"/>
                              </w:rPr>
                              <w:fldChar w:fldCharType="separate"/>
                            </w:r>
                            <w:r w:rsidRPr="00EA4887">
                              <w:rPr>
                                <w:noProof/>
                                <w:sz w:val="22"/>
                                <w:szCs w:val="22"/>
                              </w:rPr>
                              <w:t>2</w:t>
                            </w:r>
                            <w:r w:rsidRPr="00EA4887">
                              <w:rPr>
                                <w:sz w:val="22"/>
                                <w:szCs w:val="22"/>
                              </w:rPr>
                              <w:fldChar w:fldCharType="end"/>
                            </w:r>
                            <w:r w:rsidRPr="00EA4887">
                              <w:rPr>
                                <w:sz w:val="22"/>
                                <w:szCs w:val="22"/>
                              </w:rPr>
                              <w:t xml:space="preserve"> </w:t>
                            </w:r>
                            <w:r w:rsidRPr="00EA4887">
                              <w:rPr>
                                <w:sz w:val="22"/>
                                <w:szCs w:val="22"/>
                                <w:lang w:eastAsia="es-ES"/>
                              </w:rPr>
                              <w:t>The Village of Ridgewood leveraged the potential of resource recovery, attracting the private sector to fu</w:t>
                            </w:r>
                            <w:r w:rsidRPr="003F361A">
                              <w:rPr>
                                <w:sz w:val="22"/>
                                <w:szCs w:val="22"/>
                                <w:lang w:eastAsia="es-ES"/>
                              </w:rPr>
                              <w:t xml:space="preserve">lly finance the retrofitting of their WWTP for co-digestion under a PPP agreement, implying zero investment costs and minimum risk for the </w:t>
                            </w:r>
                            <w:r>
                              <w:rPr>
                                <w:sz w:val="22"/>
                                <w:szCs w:val="22"/>
                                <w:lang w:eastAsia="es-ES"/>
                              </w:rPr>
                              <w:t>v</w:t>
                            </w:r>
                            <w:r w:rsidRPr="003F361A">
                              <w:rPr>
                                <w:sz w:val="22"/>
                                <w:szCs w:val="22"/>
                                <w:lang w:eastAsia="es-ES"/>
                              </w:rPr>
                              <w:t>illage of Ridgewood</w:t>
                            </w:r>
                          </w:p>
                          <w:p w14:paraId="14E814E3" w14:textId="2E97975E" w:rsidR="00E72D8F" w:rsidRDefault="00E72D8F" w:rsidP="0041026F">
                            <w:pPr>
                              <w:spacing w:line="240" w:lineRule="auto"/>
                              <w:rPr>
                                <w:rFonts w:ascii="Book Antiqua" w:eastAsia="MS PGothic" w:hAnsi="Book Antiqua"/>
                                <w:color w:val="000000" w:themeColor="text1"/>
                                <w:kern w:val="24"/>
                                <w:szCs w:val="22"/>
                              </w:rPr>
                            </w:pPr>
                            <w:r w:rsidRPr="00EF30B8">
                              <w:rPr>
                                <w:rFonts w:ascii="Book Antiqua" w:hAnsi="Book Antiqua"/>
                                <w:szCs w:val="22"/>
                                <w:lang w:eastAsia="es-ES"/>
                              </w:rPr>
                              <w:t>The case of Ridgewood shows how a well</w:t>
                            </w:r>
                            <w:r>
                              <w:rPr>
                                <w:rFonts w:ascii="Book Antiqua" w:hAnsi="Book Antiqua"/>
                                <w:szCs w:val="22"/>
                                <w:lang w:eastAsia="es-ES"/>
                              </w:rPr>
                              <w:t>-</w:t>
                            </w:r>
                            <w:r w:rsidRPr="00EF30B8">
                              <w:rPr>
                                <w:rFonts w:ascii="Book Antiqua" w:hAnsi="Book Antiqua"/>
                                <w:szCs w:val="22"/>
                                <w:lang w:eastAsia="es-ES"/>
                              </w:rPr>
                              <w:t xml:space="preserve">designed </w:t>
                            </w:r>
                            <w:r>
                              <w:rPr>
                                <w:rFonts w:ascii="Book Antiqua" w:hAnsi="Book Antiqua"/>
                                <w:szCs w:val="22"/>
                                <w:lang w:eastAsia="es-ES"/>
                              </w:rPr>
                              <w:t xml:space="preserve">public-private partnership </w:t>
                            </w:r>
                            <w:r w:rsidRPr="00EF30B8">
                              <w:rPr>
                                <w:rFonts w:ascii="Book Antiqua" w:hAnsi="Book Antiqua"/>
                                <w:szCs w:val="22"/>
                                <w:lang w:eastAsia="es-ES"/>
                              </w:rPr>
                              <w:t xml:space="preserve">between the </w:t>
                            </w:r>
                            <w:r>
                              <w:rPr>
                                <w:rFonts w:ascii="Book Antiqua" w:hAnsi="Book Antiqua"/>
                                <w:szCs w:val="22"/>
                                <w:lang w:eastAsia="es-ES"/>
                              </w:rPr>
                              <w:t>v</w:t>
                            </w:r>
                            <w:r w:rsidRPr="00EF30B8">
                              <w:rPr>
                                <w:rFonts w:ascii="Book Antiqua" w:hAnsi="Book Antiqua"/>
                                <w:szCs w:val="22"/>
                                <w:lang w:eastAsia="es-ES"/>
                              </w:rPr>
                              <w:t>illage of Ridgewood</w:t>
                            </w:r>
                            <w:r>
                              <w:rPr>
                                <w:rFonts w:ascii="Book Antiqua" w:hAnsi="Book Antiqua"/>
                                <w:szCs w:val="22"/>
                                <w:lang w:eastAsia="es-ES"/>
                              </w:rPr>
                              <w:t>’s</w:t>
                            </w:r>
                            <w:r w:rsidRPr="00EF30B8">
                              <w:rPr>
                                <w:rFonts w:ascii="Book Antiqua" w:hAnsi="Book Antiqua"/>
                                <w:szCs w:val="22"/>
                                <w:lang w:eastAsia="es-ES"/>
                              </w:rPr>
                              <w:t xml:space="preserve"> water utility and a co-digestion technology provider and engineering company (Ridgewood Green) led to a successful co-digestion project. The project allowed the </w:t>
                            </w:r>
                            <w:r>
                              <w:rPr>
                                <w:rFonts w:ascii="Book Antiqua" w:hAnsi="Book Antiqua"/>
                                <w:szCs w:val="22"/>
                                <w:lang w:eastAsia="es-ES"/>
                              </w:rPr>
                              <w:t xml:space="preserve">wastewater treatment plant </w:t>
                            </w:r>
                            <w:r w:rsidRPr="00EF30B8">
                              <w:rPr>
                                <w:rFonts w:ascii="Book Antiqua" w:hAnsi="Book Antiqua"/>
                                <w:szCs w:val="22"/>
                                <w:lang w:eastAsia="es-ES"/>
                              </w:rPr>
                              <w:t>to generate enough biogas to meet all the plant’s power needs, becoming energy neutral and decreasing CO</w:t>
                            </w:r>
                            <w:r w:rsidRPr="005910B6">
                              <w:rPr>
                                <w:rFonts w:ascii="Book Antiqua" w:hAnsi="Book Antiqua"/>
                                <w:szCs w:val="22"/>
                                <w:vertAlign w:val="subscript"/>
                                <w:lang w:eastAsia="es-ES"/>
                              </w:rPr>
                              <w:t>2</w:t>
                            </w:r>
                            <w:r w:rsidRPr="00EF30B8">
                              <w:rPr>
                                <w:rFonts w:ascii="Book Antiqua" w:hAnsi="Book Antiqua"/>
                                <w:szCs w:val="22"/>
                                <w:lang w:eastAsia="es-ES"/>
                              </w:rPr>
                              <w:t xml:space="preserve"> emissions. </w:t>
                            </w:r>
                            <w:r w:rsidRPr="00EF30B8">
                              <w:rPr>
                                <w:rFonts w:ascii="Book Antiqua" w:eastAsia="MS PGothic" w:hAnsi="Book Antiqua"/>
                                <w:color w:val="000000" w:themeColor="text1"/>
                                <w:kern w:val="24"/>
                                <w:szCs w:val="22"/>
                              </w:rPr>
                              <w:t xml:space="preserve">Ridgewood Green made all the up-front capital investment needed to retrofit the plan for co-digestion. In return, Ridgewood purchases the electricity generated by Ridgewood Green for the operation of the </w:t>
                            </w:r>
                            <w:r>
                              <w:rPr>
                                <w:rFonts w:ascii="Book Antiqua" w:eastAsia="MS PGothic" w:hAnsi="Book Antiqua"/>
                                <w:color w:val="000000" w:themeColor="text1"/>
                                <w:kern w:val="24"/>
                                <w:szCs w:val="22"/>
                              </w:rPr>
                              <w:t>plant</w:t>
                            </w:r>
                            <w:r w:rsidRPr="00EF30B8">
                              <w:rPr>
                                <w:rFonts w:ascii="Book Antiqua" w:eastAsia="MS PGothic" w:hAnsi="Book Antiqua"/>
                                <w:color w:val="000000" w:themeColor="text1"/>
                                <w:kern w:val="24"/>
                                <w:szCs w:val="22"/>
                              </w:rPr>
                              <w:t xml:space="preserve"> at a lower price tha</w:t>
                            </w:r>
                            <w:r>
                              <w:rPr>
                                <w:rFonts w:ascii="Book Antiqua" w:eastAsia="MS PGothic" w:hAnsi="Book Antiqua"/>
                                <w:color w:val="000000" w:themeColor="text1"/>
                                <w:kern w:val="24"/>
                                <w:szCs w:val="22"/>
                              </w:rPr>
                              <w:t>n</w:t>
                            </w:r>
                            <w:r w:rsidRPr="00EF30B8">
                              <w:rPr>
                                <w:rFonts w:ascii="Book Antiqua" w:eastAsia="MS PGothic" w:hAnsi="Book Antiqua"/>
                                <w:color w:val="000000" w:themeColor="text1"/>
                                <w:kern w:val="24"/>
                                <w:szCs w:val="22"/>
                              </w:rPr>
                              <w:t xml:space="preserve"> it used to pay for electricity from the grid. The power purchase agreement includes a fixed increase rate of 3 percent per year for inflation, establishing the village’s price and Ridgewood Green’s revenue for the duration of the contract. Therefore, this agreement benefits both parts. Since Ridgewood Green invested in the co-digestion infrastructure, it owns this new equipment, and the </w:t>
                            </w:r>
                            <w:r>
                              <w:rPr>
                                <w:rFonts w:ascii="Book Antiqua" w:eastAsia="MS PGothic" w:hAnsi="Book Antiqua"/>
                                <w:color w:val="000000" w:themeColor="text1"/>
                                <w:kern w:val="24"/>
                                <w:szCs w:val="22"/>
                              </w:rPr>
                              <w:t>v</w:t>
                            </w:r>
                            <w:r w:rsidRPr="00EF30B8">
                              <w:rPr>
                                <w:rFonts w:ascii="Book Antiqua" w:eastAsia="MS PGothic" w:hAnsi="Book Antiqua"/>
                                <w:color w:val="000000" w:themeColor="text1"/>
                                <w:kern w:val="24"/>
                                <w:szCs w:val="22"/>
                              </w:rPr>
                              <w:t xml:space="preserve">illage of Ridgewood owns and operates the plant with technical support from Ridgewood Green. Ridgewood Green expects to get a reasonable return on </w:t>
                            </w:r>
                            <w:r>
                              <w:rPr>
                                <w:rFonts w:ascii="Book Antiqua" w:eastAsia="MS PGothic" w:hAnsi="Book Antiqua"/>
                                <w:color w:val="000000" w:themeColor="text1"/>
                                <w:kern w:val="24"/>
                                <w:szCs w:val="22"/>
                              </w:rPr>
                              <w:t xml:space="preserve">its </w:t>
                            </w:r>
                            <w:r w:rsidRPr="00EF30B8">
                              <w:rPr>
                                <w:rFonts w:ascii="Book Antiqua" w:eastAsia="MS PGothic" w:hAnsi="Book Antiqua"/>
                                <w:color w:val="000000" w:themeColor="text1"/>
                                <w:kern w:val="24"/>
                                <w:szCs w:val="22"/>
                              </w:rPr>
                              <w:t>investment through an innovative revenue model that leverages different revenue streams: (</w:t>
                            </w:r>
                            <w:r>
                              <w:rPr>
                                <w:rFonts w:ascii="Book Antiqua" w:eastAsia="MS PGothic" w:hAnsi="Book Antiqua"/>
                                <w:color w:val="000000" w:themeColor="text1"/>
                                <w:kern w:val="24"/>
                                <w:szCs w:val="22"/>
                              </w:rPr>
                              <w:t>i</w:t>
                            </w:r>
                            <w:r w:rsidRPr="00EF30B8">
                              <w:rPr>
                                <w:rFonts w:ascii="Book Antiqua" w:eastAsia="MS PGothic" w:hAnsi="Book Antiqua"/>
                                <w:color w:val="000000" w:themeColor="text1"/>
                                <w:kern w:val="24"/>
                                <w:szCs w:val="22"/>
                              </w:rPr>
                              <w:t xml:space="preserve">) selling electricity to the </w:t>
                            </w:r>
                            <w:r>
                              <w:rPr>
                                <w:rFonts w:ascii="Book Antiqua" w:eastAsia="MS PGothic" w:hAnsi="Book Antiqua"/>
                                <w:color w:val="000000" w:themeColor="text1"/>
                                <w:kern w:val="24"/>
                                <w:szCs w:val="22"/>
                              </w:rPr>
                              <w:t>v</w:t>
                            </w:r>
                            <w:r w:rsidRPr="00EF30B8">
                              <w:rPr>
                                <w:rFonts w:ascii="Book Antiqua" w:eastAsia="MS PGothic" w:hAnsi="Book Antiqua"/>
                                <w:color w:val="000000" w:themeColor="text1"/>
                                <w:kern w:val="24"/>
                                <w:szCs w:val="22"/>
                              </w:rPr>
                              <w:t>illage of Ridgewood; (</w:t>
                            </w:r>
                            <w:r>
                              <w:rPr>
                                <w:rFonts w:ascii="Book Antiqua" w:eastAsia="MS PGothic" w:hAnsi="Book Antiqua"/>
                                <w:color w:val="000000" w:themeColor="text1"/>
                                <w:kern w:val="24"/>
                                <w:szCs w:val="22"/>
                              </w:rPr>
                              <w:t>ii</w:t>
                            </w:r>
                            <w:r w:rsidRPr="00EF30B8">
                              <w:rPr>
                                <w:rFonts w:ascii="Book Antiqua" w:eastAsia="MS PGothic" w:hAnsi="Book Antiqua"/>
                                <w:color w:val="000000" w:themeColor="text1"/>
                                <w:kern w:val="24"/>
                                <w:szCs w:val="22"/>
                              </w:rPr>
                              <w:t xml:space="preserve">) selling all the renewable energy certificates (RECs) to 3Degrees, a leader in the renewable energy marketplace under an agreement of several years; </w:t>
                            </w:r>
                            <w:r>
                              <w:rPr>
                                <w:rFonts w:ascii="Book Antiqua" w:eastAsia="MS PGothic" w:hAnsi="Book Antiqua"/>
                                <w:color w:val="000000" w:themeColor="text1"/>
                                <w:kern w:val="24"/>
                                <w:szCs w:val="22"/>
                              </w:rPr>
                              <w:t xml:space="preserve">and </w:t>
                            </w:r>
                            <w:r w:rsidRPr="00EF30B8">
                              <w:rPr>
                                <w:rFonts w:ascii="Book Antiqua" w:eastAsia="MS PGothic" w:hAnsi="Book Antiqua"/>
                                <w:color w:val="000000" w:themeColor="text1"/>
                                <w:kern w:val="24"/>
                                <w:szCs w:val="22"/>
                              </w:rPr>
                              <w:t>(</w:t>
                            </w:r>
                            <w:r>
                              <w:rPr>
                                <w:rFonts w:ascii="Book Antiqua" w:eastAsia="MS PGothic" w:hAnsi="Book Antiqua"/>
                                <w:color w:val="000000" w:themeColor="text1"/>
                                <w:kern w:val="24"/>
                                <w:szCs w:val="22"/>
                              </w:rPr>
                              <w:t>iii</w:t>
                            </w:r>
                            <w:r w:rsidRPr="00EF30B8">
                              <w:rPr>
                                <w:rFonts w:ascii="Book Antiqua" w:eastAsia="MS PGothic" w:hAnsi="Book Antiqua"/>
                                <w:color w:val="000000" w:themeColor="text1"/>
                                <w:kern w:val="24"/>
                                <w:szCs w:val="22"/>
                              </w:rPr>
                              <w:t>) tipping fees f</w:t>
                            </w:r>
                            <w:r>
                              <w:rPr>
                                <w:rFonts w:ascii="Book Antiqua" w:eastAsia="MS PGothic" w:hAnsi="Book Antiqua"/>
                                <w:color w:val="000000" w:themeColor="text1"/>
                                <w:kern w:val="24"/>
                                <w:szCs w:val="22"/>
                              </w:rPr>
                              <w:t>or</w:t>
                            </w:r>
                            <w:r w:rsidRPr="00EF30B8">
                              <w:rPr>
                                <w:rFonts w:ascii="Book Antiqua" w:eastAsia="MS PGothic" w:hAnsi="Book Antiqua"/>
                                <w:color w:val="000000" w:themeColor="text1"/>
                                <w:kern w:val="24"/>
                                <w:szCs w:val="22"/>
                              </w:rPr>
                              <w:t xml:space="preserve"> the organic matter collected for the anaerobic digesters. The full case study can be found </w:t>
                            </w:r>
                            <w:hyperlink r:id="rId33" w:history="1">
                              <w:r w:rsidRPr="001B0A1D">
                                <w:rPr>
                                  <w:rStyle w:val="Hyperlink"/>
                                  <w:rFonts w:ascii="Book Antiqua" w:eastAsia="MS PGothic" w:hAnsi="Book Antiqua"/>
                                  <w:kern w:val="24"/>
                                  <w:szCs w:val="22"/>
                                </w:rPr>
                                <w:t>here</w:t>
                              </w:r>
                            </w:hyperlink>
                            <w:r w:rsidRPr="001B0A1D">
                              <w:rPr>
                                <w:rFonts w:ascii="Book Antiqua" w:eastAsia="MS PGothic" w:hAnsi="Book Antiqua"/>
                                <w:color w:val="000000" w:themeColor="text1"/>
                                <w:kern w:val="24"/>
                                <w:szCs w:val="22"/>
                              </w:rPr>
                              <w:t>.</w:t>
                            </w:r>
                            <w:r>
                              <w:rPr>
                                <w:rFonts w:ascii="Book Antiqua" w:eastAsia="MS PGothic" w:hAnsi="Book Antiqua"/>
                                <w:color w:val="000000" w:themeColor="text1"/>
                                <w:kern w:val="24"/>
                                <w:szCs w:val="22"/>
                              </w:rPr>
                              <w:t xml:space="preserve">  </w:t>
                            </w:r>
                          </w:p>
                          <w:p w14:paraId="2675F93F" w14:textId="7E960E5D" w:rsidR="00E72D8F" w:rsidRPr="005910B6" w:rsidRDefault="00E72D8F" w:rsidP="005910B6">
                            <w:pPr>
                              <w:spacing w:before="0" w:after="0" w:line="240" w:lineRule="auto"/>
                              <w:rPr>
                                <w:rFonts w:ascii="Book Antiqua" w:hAnsi="Book Antiqu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24A1BE" id="Text Box 228" o:spid="_x0000_s1041" type="#_x0000_t202" style="width:470.6pt;height:3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" fillcolor="white [3201]" strokecolor="#4f81bd [3204]" strokeweight="2pt">
                <v:textbox>
                  <w:txbxContent>
                    <w:p w14:paraId="5D68B4AC" w14:textId="27F036BD" w:rsidR="00E72D8F" w:rsidRPr="00F4033A" w:rsidRDefault="00E72D8F" w:rsidP="005910B6">
                      <w:pPr>
                        <w:pStyle w:val="Caption"/>
                        <w:keepNext/>
                        <w:spacing w:before="0" w:after="0" w:line="240" w:lineRule="auto"/>
                        <w:rPr>
                          <w:sz w:val="22"/>
                          <w:szCs w:val="22"/>
                        </w:rPr>
                      </w:pPr>
                      <w:r w:rsidRPr="00EA4887">
                        <w:rPr>
                          <w:sz w:val="22"/>
                          <w:szCs w:val="22"/>
                        </w:rPr>
                        <w:t xml:space="preserve">Box </w:t>
                      </w:r>
                      <w:r w:rsidRPr="00EA4887">
                        <w:rPr>
                          <w:sz w:val="22"/>
                          <w:szCs w:val="22"/>
                        </w:rPr>
                        <w:fldChar w:fldCharType="begin"/>
                      </w:r>
                      <w:r w:rsidRPr="00EA4887">
                        <w:rPr>
                          <w:sz w:val="22"/>
                          <w:szCs w:val="22"/>
                        </w:rPr>
                        <w:instrText xml:space="preserve"> STYLEREF 1 \s </w:instrText>
                      </w:r>
                      <w:r w:rsidRPr="00EA4887">
                        <w:rPr>
                          <w:sz w:val="22"/>
                          <w:szCs w:val="22"/>
                        </w:rPr>
                        <w:fldChar w:fldCharType="separate"/>
                      </w:r>
                      <w:r w:rsidRPr="00EA4887">
                        <w:rPr>
                          <w:noProof/>
                          <w:sz w:val="22"/>
                          <w:szCs w:val="22"/>
                        </w:rPr>
                        <w:t>4</w:t>
                      </w:r>
                      <w:r w:rsidRPr="00EA4887">
                        <w:rPr>
                          <w:sz w:val="22"/>
                          <w:szCs w:val="22"/>
                        </w:rPr>
                        <w:fldChar w:fldCharType="end"/>
                      </w:r>
                      <w:r w:rsidRPr="00EA4887">
                        <w:rPr>
                          <w:sz w:val="22"/>
                          <w:szCs w:val="22"/>
                        </w:rPr>
                        <w:t>.</w:t>
                      </w:r>
                      <w:r w:rsidRPr="00EA4887">
                        <w:rPr>
                          <w:sz w:val="22"/>
                          <w:szCs w:val="22"/>
                        </w:rPr>
                        <w:fldChar w:fldCharType="begin"/>
                      </w:r>
                      <w:r w:rsidRPr="00EA4887">
                        <w:rPr>
                          <w:sz w:val="22"/>
                          <w:szCs w:val="22"/>
                        </w:rPr>
                        <w:instrText xml:space="preserve"> SEQ Box \* ARABIC \s 1 </w:instrText>
                      </w:r>
                      <w:r w:rsidRPr="00EA4887">
                        <w:rPr>
                          <w:sz w:val="22"/>
                          <w:szCs w:val="22"/>
                        </w:rPr>
                        <w:fldChar w:fldCharType="separate"/>
                      </w:r>
                      <w:r w:rsidRPr="00EA4887">
                        <w:rPr>
                          <w:noProof/>
                          <w:sz w:val="22"/>
                          <w:szCs w:val="22"/>
                        </w:rPr>
                        <w:t>2</w:t>
                      </w:r>
                      <w:r w:rsidRPr="00EA4887">
                        <w:rPr>
                          <w:sz w:val="22"/>
                          <w:szCs w:val="22"/>
                        </w:rPr>
                        <w:fldChar w:fldCharType="end"/>
                      </w:r>
                      <w:r w:rsidRPr="00EA4887">
                        <w:rPr>
                          <w:sz w:val="22"/>
                          <w:szCs w:val="22"/>
                        </w:rPr>
                        <w:t xml:space="preserve"> </w:t>
                      </w:r>
                      <w:r w:rsidRPr="00EA4887">
                        <w:rPr>
                          <w:sz w:val="22"/>
                          <w:szCs w:val="22"/>
                          <w:lang w:eastAsia="es-ES"/>
                        </w:rPr>
                        <w:t>The Village of Ridgewood leveraged the potential of resource recovery, attracting the private sector to fu</w:t>
                      </w:r>
                      <w:r w:rsidRPr="003F361A">
                        <w:rPr>
                          <w:sz w:val="22"/>
                          <w:szCs w:val="22"/>
                          <w:lang w:eastAsia="es-ES"/>
                        </w:rPr>
                        <w:t xml:space="preserve">lly finance the retrofitting of their WWTP for co-digestion under a PPP agreement, implying zero investment costs and minimum risk for the </w:t>
                      </w:r>
                      <w:r>
                        <w:rPr>
                          <w:sz w:val="22"/>
                          <w:szCs w:val="22"/>
                          <w:lang w:eastAsia="es-ES"/>
                        </w:rPr>
                        <w:t>v</w:t>
                      </w:r>
                      <w:r w:rsidRPr="003F361A">
                        <w:rPr>
                          <w:sz w:val="22"/>
                          <w:szCs w:val="22"/>
                          <w:lang w:eastAsia="es-ES"/>
                        </w:rPr>
                        <w:t>illage of Ridgewood</w:t>
                      </w:r>
                    </w:p>
                    <w:p w14:paraId="14E814E3" w14:textId="2E97975E" w:rsidR="00E72D8F" w:rsidRDefault="00E72D8F" w:rsidP="0041026F">
                      <w:pPr>
                        <w:spacing w:line="240" w:lineRule="auto"/>
                        <w:rPr>
                          <w:rFonts w:ascii="Book Antiqua" w:eastAsia="MS PGothic" w:hAnsi="Book Antiqua"/>
                          <w:color w:val="000000" w:themeColor="text1"/>
                          <w:kern w:val="24"/>
                          <w:szCs w:val="22"/>
                        </w:rPr>
                      </w:pPr>
                      <w:r w:rsidRPr="00EF30B8">
                        <w:rPr>
                          <w:rFonts w:ascii="Book Antiqua" w:hAnsi="Book Antiqua"/>
                          <w:szCs w:val="22"/>
                          <w:lang w:eastAsia="es-ES"/>
                        </w:rPr>
                        <w:t>The case of Ridgewood shows how a well</w:t>
                      </w:r>
                      <w:r>
                        <w:rPr>
                          <w:rFonts w:ascii="Book Antiqua" w:hAnsi="Book Antiqua"/>
                          <w:szCs w:val="22"/>
                          <w:lang w:eastAsia="es-ES"/>
                        </w:rPr>
                        <w:t>-</w:t>
                      </w:r>
                      <w:r w:rsidRPr="00EF30B8">
                        <w:rPr>
                          <w:rFonts w:ascii="Book Antiqua" w:hAnsi="Book Antiqua"/>
                          <w:szCs w:val="22"/>
                          <w:lang w:eastAsia="es-ES"/>
                        </w:rPr>
                        <w:t xml:space="preserve">designed </w:t>
                      </w:r>
                      <w:r>
                        <w:rPr>
                          <w:rFonts w:ascii="Book Antiqua" w:hAnsi="Book Antiqua"/>
                          <w:szCs w:val="22"/>
                          <w:lang w:eastAsia="es-ES"/>
                        </w:rPr>
                        <w:t xml:space="preserve">public-private partnership </w:t>
                      </w:r>
                      <w:r w:rsidRPr="00EF30B8">
                        <w:rPr>
                          <w:rFonts w:ascii="Book Antiqua" w:hAnsi="Book Antiqua"/>
                          <w:szCs w:val="22"/>
                          <w:lang w:eastAsia="es-ES"/>
                        </w:rPr>
                        <w:t xml:space="preserve">between the </w:t>
                      </w:r>
                      <w:r>
                        <w:rPr>
                          <w:rFonts w:ascii="Book Antiqua" w:hAnsi="Book Antiqua"/>
                          <w:szCs w:val="22"/>
                          <w:lang w:eastAsia="es-ES"/>
                        </w:rPr>
                        <w:t>v</w:t>
                      </w:r>
                      <w:r w:rsidRPr="00EF30B8">
                        <w:rPr>
                          <w:rFonts w:ascii="Book Antiqua" w:hAnsi="Book Antiqua"/>
                          <w:szCs w:val="22"/>
                          <w:lang w:eastAsia="es-ES"/>
                        </w:rPr>
                        <w:t>illage of Ridgewood</w:t>
                      </w:r>
                      <w:r>
                        <w:rPr>
                          <w:rFonts w:ascii="Book Antiqua" w:hAnsi="Book Antiqua"/>
                          <w:szCs w:val="22"/>
                          <w:lang w:eastAsia="es-ES"/>
                        </w:rPr>
                        <w:t>’s</w:t>
                      </w:r>
                      <w:r w:rsidRPr="00EF30B8">
                        <w:rPr>
                          <w:rFonts w:ascii="Book Antiqua" w:hAnsi="Book Antiqua"/>
                          <w:szCs w:val="22"/>
                          <w:lang w:eastAsia="es-ES"/>
                        </w:rPr>
                        <w:t xml:space="preserve"> water utility and a co-digestion technology provider and engineering company (Ridgewood Green) led to a successful co-digestion project. The project allowed the </w:t>
                      </w:r>
                      <w:r>
                        <w:rPr>
                          <w:rFonts w:ascii="Book Antiqua" w:hAnsi="Book Antiqua"/>
                          <w:szCs w:val="22"/>
                          <w:lang w:eastAsia="es-ES"/>
                        </w:rPr>
                        <w:t xml:space="preserve">wastewater treatment plant </w:t>
                      </w:r>
                      <w:r w:rsidRPr="00EF30B8">
                        <w:rPr>
                          <w:rFonts w:ascii="Book Antiqua" w:hAnsi="Book Antiqua"/>
                          <w:szCs w:val="22"/>
                          <w:lang w:eastAsia="es-ES"/>
                        </w:rPr>
                        <w:t>to generate enough biogas to meet all the plant’s power needs, becoming energy neutral and decreasing CO</w:t>
                      </w:r>
                      <w:r w:rsidRPr="005910B6">
                        <w:rPr>
                          <w:rFonts w:ascii="Book Antiqua" w:hAnsi="Book Antiqua"/>
                          <w:szCs w:val="22"/>
                          <w:vertAlign w:val="subscript"/>
                          <w:lang w:eastAsia="es-ES"/>
                        </w:rPr>
                        <w:t>2</w:t>
                      </w:r>
                      <w:r w:rsidRPr="00EF30B8">
                        <w:rPr>
                          <w:rFonts w:ascii="Book Antiqua" w:hAnsi="Book Antiqua"/>
                          <w:szCs w:val="22"/>
                          <w:lang w:eastAsia="es-ES"/>
                        </w:rPr>
                        <w:t xml:space="preserve"> emissions. </w:t>
                      </w:r>
                      <w:r w:rsidRPr="00EF30B8">
                        <w:rPr>
                          <w:rFonts w:ascii="Book Antiqua" w:eastAsia="MS PGothic" w:hAnsi="Book Antiqua"/>
                          <w:color w:val="000000" w:themeColor="text1"/>
                          <w:kern w:val="24"/>
                          <w:szCs w:val="22"/>
                        </w:rPr>
                        <w:t xml:space="preserve">Ridgewood Green made all the up-front capital investment needed to retrofit the plan for co-digestion. In return, Ridgewood purchases the electricity generated by Ridgewood Green for the operation of the </w:t>
                      </w:r>
                      <w:r>
                        <w:rPr>
                          <w:rFonts w:ascii="Book Antiqua" w:eastAsia="MS PGothic" w:hAnsi="Book Antiqua"/>
                          <w:color w:val="000000" w:themeColor="text1"/>
                          <w:kern w:val="24"/>
                          <w:szCs w:val="22"/>
                        </w:rPr>
                        <w:t>plant</w:t>
                      </w:r>
                      <w:r w:rsidRPr="00EF30B8">
                        <w:rPr>
                          <w:rFonts w:ascii="Book Antiqua" w:eastAsia="MS PGothic" w:hAnsi="Book Antiqua"/>
                          <w:color w:val="000000" w:themeColor="text1"/>
                          <w:kern w:val="24"/>
                          <w:szCs w:val="22"/>
                        </w:rPr>
                        <w:t xml:space="preserve"> at a lower price tha</w:t>
                      </w:r>
                      <w:r>
                        <w:rPr>
                          <w:rFonts w:ascii="Book Antiqua" w:eastAsia="MS PGothic" w:hAnsi="Book Antiqua"/>
                          <w:color w:val="000000" w:themeColor="text1"/>
                          <w:kern w:val="24"/>
                          <w:szCs w:val="22"/>
                        </w:rPr>
                        <w:t>n</w:t>
                      </w:r>
                      <w:r w:rsidRPr="00EF30B8">
                        <w:rPr>
                          <w:rFonts w:ascii="Book Antiqua" w:eastAsia="MS PGothic" w:hAnsi="Book Antiqua"/>
                          <w:color w:val="000000" w:themeColor="text1"/>
                          <w:kern w:val="24"/>
                          <w:szCs w:val="22"/>
                        </w:rPr>
                        <w:t xml:space="preserve"> it used to pay for electricity from the grid. The power purchase agreement includes a fixed increase rate of 3 percent per year for inflation, establishing the village’s price and Ridgewood Green’s revenue for the duration of the contract. Therefore, this agreement benefits both parts. Since Ridgewood Green invested in the co-digestion infrastructure, it owns this new equipment, and the </w:t>
                      </w:r>
                      <w:r>
                        <w:rPr>
                          <w:rFonts w:ascii="Book Antiqua" w:eastAsia="MS PGothic" w:hAnsi="Book Antiqua"/>
                          <w:color w:val="000000" w:themeColor="text1"/>
                          <w:kern w:val="24"/>
                          <w:szCs w:val="22"/>
                        </w:rPr>
                        <w:t>v</w:t>
                      </w:r>
                      <w:r w:rsidRPr="00EF30B8">
                        <w:rPr>
                          <w:rFonts w:ascii="Book Antiqua" w:eastAsia="MS PGothic" w:hAnsi="Book Antiqua"/>
                          <w:color w:val="000000" w:themeColor="text1"/>
                          <w:kern w:val="24"/>
                          <w:szCs w:val="22"/>
                        </w:rPr>
                        <w:t xml:space="preserve">illage of Ridgewood owns and operates the plant with technical support from Ridgewood Green. Ridgewood Green expects to get a reasonable return on </w:t>
                      </w:r>
                      <w:r>
                        <w:rPr>
                          <w:rFonts w:ascii="Book Antiqua" w:eastAsia="MS PGothic" w:hAnsi="Book Antiqua"/>
                          <w:color w:val="000000" w:themeColor="text1"/>
                          <w:kern w:val="24"/>
                          <w:szCs w:val="22"/>
                        </w:rPr>
                        <w:t xml:space="preserve">its </w:t>
                      </w:r>
                      <w:r w:rsidRPr="00EF30B8">
                        <w:rPr>
                          <w:rFonts w:ascii="Book Antiqua" w:eastAsia="MS PGothic" w:hAnsi="Book Antiqua"/>
                          <w:color w:val="000000" w:themeColor="text1"/>
                          <w:kern w:val="24"/>
                          <w:szCs w:val="22"/>
                        </w:rPr>
                        <w:t>investment through an innovative revenue model that leverages different revenue streams: (</w:t>
                      </w:r>
                      <w:r>
                        <w:rPr>
                          <w:rFonts w:ascii="Book Antiqua" w:eastAsia="MS PGothic" w:hAnsi="Book Antiqua"/>
                          <w:color w:val="000000" w:themeColor="text1"/>
                          <w:kern w:val="24"/>
                          <w:szCs w:val="22"/>
                        </w:rPr>
                        <w:t>i</w:t>
                      </w:r>
                      <w:r w:rsidRPr="00EF30B8">
                        <w:rPr>
                          <w:rFonts w:ascii="Book Antiqua" w:eastAsia="MS PGothic" w:hAnsi="Book Antiqua"/>
                          <w:color w:val="000000" w:themeColor="text1"/>
                          <w:kern w:val="24"/>
                          <w:szCs w:val="22"/>
                        </w:rPr>
                        <w:t xml:space="preserve">) selling electricity to the </w:t>
                      </w:r>
                      <w:r>
                        <w:rPr>
                          <w:rFonts w:ascii="Book Antiqua" w:eastAsia="MS PGothic" w:hAnsi="Book Antiqua"/>
                          <w:color w:val="000000" w:themeColor="text1"/>
                          <w:kern w:val="24"/>
                          <w:szCs w:val="22"/>
                        </w:rPr>
                        <w:t>v</w:t>
                      </w:r>
                      <w:r w:rsidRPr="00EF30B8">
                        <w:rPr>
                          <w:rFonts w:ascii="Book Antiqua" w:eastAsia="MS PGothic" w:hAnsi="Book Antiqua"/>
                          <w:color w:val="000000" w:themeColor="text1"/>
                          <w:kern w:val="24"/>
                          <w:szCs w:val="22"/>
                        </w:rPr>
                        <w:t>illage of Ridgewood; (</w:t>
                      </w:r>
                      <w:r>
                        <w:rPr>
                          <w:rFonts w:ascii="Book Antiqua" w:eastAsia="MS PGothic" w:hAnsi="Book Antiqua"/>
                          <w:color w:val="000000" w:themeColor="text1"/>
                          <w:kern w:val="24"/>
                          <w:szCs w:val="22"/>
                        </w:rPr>
                        <w:t>ii</w:t>
                      </w:r>
                      <w:r w:rsidRPr="00EF30B8">
                        <w:rPr>
                          <w:rFonts w:ascii="Book Antiqua" w:eastAsia="MS PGothic" w:hAnsi="Book Antiqua"/>
                          <w:color w:val="000000" w:themeColor="text1"/>
                          <w:kern w:val="24"/>
                          <w:szCs w:val="22"/>
                        </w:rPr>
                        <w:t xml:space="preserve">) selling all the renewable energy certificates (RECs) to 3Degrees, a leader in the renewable energy marketplace under an agreement of several years; </w:t>
                      </w:r>
                      <w:r>
                        <w:rPr>
                          <w:rFonts w:ascii="Book Antiqua" w:eastAsia="MS PGothic" w:hAnsi="Book Antiqua"/>
                          <w:color w:val="000000" w:themeColor="text1"/>
                          <w:kern w:val="24"/>
                          <w:szCs w:val="22"/>
                        </w:rPr>
                        <w:t xml:space="preserve">and </w:t>
                      </w:r>
                      <w:r w:rsidRPr="00EF30B8">
                        <w:rPr>
                          <w:rFonts w:ascii="Book Antiqua" w:eastAsia="MS PGothic" w:hAnsi="Book Antiqua"/>
                          <w:color w:val="000000" w:themeColor="text1"/>
                          <w:kern w:val="24"/>
                          <w:szCs w:val="22"/>
                        </w:rPr>
                        <w:t>(</w:t>
                      </w:r>
                      <w:r>
                        <w:rPr>
                          <w:rFonts w:ascii="Book Antiqua" w:eastAsia="MS PGothic" w:hAnsi="Book Antiqua"/>
                          <w:color w:val="000000" w:themeColor="text1"/>
                          <w:kern w:val="24"/>
                          <w:szCs w:val="22"/>
                        </w:rPr>
                        <w:t>iii</w:t>
                      </w:r>
                      <w:r w:rsidRPr="00EF30B8">
                        <w:rPr>
                          <w:rFonts w:ascii="Book Antiqua" w:eastAsia="MS PGothic" w:hAnsi="Book Antiqua"/>
                          <w:color w:val="000000" w:themeColor="text1"/>
                          <w:kern w:val="24"/>
                          <w:szCs w:val="22"/>
                        </w:rPr>
                        <w:t>) tipping fees f</w:t>
                      </w:r>
                      <w:r>
                        <w:rPr>
                          <w:rFonts w:ascii="Book Antiqua" w:eastAsia="MS PGothic" w:hAnsi="Book Antiqua"/>
                          <w:color w:val="000000" w:themeColor="text1"/>
                          <w:kern w:val="24"/>
                          <w:szCs w:val="22"/>
                        </w:rPr>
                        <w:t>or</w:t>
                      </w:r>
                      <w:r w:rsidRPr="00EF30B8">
                        <w:rPr>
                          <w:rFonts w:ascii="Book Antiqua" w:eastAsia="MS PGothic" w:hAnsi="Book Antiqua"/>
                          <w:color w:val="000000" w:themeColor="text1"/>
                          <w:kern w:val="24"/>
                          <w:szCs w:val="22"/>
                        </w:rPr>
                        <w:t xml:space="preserve"> the organic matter collected for the anaerobic digesters. The full case study can be found </w:t>
                      </w:r>
                      <w:hyperlink r:id="rId34" w:history="1">
                        <w:r w:rsidRPr="001B0A1D">
                          <w:rPr>
                            <w:rStyle w:val="Hyperlink"/>
                            <w:rFonts w:ascii="Book Antiqua" w:eastAsia="MS PGothic" w:hAnsi="Book Antiqua"/>
                            <w:kern w:val="24"/>
                            <w:szCs w:val="22"/>
                          </w:rPr>
                          <w:t>here</w:t>
                        </w:r>
                      </w:hyperlink>
                      <w:r w:rsidRPr="001B0A1D">
                        <w:rPr>
                          <w:rFonts w:ascii="Book Antiqua" w:eastAsia="MS PGothic" w:hAnsi="Book Antiqua"/>
                          <w:color w:val="000000" w:themeColor="text1"/>
                          <w:kern w:val="24"/>
                          <w:szCs w:val="22"/>
                        </w:rPr>
                        <w:t>.</w:t>
                      </w:r>
                      <w:r>
                        <w:rPr>
                          <w:rFonts w:ascii="Book Antiqua" w:eastAsia="MS PGothic" w:hAnsi="Book Antiqua"/>
                          <w:color w:val="000000" w:themeColor="text1"/>
                          <w:kern w:val="24"/>
                          <w:szCs w:val="22"/>
                        </w:rPr>
                        <w:t xml:space="preserve">  </w:t>
                      </w:r>
                    </w:p>
                    <w:p w14:paraId="2675F93F" w14:textId="7E960E5D" w:rsidR="00E72D8F" w:rsidRPr="005910B6" w:rsidRDefault="00E72D8F" w:rsidP="005910B6">
                      <w:pPr>
                        <w:spacing w:before="0" w:after="0" w:line="240" w:lineRule="auto"/>
                        <w:rPr>
                          <w:rFonts w:ascii="Book Antiqua" w:hAnsi="Book Antiqua"/>
                          <w:sz w:val="18"/>
                          <w:szCs w:val="18"/>
                        </w:rPr>
                      </w:pPr>
                    </w:p>
                  </w:txbxContent>
                </v:textbox>
                <w10:anchorlock/>
              </v:shape>
            </w:pict>
          </mc:Fallback>
        </mc:AlternateContent>
      </w:r>
    </w:p>
    <w:p w14:paraId="6E8D1AFB" w14:textId="77777777" w:rsidR="0041026F" w:rsidRPr="008A4EFD" w:rsidRDefault="0041026F" w:rsidP="0041026F">
      <w:pPr>
        <w:pStyle w:val="Heading3"/>
        <w:numPr>
          <w:ilvl w:val="0"/>
          <w:numId w:val="0"/>
        </w:numPr>
        <w:ind w:left="720" w:hanging="720"/>
      </w:pPr>
      <w:bookmarkStart w:id="63" w:name="_Toc2872171"/>
      <w:bookmarkStart w:id="64" w:name="_Toc12554650"/>
      <w:r w:rsidRPr="008A4EFD">
        <w:t>Business structures to promote resource recovery projects</w:t>
      </w:r>
      <w:bookmarkEnd w:id="63"/>
      <w:bookmarkEnd w:id="64"/>
    </w:p>
    <w:p w14:paraId="365107BE" w14:textId="77777777"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The cases in ITAC (2019) exemplify a variety of business structures that could be replicated in the region. A further analysis can be found in this same upcoming technical document.</w:t>
      </w:r>
    </w:p>
    <w:p w14:paraId="5DA2E7E7" w14:textId="45C2E009"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Public-private partnership.</w:t>
      </w:r>
      <w:r w:rsidRPr="008A4EFD">
        <w:rPr>
          <w:rFonts w:ascii="Book Antiqua" w:eastAsia="Times New Roman" w:hAnsi="Book Antiqua" w:cs="Times New Roman"/>
          <w:szCs w:val="20"/>
        </w:rPr>
        <w:t xml:space="preserve"> A water utility enters in a PPP agreement with a private operator for a specific reuse and/or resource recovery project. The project may be linked to the construction of a new WWTP (case of San Luis Potosi and </w:t>
      </w:r>
      <w:proofErr w:type="spellStart"/>
      <w:r w:rsidRPr="008A4EFD">
        <w:rPr>
          <w:rFonts w:ascii="Book Antiqua" w:eastAsia="Times New Roman" w:hAnsi="Book Antiqua" w:cs="Times New Roman"/>
          <w:szCs w:val="20"/>
        </w:rPr>
        <w:t>Atotonilco</w:t>
      </w:r>
      <w:proofErr w:type="spellEnd"/>
      <w:r w:rsidRPr="008A4EFD">
        <w:rPr>
          <w:rFonts w:ascii="Book Antiqua" w:eastAsia="Times New Roman" w:hAnsi="Book Antiqua" w:cs="Times New Roman"/>
          <w:szCs w:val="20"/>
        </w:rPr>
        <w:t>, for example) or to the retrofitting or adaptation of an existing one (case of Ridgewood or Durban, box 4.2). The most</w:t>
      </w:r>
      <w:r w:rsidR="001B0A1D"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used PPP model seen in the cases is the </w:t>
      </w:r>
      <w:r w:rsidR="001B0A1D" w:rsidRPr="008A4EFD">
        <w:rPr>
          <w:rFonts w:ascii="Book Antiqua" w:eastAsia="Times New Roman" w:hAnsi="Book Antiqua" w:cs="Times New Roman"/>
          <w:szCs w:val="20"/>
        </w:rPr>
        <w:t xml:space="preserve">build-operate-transfer </w:t>
      </w:r>
      <w:r w:rsidRPr="008A4EFD">
        <w:rPr>
          <w:rFonts w:ascii="Book Antiqua" w:eastAsia="Times New Roman" w:hAnsi="Book Antiqua" w:cs="Times New Roman"/>
          <w:szCs w:val="20"/>
        </w:rPr>
        <w:t>(BOT)</w:t>
      </w:r>
      <w:r w:rsidR="001B0A1D" w:rsidRPr="008A4EFD">
        <w:rPr>
          <w:rFonts w:ascii="Book Antiqua" w:eastAsia="Times New Roman" w:hAnsi="Book Antiqua" w:cs="Times New Roman"/>
          <w:szCs w:val="20"/>
        </w:rPr>
        <w:t xml:space="preserve"> model</w:t>
      </w:r>
      <w:r w:rsidRPr="008A4EFD">
        <w:rPr>
          <w:rFonts w:ascii="Book Antiqua" w:eastAsia="Times New Roman" w:hAnsi="Book Antiqua" w:cs="Times New Roman"/>
          <w:szCs w:val="20"/>
        </w:rPr>
        <w:t xml:space="preserve">. This business model is adequate </w:t>
      </w:r>
      <w:r w:rsidR="001B0A1D" w:rsidRPr="008A4EFD">
        <w:rPr>
          <w:rFonts w:ascii="Book Antiqua" w:eastAsia="Times New Roman" w:hAnsi="Book Antiqua" w:cs="Times New Roman"/>
          <w:szCs w:val="20"/>
        </w:rPr>
        <w:t>for</w:t>
      </w:r>
      <w:r w:rsidRPr="008A4EFD">
        <w:rPr>
          <w:rFonts w:ascii="Book Antiqua" w:eastAsia="Times New Roman" w:hAnsi="Book Antiqua" w:cs="Times New Roman"/>
          <w:szCs w:val="20"/>
        </w:rPr>
        <w:t xml:space="preserve"> water utilities which have limited resources and need to tap on private sector knowledge to develop their reuse and/or resource recovery business model. This could apply to many </w:t>
      </w:r>
      <w:r w:rsidR="009B3AF4">
        <w:rPr>
          <w:rFonts w:ascii="Book Antiqua" w:eastAsia="Times New Roman" w:hAnsi="Book Antiqua" w:cs="Times New Roman"/>
          <w:szCs w:val="20"/>
        </w:rPr>
        <w:t>medium-sized</w:t>
      </w:r>
      <w:r w:rsidRPr="008A4EFD">
        <w:rPr>
          <w:rFonts w:ascii="Book Antiqua" w:eastAsia="Times New Roman" w:hAnsi="Book Antiqua" w:cs="Times New Roman"/>
          <w:szCs w:val="20"/>
        </w:rPr>
        <w:t xml:space="preserve"> utilities in LAC.</w:t>
      </w:r>
    </w:p>
    <w:p w14:paraId="4DA767A0" w14:textId="77777777" w:rsidR="0041026F" w:rsidRPr="008A4EFD" w:rsidRDefault="0041026F" w:rsidP="0041026F">
      <w:pPr>
        <w:spacing w:line="240" w:lineRule="auto"/>
        <w:rPr>
          <w:rFonts w:ascii="Book Antiqua" w:eastAsia="Times New Roman" w:hAnsi="Book Antiqua" w:cs="Times New Roman"/>
          <w:szCs w:val="20"/>
        </w:rPr>
      </w:pPr>
      <w:r w:rsidRPr="008A4EFD">
        <w:rPr>
          <w:noProof/>
        </w:rPr>
        <w:lastRenderedPageBreak/>
        <mc:AlternateContent>
          <mc:Choice Requires="wps">
            <w:drawing>
              <wp:inline distT="0" distB="0" distL="0" distR="0" wp14:anchorId="6CF9F120" wp14:editId="74126AFB">
                <wp:extent cx="6114732" cy="3771753"/>
                <wp:effectExtent l="12700" t="12700" r="6985" b="13335"/>
                <wp:docPr id="229" name="Text Box 229"/>
                <wp:cNvGraphicFramePr/>
                <a:graphic xmlns:a="http://schemas.openxmlformats.org/drawingml/2006/main">
                  <a:graphicData uri="http://schemas.microsoft.com/office/word/2010/wordprocessingShape">
                    <wps:wsp>
                      <wps:cNvSpPr txBox="1"/>
                      <wps:spPr>
                        <a:xfrm>
                          <a:off x="0" y="0"/>
                          <a:ext cx="6114732" cy="3771753"/>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F606608" w14:textId="77777777" w:rsidR="00E72D8F" w:rsidRPr="00653A68" w:rsidRDefault="00E72D8F" w:rsidP="005910B6">
                            <w:pPr>
                              <w:pStyle w:val="Caption"/>
                              <w:keepNext/>
                              <w:spacing w:before="0" w:after="0" w:line="240" w:lineRule="auto"/>
                              <w:rPr>
                                <w:sz w:val="22"/>
                                <w:szCs w:val="20"/>
                              </w:rPr>
                            </w:pPr>
                            <w:r w:rsidRPr="00653A68">
                              <w:rPr>
                                <w:sz w:val="22"/>
                                <w:szCs w:val="20"/>
                              </w:rPr>
                              <w:t xml:space="preserve">Box </w:t>
                            </w:r>
                            <w:r w:rsidRPr="00653A68">
                              <w:rPr>
                                <w:sz w:val="22"/>
                                <w:szCs w:val="20"/>
                              </w:rPr>
                              <w:fldChar w:fldCharType="begin"/>
                            </w:r>
                            <w:r w:rsidRPr="00653A68">
                              <w:rPr>
                                <w:sz w:val="22"/>
                                <w:szCs w:val="20"/>
                              </w:rPr>
                              <w:instrText xml:space="preserve"> STYLEREF 1 \s </w:instrText>
                            </w:r>
                            <w:r w:rsidRPr="00653A68">
                              <w:rPr>
                                <w:sz w:val="22"/>
                                <w:szCs w:val="20"/>
                              </w:rPr>
                              <w:fldChar w:fldCharType="separate"/>
                            </w:r>
                            <w:r>
                              <w:rPr>
                                <w:noProof/>
                                <w:sz w:val="22"/>
                                <w:szCs w:val="20"/>
                              </w:rPr>
                              <w:t>4</w:t>
                            </w:r>
                            <w:r w:rsidRPr="00653A68">
                              <w:rPr>
                                <w:sz w:val="22"/>
                                <w:szCs w:val="20"/>
                              </w:rPr>
                              <w:fldChar w:fldCharType="end"/>
                            </w:r>
                            <w:r w:rsidRPr="00653A68">
                              <w:rPr>
                                <w:sz w:val="22"/>
                                <w:szCs w:val="20"/>
                              </w:rPr>
                              <w:t>.</w:t>
                            </w:r>
                            <w:r w:rsidRPr="00653A68">
                              <w:rPr>
                                <w:sz w:val="22"/>
                                <w:szCs w:val="20"/>
                              </w:rPr>
                              <w:fldChar w:fldCharType="begin"/>
                            </w:r>
                            <w:r w:rsidRPr="00653A68">
                              <w:rPr>
                                <w:sz w:val="22"/>
                                <w:szCs w:val="20"/>
                              </w:rPr>
                              <w:instrText xml:space="preserve"> SEQ Box \* ARABIC \s 1 </w:instrText>
                            </w:r>
                            <w:r w:rsidRPr="00653A68">
                              <w:rPr>
                                <w:sz w:val="22"/>
                                <w:szCs w:val="20"/>
                              </w:rPr>
                              <w:fldChar w:fldCharType="separate"/>
                            </w:r>
                            <w:r>
                              <w:rPr>
                                <w:noProof/>
                                <w:sz w:val="22"/>
                                <w:szCs w:val="20"/>
                              </w:rPr>
                              <w:t>3</w:t>
                            </w:r>
                            <w:r w:rsidRPr="00653A68">
                              <w:rPr>
                                <w:sz w:val="22"/>
                                <w:szCs w:val="20"/>
                              </w:rPr>
                              <w:fldChar w:fldCharType="end"/>
                            </w:r>
                            <w:r w:rsidRPr="00653A68">
                              <w:rPr>
                                <w:sz w:val="22"/>
                                <w:szCs w:val="20"/>
                              </w:rPr>
                              <w:t xml:space="preserve"> </w:t>
                            </w:r>
                            <w:r w:rsidRPr="00653A68">
                              <w:rPr>
                                <w:sz w:val="22"/>
                                <w:szCs w:val="20"/>
                                <w:lang w:eastAsia="es-ES"/>
                              </w:rPr>
                              <w:t xml:space="preserve">In Durban, South Africa, the private sector provided all the capital needed to implement a wastewater reuse project for industrial purposes under a PPP agreement with the local water utility, which resulted in a sustainable solution with no extra cost for the municipality and the taxpayers  </w:t>
                            </w:r>
                          </w:p>
                          <w:p w14:paraId="40372802" w14:textId="2893760C" w:rsidR="00E72D8F" w:rsidRPr="001B0A1D" w:rsidRDefault="00E72D8F" w:rsidP="0041026F">
                            <w:pPr>
                              <w:spacing w:line="240" w:lineRule="auto"/>
                              <w:rPr>
                                <w:rFonts w:ascii="Book Antiqua" w:hAnsi="Book Antiqua"/>
                                <w:szCs w:val="22"/>
                              </w:rPr>
                            </w:pPr>
                            <w:r w:rsidRPr="00EF30B8">
                              <w:rPr>
                                <w:rFonts w:ascii="Book Antiqua" w:hAnsi="Book Antiqua"/>
                                <w:szCs w:val="22"/>
                              </w:rPr>
                              <w:t xml:space="preserve">Durban’s sanitation capacity was reaching its limits. Instead of increasing the capacity of the existing marine outfall pipeline to discharge primary treated wastewater to the ocean, Durban explored the possibility to further treat it and reuse it for industrial purposes. Mondi, a paper industry, and SAPREF, an oil refinery, expressed interest in receiving the treated wastewater. Given the technical complexity, cost, and risk of the project, the municipal utility opted to implement the project under a </w:t>
                            </w:r>
                            <w:r>
                              <w:rPr>
                                <w:rFonts w:ascii="Book Antiqua" w:hAnsi="Book Antiqua"/>
                                <w:szCs w:val="22"/>
                              </w:rPr>
                              <w:t>public-private partnership</w:t>
                            </w:r>
                            <w:r w:rsidRPr="00EF30B8">
                              <w:rPr>
                                <w:rFonts w:ascii="Book Antiqua" w:hAnsi="Book Antiqua"/>
                                <w:szCs w:val="22"/>
                              </w:rPr>
                              <w:t>. After an international bid</w:t>
                            </w:r>
                            <w:r>
                              <w:rPr>
                                <w:rFonts w:ascii="Book Antiqua" w:hAnsi="Book Antiqua"/>
                                <w:szCs w:val="22"/>
                              </w:rPr>
                              <w:t>d</w:t>
                            </w:r>
                            <w:r w:rsidRPr="00EF30B8">
                              <w:rPr>
                                <w:rFonts w:ascii="Book Antiqua" w:hAnsi="Book Antiqua"/>
                                <w:szCs w:val="22"/>
                              </w:rPr>
                              <w:t xml:space="preserve">ing phase, Durban Water Recycling (DWR), a consortium of firms, was chosen to finance, design, construct, and operate the tertiary wastewater treatment plant at </w:t>
                            </w:r>
                            <w:r w:rsidRPr="00563B4E">
                              <w:rPr>
                                <w:rFonts w:ascii="Book Antiqua" w:hAnsi="Book Antiqua"/>
                                <w:szCs w:val="22"/>
                              </w:rPr>
                              <w:t>SWTW</w:t>
                            </w:r>
                            <w:r w:rsidRPr="00EF30B8">
                              <w:rPr>
                                <w:rFonts w:ascii="Book Antiqua" w:hAnsi="Book Antiqua"/>
                                <w:szCs w:val="22"/>
                              </w:rPr>
                              <w:t xml:space="preserve"> under a 20-year concession contract. The municipal utility would still </w:t>
                            </w:r>
                            <w:proofErr w:type="gramStart"/>
                            <w:r w:rsidRPr="00EF30B8">
                              <w:rPr>
                                <w:rFonts w:ascii="Book Antiqua" w:hAnsi="Book Antiqua"/>
                                <w:szCs w:val="22"/>
                              </w:rPr>
                              <w:t>be in charge of</w:t>
                            </w:r>
                            <w:proofErr w:type="gramEnd"/>
                            <w:r w:rsidRPr="00EF30B8">
                              <w:rPr>
                                <w:rFonts w:ascii="Book Antiqua" w:hAnsi="Book Antiqua"/>
                                <w:szCs w:val="22"/>
                              </w:rPr>
                              <w:t xml:space="preserve"> the preliminary and primary wastewater treatment, and the effluent would be sent to the plant operated by DWR to be treated and then be sold to industrial users. The private sector provided the entire funding needed for the project. DWR also undertook the risks of meeting the water quality needs </w:t>
                            </w:r>
                            <w:r>
                              <w:rPr>
                                <w:rFonts w:ascii="Book Antiqua" w:hAnsi="Book Antiqua"/>
                                <w:szCs w:val="22"/>
                              </w:rPr>
                              <w:t>of</w:t>
                            </w:r>
                            <w:r w:rsidRPr="00EF30B8">
                              <w:rPr>
                                <w:rFonts w:ascii="Book Antiqua" w:hAnsi="Book Antiqua"/>
                                <w:szCs w:val="22"/>
                              </w:rPr>
                              <w:t xml:space="preserve"> the two industrial users. The guaranteed demand for treated wastewater from the two industrial users made the project economically attractive and allowed DWR to undertake the investment risks. The sale of treated wastewater to the industry has freed enough demand of potable water to supply 400,000 extra people in the city. Moreover, as a result, the need for investment in new infrastructure for water treatment has been postponed. See full documented case </w:t>
                            </w:r>
                            <w:r w:rsidRPr="001B0A1D">
                              <w:rPr>
                                <w:rFonts w:ascii="Book Antiqua" w:hAnsi="Book Antiqua"/>
                                <w:szCs w:val="22"/>
                              </w:rPr>
                              <w:t xml:space="preserve">study </w:t>
                            </w:r>
                            <w:hyperlink r:id="rId35" w:history="1">
                              <w:r w:rsidRPr="001B0A1D">
                                <w:rPr>
                                  <w:rStyle w:val="Hyperlink"/>
                                  <w:rFonts w:ascii="Book Antiqua" w:hAnsi="Book Antiqua"/>
                                  <w:szCs w:val="22"/>
                                </w:rPr>
                                <w:t>here</w:t>
                              </w:r>
                            </w:hyperlink>
                            <w:r w:rsidRPr="001B0A1D">
                              <w:rPr>
                                <w:rFonts w:ascii="Book Antiqua" w:hAnsi="Book Antiqua"/>
                                <w:szCs w:val="22"/>
                              </w:rPr>
                              <w:t xml:space="preserve">. </w:t>
                            </w:r>
                          </w:p>
                          <w:p w14:paraId="5E07C67C" w14:textId="77777777" w:rsidR="00E72D8F" w:rsidRPr="008F1EC7" w:rsidRDefault="00E72D8F" w:rsidP="0041026F">
                            <w:pPr>
                              <w:spacing w:line="240" w:lineRule="auto"/>
                              <w:rPr>
                                <w:rFonts w:ascii="Book Antiqua" w:hAnsi="Book Antiqua"/>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F9F120" id="Text Box 229" o:spid="_x0000_s1042" type="#_x0000_t202" style="width:481.4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" fillcolor="white [3201]" strokecolor="#4f81bd [3204]" strokeweight="2pt">
                <v:textbox>
                  <w:txbxContent>
                    <w:p w14:paraId="4F606608" w14:textId="77777777" w:rsidR="00E72D8F" w:rsidRPr="00653A68" w:rsidRDefault="00E72D8F" w:rsidP="005910B6">
                      <w:pPr>
                        <w:pStyle w:val="Caption"/>
                        <w:keepNext/>
                        <w:spacing w:before="0" w:after="0" w:line="240" w:lineRule="auto"/>
                        <w:rPr>
                          <w:sz w:val="22"/>
                          <w:szCs w:val="20"/>
                        </w:rPr>
                      </w:pPr>
                      <w:r w:rsidRPr="00653A68">
                        <w:rPr>
                          <w:sz w:val="22"/>
                          <w:szCs w:val="20"/>
                        </w:rPr>
                        <w:t xml:space="preserve">Box </w:t>
                      </w:r>
                      <w:r w:rsidRPr="00653A68">
                        <w:rPr>
                          <w:sz w:val="22"/>
                          <w:szCs w:val="20"/>
                        </w:rPr>
                        <w:fldChar w:fldCharType="begin"/>
                      </w:r>
                      <w:r w:rsidRPr="00653A68">
                        <w:rPr>
                          <w:sz w:val="22"/>
                          <w:szCs w:val="20"/>
                        </w:rPr>
                        <w:instrText xml:space="preserve"> STYLEREF 1 \s </w:instrText>
                      </w:r>
                      <w:r w:rsidRPr="00653A68">
                        <w:rPr>
                          <w:sz w:val="22"/>
                          <w:szCs w:val="20"/>
                        </w:rPr>
                        <w:fldChar w:fldCharType="separate"/>
                      </w:r>
                      <w:r>
                        <w:rPr>
                          <w:noProof/>
                          <w:sz w:val="22"/>
                          <w:szCs w:val="20"/>
                        </w:rPr>
                        <w:t>4</w:t>
                      </w:r>
                      <w:r w:rsidRPr="00653A68">
                        <w:rPr>
                          <w:sz w:val="22"/>
                          <w:szCs w:val="20"/>
                        </w:rPr>
                        <w:fldChar w:fldCharType="end"/>
                      </w:r>
                      <w:r w:rsidRPr="00653A68">
                        <w:rPr>
                          <w:sz w:val="22"/>
                          <w:szCs w:val="20"/>
                        </w:rPr>
                        <w:t>.</w:t>
                      </w:r>
                      <w:r w:rsidRPr="00653A68">
                        <w:rPr>
                          <w:sz w:val="22"/>
                          <w:szCs w:val="20"/>
                        </w:rPr>
                        <w:fldChar w:fldCharType="begin"/>
                      </w:r>
                      <w:r w:rsidRPr="00653A68">
                        <w:rPr>
                          <w:sz w:val="22"/>
                          <w:szCs w:val="20"/>
                        </w:rPr>
                        <w:instrText xml:space="preserve"> SEQ Box \* ARABIC \s 1 </w:instrText>
                      </w:r>
                      <w:r w:rsidRPr="00653A68">
                        <w:rPr>
                          <w:sz w:val="22"/>
                          <w:szCs w:val="20"/>
                        </w:rPr>
                        <w:fldChar w:fldCharType="separate"/>
                      </w:r>
                      <w:r>
                        <w:rPr>
                          <w:noProof/>
                          <w:sz w:val="22"/>
                          <w:szCs w:val="20"/>
                        </w:rPr>
                        <w:t>3</w:t>
                      </w:r>
                      <w:r w:rsidRPr="00653A68">
                        <w:rPr>
                          <w:sz w:val="22"/>
                          <w:szCs w:val="20"/>
                        </w:rPr>
                        <w:fldChar w:fldCharType="end"/>
                      </w:r>
                      <w:r w:rsidRPr="00653A68">
                        <w:rPr>
                          <w:sz w:val="22"/>
                          <w:szCs w:val="20"/>
                        </w:rPr>
                        <w:t xml:space="preserve"> </w:t>
                      </w:r>
                      <w:r w:rsidRPr="00653A68">
                        <w:rPr>
                          <w:sz w:val="22"/>
                          <w:szCs w:val="20"/>
                          <w:lang w:eastAsia="es-ES"/>
                        </w:rPr>
                        <w:t xml:space="preserve">In Durban, South Africa, the private sector provided all the capital needed to implement a wastewater reuse project for industrial purposes under a PPP agreement with the local water utility, which resulted in a sustainable solution with no extra cost for the municipality and the taxpayers  </w:t>
                      </w:r>
                    </w:p>
                    <w:p w14:paraId="40372802" w14:textId="2893760C" w:rsidR="00E72D8F" w:rsidRPr="001B0A1D" w:rsidRDefault="00E72D8F" w:rsidP="0041026F">
                      <w:pPr>
                        <w:spacing w:line="240" w:lineRule="auto"/>
                        <w:rPr>
                          <w:rFonts w:ascii="Book Antiqua" w:hAnsi="Book Antiqua"/>
                          <w:szCs w:val="22"/>
                        </w:rPr>
                      </w:pPr>
                      <w:r w:rsidRPr="00EF30B8">
                        <w:rPr>
                          <w:rFonts w:ascii="Book Antiqua" w:hAnsi="Book Antiqua"/>
                          <w:szCs w:val="22"/>
                        </w:rPr>
                        <w:t xml:space="preserve">Durban’s sanitation capacity was reaching its limits. Instead of increasing the capacity of the existing marine outfall pipeline to discharge primary treated wastewater to the ocean, Durban explored the possibility to further treat it and reuse it for industrial purposes. Mondi, a paper industry, and SAPREF, an oil refinery, expressed interest in receiving the treated wastewater. Given the technical complexity, cost, and risk of the project, the municipal utility opted to implement the project under a </w:t>
                      </w:r>
                      <w:r>
                        <w:rPr>
                          <w:rFonts w:ascii="Book Antiqua" w:hAnsi="Book Antiqua"/>
                          <w:szCs w:val="22"/>
                        </w:rPr>
                        <w:t>public-private partnership</w:t>
                      </w:r>
                      <w:r w:rsidRPr="00EF30B8">
                        <w:rPr>
                          <w:rFonts w:ascii="Book Antiqua" w:hAnsi="Book Antiqua"/>
                          <w:szCs w:val="22"/>
                        </w:rPr>
                        <w:t>. After an international bid</w:t>
                      </w:r>
                      <w:r>
                        <w:rPr>
                          <w:rFonts w:ascii="Book Antiqua" w:hAnsi="Book Antiqua"/>
                          <w:szCs w:val="22"/>
                        </w:rPr>
                        <w:t>d</w:t>
                      </w:r>
                      <w:r w:rsidRPr="00EF30B8">
                        <w:rPr>
                          <w:rFonts w:ascii="Book Antiqua" w:hAnsi="Book Antiqua"/>
                          <w:szCs w:val="22"/>
                        </w:rPr>
                        <w:t xml:space="preserve">ing phase, Durban Water Recycling (DWR), a consortium of firms, was chosen to finance, design, construct, and operate the tertiary wastewater treatment plant at </w:t>
                      </w:r>
                      <w:r w:rsidRPr="00563B4E">
                        <w:rPr>
                          <w:rFonts w:ascii="Book Antiqua" w:hAnsi="Book Antiqua"/>
                          <w:szCs w:val="22"/>
                        </w:rPr>
                        <w:t>SWTW</w:t>
                      </w:r>
                      <w:r w:rsidRPr="00EF30B8">
                        <w:rPr>
                          <w:rFonts w:ascii="Book Antiqua" w:hAnsi="Book Antiqua"/>
                          <w:szCs w:val="22"/>
                        </w:rPr>
                        <w:t xml:space="preserve"> under a 20-year concession contract. The municipal utility would still </w:t>
                      </w:r>
                      <w:proofErr w:type="gramStart"/>
                      <w:r w:rsidRPr="00EF30B8">
                        <w:rPr>
                          <w:rFonts w:ascii="Book Antiqua" w:hAnsi="Book Antiqua"/>
                          <w:szCs w:val="22"/>
                        </w:rPr>
                        <w:t>be in charge of</w:t>
                      </w:r>
                      <w:proofErr w:type="gramEnd"/>
                      <w:r w:rsidRPr="00EF30B8">
                        <w:rPr>
                          <w:rFonts w:ascii="Book Antiqua" w:hAnsi="Book Antiqua"/>
                          <w:szCs w:val="22"/>
                        </w:rPr>
                        <w:t xml:space="preserve"> the preliminary and primary wastewater treatment, and the effluent would be sent to the plant operated by DWR to be treated and then be sold to industrial users. The private sector provided the entire funding needed for the project. DWR also undertook the risks of meeting the water quality needs </w:t>
                      </w:r>
                      <w:r>
                        <w:rPr>
                          <w:rFonts w:ascii="Book Antiqua" w:hAnsi="Book Antiqua"/>
                          <w:szCs w:val="22"/>
                        </w:rPr>
                        <w:t>of</w:t>
                      </w:r>
                      <w:r w:rsidRPr="00EF30B8">
                        <w:rPr>
                          <w:rFonts w:ascii="Book Antiqua" w:hAnsi="Book Antiqua"/>
                          <w:szCs w:val="22"/>
                        </w:rPr>
                        <w:t xml:space="preserve"> the two industrial users. The guaranteed demand for treated wastewater from the two industrial users made the project economically attractive and allowed DWR to undertake the investment risks. The sale of treated wastewater to the industry has freed enough demand of potable water to supply 400,000 extra people in the city. Moreover, as a result, the need for investment in new infrastructure for water treatment has been postponed. See full documented case </w:t>
                      </w:r>
                      <w:r w:rsidRPr="001B0A1D">
                        <w:rPr>
                          <w:rFonts w:ascii="Book Antiqua" w:hAnsi="Book Antiqua"/>
                          <w:szCs w:val="22"/>
                        </w:rPr>
                        <w:t xml:space="preserve">study </w:t>
                      </w:r>
                      <w:hyperlink r:id="rId36" w:history="1">
                        <w:r w:rsidRPr="001B0A1D">
                          <w:rPr>
                            <w:rStyle w:val="Hyperlink"/>
                            <w:rFonts w:ascii="Book Antiqua" w:hAnsi="Book Antiqua"/>
                            <w:szCs w:val="22"/>
                          </w:rPr>
                          <w:t>here</w:t>
                        </w:r>
                      </w:hyperlink>
                      <w:r w:rsidRPr="001B0A1D">
                        <w:rPr>
                          <w:rFonts w:ascii="Book Antiqua" w:hAnsi="Book Antiqua"/>
                          <w:szCs w:val="22"/>
                        </w:rPr>
                        <w:t xml:space="preserve">. </w:t>
                      </w:r>
                    </w:p>
                    <w:p w14:paraId="5E07C67C" w14:textId="77777777" w:rsidR="00E72D8F" w:rsidRPr="008F1EC7" w:rsidRDefault="00E72D8F" w:rsidP="0041026F">
                      <w:pPr>
                        <w:spacing w:line="240" w:lineRule="auto"/>
                        <w:rPr>
                          <w:rFonts w:ascii="Book Antiqua" w:hAnsi="Book Antiqua"/>
                          <w:szCs w:val="22"/>
                        </w:rPr>
                      </w:pPr>
                    </w:p>
                  </w:txbxContent>
                </v:textbox>
                <w10:anchorlock/>
              </v:shape>
            </w:pict>
          </mc:Fallback>
        </mc:AlternateContent>
      </w:r>
    </w:p>
    <w:p w14:paraId="2A3F55BE" w14:textId="5B818156"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Outsourcing.</w:t>
      </w:r>
      <w:r w:rsidRPr="008A4EFD">
        <w:rPr>
          <w:rFonts w:ascii="Book Antiqua" w:eastAsia="Times New Roman" w:hAnsi="Book Antiqua" w:cs="Times New Roman"/>
          <w:szCs w:val="20"/>
        </w:rPr>
        <w:t xml:space="preserve"> A water utility sells or gives away untreated wastewater, dried sludge</w:t>
      </w:r>
      <w:r w:rsidR="009C1DC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or biosolids to an operator who carries out the business. This is the case of Cerro Verde for wastewater and SEDACUSCO for biosolids. The benefit for the utility is that </w:t>
      </w:r>
      <w:r w:rsidR="009B3AF4">
        <w:rPr>
          <w:rFonts w:ascii="Book Antiqua" w:eastAsia="Times New Roman" w:hAnsi="Book Antiqua" w:cs="Times New Roman"/>
          <w:szCs w:val="20"/>
        </w:rPr>
        <w:t>it</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save</w:t>
      </w:r>
      <w:r w:rsidR="009B3AF4">
        <w:rPr>
          <w:rFonts w:ascii="Book Antiqua" w:eastAsia="Times New Roman" w:hAnsi="Book Antiqua" w:cs="Times New Roman"/>
          <w:szCs w:val="20"/>
        </w:rPr>
        <w:t>s</w:t>
      </w:r>
      <w:r w:rsidRPr="008A4EFD">
        <w:rPr>
          <w:rFonts w:ascii="Book Antiqua" w:eastAsia="Times New Roman" w:hAnsi="Book Antiqua" w:cs="Times New Roman"/>
          <w:szCs w:val="20"/>
        </w:rPr>
        <w:t xml:space="preserve"> the wastewater treatment cost</w:t>
      </w:r>
      <w:r w:rsidR="009C1DCF" w:rsidRPr="008A4EFD">
        <w:rPr>
          <w:rFonts w:ascii="Book Antiqua" w:eastAsia="Times New Roman" w:hAnsi="Book Antiqua" w:cs="Times New Roman"/>
          <w:szCs w:val="20"/>
        </w:rPr>
        <w:t>—</w:t>
      </w:r>
      <w:r w:rsidRPr="008A4EFD">
        <w:rPr>
          <w:rFonts w:ascii="Book Antiqua" w:eastAsia="Times New Roman" w:hAnsi="Book Antiqua" w:cs="Times New Roman"/>
          <w:szCs w:val="20"/>
        </w:rPr>
        <w:t>in the case of Cerro Verde</w:t>
      </w:r>
      <w:r w:rsidR="009C1DC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or the biosolids disposal cost. This is an adequate model for water utilities with limited </w:t>
      </w:r>
      <w:r w:rsidR="009B3AF4">
        <w:rPr>
          <w:rFonts w:ascii="Book Antiqua" w:eastAsia="Times New Roman" w:hAnsi="Book Antiqua" w:cs="Times New Roman"/>
          <w:szCs w:val="20"/>
        </w:rPr>
        <w:t xml:space="preserve">financial and operational </w:t>
      </w:r>
      <w:r w:rsidRPr="008A4EFD">
        <w:rPr>
          <w:rFonts w:ascii="Book Antiqua" w:eastAsia="Times New Roman" w:hAnsi="Book Antiqua" w:cs="Times New Roman"/>
          <w:szCs w:val="20"/>
        </w:rPr>
        <w:t xml:space="preserve">development capability. This is also adequate </w:t>
      </w:r>
      <w:r w:rsidR="009C1DCF" w:rsidRPr="008A4EFD">
        <w:rPr>
          <w:rFonts w:ascii="Book Antiqua" w:eastAsia="Times New Roman" w:hAnsi="Book Antiqua" w:cs="Times New Roman"/>
          <w:szCs w:val="20"/>
        </w:rPr>
        <w:t>for</w:t>
      </w:r>
      <w:r w:rsidRPr="008A4EFD">
        <w:rPr>
          <w:rFonts w:ascii="Book Antiqua" w:eastAsia="Times New Roman" w:hAnsi="Book Antiqua" w:cs="Times New Roman"/>
          <w:szCs w:val="20"/>
        </w:rPr>
        <w:t xml:space="preserve"> small utilities that do not reach the minimum size to be profitable and sustainable. (This business structure can also be arranged under a PPP model </w:t>
      </w:r>
      <w:r w:rsidR="009B3AF4">
        <w:rPr>
          <w:rFonts w:ascii="Book Antiqua" w:eastAsia="Times New Roman" w:hAnsi="Book Antiqua" w:cs="Times New Roman"/>
          <w:szCs w:val="20"/>
        </w:rPr>
        <w:t>as</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in the case of Cerro Verde). </w:t>
      </w:r>
    </w:p>
    <w:p w14:paraId="73E01691" w14:textId="124B98A9"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Aggregator.</w:t>
      </w:r>
      <w:r w:rsidRPr="008A4EFD">
        <w:rPr>
          <w:rFonts w:ascii="Book Antiqua" w:eastAsia="Times New Roman" w:hAnsi="Book Antiqua" w:cs="Times New Roman"/>
          <w:szCs w:val="20"/>
        </w:rPr>
        <w:t xml:space="preserve"> This is the other side of the coin of the abovementioned business models. An independent company can collect and transport the raw material from </w:t>
      </w:r>
      <w:r w:rsidR="005A28DB" w:rsidRPr="008A4EFD">
        <w:rPr>
          <w:rFonts w:ascii="Book Antiqua" w:eastAsia="Times New Roman" w:hAnsi="Book Antiqua" w:cs="Times New Roman"/>
          <w:szCs w:val="20"/>
        </w:rPr>
        <w:t xml:space="preserve">the </w:t>
      </w:r>
      <w:r w:rsidRPr="008A4EFD">
        <w:rPr>
          <w:rFonts w:ascii="Book Antiqua" w:eastAsia="Times New Roman" w:hAnsi="Book Antiqua" w:cs="Times New Roman"/>
          <w:szCs w:val="20"/>
        </w:rPr>
        <w:t xml:space="preserve">WWTP in an area, process it in its facilities, and become a seller of energy and biosolids. This is the case of compost processers and </w:t>
      </w:r>
      <w:r w:rsidR="005A28DB" w:rsidRPr="008A4EFD">
        <w:rPr>
          <w:rFonts w:ascii="Book Antiqua" w:eastAsia="Times New Roman" w:hAnsi="Book Antiqua" w:cs="Times New Roman"/>
          <w:szCs w:val="20"/>
        </w:rPr>
        <w:t>energy service companies</w:t>
      </w:r>
      <w:r w:rsidRPr="008A4EFD">
        <w:rPr>
          <w:rFonts w:ascii="Book Antiqua" w:eastAsia="Times New Roman" w:hAnsi="Book Antiqua" w:cs="Times New Roman"/>
          <w:szCs w:val="20"/>
        </w:rPr>
        <w:t xml:space="preserve">. Financially the aggregators may be private or an association of utilities and </w:t>
      </w:r>
      <w:proofErr w:type="gramStart"/>
      <w:r w:rsidRPr="008A4EFD">
        <w:rPr>
          <w:rFonts w:ascii="Book Antiqua" w:eastAsia="Times New Roman" w:hAnsi="Book Antiqua" w:cs="Times New Roman"/>
          <w:szCs w:val="20"/>
        </w:rPr>
        <w:t>operators, and</w:t>
      </w:r>
      <w:proofErr w:type="gramEnd"/>
      <w:r w:rsidRPr="008A4EFD">
        <w:rPr>
          <w:rFonts w:ascii="Book Antiqua" w:eastAsia="Times New Roman" w:hAnsi="Book Antiqua" w:cs="Times New Roman"/>
          <w:szCs w:val="20"/>
        </w:rPr>
        <w:t xml:space="preserve"> can take the form of partnerships or limited partnerships. Governments may support their development with different incentives and they can be financed with corporate debt or debt emission.</w:t>
      </w:r>
    </w:p>
    <w:p w14:paraId="76CEAC10" w14:textId="792C4BC1"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Co-</w:t>
      </w:r>
      <w:r w:rsidR="005A28DB" w:rsidRPr="008A4EFD">
        <w:rPr>
          <w:rFonts w:ascii="Book Antiqua" w:eastAsia="Times New Roman" w:hAnsi="Book Antiqua" w:cs="Times New Roman"/>
          <w:b/>
          <w:i/>
          <w:szCs w:val="20"/>
        </w:rPr>
        <w:t>d</w:t>
      </w:r>
      <w:r w:rsidRPr="008A4EFD">
        <w:rPr>
          <w:rFonts w:ascii="Book Antiqua" w:eastAsia="Times New Roman" w:hAnsi="Book Antiqua" w:cs="Times New Roman"/>
          <w:b/>
          <w:i/>
          <w:szCs w:val="20"/>
        </w:rPr>
        <w:t>igestion.</w:t>
      </w:r>
      <w:r w:rsidRPr="008A4EFD">
        <w:rPr>
          <w:rFonts w:ascii="Book Antiqua" w:eastAsia="Times New Roman" w:hAnsi="Book Antiqua" w:cs="Times New Roman"/>
          <w:szCs w:val="20"/>
        </w:rPr>
        <w:t xml:space="preserve"> The water utility can become an aggregator itself, collecting organic matter from other industries. Co-digestion expands the resource recovery business with additional solid waste, which can eventually become the main source of feedstock for the digesters and the main source of income. This is the case of Ridgewood and EBMUD. Co-digestion needs better landfill and energy regulations </w:t>
      </w:r>
      <w:proofErr w:type="gramStart"/>
      <w:r w:rsidRPr="008A4EFD">
        <w:rPr>
          <w:rFonts w:ascii="Book Antiqua" w:eastAsia="Times New Roman" w:hAnsi="Book Antiqua" w:cs="Times New Roman"/>
          <w:szCs w:val="20"/>
        </w:rPr>
        <w:t>in order to</w:t>
      </w:r>
      <w:proofErr w:type="gramEnd"/>
      <w:r w:rsidRPr="008A4EFD">
        <w:rPr>
          <w:rFonts w:ascii="Book Antiqua" w:eastAsia="Times New Roman" w:hAnsi="Book Antiqua" w:cs="Times New Roman"/>
          <w:szCs w:val="20"/>
        </w:rPr>
        <w:t xml:space="preserve"> expand rapidly.</w:t>
      </w:r>
    </w:p>
    <w:p w14:paraId="71ABD786" w14:textId="0F634183" w:rsidR="0041026F" w:rsidRPr="008A4EFD" w:rsidRDefault="0041026F" w:rsidP="0041026F">
      <w:pPr>
        <w:spacing w:line="240" w:lineRule="auto"/>
        <w:rPr>
          <w:rFonts w:ascii="Book Antiqua" w:eastAsia="Times New Roman" w:hAnsi="Book Antiqua" w:cs="Times New Roman"/>
          <w:szCs w:val="20"/>
        </w:rPr>
      </w:pPr>
      <w:proofErr w:type="spellStart"/>
      <w:r w:rsidRPr="008A4EFD">
        <w:rPr>
          <w:rFonts w:ascii="Book Antiqua" w:eastAsia="Times New Roman" w:hAnsi="Book Antiqua" w:cs="Times New Roman"/>
          <w:b/>
          <w:i/>
          <w:szCs w:val="20"/>
        </w:rPr>
        <w:t>Biofactory</w:t>
      </w:r>
      <w:proofErr w:type="spellEnd"/>
      <w:r w:rsidRPr="008A4EFD">
        <w:rPr>
          <w:rFonts w:ascii="Book Antiqua" w:eastAsia="Times New Roman" w:hAnsi="Book Antiqua" w:cs="Times New Roman"/>
          <w:b/>
          <w:i/>
          <w:szCs w:val="20"/>
        </w:rPr>
        <w:t>.</w:t>
      </w:r>
      <w:r w:rsidRPr="008A4EFD">
        <w:rPr>
          <w:rFonts w:ascii="Book Antiqua" w:eastAsia="Times New Roman" w:hAnsi="Book Antiqua" w:cs="Times New Roman"/>
          <w:szCs w:val="20"/>
        </w:rPr>
        <w:t xml:space="preserve"> A water utility in association with a sound operator creates a subsidiary company to develop a business model. This is the case of </w:t>
      </w:r>
      <w:proofErr w:type="spellStart"/>
      <w:r w:rsidRPr="008A4EFD">
        <w:rPr>
          <w:rFonts w:ascii="Book Antiqua" w:eastAsia="Times New Roman" w:hAnsi="Book Antiqua" w:cs="Times New Roman"/>
          <w:szCs w:val="20"/>
        </w:rPr>
        <w:t>Aguas</w:t>
      </w:r>
      <w:proofErr w:type="spellEnd"/>
      <w:r w:rsidRPr="008A4EFD">
        <w:rPr>
          <w:rFonts w:ascii="Book Antiqua" w:eastAsia="Times New Roman" w:hAnsi="Book Antiqua" w:cs="Times New Roman"/>
          <w:szCs w:val="20"/>
        </w:rPr>
        <w:t xml:space="preserve"> </w:t>
      </w:r>
      <w:proofErr w:type="spellStart"/>
      <w:r w:rsidRPr="008A4EFD">
        <w:rPr>
          <w:rFonts w:ascii="Book Antiqua" w:eastAsia="Times New Roman" w:hAnsi="Book Antiqua" w:cs="Times New Roman"/>
          <w:szCs w:val="20"/>
        </w:rPr>
        <w:t>Andinas</w:t>
      </w:r>
      <w:proofErr w:type="spellEnd"/>
      <w:r w:rsidRPr="008A4EFD">
        <w:rPr>
          <w:rFonts w:ascii="Book Antiqua" w:eastAsia="Times New Roman" w:hAnsi="Book Antiqua" w:cs="Times New Roman"/>
          <w:szCs w:val="20"/>
        </w:rPr>
        <w:t xml:space="preserve"> and </w:t>
      </w:r>
      <w:r w:rsidR="009B3AF4">
        <w:rPr>
          <w:rFonts w:ascii="Book Antiqua" w:eastAsia="Times New Roman" w:hAnsi="Book Antiqua" w:cs="Times New Roman"/>
          <w:szCs w:val="20"/>
        </w:rPr>
        <w:t>its</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w:t>
      </w:r>
      <w:proofErr w:type="spellStart"/>
      <w:r w:rsidRPr="008A4EFD">
        <w:rPr>
          <w:rFonts w:ascii="Book Antiqua" w:eastAsia="Times New Roman" w:hAnsi="Book Antiqua" w:cs="Times New Roman"/>
          <w:szCs w:val="20"/>
        </w:rPr>
        <w:t>biofactorias</w:t>
      </w:r>
      <w:proofErr w:type="spellEnd"/>
      <w:r w:rsidRPr="008A4EFD">
        <w:rPr>
          <w:rFonts w:ascii="Book Antiqua" w:eastAsia="Times New Roman" w:hAnsi="Book Antiqua" w:cs="Times New Roman"/>
          <w:szCs w:val="20"/>
        </w:rPr>
        <w:t>” model. The WTR</w:t>
      </w:r>
      <w:r w:rsidR="009B3AF4">
        <w:rPr>
          <w:rFonts w:ascii="Book Antiqua" w:eastAsia="Times New Roman" w:hAnsi="Book Antiqua" w:cs="Times New Roman"/>
          <w:szCs w:val="20"/>
        </w:rPr>
        <w:t xml:space="preserve"> </w:t>
      </w:r>
      <w:r w:rsidRPr="008A4EFD">
        <w:rPr>
          <w:rFonts w:ascii="Book Antiqua" w:eastAsia="Times New Roman" w:hAnsi="Book Antiqua" w:cs="Times New Roman"/>
          <w:szCs w:val="20"/>
        </w:rPr>
        <w:t>business unit works with potential customers, the government</w:t>
      </w:r>
      <w:r w:rsidR="005A28DB"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the regulator to </w:t>
      </w:r>
      <w:r w:rsidRPr="008A4EFD">
        <w:rPr>
          <w:rFonts w:ascii="Book Antiqua" w:eastAsia="Times New Roman" w:hAnsi="Book Antiqua" w:cs="Times New Roman"/>
          <w:szCs w:val="20"/>
        </w:rPr>
        <w:lastRenderedPageBreak/>
        <w:t>develop different markets (energy, industry, agriculture) and since it is a subsidiary, the utility can keep part of the additional profit to reinvest it in the WTR business. This business is adequate for already creditworthy utilities that have their own financing means to enter in</w:t>
      </w:r>
      <w:r w:rsidR="005A28DB" w:rsidRPr="008A4EFD">
        <w:rPr>
          <w:rFonts w:ascii="Book Antiqua" w:eastAsia="Times New Roman" w:hAnsi="Book Antiqua" w:cs="Times New Roman"/>
          <w:szCs w:val="20"/>
        </w:rPr>
        <w:t>to</w:t>
      </w:r>
      <w:r w:rsidRPr="008A4EFD">
        <w:rPr>
          <w:rFonts w:ascii="Book Antiqua" w:eastAsia="Times New Roman" w:hAnsi="Book Antiqua" w:cs="Times New Roman"/>
          <w:szCs w:val="20"/>
        </w:rPr>
        <w:t xml:space="preserve"> new ventures. </w:t>
      </w:r>
    </w:p>
    <w:p w14:paraId="6878174E" w14:textId="77777777" w:rsidR="0041026F" w:rsidRPr="008A4EFD" w:rsidRDefault="0041026F" w:rsidP="0041026F">
      <w:pPr>
        <w:spacing w:line="240" w:lineRule="auto"/>
        <w:rPr>
          <w:rFonts w:eastAsiaTheme="majorEastAsia" w:cstheme="majorBidi"/>
          <w:b/>
          <w:bCs/>
          <w:color w:val="4F81BD" w:themeColor="accent1"/>
        </w:rPr>
      </w:pPr>
      <w:r w:rsidRPr="008A4EFD">
        <w:rPr>
          <w:rFonts w:eastAsiaTheme="majorEastAsia" w:cstheme="majorBidi"/>
          <w:b/>
          <w:bCs/>
          <w:color w:val="4F81BD" w:themeColor="accent1"/>
        </w:rPr>
        <w:t>Financial structures and instruments</w:t>
      </w:r>
    </w:p>
    <w:p w14:paraId="6222ED44" w14:textId="563ABA1C"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In the cases analyzed, the BOT structure is the most used </w:t>
      </w:r>
      <w:r w:rsidR="009B3AF4">
        <w:rPr>
          <w:rFonts w:ascii="Book Antiqua" w:eastAsia="Times New Roman" w:hAnsi="Book Antiqua" w:cs="Times New Roman"/>
          <w:szCs w:val="20"/>
        </w:rPr>
        <w:t>to</w:t>
      </w:r>
      <w:r w:rsidRPr="008A4EFD">
        <w:rPr>
          <w:rFonts w:ascii="Book Antiqua" w:eastAsia="Times New Roman" w:hAnsi="Book Antiqua" w:cs="Times New Roman"/>
          <w:szCs w:val="20"/>
        </w:rPr>
        <w:t xml:space="preserve"> financ</w:t>
      </w:r>
      <w:r w:rsidR="009B3AF4">
        <w:rPr>
          <w:rFonts w:ascii="Book Antiqua" w:eastAsia="Times New Roman" w:hAnsi="Book Antiqua" w:cs="Times New Roman"/>
          <w:szCs w:val="20"/>
        </w:rPr>
        <w:t>e</w:t>
      </w:r>
      <w:r w:rsidRPr="008A4EFD">
        <w:rPr>
          <w:rFonts w:ascii="Book Antiqua" w:eastAsia="Times New Roman" w:hAnsi="Book Antiqua" w:cs="Times New Roman"/>
          <w:szCs w:val="20"/>
        </w:rPr>
        <w:t xml:space="preserve"> the resource recovery project and leverag</w:t>
      </w:r>
      <w:r w:rsidR="009B3AF4">
        <w:rPr>
          <w:rFonts w:ascii="Book Antiqua" w:eastAsia="Times New Roman" w:hAnsi="Book Antiqua" w:cs="Times New Roman"/>
          <w:szCs w:val="20"/>
        </w:rPr>
        <w:t>e</w:t>
      </w:r>
      <w:r w:rsidRPr="008A4EFD">
        <w:rPr>
          <w:rFonts w:ascii="Book Antiqua" w:eastAsia="Times New Roman" w:hAnsi="Book Antiqua" w:cs="Times New Roman"/>
          <w:szCs w:val="20"/>
        </w:rPr>
        <w:t xml:space="preserve"> the private sector. The financial instruments used to finance the BOT</w:t>
      </w:r>
      <w:r w:rsidR="005A28DB" w:rsidRPr="008A4EFD">
        <w:rPr>
          <w:rFonts w:ascii="Book Antiqua" w:eastAsia="Times New Roman" w:hAnsi="Book Antiqua" w:cs="Times New Roman"/>
          <w:szCs w:val="20"/>
        </w:rPr>
        <w:t xml:space="preserve"> model</w:t>
      </w:r>
      <w:r w:rsidRPr="008A4EFD">
        <w:rPr>
          <w:rFonts w:ascii="Book Antiqua" w:eastAsia="Times New Roman" w:hAnsi="Book Antiqua" w:cs="Times New Roman"/>
          <w:szCs w:val="20"/>
        </w:rPr>
        <w:t xml:space="preserve"> are </w:t>
      </w:r>
      <w:r w:rsidR="009B3AF4">
        <w:rPr>
          <w:rFonts w:ascii="Book Antiqua" w:eastAsia="Times New Roman" w:hAnsi="Book Antiqua" w:cs="Times New Roman"/>
          <w:szCs w:val="20"/>
        </w:rPr>
        <w:t>typically</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a mix of </w:t>
      </w:r>
      <w:r w:rsidR="005A28DB" w:rsidRPr="008A4EFD">
        <w:rPr>
          <w:rFonts w:ascii="Book Antiqua" w:eastAsia="Times New Roman" w:hAnsi="Book Antiqua" w:cs="Times New Roman"/>
          <w:szCs w:val="20"/>
        </w:rPr>
        <w:t xml:space="preserve">government grants, operators’ corporate bonds, bank loans, </w:t>
      </w:r>
      <w:r w:rsidRPr="008A4EFD">
        <w:rPr>
          <w:rFonts w:ascii="Book Antiqua" w:eastAsia="Times New Roman" w:hAnsi="Book Antiqua" w:cs="Times New Roman"/>
          <w:szCs w:val="20"/>
        </w:rPr>
        <w:t xml:space="preserve">and operator’s equity. Aside from cases </w:t>
      </w:r>
      <w:r w:rsidR="005A28DB" w:rsidRPr="008A4EFD">
        <w:rPr>
          <w:rFonts w:ascii="Book Antiqua" w:eastAsia="Times New Roman" w:hAnsi="Book Antiqua" w:cs="Times New Roman"/>
          <w:szCs w:val="20"/>
        </w:rPr>
        <w:t xml:space="preserve">such as </w:t>
      </w:r>
      <w:r w:rsidRPr="008A4EFD">
        <w:rPr>
          <w:rFonts w:ascii="Book Antiqua" w:eastAsia="Times New Roman" w:hAnsi="Book Antiqua" w:cs="Times New Roman"/>
          <w:szCs w:val="20"/>
        </w:rPr>
        <w:t>Cerro Verde or Durban (fully financed by the private sector)</w:t>
      </w:r>
      <w:r w:rsidR="005A28DB"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government or multilateral grants still represent a large part of the financing </w:t>
      </w:r>
      <w:proofErr w:type="gramStart"/>
      <w:r w:rsidRPr="008A4EFD">
        <w:rPr>
          <w:rFonts w:ascii="Book Antiqua" w:eastAsia="Times New Roman" w:hAnsi="Book Antiqua" w:cs="Times New Roman"/>
          <w:szCs w:val="20"/>
        </w:rPr>
        <w:t>in order to</w:t>
      </w:r>
      <w:proofErr w:type="gramEnd"/>
      <w:r w:rsidRPr="008A4EFD">
        <w:rPr>
          <w:rFonts w:ascii="Book Antiqua" w:eastAsia="Times New Roman" w:hAnsi="Book Antiqua" w:cs="Times New Roman"/>
          <w:szCs w:val="20"/>
        </w:rPr>
        <w:t xml:space="preserve"> reduce the financial risk of the PPP. For low</w:t>
      </w:r>
      <w:r w:rsidR="00C76883">
        <w:rPr>
          <w:rFonts w:ascii="Book Antiqua" w:eastAsia="Times New Roman" w:hAnsi="Book Antiqua" w:cs="Times New Roman"/>
          <w:szCs w:val="20"/>
        </w:rPr>
        <w:t>-</w:t>
      </w:r>
      <w:r w:rsidRPr="008A4EFD">
        <w:rPr>
          <w:rFonts w:ascii="Book Antiqua" w:eastAsia="Times New Roman" w:hAnsi="Book Antiqua" w:cs="Times New Roman"/>
          <w:szCs w:val="20"/>
        </w:rPr>
        <w:t>profit projects, government and other grants might always be needed, but given the multiple environmental, social</w:t>
      </w:r>
      <w:r w:rsidR="005A28DB"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long-term benefits of resources recovery, this is usually justified. For profitable projects, government grants might be justified in the initial demonstration phase of </w:t>
      </w:r>
      <w:r w:rsidR="005A28DB" w:rsidRPr="008A4EFD">
        <w:rPr>
          <w:rFonts w:ascii="Book Antiqua" w:eastAsia="Times New Roman" w:hAnsi="Book Antiqua" w:cs="Times New Roman"/>
          <w:szCs w:val="20"/>
        </w:rPr>
        <w:t xml:space="preserve">the </w:t>
      </w:r>
      <w:r w:rsidRPr="008A4EFD">
        <w:rPr>
          <w:rFonts w:ascii="Book Antiqua" w:eastAsia="Times New Roman" w:hAnsi="Book Antiqua" w:cs="Times New Roman"/>
          <w:szCs w:val="20"/>
        </w:rPr>
        <w:t>projects but once the profitability is proved, grants can be reduced or substituted by other financial instruments providing similar guarantee</w:t>
      </w:r>
      <w:r w:rsidR="005A28DB"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to the project. For different financial structures, it is worth noting the cases of Tlalnepantla de Baz and SEDACUSCO. In these cases, it was the utility who implemented the business model without any PPP partner. These utilities followed different financial approaches: </w:t>
      </w:r>
      <w:r w:rsidR="005A28DB" w:rsidRPr="008A4EFD">
        <w:rPr>
          <w:rFonts w:ascii="Book Antiqua" w:eastAsia="Times New Roman" w:hAnsi="Book Antiqua" w:cs="Times New Roman"/>
          <w:szCs w:val="20"/>
        </w:rPr>
        <w:t>i</w:t>
      </w:r>
      <w:r w:rsidRPr="008A4EFD">
        <w:rPr>
          <w:rFonts w:ascii="Book Antiqua" w:eastAsia="Times New Roman" w:hAnsi="Book Antiqua" w:cs="Times New Roman"/>
          <w:szCs w:val="20"/>
        </w:rPr>
        <w:t>n Tlalnepantla de Baz, the municipality and the municipal operator decided to carry out and finance the project with their own means. They issue</w:t>
      </w:r>
      <w:r w:rsidR="005A28DB" w:rsidRPr="008A4EFD">
        <w:rPr>
          <w:rFonts w:ascii="Book Antiqua" w:eastAsia="Times New Roman" w:hAnsi="Book Antiqua" w:cs="Times New Roman"/>
          <w:szCs w:val="20"/>
        </w:rPr>
        <w:t>d</w:t>
      </w:r>
      <w:r w:rsidRPr="008A4EFD">
        <w:rPr>
          <w:rFonts w:ascii="Book Antiqua" w:eastAsia="Times New Roman" w:hAnsi="Book Antiqua" w:cs="Times New Roman"/>
          <w:szCs w:val="20"/>
        </w:rPr>
        <w:t xml:space="preserve"> municipal bonds and guarantee</w:t>
      </w:r>
      <w:r w:rsidR="005A28DB" w:rsidRPr="008A4EFD">
        <w:rPr>
          <w:rFonts w:ascii="Book Antiqua" w:eastAsia="Times New Roman" w:hAnsi="Book Antiqua" w:cs="Times New Roman"/>
          <w:szCs w:val="20"/>
        </w:rPr>
        <w:t>d</w:t>
      </w:r>
      <w:r w:rsidRPr="008A4EFD">
        <w:rPr>
          <w:rFonts w:ascii="Book Antiqua" w:eastAsia="Times New Roman" w:hAnsi="Book Antiqua" w:cs="Times New Roman"/>
          <w:szCs w:val="20"/>
        </w:rPr>
        <w:t xml:space="preserve"> them pledging future revenues from the sold recycled water and from other municipal taxes. This is a trust fund, </w:t>
      </w:r>
      <w:proofErr w:type="gramStart"/>
      <w:r w:rsidRPr="008A4EFD">
        <w:rPr>
          <w:rFonts w:ascii="Book Antiqua" w:eastAsia="Times New Roman" w:hAnsi="Book Antiqua" w:cs="Times New Roman"/>
          <w:szCs w:val="20"/>
        </w:rPr>
        <w:t>similar to</w:t>
      </w:r>
      <w:proofErr w:type="gramEnd"/>
      <w:r w:rsidRPr="008A4EFD">
        <w:rPr>
          <w:rFonts w:ascii="Book Antiqua" w:eastAsia="Times New Roman" w:hAnsi="Book Antiqua" w:cs="Times New Roman"/>
          <w:szCs w:val="20"/>
        </w:rPr>
        <w:t xml:space="preserve"> the federal trust funds like FONADIN in Mexico, although structured at the municipal level, which is quite innovative. The fund is also backed partially by a multilateral guarantee. SEDACUSCO financed the construction of the WWTPs with a loan from the Japanese Bank for Development, which assumed the financial risk. The tariff increase allowed pay</w:t>
      </w:r>
      <w:r w:rsidR="005A28DB" w:rsidRPr="008A4EFD">
        <w:rPr>
          <w:rFonts w:ascii="Book Antiqua" w:eastAsia="Times New Roman" w:hAnsi="Book Antiqua" w:cs="Times New Roman"/>
          <w:szCs w:val="20"/>
        </w:rPr>
        <w:t>ing</w:t>
      </w:r>
      <w:r w:rsidRPr="008A4EFD">
        <w:rPr>
          <w:rFonts w:ascii="Book Antiqua" w:eastAsia="Times New Roman" w:hAnsi="Book Antiqua" w:cs="Times New Roman"/>
          <w:szCs w:val="20"/>
        </w:rPr>
        <w:t xml:space="preserve"> back </w:t>
      </w:r>
      <w:r w:rsidR="005A28DB" w:rsidRPr="008A4EFD">
        <w:rPr>
          <w:rFonts w:ascii="Book Antiqua" w:eastAsia="Times New Roman" w:hAnsi="Book Antiqua" w:cs="Times New Roman"/>
          <w:szCs w:val="20"/>
        </w:rPr>
        <w:t xml:space="preserve">of </w:t>
      </w:r>
      <w:r w:rsidRPr="008A4EFD">
        <w:rPr>
          <w:rFonts w:ascii="Book Antiqua" w:eastAsia="Times New Roman" w:hAnsi="Book Antiqua" w:cs="Times New Roman"/>
          <w:szCs w:val="20"/>
        </w:rPr>
        <w:t xml:space="preserve">the loan and SEDACUSCO. </w:t>
      </w:r>
    </w:p>
    <w:p w14:paraId="70F5330D" w14:textId="77777777" w:rsidR="0041026F" w:rsidRPr="008A4EFD" w:rsidRDefault="0041026F" w:rsidP="0041026F">
      <w:pPr>
        <w:pStyle w:val="Heading3"/>
        <w:numPr>
          <w:ilvl w:val="0"/>
          <w:numId w:val="0"/>
        </w:numPr>
        <w:ind w:left="720" w:hanging="720"/>
      </w:pPr>
      <w:bookmarkStart w:id="65" w:name="_Toc2872172"/>
      <w:bookmarkStart w:id="66" w:name="_Toc12554651"/>
      <w:r w:rsidRPr="008A4EFD">
        <w:t>Success and enabling factors</w:t>
      </w:r>
      <w:bookmarkEnd w:id="65"/>
      <w:bookmarkEnd w:id="66"/>
    </w:p>
    <w:p w14:paraId="09B46267" w14:textId="2602B3AB" w:rsidR="0041026F" w:rsidRPr="008A4EFD" w:rsidRDefault="0041026F" w:rsidP="0041026F">
      <w:pPr>
        <w:spacing w:line="240" w:lineRule="auto"/>
        <w:rPr>
          <w:rFonts w:ascii="Book Antiqua" w:eastAsia="Times New Roman" w:hAnsi="Book Antiqua" w:cs="Times New Roman"/>
          <w:b/>
          <w:i/>
          <w:szCs w:val="20"/>
        </w:rPr>
      </w:pPr>
      <w:r w:rsidRPr="008A4EFD">
        <w:rPr>
          <w:rFonts w:ascii="Book Antiqua" w:eastAsia="Times New Roman" w:hAnsi="Book Antiqua" w:cs="Times New Roman"/>
          <w:b/>
          <w:i/>
          <w:szCs w:val="20"/>
        </w:rPr>
        <w:t xml:space="preserve">Physical factors. </w:t>
      </w:r>
      <w:r w:rsidRPr="008A4EFD">
        <w:rPr>
          <w:rFonts w:ascii="Book Antiqua" w:eastAsia="Times New Roman" w:hAnsi="Book Antiqua" w:cs="Times New Roman"/>
          <w:szCs w:val="20"/>
        </w:rPr>
        <w:t xml:space="preserve">As shown in the case studies, physical factors have often been the main feature enabling reuse and resource recovery projects. For example, it is not a coincidence that the reuse of treated wastewater occurs in countries and regions facing water scarcity. Also, the location of the closest potential client matters, since transporting water long distances could become </w:t>
      </w:r>
      <w:r w:rsidR="009B3AF4">
        <w:rPr>
          <w:rFonts w:ascii="Book Antiqua" w:eastAsia="Times New Roman" w:hAnsi="Book Antiqua" w:cs="Times New Roman"/>
          <w:szCs w:val="20"/>
        </w:rPr>
        <w:t xml:space="preserve">difficult </w:t>
      </w:r>
      <w:r w:rsidRPr="008A4EFD">
        <w:rPr>
          <w:rFonts w:ascii="Book Antiqua" w:eastAsia="Times New Roman" w:hAnsi="Book Antiqua" w:cs="Times New Roman"/>
          <w:szCs w:val="20"/>
        </w:rPr>
        <w:t>financially. Physical or geographical factors can also trigger changes at the institutional level (i.e., by increasing freshwater tariffs for industry) and can also incentivize industries to innovate and find alternative solutions. On the other hand, abundant and cheap water resources and energy can be a barrier to the development of wastewater reuse and energy generation projects. If the WWTP still needs to be designed, all these physical factors can be considered when possible, specially the location of the WWTP in relation to potential end users.</w:t>
      </w:r>
      <w:r w:rsidRPr="008A4EFD">
        <w:rPr>
          <w:rFonts w:ascii="Book Antiqua" w:eastAsia="Times New Roman" w:hAnsi="Book Antiqua" w:cs="Times New Roman"/>
          <w:b/>
          <w:i/>
          <w:szCs w:val="20"/>
        </w:rPr>
        <w:t xml:space="preserve"> </w:t>
      </w:r>
    </w:p>
    <w:p w14:paraId="682FB373" w14:textId="394C3442"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Policy, institutional, and regulatory</w:t>
      </w:r>
      <w:r w:rsidR="000C3FA9" w:rsidRPr="008A4EFD">
        <w:rPr>
          <w:rFonts w:ascii="Book Antiqua" w:eastAsia="Times New Roman" w:hAnsi="Book Antiqua" w:cs="Times New Roman"/>
          <w:b/>
          <w:i/>
          <w:szCs w:val="20"/>
        </w:rPr>
        <w:t xml:space="preserve"> (PIR)</w:t>
      </w:r>
      <w:r w:rsidRPr="008A4EFD">
        <w:rPr>
          <w:rFonts w:ascii="Book Antiqua" w:eastAsia="Times New Roman" w:hAnsi="Book Antiqua" w:cs="Times New Roman"/>
          <w:b/>
          <w:i/>
          <w:szCs w:val="20"/>
        </w:rPr>
        <w:t xml:space="preserve"> factors.</w:t>
      </w:r>
      <w:r w:rsidRPr="008A4EFD">
        <w:rPr>
          <w:rFonts w:ascii="Book Antiqua" w:eastAsia="Times New Roman" w:hAnsi="Book Antiqua" w:cs="Times New Roman"/>
          <w:szCs w:val="20"/>
        </w:rPr>
        <w:t xml:space="preserve"> Besides physical factors, strong institutions and</w:t>
      </w:r>
      <w:r w:rsidR="000C3FA9"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or </w:t>
      </w:r>
      <w:r w:rsidR="000C3FA9" w:rsidRPr="008A4EFD">
        <w:rPr>
          <w:rFonts w:ascii="Book Antiqua" w:eastAsia="Times New Roman" w:hAnsi="Book Antiqua" w:cs="Times New Roman"/>
          <w:szCs w:val="20"/>
        </w:rPr>
        <w:t xml:space="preserve">a </w:t>
      </w:r>
      <w:r w:rsidRPr="008A4EFD">
        <w:rPr>
          <w:rFonts w:ascii="Book Antiqua" w:eastAsia="Times New Roman" w:hAnsi="Book Antiqua" w:cs="Times New Roman"/>
          <w:szCs w:val="20"/>
        </w:rPr>
        <w:t xml:space="preserve">clear regulatory framework have also triggered reuse and resource recovery projects in the cases analyzed. In the case of San Luis Potosi in Mexico, the state government and state water commission (CEA) have been pioneers in understanding wastewater as a resource to utilize rather than a waste. To protect the aquifer and to promote the use of wastewater for </w:t>
      </w:r>
      <w:proofErr w:type="spellStart"/>
      <w:r w:rsidRPr="008A4EFD">
        <w:rPr>
          <w:rFonts w:ascii="Book Antiqua" w:eastAsia="Times New Roman" w:hAnsi="Book Antiqua" w:cs="Times New Roman"/>
          <w:szCs w:val="20"/>
        </w:rPr>
        <w:t>nonpotable</w:t>
      </w:r>
      <w:proofErr w:type="spellEnd"/>
      <w:r w:rsidRPr="008A4EFD">
        <w:rPr>
          <w:rFonts w:ascii="Book Antiqua" w:eastAsia="Times New Roman" w:hAnsi="Book Antiqua" w:cs="Times New Roman"/>
          <w:szCs w:val="20"/>
        </w:rPr>
        <w:t xml:space="preserve"> uses such as for agriculture and industry, the state government implemented an Integrated Plan for Sanitation and Water Reuse. The project also had financial support from the </w:t>
      </w:r>
      <w:r w:rsidRPr="008A4EFD">
        <w:rPr>
          <w:rFonts w:ascii="Book Antiqua" w:eastAsia="Times New Roman" w:hAnsi="Book Antiqua" w:cs="Times New Roman"/>
          <w:szCs w:val="20"/>
        </w:rPr>
        <w:lastRenderedPageBreak/>
        <w:t>National Water Commission (CONAGUA in Spanish) and of the FONADIN fund (a financing instrument that promotes private sector participation by providing capital expenditure subsidies). This institutional arrangement was crucial for the success of the project. Furthermore, in this case the industry water tariffs were also higher than the price of treated water, making the recycling alternative attractive. On the other hand, there are many places in LAC where industries do not pay to withdraw freshwater for their operations. Therefore, physical factors can trigger the development of reuse and resource recovery projects, but PIR interventions will be needed to scale them up.</w:t>
      </w:r>
    </w:p>
    <w:p w14:paraId="09043F29" w14:textId="0427EB4A"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b/>
          <w:i/>
          <w:szCs w:val="20"/>
        </w:rPr>
        <w:t>Socioeconomic factors</w:t>
      </w:r>
      <w:r w:rsidRPr="008A4EFD">
        <w:rPr>
          <w:rFonts w:ascii="Book Antiqua" w:eastAsia="Times New Roman" w:hAnsi="Book Antiqua" w:cs="Times New Roman"/>
          <w:szCs w:val="20"/>
        </w:rPr>
        <w:t xml:space="preserve"> are those related to the country or region social organization, level of development, economic sectors, traditions</w:t>
      </w:r>
      <w:r w:rsidR="000C3FA9"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other socioeconomic factors. These can incentivize or disincentivize the development of all the initiatives mentioned throughout the report. For example, communities engaged in the protection of freshwater resources and the environment can promote reuse and resource recovery projects and can foster initiatives at the basin level via civil organizations or their representatives. Socioeconomic changes can also help shift the paradigm in the sector. In the SEDACUSCO case, the promotion of tourism and culture in the area </w:t>
      </w:r>
      <w:r w:rsidR="009B3AF4">
        <w:rPr>
          <w:rFonts w:ascii="Book Antiqua" w:eastAsia="Times New Roman" w:hAnsi="Book Antiqua" w:cs="Times New Roman"/>
          <w:szCs w:val="20"/>
        </w:rPr>
        <w:t>encouraged</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the cleaning up of the river and as a result, the development of the biosolids market. On the other hand, in cases such as Cerro Verde or </w:t>
      </w:r>
      <w:proofErr w:type="spellStart"/>
      <w:r w:rsidRPr="008A4EFD">
        <w:rPr>
          <w:rFonts w:ascii="Book Antiqua" w:eastAsia="Times New Roman" w:hAnsi="Book Antiqua" w:cs="Times New Roman"/>
          <w:szCs w:val="20"/>
        </w:rPr>
        <w:t>Atotonilco</w:t>
      </w:r>
      <w:proofErr w:type="spellEnd"/>
      <w:r w:rsidRPr="008A4EFD">
        <w:rPr>
          <w:rFonts w:ascii="Book Antiqua" w:eastAsia="Times New Roman" w:hAnsi="Book Antiqua" w:cs="Times New Roman"/>
          <w:szCs w:val="20"/>
        </w:rPr>
        <w:t xml:space="preserve">, social </w:t>
      </w:r>
      <w:r w:rsidR="009B3AF4">
        <w:rPr>
          <w:rFonts w:ascii="Book Antiqua" w:eastAsia="Times New Roman" w:hAnsi="Book Antiqua" w:cs="Times New Roman"/>
          <w:szCs w:val="20"/>
        </w:rPr>
        <w:t>elements</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and customs </w:t>
      </w:r>
      <w:r w:rsidR="009B3AF4">
        <w:rPr>
          <w:rFonts w:ascii="Book Antiqua" w:eastAsia="Times New Roman" w:hAnsi="Book Antiqua" w:cs="Times New Roman"/>
          <w:szCs w:val="20"/>
        </w:rPr>
        <w:t>posed</w:t>
      </w:r>
      <w:r w:rsidRPr="008A4EFD">
        <w:rPr>
          <w:rFonts w:ascii="Book Antiqua" w:eastAsia="Times New Roman" w:hAnsi="Book Antiqua" w:cs="Times New Roman"/>
          <w:szCs w:val="20"/>
        </w:rPr>
        <w:t xml:space="preserve"> challenge</w:t>
      </w:r>
      <w:r w:rsidR="009B3AF4">
        <w:rPr>
          <w:rFonts w:ascii="Book Antiqua" w:eastAsia="Times New Roman" w:hAnsi="Book Antiqua" w:cs="Times New Roman"/>
          <w:szCs w:val="20"/>
        </w:rPr>
        <w:t>s</w:t>
      </w:r>
      <w:r w:rsidRPr="008A4EFD">
        <w:rPr>
          <w:rFonts w:ascii="Book Antiqua" w:eastAsia="Times New Roman" w:hAnsi="Book Antiqua" w:cs="Times New Roman"/>
          <w:szCs w:val="20"/>
        </w:rPr>
        <w:t xml:space="preserve"> during the design and implementation of the projects. Farmers can oppose the use of treated wastewater because of misconceptions of the impact on their crops, or because they have always used untreated wastewater. Citizens can also oppose the construction of WWTP</w:t>
      </w:r>
      <w:r w:rsidR="000C3FA9"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near their houses because of taboos on sanitation facilities and/or lack of information. To ensure that socioeconomic factors enable a paradigm shift, it is necessary to involve civil society and to design a strong awareness </w:t>
      </w:r>
      <w:proofErr w:type="gramStart"/>
      <w:r w:rsidRPr="008A4EFD">
        <w:rPr>
          <w:rFonts w:ascii="Book Antiqua" w:eastAsia="Times New Roman" w:hAnsi="Book Antiqua" w:cs="Times New Roman"/>
          <w:szCs w:val="20"/>
        </w:rPr>
        <w:t>campaign, and</w:t>
      </w:r>
      <w:proofErr w:type="gramEnd"/>
      <w:r w:rsidRPr="008A4EFD">
        <w:rPr>
          <w:rFonts w:ascii="Book Antiqua" w:eastAsia="Times New Roman" w:hAnsi="Book Antiqua" w:cs="Times New Roman"/>
          <w:szCs w:val="20"/>
        </w:rPr>
        <w:t xml:space="preserve"> communicate and inform the potential benefits of reuse and resource recovery projects. </w:t>
      </w:r>
    </w:p>
    <w:p w14:paraId="02F7CF75" w14:textId="4C843FCB" w:rsidR="0041026F" w:rsidRPr="008A4EFD" w:rsidRDefault="0041026F" w:rsidP="0041026F">
      <w:pPr>
        <w:spacing w:line="240" w:lineRule="auto"/>
      </w:pPr>
      <w:r w:rsidRPr="008A4EFD">
        <w:rPr>
          <w:rFonts w:ascii="Book Antiqua" w:eastAsia="Times New Roman" w:hAnsi="Book Antiqua" w:cs="Times New Roman"/>
          <w:b/>
          <w:i/>
          <w:szCs w:val="20"/>
        </w:rPr>
        <w:t>Mitigating the demand risk of by-products.</w:t>
      </w:r>
      <w:r w:rsidRPr="008A4EFD">
        <w:t xml:space="preserve"> </w:t>
      </w:r>
      <w:r w:rsidRPr="008A4EFD">
        <w:rPr>
          <w:rFonts w:ascii="Book Antiqua" w:eastAsia="Times New Roman" w:hAnsi="Book Antiqua" w:cs="Times New Roman"/>
          <w:szCs w:val="20"/>
        </w:rPr>
        <w:t xml:space="preserve">A specific risk associated to </w:t>
      </w:r>
      <w:proofErr w:type="gramStart"/>
      <w:r w:rsidRPr="008A4EFD">
        <w:rPr>
          <w:rFonts w:ascii="Book Antiqua" w:eastAsia="Times New Roman" w:hAnsi="Book Antiqua" w:cs="Times New Roman"/>
          <w:szCs w:val="20"/>
        </w:rPr>
        <w:t>reuse</w:t>
      </w:r>
      <w:proofErr w:type="gramEnd"/>
      <w:r w:rsidRPr="008A4EFD">
        <w:rPr>
          <w:rFonts w:ascii="Book Antiqua" w:eastAsia="Times New Roman" w:hAnsi="Book Antiqua" w:cs="Times New Roman"/>
          <w:szCs w:val="20"/>
        </w:rPr>
        <w:t xml:space="preserve"> and resource recovery considered one of the most critical obstacle for private financing and participation is that of variable demand. This refers to the uncertainty </w:t>
      </w:r>
      <w:r w:rsidR="009B3AF4">
        <w:rPr>
          <w:rFonts w:ascii="Book Antiqua" w:eastAsia="Times New Roman" w:hAnsi="Book Antiqua" w:cs="Times New Roman"/>
          <w:szCs w:val="20"/>
        </w:rPr>
        <w:t>regarding</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the actual volume of by-products that will be eventually used by end users or consumers and it determines the risk </w:t>
      </w:r>
      <w:r w:rsidR="009B3AF4">
        <w:rPr>
          <w:rFonts w:ascii="Book Antiqua" w:eastAsia="Times New Roman" w:hAnsi="Book Antiqua" w:cs="Times New Roman"/>
          <w:szCs w:val="20"/>
        </w:rPr>
        <w:t>in the project’s</w:t>
      </w:r>
      <w:r w:rsidR="009B3AF4"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cost recovery. To mitigate this risk, the case studies show that several approaches are possible but a well-designed contract between the parties is essential. The financial structure will require a long-term purchase agreement that should provide securities to financial institutions that would fund the project. Most successful projects involve industries located near the WWTP (La </w:t>
      </w:r>
      <w:proofErr w:type="spellStart"/>
      <w:r w:rsidRPr="008A4EFD">
        <w:rPr>
          <w:rFonts w:ascii="Book Antiqua" w:eastAsia="Times New Roman" w:hAnsi="Book Antiqua" w:cs="Times New Roman"/>
          <w:szCs w:val="20"/>
        </w:rPr>
        <w:t>Farfana</w:t>
      </w:r>
      <w:proofErr w:type="spellEnd"/>
      <w:r w:rsidRPr="008A4EFD">
        <w:rPr>
          <w:rFonts w:ascii="Book Antiqua" w:eastAsia="Times New Roman" w:hAnsi="Book Antiqua" w:cs="Times New Roman"/>
          <w:szCs w:val="20"/>
        </w:rPr>
        <w:t>, Nagpur, Cerro Verde, San Luis Potosi, Ridgewood, Durban) and a contractual structure that mitigate</w:t>
      </w:r>
      <w:r w:rsidR="00176F5C">
        <w:rPr>
          <w:rFonts w:ascii="Book Antiqua" w:eastAsia="Times New Roman" w:hAnsi="Book Antiqua" w:cs="Times New Roman"/>
          <w:szCs w:val="20"/>
        </w:rPr>
        <w:t>s</w:t>
      </w:r>
      <w:r w:rsidRPr="008A4EFD">
        <w:rPr>
          <w:rFonts w:ascii="Book Antiqua" w:eastAsia="Times New Roman" w:hAnsi="Book Antiqua" w:cs="Times New Roman"/>
          <w:szCs w:val="20"/>
        </w:rPr>
        <w:t xml:space="preserve"> the risks of variable demand. Take</w:t>
      </w:r>
      <w:r w:rsidR="000C3FA9" w:rsidRPr="008A4EFD">
        <w:rPr>
          <w:rFonts w:ascii="Book Antiqua" w:eastAsia="Times New Roman" w:hAnsi="Book Antiqua" w:cs="Times New Roman"/>
          <w:szCs w:val="20"/>
        </w:rPr>
        <w:t>-</w:t>
      </w:r>
      <w:r w:rsidRPr="008A4EFD">
        <w:rPr>
          <w:rFonts w:ascii="Book Antiqua" w:eastAsia="Times New Roman" w:hAnsi="Book Antiqua" w:cs="Times New Roman"/>
          <w:szCs w:val="20"/>
        </w:rPr>
        <w:t>or</w:t>
      </w:r>
      <w:r w:rsidR="000C3FA9"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pay clauses or </w:t>
      </w:r>
      <w:proofErr w:type="gramStart"/>
      <w:r w:rsidRPr="008A4EFD">
        <w:rPr>
          <w:rFonts w:ascii="Book Antiqua" w:eastAsia="Times New Roman" w:hAnsi="Book Antiqua" w:cs="Times New Roman"/>
          <w:szCs w:val="20"/>
        </w:rPr>
        <w:t>a sufficient</w:t>
      </w:r>
      <w:proofErr w:type="gramEnd"/>
      <w:r w:rsidRPr="008A4EFD">
        <w:rPr>
          <w:rFonts w:ascii="Book Antiqua" w:eastAsia="Times New Roman" w:hAnsi="Book Antiqua" w:cs="Times New Roman"/>
          <w:szCs w:val="20"/>
        </w:rPr>
        <w:t xml:space="preserve"> fixed portion of the payment are common elements in long</w:t>
      </w:r>
      <w:r w:rsidR="000C3FA9" w:rsidRPr="008A4EFD">
        <w:rPr>
          <w:rFonts w:ascii="Book Antiqua" w:eastAsia="Times New Roman" w:hAnsi="Book Antiqua" w:cs="Times New Roman"/>
          <w:szCs w:val="20"/>
        </w:rPr>
        <w:t>-</w:t>
      </w:r>
      <w:r w:rsidRPr="008A4EFD">
        <w:rPr>
          <w:rFonts w:ascii="Book Antiqua" w:eastAsia="Times New Roman" w:hAnsi="Book Antiqua" w:cs="Times New Roman"/>
          <w:szCs w:val="20"/>
        </w:rPr>
        <w:t>term infrastructure contracts and should also be part of reuse and/or resource recovery projects in order to mitigate demand risk</w:t>
      </w:r>
      <w:r w:rsidR="000C3FA9"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w:t>
      </w:r>
    </w:p>
    <w:p w14:paraId="77DE5A85" w14:textId="77777777" w:rsidR="0041026F" w:rsidRPr="008A4EFD" w:rsidRDefault="0041026F" w:rsidP="0041026F">
      <w:pPr>
        <w:pStyle w:val="Heading3"/>
        <w:numPr>
          <w:ilvl w:val="0"/>
          <w:numId w:val="0"/>
        </w:numPr>
        <w:ind w:left="720" w:hanging="720"/>
      </w:pPr>
      <w:bookmarkStart w:id="67" w:name="_Toc2872173"/>
      <w:bookmarkStart w:id="68" w:name="_Toc12554652"/>
      <w:r w:rsidRPr="008A4EFD">
        <w:t>Toward an integrated and circular approach</w:t>
      </w:r>
      <w:bookmarkEnd w:id="67"/>
      <w:bookmarkEnd w:id="68"/>
    </w:p>
    <w:p w14:paraId="2843A82A" w14:textId="37FEDF5A" w:rsidR="0041026F" w:rsidRPr="008A4EFD" w:rsidRDefault="0041026F" w:rsidP="0041026F">
      <w:pPr>
        <w:spacing w:line="240" w:lineRule="auto"/>
        <w:rPr>
          <w:rFonts w:ascii="Book Antiqua" w:hAnsi="Book Antiqua"/>
        </w:rPr>
      </w:pPr>
      <w:r w:rsidRPr="008A4EFD">
        <w:rPr>
          <w:rFonts w:ascii="Book Antiqua" w:hAnsi="Book Antiqua"/>
        </w:rPr>
        <w:t xml:space="preserve">The three resource recovery businesses </w:t>
      </w:r>
      <w:r w:rsidR="00176F5C" w:rsidRPr="008A4EFD">
        <w:rPr>
          <w:rFonts w:ascii="Book Antiqua" w:hAnsi="Book Antiqua"/>
        </w:rPr>
        <w:t xml:space="preserve">(water, energy, and biosolids </w:t>
      </w:r>
      <w:r w:rsidRPr="008A4EFD">
        <w:rPr>
          <w:rFonts w:ascii="Book Antiqua" w:hAnsi="Book Antiqua"/>
        </w:rPr>
        <w:t xml:space="preserve">are not incompatible. In fact, they are complementary. To leverage synergies and achieve higher efficiency and profits, it is recommended </w:t>
      </w:r>
      <w:r w:rsidR="00176F5C">
        <w:rPr>
          <w:rFonts w:ascii="Book Antiqua" w:hAnsi="Book Antiqua"/>
        </w:rPr>
        <w:t>that planners</w:t>
      </w:r>
      <w:r w:rsidR="00176F5C" w:rsidRPr="008A4EFD">
        <w:rPr>
          <w:rFonts w:ascii="Book Antiqua" w:hAnsi="Book Antiqua"/>
        </w:rPr>
        <w:t xml:space="preserve"> </w:t>
      </w:r>
      <w:r w:rsidRPr="008A4EFD">
        <w:rPr>
          <w:rFonts w:ascii="Book Antiqua" w:hAnsi="Book Antiqua"/>
        </w:rPr>
        <w:t xml:space="preserve">encourage an integrated approach </w:t>
      </w:r>
      <w:r w:rsidR="00176F5C">
        <w:rPr>
          <w:rFonts w:ascii="Book Antiqua" w:hAnsi="Book Antiqua"/>
        </w:rPr>
        <w:t>to</w:t>
      </w:r>
      <w:r w:rsidR="00176F5C" w:rsidRPr="008A4EFD">
        <w:rPr>
          <w:rFonts w:ascii="Book Antiqua" w:hAnsi="Book Antiqua"/>
        </w:rPr>
        <w:t xml:space="preserve"> </w:t>
      </w:r>
      <w:r w:rsidRPr="008A4EFD">
        <w:rPr>
          <w:rFonts w:ascii="Book Antiqua" w:hAnsi="Book Antiqua"/>
        </w:rPr>
        <w:t>WWTP and design bids in a way to attract operators that can manage the three business models: water, energy</w:t>
      </w:r>
      <w:r w:rsidR="000C3FA9" w:rsidRPr="008A4EFD">
        <w:rPr>
          <w:rFonts w:ascii="Book Antiqua" w:hAnsi="Book Antiqua"/>
        </w:rPr>
        <w:t>,</w:t>
      </w:r>
      <w:r w:rsidRPr="008A4EFD">
        <w:rPr>
          <w:rFonts w:ascii="Book Antiqua" w:hAnsi="Book Antiqua"/>
        </w:rPr>
        <w:t xml:space="preserve"> and biosolids. To this end the financial structure must include increasing efficiency challenges. Ideally, resource recovery projects and sanitation programs are not only planned within the </w:t>
      </w:r>
      <w:r w:rsidRPr="008A4EFD">
        <w:rPr>
          <w:rFonts w:ascii="Book Antiqua" w:hAnsi="Book Antiqua"/>
        </w:rPr>
        <w:lastRenderedPageBreak/>
        <w:t>river basin framework, but also integrated in urban planning and/or in integrated urban water management plans. This could for example ensure the siting of treatment plants close to potential users (industry, irrigation, golf courts, etc.)</w:t>
      </w:r>
      <w:r w:rsidRPr="008A4EFD">
        <w:rPr>
          <w:rFonts w:eastAsia="Times New Roman" w:cs="Times New Roman"/>
          <w:shd w:val="clear" w:color="auto" w:fill="FFFFFF"/>
        </w:rPr>
        <w:t xml:space="preserve"> </w:t>
      </w:r>
    </w:p>
    <w:p w14:paraId="469729CD" w14:textId="77777777" w:rsidR="0041026F" w:rsidRPr="008A4EFD" w:rsidRDefault="0041026F" w:rsidP="0041026F">
      <w:pPr>
        <w:spacing w:line="240" w:lineRule="auto"/>
        <w:rPr>
          <w:rFonts w:ascii="Book Antiqua" w:hAnsi="Book Antiqua"/>
          <w:b/>
        </w:rPr>
      </w:pPr>
    </w:p>
    <w:p w14:paraId="302B6F72" w14:textId="77777777" w:rsidR="0041026F" w:rsidRPr="008A4EFD" w:rsidRDefault="0041026F" w:rsidP="0041026F">
      <w:pPr>
        <w:spacing w:line="240" w:lineRule="auto"/>
        <w:rPr>
          <w:rFonts w:ascii="Book Antiqua" w:hAnsi="Book Antiqua"/>
          <w:b/>
        </w:rPr>
      </w:pPr>
      <w:r w:rsidRPr="008A4EFD">
        <w:rPr>
          <w:noProof/>
        </w:rPr>
        <mc:AlternateContent>
          <mc:Choice Requires="wps">
            <w:drawing>
              <wp:inline distT="0" distB="0" distL="0" distR="0" wp14:anchorId="7724FA79" wp14:editId="73CCA957">
                <wp:extent cx="5943600" cy="2335530"/>
                <wp:effectExtent l="0" t="0" r="12700" b="26670"/>
                <wp:docPr id="18" name="Text Box 18"/>
                <wp:cNvGraphicFramePr/>
                <a:graphic xmlns:a="http://schemas.openxmlformats.org/drawingml/2006/main">
                  <a:graphicData uri="http://schemas.microsoft.com/office/word/2010/wordprocessingShape">
                    <wps:wsp>
                      <wps:cNvSpPr txBox="1"/>
                      <wps:spPr>
                        <a:xfrm>
                          <a:off x="0" y="0"/>
                          <a:ext cx="5943600" cy="233553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DA8E5F1" w14:textId="3C2463D4" w:rsidR="00E72D8F" w:rsidRPr="005910B6" w:rsidRDefault="00E72D8F" w:rsidP="0041026F">
                            <w:pPr>
                              <w:spacing w:line="240" w:lineRule="auto"/>
                              <w:rPr>
                                <w:rFonts w:ascii="Book Antiqua" w:hAnsi="Book Antiqua"/>
                                <w:b/>
                                <w:color w:val="4F81BD" w:themeColor="accent1"/>
                                <w:szCs w:val="20"/>
                              </w:rPr>
                            </w:pPr>
                            <w:r w:rsidRPr="005910B6">
                              <w:rPr>
                                <w:rFonts w:ascii="Book Antiqua" w:hAnsi="Book Antiqua"/>
                                <w:b/>
                                <w:color w:val="4F81BD" w:themeColor="accent1"/>
                                <w:szCs w:val="20"/>
                              </w:rPr>
                              <w:t xml:space="preserve">Box 4.4 The win-win-win potential of </w:t>
                            </w:r>
                            <w:r>
                              <w:rPr>
                                <w:rFonts w:ascii="Book Antiqua" w:hAnsi="Book Antiqua"/>
                                <w:b/>
                                <w:color w:val="4F81BD" w:themeColor="accent1"/>
                                <w:szCs w:val="20"/>
                              </w:rPr>
                              <w:t xml:space="preserve">a </w:t>
                            </w:r>
                            <w:r w:rsidRPr="005910B6">
                              <w:rPr>
                                <w:rFonts w:ascii="Book Antiqua" w:hAnsi="Book Antiqua"/>
                                <w:b/>
                                <w:color w:val="4F81BD" w:themeColor="accent1"/>
                                <w:szCs w:val="20"/>
                              </w:rPr>
                              <w:t>circular economy</w:t>
                            </w:r>
                          </w:p>
                          <w:p w14:paraId="038A3E46" w14:textId="01080A4F" w:rsidR="00E72D8F" w:rsidRPr="00A625E4" w:rsidRDefault="00E72D8F" w:rsidP="0041026F">
                            <w:pPr>
                              <w:spacing w:line="240" w:lineRule="auto"/>
                              <w:rPr>
                                <w:rFonts w:ascii="Book Antiqua" w:hAnsi="Book Antiqua"/>
                              </w:rPr>
                            </w:pPr>
                            <w:r w:rsidRPr="00AD71DD">
                              <w:rPr>
                                <w:rFonts w:ascii="Book Antiqua" w:hAnsi="Book Antiqua"/>
                              </w:rPr>
                              <w:t xml:space="preserve">If </w:t>
                            </w:r>
                            <w:r>
                              <w:rPr>
                                <w:rFonts w:ascii="Book Antiqua" w:hAnsi="Book Antiqua"/>
                              </w:rPr>
                              <w:t xml:space="preserve">reuse and resource recovery projects </w:t>
                            </w:r>
                            <w:r w:rsidRPr="00AD71DD">
                              <w:rPr>
                                <w:rFonts w:ascii="Book Antiqua" w:hAnsi="Book Antiqua"/>
                              </w:rPr>
                              <w:t>are designed correctly as shown in many of the case studies, all parties can benefit. C</w:t>
                            </w:r>
                            <w:r w:rsidRPr="00AD71DD">
                              <w:rPr>
                                <w:rFonts w:ascii="Book Antiqua" w:hAnsi="Book Antiqua"/>
                                <w:lang w:eastAsia="es-ES"/>
                              </w:rPr>
                              <w:t>ustomers</w:t>
                            </w:r>
                            <w:r>
                              <w:rPr>
                                <w:rFonts w:ascii="Book Antiqua" w:hAnsi="Book Antiqua"/>
                                <w:lang w:eastAsia="es-ES"/>
                              </w:rPr>
                              <w:t>—</w:t>
                            </w:r>
                            <w:r w:rsidRPr="00AD71DD">
                              <w:rPr>
                                <w:rFonts w:ascii="Book Antiqua" w:hAnsi="Book Antiqua"/>
                                <w:lang w:eastAsia="es-ES"/>
                              </w:rPr>
                              <w:t>industry, farmers, WWTP</w:t>
                            </w:r>
                            <w:r>
                              <w:rPr>
                                <w:rFonts w:ascii="Book Antiqua" w:hAnsi="Book Antiqua"/>
                                <w:lang w:eastAsia="es-ES"/>
                              </w:rPr>
                              <w:t>s themselves</w:t>
                            </w:r>
                            <w:r w:rsidRPr="00AD71DD">
                              <w:rPr>
                                <w:rFonts w:ascii="Book Antiqua" w:hAnsi="Book Antiqua"/>
                                <w:lang w:eastAsia="es-ES"/>
                              </w:rPr>
                              <w:t xml:space="preserve">, </w:t>
                            </w:r>
                            <w:r>
                              <w:rPr>
                                <w:rFonts w:ascii="Book Antiqua" w:hAnsi="Book Antiqua"/>
                                <w:lang w:eastAsia="es-ES"/>
                              </w:rPr>
                              <w:t>and so on—</w:t>
                            </w:r>
                            <w:r w:rsidRPr="00AD71DD">
                              <w:rPr>
                                <w:rFonts w:ascii="Book Antiqua" w:hAnsi="Book Antiqua"/>
                                <w:lang w:eastAsia="es-ES"/>
                              </w:rPr>
                              <w:t>can potentially get a product (water, energy, biosolids) more sustainabl</w:t>
                            </w:r>
                            <w:r>
                              <w:rPr>
                                <w:rFonts w:ascii="Book Antiqua" w:hAnsi="Book Antiqua"/>
                                <w:lang w:eastAsia="es-ES"/>
                              </w:rPr>
                              <w:t>y</w:t>
                            </w:r>
                            <w:r w:rsidRPr="00AD71DD">
                              <w:rPr>
                                <w:rFonts w:ascii="Book Antiqua" w:hAnsi="Book Antiqua"/>
                                <w:lang w:eastAsia="es-ES"/>
                              </w:rPr>
                              <w:t xml:space="preserve"> and at a lower cost. Operators can get additional revenue streams to cover </w:t>
                            </w:r>
                            <w:r>
                              <w:rPr>
                                <w:rFonts w:ascii="Book Antiqua" w:hAnsi="Book Antiqua"/>
                                <w:lang w:eastAsia="es-ES"/>
                              </w:rPr>
                              <w:t xml:space="preserve">operation and maintenance </w:t>
                            </w:r>
                            <w:r w:rsidRPr="00AD71DD">
                              <w:rPr>
                                <w:rFonts w:ascii="Book Antiqua" w:hAnsi="Book Antiqua"/>
                                <w:lang w:eastAsia="es-ES"/>
                              </w:rPr>
                              <w:t xml:space="preserve">costs (besides tariffs). Water utilities can, depending on the business model and financing arrangement, </w:t>
                            </w:r>
                            <w:r>
                              <w:rPr>
                                <w:rFonts w:ascii="Book Antiqua" w:hAnsi="Book Antiqua"/>
                                <w:lang w:eastAsia="es-ES"/>
                              </w:rPr>
                              <w:t>reduce capital expenditure</w:t>
                            </w:r>
                            <w:r w:rsidRPr="00AD71DD">
                              <w:rPr>
                                <w:rFonts w:ascii="Book Antiqua" w:hAnsi="Book Antiqua"/>
                                <w:lang w:eastAsia="es-ES"/>
                              </w:rPr>
                              <w:t xml:space="preserve"> and </w:t>
                            </w:r>
                            <w:r>
                              <w:rPr>
                                <w:rFonts w:ascii="Book Antiqua" w:hAnsi="Book Antiqua"/>
                                <w:lang w:eastAsia="es-ES"/>
                              </w:rPr>
                              <w:t>operation and maintenance costs</w:t>
                            </w:r>
                            <w:r w:rsidRPr="00AD71DD">
                              <w:rPr>
                                <w:rFonts w:ascii="Book Antiqua" w:hAnsi="Book Antiqua"/>
                                <w:lang w:eastAsia="es-ES"/>
                              </w:rPr>
                              <w:t xml:space="preserve">, </w:t>
                            </w:r>
                            <w:r>
                              <w:rPr>
                                <w:rFonts w:ascii="Book Antiqua" w:hAnsi="Book Antiqua"/>
                                <w:lang w:eastAsia="es-ES"/>
                              </w:rPr>
                              <w:t xml:space="preserve">reduce and/or eliminate </w:t>
                            </w:r>
                            <w:r w:rsidRPr="00AD71DD">
                              <w:rPr>
                                <w:rFonts w:ascii="Book Antiqua" w:hAnsi="Book Antiqua"/>
                                <w:lang w:eastAsia="es-ES"/>
                              </w:rPr>
                              <w:t xml:space="preserve">discharge </w:t>
                            </w:r>
                            <w:r>
                              <w:rPr>
                                <w:rFonts w:ascii="Book Antiqua" w:hAnsi="Book Antiqua"/>
                                <w:lang w:eastAsia="es-ES"/>
                              </w:rPr>
                              <w:t>and gate fees</w:t>
                            </w:r>
                            <w:r w:rsidRPr="00AD71DD">
                              <w:rPr>
                                <w:rFonts w:ascii="Book Antiqua" w:hAnsi="Book Antiqua"/>
                                <w:lang w:eastAsia="es-ES"/>
                              </w:rPr>
                              <w:t xml:space="preserve">, </w:t>
                            </w:r>
                            <w:r>
                              <w:rPr>
                                <w:rFonts w:ascii="Book Antiqua" w:hAnsi="Book Antiqua"/>
                                <w:lang w:eastAsia="es-ES"/>
                              </w:rPr>
                              <w:t xml:space="preserve">and decrease and/or eliminate </w:t>
                            </w:r>
                            <w:r w:rsidRPr="00AD71DD">
                              <w:rPr>
                                <w:rFonts w:ascii="Book Antiqua" w:hAnsi="Book Antiqua"/>
                                <w:lang w:eastAsia="es-ES"/>
                              </w:rPr>
                              <w:t xml:space="preserve">electricity </w:t>
                            </w:r>
                            <w:r>
                              <w:rPr>
                                <w:rFonts w:ascii="Book Antiqua" w:hAnsi="Book Antiqua"/>
                                <w:lang w:eastAsia="es-ES"/>
                              </w:rPr>
                              <w:t>costs</w:t>
                            </w:r>
                            <w:r w:rsidRPr="00AD71DD">
                              <w:rPr>
                                <w:rFonts w:ascii="Book Antiqua" w:hAnsi="Book Antiqua"/>
                                <w:lang w:eastAsia="es-ES"/>
                              </w:rPr>
                              <w:t>, etc.</w:t>
                            </w:r>
                            <w:r>
                              <w:rPr>
                                <w:rFonts w:ascii="Book Antiqua" w:hAnsi="Book Antiqua"/>
                                <w:lang w:eastAsia="es-ES"/>
                              </w:rPr>
                              <w:t xml:space="preserve"> This will promote a shift toward more financially and environmentally sustainable water utilities. </w:t>
                            </w:r>
                            <w:r w:rsidRPr="00AD71DD">
                              <w:rPr>
                                <w:rFonts w:ascii="Book Antiqua" w:hAnsi="Book Antiqua"/>
                                <w:lang w:eastAsia="es-ES"/>
                              </w:rPr>
                              <w:t xml:space="preserve">Citizens can also benefit from </w:t>
                            </w:r>
                            <w:r>
                              <w:rPr>
                                <w:rFonts w:ascii="Book Antiqua" w:hAnsi="Book Antiqua"/>
                                <w:lang w:eastAsia="es-ES"/>
                              </w:rPr>
                              <w:t xml:space="preserve">reuse and </w:t>
                            </w:r>
                            <w:r w:rsidRPr="00AD71DD">
                              <w:rPr>
                                <w:rFonts w:ascii="Book Antiqua" w:hAnsi="Book Antiqua"/>
                                <w:lang w:eastAsia="es-ES"/>
                              </w:rPr>
                              <w:t xml:space="preserve">resource recovery projects, by </w:t>
                            </w:r>
                            <w:r>
                              <w:rPr>
                                <w:rFonts w:ascii="Book Antiqua" w:hAnsi="Book Antiqua"/>
                                <w:lang w:eastAsia="es-ES"/>
                              </w:rPr>
                              <w:t xml:space="preserve">receiving a more </w:t>
                            </w:r>
                            <w:r w:rsidRPr="00AD71DD">
                              <w:rPr>
                                <w:rFonts w:ascii="Book Antiqua" w:hAnsi="Book Antiqua"/>
                                <w:lang w:eastAsia="es-ES"/>
                              </w:rPr>
                              <w:t xml:space="preserve">sustainable sanitation service.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4FA79" id="Text Box 18" o:spid="_x0000_s1043" type="#_x0000_t202" style="width:468pt;height:18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" fillcolor="white [3201]" strokecolor="#4f81bd [3204]" strokeweight="2pt">
                <v:textbox>
                  <w:txbxContent>
                    <w:p w14:paraId="6DA8E5F1" w14:textId="3C2463D4" w:rsidR="00E72D8F" w:rsidRPr="005910B6" w:rsidRDefault="00E72D8F" w:rsidP="0041026F">
                      <w:pPr>
                        <w:spacing w:line="240" w:lineRule="auto"/>
                        <w:rPr>
                          <w:rFonts w:ascii="Book Antiqua" w:hAnsi="Book Antiqua"/>
                          <w:b/>
                          <w:color w:val="4F81BD" w:themeColor="accent1"/>
                          <w:szCs w:val="20"/>
                        </w:rPr>
                      </w:pPr>
                      <w:r w:rsidRPr="005910B6">
                        <w:rPr>
                          <w:rFonts w:ascii="Book Antiqua" w:hAnsi="Book Antiqua"/>
                          <w:b/>
                          <w:color w:val="4F81BD" w:themeColor="accent1"/>
                          <w:szCs w:val="20"/>
                        </w:rPr>
                        <w:t xml:space="preserve">Box 4.4 The win-win-win potential of </w:t>
                      </w:r>
                      <w:r>
                        <w:rPr>
                          <w:rFonts w:ascii="Book Antiqua" w:hAnsi="Book Antiqua"/>
                          <w:b/>
                          <w:color w:val="4F81BD" w:themeColor="accent1"/>
                          <w:szCs w:val="20"/>
                        </w:rPr>
                        <w:t xml:space="preserve">a </w:t>
                      </w:r>
                      <w:r w:rsidRPr="005910B6">
                        <w:rPr>
                          <w:rFonts w:ascii="Book Antiqua" w:hAnsi="Book Antiqua"/>
                          <w:b/>
                          <w:color w:val="4F81BD" w:themeColor="accent1"/>
                          <w:szCs w:val="20"/>
                        </w:rPr>
                        <w:t>circular economy</w:t>
                      </w:r>
                    </w:p>
                    <w:p w14:paraId="038A3E46" w14:textId="01080A4F" w:rsidR="00E72D8F" w:rsidRPr="00A625E4" w:rsidRDefault="00E72D8F" w:rsidP="0041026F">
                      <w:pPr>
                        <w:spacing w:line="240" w:lineRule="auto"/>
                        <w:rPr>
                          <w:rFonts w:ascii="Book Antiqua" w:hAnsi="Book Antiqua"/>
                        </w:rPr>
                      </w:pPr>
                      <w:r w:rsidRPr="00AD71DD">
                        <w:rPr>
                          <w:rFonts w:ascii="Book Antiqua" w:hAnsi="Book Antiqua"/>
                        </w:rPr>
                        <w:t xml:space="preserve">If </w:t>
                      </w:r>
                      <w:r>
                        <w:rPr>
                          <w:rFonts w:ascii="Book Antiqua" w:hAnsi="Book Antiqua"/>
                        </w:rPr>
                        <w:t xml:space="preserve">reuse and resource recovery projects </w:t>
                      </w:r>
                      <w:r w:rsidRPr="00AD71DD">
                        <w:rPr>
                          <w:rFonts w:ascii="Book Antiqua" w:hAnsi="Book Antiqua"/>
                        </w:rPr>
                        <w:t>are designed correctly as shown in many of the case studies, all parties can benefit. C</w:t>
                      </w:r>
                      <w:r w:rsidRPr="00AD71DD">
                        <w:rPr>
                          <w:rFonts w:ascii="Book Antiqua" w:hAnsi="Book Antiqua"/>
                          <w:lang w:eastAsia="es-ES"/>
                        </w:rPr>
                        <w:t>ustomers</w:t>
                      </w:r>
                      <w:r>
                        <w:rPr>
                          <w:rFonts w:ascii="Book Antiqua" w:hAnsi="Book Antiqua"/>
                          <w:lang w:eastAsia="es-ES"/>
                        </w:rPr>
                        <w:t>—</w:t>
                      </w:r>
                      <w:r w:rsidRPr="00AD71DD">
                        <w:rPr>
                          <w:rFonts w:ascii="Book Antiqua" w:hAnsi="Book Antiqua"/>
                          <w:lang w:eastAsia="es-ES"/>
                        </w:rPr>
                        <w:t>industry, farmers, WWTP</w:t>
                      </w:r>
                      <w:r>
                        <w:rPr>
                          <w:rFonts w:ascii="Book Antiqua" w:hAnsi="Book Antiqua"/>
                          <w:lang w:eastAsia="es-ES"/>
                        </w:rPr>
                        <w:t>s themselves</w:t>
                      </w:r>
                      <w:r w:rsidRPr="00AD71DD">
                        <w:rPr>
                          <w:rFonts w:ascii="Book Antiqua" w:hAnsi="Book Antiqua"/>
                          <w:lang w:eastAsia="es-ES"/>
                        </w:rPr>
                        <w:t xml:space="preserve">, </w:t>
                      </w:r>
                      <w:r>
                        <w:rPr>
                          <w:rFonts w:ascii="Book Antiqua" w:hAnsi="Book Antiqua"/>
                          <w:lang w:eastAsia="es-ES"/>
                        </w:rPr>
                        <w:t>and so on—</w:t>
                      </w:r>
                      <w:r w:rsidRPr="00AD71DD">
                        <w:rPr>
                          <w:rFonts w:ascii="Book Antiqua" w:hAnsi="Book Antiqua"/>
                          <w:lang w:eastAsia="es-ES"/>
                        </w:rPr>
                        <w:t>can potentially get a product (water, energy, biosolids) more sustainabl</w:t>
                      </w:r>
                      <w:r>
                        <w:rPr>
                          <w:rFonts w:ascii="Book Antiqua" w:hAnsi="Book Antiqua"/>
                          <w:lang w:eastAsia="es-ES"/>
                        </w:rPr>
                        <w:t>y</w:t>
                      </w:r>
                      <w:r w:rsidRPr="00AD71DD">
                        <w:rPr>
                          <w:rFonts w:ascii="Book Antiqua" w:hAnsi="Book Antiqua"/>
                          <w:lang w:eastAsia="es-ES"/>
                        </w:rPr>
                        <w:t xml:space="preserve"> and at a lower cost. Operators can get additional revenue streams to cover </w:t>
                      </w:r>
                      <w:r>
                        <w:rPr>
                          <w:rFonts w:ascii="Book Antiqua" w:hAnsi="Book Antiqua"/>
                          <w:lang w:eastAsia="es-ES"/>
                        </w:rPr>
                        <w:t xml:space="preserve">operation and maintenance </w:t>
                      </w:r>
                      <w:r w:rsidRPr="00AD71DD">
                        <w:rPr>
                          <w:rFonts w:ascii="Book Antiqua" w:hAnsi="Book Antiqua"/>
                          <w:lang w:eastAsia="es-ES"/>
                        </w:rPr>
                        <w:t xml:space="preserve">costs (besides tariffs). Water utilities can, depending on the business model and financing arrangement, </w:t>
                      </w:r>
                      <w:r>
                        <w:rPr>
                          <w:rFonts w:ascii="Book Antiqua" w:hAnsi="Book Antiqua"/>
                          <w:lang w:eastAsia="es-ES"/>
                        </w:rPr>
                        <w:t>reduce capital expenditure</w:t>
                      </w:r>
                      <w:r w:rsidRPr="00AD71DD">
                        <w:rPr>
                          <w:rFonts w:ascii="Book Antiqua" w:hAnsi="Book Antiqua"/>
                          <w:lang w:eastAsia="es-ES"/>
                        </w:rPr>
                        <w:t xml:space="preserve"> and </w:t>
                      </w:r>
                      <w:r>
                        <w:rPr>
                          <w:rFonts w:ascii="Book Antiqua" w:hAnsi="Book Antiqua"/>
                          <w:lang w:eastAsia="es-ES"/>
                        </w:rPr>
                        <w:t>operation and maintenance costs</w:t>
                      </w:r>
                      <w:r w:rsidRPr="00AD71DD">
                        <w:rPr>
                          <w:rFonts w:ascii="Book Antiqua" w:hAnsi="Book Antiqua"/>
                          <w:lang w:eastAsia="es-ES"/>
                        </w:rPr>
                        <w:t xml:space="preserve">, </w:t>
                      </w:r>
                      <w:r>
                        <w:rPr>
                          <w:rFonts w:ascii="Book Antiqua" w:hAnsi="Book Antiqua"/>
                          <w:lang w:eastAsia="es-ES"/>
                        </w:rPr>
                        <w:t xml:space="preserve">reduce and/or eliminate </w:t>
                      </w:r>
                      <w:r w:rsidRPr="00AD71DD">
                        <w:rPr>
                          <w:rFonts w:ascii="Book Antiqua" w:hAnsi="Book Antiqua"/>
                          <w:lang w:eastAsia="es-ES"/>
                        </w:rPr>
                        <w:t xml:space="preserve">discharge </w:t>
                      </w:r>
                      <w:r>
                        <w:rPr>
                          <w:rFonts w:ascii="Book Antiqua" w:hAnsi="Book Antiqua"/>
                          <w:lang w:eastAsia="es-ES"/>
                        </w:rPr>
                        <w:t>and gate fees</w:t>
                      </w:r>
                      <w:r w:rsidRPr="00AD71DD">
                        <w:rPr>
                          <w:rFonts w:ascii="Book Antiqua" w:hAnsi="Book Antiqua"/>
                          <w:lang w:eastAsia="es-ES"/>
                        </w:rPr>
                        <w:t xml:space="preserve">, </w:t>
                      </w:r>
                      <w:r>
                        <w:rPr>
                          <w:rFonts w:ascii="Book Antiqua" w:hAnsi="Book Antiqua"/>
                          <w:lang w:eastAsia="es-ES"/>
                        </w:rPr>
                        <w:t xml:space="preserve">and decrease and/or eliminate </w:t>
                      </w:r>
                      <w:r w:rsidRPr="00AD71DD">
                        <w:rPr>
                          <w:rFonts w:ascii="Book Antiqua" w:hAnsi="Book Antiqua"/>
                          <w:lang w:eastAsia="es-ES"/>
                        </w:rPr>
                        <w:t xml:space="preserve">electricity </w:t>
                      </w:r>
                      <w:r>
                        <w:rPr>
                          <w:rFonts w:ascii="Book Antiqua" w:hAnsi="Book Antiqua"/>
                          <w:lang w:eastAsia="es-ES"/>
                        </w:rPr>
                        <w:t>costs</w:t>
                      </w:r>
                      <w:r w:rsidRPr="00AD71DD">
                        <w:rPr>
                          <w:rFonts w:ascii="Book Antiqua" w:hAnsi="Book Antiqua"/>
                          <w:lang w:eastAsia="es-ES"/>
                        </w:rPr>
                        <w:t>, etc.</w:t>
                      </w:r>
                      <w:r>
                        <w:rPr>
                          <w:rFonts w:ascii="Book Antiqua" w:hAnsi="Book Antiqua"/>
                          <w:lang w:eastAsia="es-ES"/>
                        </w:rPr>
                        <w:t xml:space="preserve"> This will promote a shift toward more financially and environmentally sustainable water utilities. </w:t>
                      </w:r>
                      <w:r w:rsidRPr="00AD71DD">
                        <w:rPr>
                          <w:rFonts w:ascii="Book Antiqua" w:hAnsi="Book Antiqua"/>
                          <w:lang w:eastAsia="es-ES"/>
                        </w:rPr>
                        <w:t xml:space="preserve">Citizens can also benefit from </w:t>
                      </w:r>
                      <w:r>
                        <w:rPr>
                          <w:rFonts w:ascii="Book Antiqua" w:hAnsi="Book Antiqua"/>
                          <w:lang w:eastAsia="es-ES"/>
                        </w:rPr>
                        <w:t xml:space="preserve">reuse and </w:t>
                      </w:r>
                      <w:r w:rsidRPr="00AD71DD">
                        <w:rPr>
                          <w:rFonts w:ascii="Book Antiqua" w:hAnsi="Book Antiqua"/>
                          <w:lang w:eastAsia="es-ES"/>
                        </w:rPr>
                        <w:t xml:space="preserve">resource recovery projects, by </w:t>
                      </w:r>
                      <w:r>
                        <w:rPr>
                          <w:rFonts w:ascii="Book Antiqua" w:hAnsi="Book Antiqua"/>
                          <w:lang w:eastAsia="es-ES"/>
                        </w:rPr>
                        <w:t xml:space="preserve">receiving a more </w:t>
                      </w:r>
                      <w:r w:rsidRPr="00AD71DD">
                        <w:rPr>
                          <w:rFonts w:ascii="Book Antiqua" w:hAnsi="Book Antiqua"/>
                          <w:lang w:eastAsia="es-ES"/>
                        </w:rPr>
                        <w:t xml:space="preserve">sustainable sanitation service. </w:t>
                      </w:r>
                    </w:p>
                  </w:txbxContent>
                </v:textbox>
                <w10:anchorlock/>
              </v:shape>
            </w:pict>
          </mc:Fallback>
        </mc:AlternateContent>
      </w:r>
    </w:p>
    <w:p w14:paraId="0B30AEFD" w14:textId="55627E3A" w:rsidR="005A28DB" w:rsidRPr="008A4EFD" w:rsidRDefault="005A28DB">
      <w:pPr>
        <w:spacing w:before="0" w:after="0" w:line="240" w:lineRule="auto"/>
        <w:rPr>
          <w:rFonts w:eastAsiaTheme="majorEastAsia" w:cstheme="majorBidi"/>
          <w:b/>
          <w:bCs/>
          <w:color w:val="345A8A" w:themeColor="accent1" w:themeShade="B5"/>
          <w:sz w:val="32"/>
          <w:szCs w:val="32"/>
        </w:rPr>
      </w:pPr>
      <w:bookmarkStart w:id="69" w:name="_Toc527016658"/>
      <w:bookmarkEnd w:id="69"/>
      <w:r w:rsidRPr="008A4EFD">
        <w:br w:type="page"/>
      </w:r>
    </w:p>
    <w:p w14:paraId="0D5F3751" w14:textId="4430476B" w:rsidR="0041026F" w:rsidRPr="008A4EFD" w:rsidRDefault="0041026F" w:rsidP="0041026F">
      <w:pPr>
        <w:pStyle w:val="Heading1"/>
        <w:spacing w:line="240" w:lineRule="auto"/>
      </w:pPr>
      <w:bookmarkStart w:id="70" w:name="_Toc12554653"/>
      <w:r w:rsidRPr="008A4EFD">
        <w:lastRenderedPageBreak/>
        <w:t>The policy, institutional, and regulatory frameworks needed to promote a paradigm shift in the sector</w:t>
      </w:r>
      <w:bookmarkEnd w:id="70"/>
      <w:r w:rsidRPr="008A4EFD">
        <w:t xml:space="preserve"> </w:t>
      </w:r>
    </w:p>
    <w:p w14:paraId="18D9DC2B" w14:textId="0FE5FB90" w:rsidR="0041026F" w:rsidRPr="008A4EFD" w:rsidRDefault="0041026F" w:rsidP="0041026F">
      <w:pPr>
        <w:pStyle w:val="ECABodyText"/>
        <w:spacing w:after="120"/>
        <w:rPr>
          <w:lang w:val="en-US" w:eastAsia="es-ES"/>
        </w:rPr>
      </w:pPr>
      <w:r w:rsidRPr="008A4EFD">
        <w:rPr>
          <w:lang w:val="en-US"/>
        </w:rPr>
        <w:t>As mentioned in the previous section, many reuse and resource recovery initiatives happen ad</w:t>
      </w:r>
      <w:r w:rsidR="00CA0E7B" w:rsidRPr="008A4EFD">
        <w:rPr>
          <w:lang w:val="en-US"/>
        </w:rPr>
        <w:t xml:space="preserve"> </w:t>
      </w:r>
      <w:r w:rsidRPr="008A4EFD">
        <w:rPr>
          <w:lang w:val="en-US"/>
        </w:rPr>
        <w:t xml:space="preserve">hoc, but not at a regional or at a country level in a systematic way, because they are triggered by specific local conditions. As demonstrated by the </w:t>
      </w:r>
      <w:bookmarkStart w:id="71" w:name="_Hlk12525407"/>
      <w:r w:rsidRPr="008A4EFD">
        <w:fldChar w:fldCharType="begin"/>
      </w:r>
      <w:r w:rsidRPr="008A4EFD">
        <w:rPr>
          <w:lang w:val="en-US"/>
        </w:rPr>
        <w:instrText xml:space="preserve"> HYPERLINK "https://openknowledge.worldbank.org/discover?scope=%2F&amp;query=%22P161389%22&amp;submit=Go" </w:instrText>
      </w:r>
      <w:r w:rsidRPr="008A4EFD">
        <w:fldChar w:fldCharType="separate"/>
      </w:r>
      <w:r w:rsidRPr="008A4EFD">
        <w:rPr>
          <w:rStyle w:val="Hyperlink"/>
          <w:lang w:val="en-US"/>
        </w:rPr>
        <w:t>case studies</w:t>
      </w:r>
      <w:r w:rsidRPr="008A4EFD">
        <w:rPr>
          <w:rStyle w:val="Hyperlink"/>
          <w:lang w:val="en-US"/>
        </w:rPr>
        <w:fldChar w:fldCharType="end"/>
      </w:r>
      <w:bookmarkEnd w:id="71"/>
      <w:r w:rsidRPr="008A4EFD">
        <w:rPr>
          <w:rStyle w:val="Hyperlink"/>
          <w:lang w:val="en-US"/>
        </w:rPr>
        <w:t>,</w:t>
      </w:r>
      <w:r w:rsidRPr="008A4EFD">
        <w:rPr>
          <w:lang w:val="en-US"/>
        </w:rPr>
        <w:t xml:space="preserve"> usually specific climate and environmental conditions (water scarcity, low precipitation, low water tables) have pushed the public and private sector to design and invest in innovative solutions. </w:t>
      </w:r>
      <w:r w:rsidRPr="008A4EFD">
        <w:rPr>
          <w:lang w:val="en-US" w:eastAsia="es-ES"/>
        </w:rPr>
        <w:t>The right policies, institutions</w:t>
      </w:r>
      <w:r w:rsidR="00CA0E7B" w:rsidRPr="008A4EFD">
        <w:rPr>
          <w:lang w:val="en-US" w:eastAsia="es-ES"/>
        </w:rPr>
        <w:t>,</w:t>
      </w:r>
      <w:r w:rsidRPr="008A4EFD">
        <w:rPr>
          <w:lang w:val="en-US" w:eastAsia="es-ES"/>
        </w:rPr>
        <w:t xml:space="preserve"> and regulations are crucial to ensure that a paradigm shift in the region happens in a systematic and planned way and at scale. </w:t>
      </w:r>
    </w:p>
    <w:p w14:paraId="78E02ADE" w14:textId="5FE70BE5" w:rsidR="0041026F" w:rsidRPr="008A4EFD" w:rsidRDefault="0041026F" w:rsidP="0041026F">
      <w:pPr>
        <w:spacing w:line="240" w:lineRule="auto"/>
        <w:rPr>
          <w:rFonts w:ascii="Book Antiqua" w:eastAsia="Times New Roman" w:hAnsi="Book Antiqua" w:cs="Times New Roman"/>
          <w:szCs w:val="20"/>
          <w:lang w:eastAsia="es-ES"/>
        </w:rPr>
      </w:pPr>
      <w:r w:rsidRPr="008A4EFD">
        <w:rPr>
          <w:rFonts w:ascii="Book Antiqua" w:eastAsia="Times New Roman" w:hAnsi="Book Antiqua" w:cs="Times New Roman"/>
          <w:szCs w:val="20"/>
          <w:lang w:eastAsia="es-ES"/>
        </w:rPr>
        <w:t>Policy, institutional, and regulatory (PIR) initiatives can either trigger or become a barrier for reuse and resource recovery projects. Measures by the government such as pricing freshwater use correctly, especially for industries, could create incentives to switch to use treated wastewater instead (see</w:t>
      </w:r>
      <w:r w:rsidR="00E5132A">
        <w:rPr>
          <w:rFonts w:ascii="Book Antiqua" w:eastAsia="Times New Roman" w:hAnsi="Book Antiqua" w:cs="Times New Roman"/>
          <w:szCs w:val="20"/>
          <w:lang w:eastAsia="es-ES"/>
        </w:rPr>
        <w:t xml:space="preserve"> the</w:t>
      </w:r>
      <w:r w:rsidRPr="008A4EFD">
        <w:rPr>
          <w:rFonts w:ascii="Book Antiqua" w:eastAsia="Times New Roman" w:hAnsi="Book Antiqua" w:cs="Times New Roman"/>
          <w:szCs w:val="20"/>
          <w:lang w:eastAsia="es-ES"/>
        </w:rPr>
        <w:t xml:space="preserve"> </w:t>
      </w:r>
      <w:hyperlink r:id="rId37" w:history="1">
        <w:r w:rsidRPr="008A4EFD">
          <w:rPr>
            <w:rStyle w:val="Hyperlink"/>
            <w:rFonts w:ascii="Book Antiqua" w:eastAsia="Times New Roman" w:hAnsi="Book Antiqua" w:cs="Times New Roman"/>
            <w:szCs w:val="20"/>
            <w:lang w:eastAsia="es-ES"/>
          </w:rPr>
          <w:t>San Luis Potosi case study</w:t>
        </w:r>
      </w:hyperlink>
      <w:r w:rsidRPr="008A4EFD">
        <w:rPr>
          <w:rFonts w:ascii="Book Antiqua" w:eastAsia="Times New Roman" w:hAnsi="Book Antiqua" w:cs="Times New Roman"/>
          <w:szCs w:val="20"/>
          <w:lang w:eastAsia="es-ES"/>
        </w:rPr>
        <w:t>). Economic instruments such as pollution taxes and fees can positively contribute to reduc</w:t>
      </w:r>
      <w:r w:rsidR="00CA0E7B" w:rsidRPr="008A4EFD">
        <w:rPr>
          <w:rFonts w:ascii="Book Antiqua" w:eastAsia="Times New Roman" w:hAnsi="Book Antiqua" w:cs="Times New Roman"/>
          <w:szCs w:val="20"/>
          <w:lang w:eastAsia="es-ES"/>
        </w:rPr>
        <w:t>ing</w:t>
      </w:r>
      <w:r w:rsidRPr="008A4EFD">
        <w:rPr>
          <w:rFonts w:ascii="Book Antiqua" w:eastAsia="Times New Roman" w:hAnsi="Book Antiqua" w:cs="Times New Roman"/>
          <w:szCs w:val="20"/>
          <w:lang w:eastAsia="es-ES"/>
        </w:rPr>
        <w:t xml:space="preserve"> the treatment burden on the wastewater treatment plan</w:t>
      </w:r>
      <w:r w:rsidR="00CA0E7B" w:rsidRPr="008A4EFD">
        <w:rPr>
          <w:rFonts w:ascii="Book Antiqua" w:eastAsia="Times New Roman" w:hAnsi="Book Antiqua" w:cs="Times New Roman"/>
          <w:szCs w:val="20"/>
          <w:lang w:eastAsia="es-ES"/>
        </w:rPr>
        <w:t>t (WWTP)</w:t>
      </w:r>
      <w:r w:rsidRPr="008A4EFD">
        <w:rPr>
          <w:rFonts w:ascii="Book Antiqua" w:eastAsia="Times New Roman" w:hAnsi="Book Antiqua" w:cs="Times New Roman"/>
          <w:szCs w:val="20"/>
          <w:lang w:eastAsia="es-ES"/>
        </w:rPr>
        <w:t xml:space="preserve">, positively impacting </w:t>
      </w:r>
      <w:r w:rsidR="00CA0E7B" w:rsidRPr="008A4EFD">
        <w:rPr>
          <w:rFonts w:ascii="Book Antiqua" w:eastAsia="Times New Roman" w:hAnsi="Book Antiqua" w:cs="Times New Roman"/>
          <w:szCs w:val="20"/>
          <w:lang w:eastAsia="es-ES"/>
        </w:rPr>
        <w:t xml:space="preserve">capital </w:t>
      </w:r>
      <w:r w:rsidRPr="008A4EFD">
        <w:rPr>
          <w:rFonts w:ascii="Book Antiqua" w:eastAsia="Times New Roman" w:hAnsi="Book Antiqua" w:cs="Times New Roman"/>
          <w:szCs w:val="20"/>
          <w:lang w:eastAsia="es-ES"/>
        </w:rPr>
        <w:t xml:space="preserve">and </w:t>
      </w:r>
      <w:r w:rsidR="00CA0E7B" w:rsidRPr="008A4EFD">
        <w:rPr>
          <w:rFonts w:ascii="Book Antiqua" w:eastAsia="Times New Roman" w:hAnsi="Book Antiqua" w:cs="Times New Roman"/>
          <w:szCs w:val="20"/>
          <w:lang w:eastAsia="es-ES"/>
        </w:rPr>
        <w:t>operating expenditures</w:t>
      </w:r>
      <w:r w:rsidRPr="008A4EFD">
        <w:rPr>
          <w:rFonts w:ascii="Book Antiqua" w:eastAsia="Times New Roman" w:hAnsi="Book Antiqua" w:cs="Times New Roman"/>
          <w:szCs w:val="20"/>
          <w:lang w:eastAsia="es-ES"/>
        </w:rPr>
        <w:t>. Governments can also promote energy generation in WWTPs as part of their renewable portfolio, providing WWTP operators the same incentives they would offer to the energy sector. A better regulation of landfill use could also promote the beneficial use of biosolids, among others. On the other hand, banning treated water reuse for agriculture, blocking power generation license for biogas producers</w:t>
      </w:r>
      <w:r w:rsidR="00CA0E7B" w:rsidRPr="008A4EFD">
        <w:rPr>
          <w:rFonts w:ascii="Book Antiqua" w:eastAsia="Times New Roman" w:hAnsi="Book Antiqua" w:cs="Times New Roman"/>
          <w:szCs w:val="20"/>
          <w:lang w:eastAsia="es-ES"/>
        </w:rPr>
        <w:t>,</w:t>
      </w:r>
      <w:r w:rsidRPr="008A4EFD">
        <w:rPr>
          <w:rFonts w:ascii="Book Antiqua" w:eastAsia="Times New Roman" w:hAnsi="Book Antiqua" w:cs="Times New Roman"/>
          <w:szCs w:val="20"/>
          <w:lang w:eastAsia="es-ES"/>
        </w:rPr>
        <w:t xml:space="preserve"> or classifying wastewater biosolids as dangerous materials can all </w:t>
      </w:r>
      <w:r w:rsidR="00E5132A">
        <w:rPr>
          <w:rFonts w:ascii="Book Antiqua" w:eastAsia="Times New Roman" w:hAnsi="Book Antiqua" w:cs="Times New Roman"/>
          <w:szCs w:val="20"/>
          <w:lang w:eastAsia="es-ES"/>
        </w:rPr>
        <w:t>pose</w:t>
      </w:r>
      <w:r w:rsidR="00E5132A" w:rsidRPr="008A4EFD">
        <w:rPr>
          <w:rFonts w:ascii="Book Antiqua" w:eastAsia="Times New Roman" w:hAnsi="Book Antiqua" w:cs="Times New Roman"/>
          <w:szCs w:val="20"/>
          <w:lang w:eastAsia="es-ES"/>
        </w:rPr>
        <w:t xml:space="preserve"> </w:t>
      </w:r>
      <w:r w:rsidRPr="008A4EFD">
        <w:rPr>
          <w:rFonts w:ascii="Book Antiqua" w:eastAsia="Times New Roman" w:hAnsi="Book Antiqua" w:cs="Times New Roman"/>
          <w:szCs w:val="20"/>
          <w:lang w:eastAsia="es-ES"/>
        </w:rPr>
        <w:t xml:space="preserve">a barrier </w:t>
      </w:r>
      <w:r w:rsidR="00E5132A">
        <w:rPr>
          <w:rFonts w:ascii="Book Antiqua" w:eastAsia="Times New Roman" w:hAnsi="Book Antiqua" w:cs="Times New Roman"/>
          <w:szCs w:val="20"/>
          <w:lang w:eastAsia="es-ES"/>
        </w:rPr>
        <w:t>to</w:t>
      </w:r>
      <w:r w:rsidR="00E5132A" w:rsidRPr="008A4EFD">
        <w:rPr>
          <w:rFonts w:ascii="Book Antiqua" w:eastAsia="Times New Roman" w:hAnsi="Book Antiqua" w:cs="Times New Roman"/>
          <w:szCs w:val="20"/>
          <w:lang w:eastAsia="es-ES"/>
        </w:rPr>
        <w:t xml:space="preserve"> </w:t>
      </w:r>
      <w:r w:rsidRPr="008A4EFD">
        <w:rPr>
          <w:rFonts w:ascii="Book Antiqua" w:eastAsia="Times New Roman" w:hAnsi="Book Antiqua" w:cs="Times New Roman"/>
          <w:szCs w:val="20"/>
          <w:lang w:eastAsia="es-ES"/>
        </w:rPr>
        <w:t xml:space="preserve">the development of reuse and resource recovery projects (see case studies in ITAC </w:t>
      </w:r>
      <w:r w:rsidR="00CA0E7B" w:rsidRPr="008A4EFD">
        <w:rPr>
          <w:rFonts w:ascii="Book Antiqua" w:eastAsia="Times New Roman" w:hAnsi="Book Antiqua" w:cs="Times New Roman"/>
          <w:szCs w:val="20"/>
          <w:lang w:eastAsia="es-ES"/>
        </w:rPr>
        <w:t>[</w:t>
      </w:r>
      <w:r w:rsidRPr="008A4EFD">
        <w:rPr>
          <w:rFonts w:ascii="Book Antiqua" w:eastAsia="Times New Roman" w:hAnsi="Book Antiqua" w:cs="Times New Roman"/>
          <w:szCs w:val="20"/>
          <w:lang w:eastAsia="es-ES"/>
        </w:rPr>
        <w:t>2019</w:t>
      </w:r>
      <w:r w:rsidR="00CA0E7B" w:rsidRPr="008A4EFD">
        <w:rPr>
          <w:rFonts w:ascii="Book Antiqua" w:eastAsia="Times New Roman" w:hAnsi="Book Antiqua" w:cs="Times New Roman"/>
          <w:szCs w:val="20"/>
          <w:lang w:eastAsia="es-ES"/>
        </w:rPr>
        <w:t>]</w:t>
      </w:r>
      <w:r w:rsidRPr="008A4EFD">
        <w:rPr>
          <w:rFonts w:ascii="Book Antiqua" w:eastAsia="Times New Roman" w:hAnsi="Book Antiqua" w:cs="Times New Roman"/>
          <w:szCs w:val="20"/>
          <w:lang w:eastAsia="es-ES"/>
        </w:rPr>
        <w:t>).</w:t>
      </w:r>
    </w:p>
    <w:p w14:paraId="4AD99144" w14:textId="13CDDBE7" w:rsidR="0041026F" w:rsidRPr="008A4EFD" w:rsidRDefault="0041026F" w:rsidP="0041026F">
      <w:pPr>
        <w:pStyle w:val="ECABodyText"/>
        <w:spacing w:after="120"/>
        <w:rPr>
          <w:lang w:val="en-US" w:eastAsia="es-ES"/>
        </w:rPr>
      </w:pPr>
      <w:r w:rsidRPr="008A4EFD">
        <w:rPr>
          <w:lang w:val="en-US" w:eastAsia="es-ES"/>
        </w:rPr>
        <w:t>Some recommendations for PIR incentives for wastewater to resource development and investments are summarized below. A deeper analysis can be found in ECA (2019).</w:t>
      </w:r>
    </w:p>
    <w:p w14:paraId="17A6B90B" w14:textId="77777777" w:rsidR="0041026F" w:rsidRPr="008A4EFD" w:rsidRDefault="0041026F" w:rsidP="0041026F">
      <w:pPr>
        <w:pStyle w:val="Heading2"/>
        <w:rPr>
          <w:rFonts w:ascii="Book Antiqua" w:hAnsi="Book Antiqua"/>
        </w:rPr>
      </w:pPr>
      <w:bookmarkStart w:id="72" w:name="_Toc536550599"/>
      <w:bookmarkStart w:id="73" w:name="_Toc536734563"/>
      <w:bookmarkStart w:id="74" w:name="_Toc12554654"/>
      <w:r w:rsidRPr="008A4EFD">
        <w:rPr>
          <w:rFonts w:ascii="Book Antiqua" w:hAnsi="Book Antiqua"/>
        </w:rPr>
        <w:t>The importance of clear policies</w:t>
      </w:r>
      <w:bookmarkEnd w:id="72"/>
      <w:bookmarkEnd w:id="73"/>
      <w:bookmarkEnd w:id="74"/>
    </w:p>
    <w:p w14:paraId="72159E94" w14:textId="1462FD9D" w:rsidR="0041026F" w:rsidRPr="008A4EFD" w:rsidRDefault="0041026F" w:rsidP="0041026F">
      <w:pPr>
        <w:pStyle w:val="ECABodyText"/>
        <w:spacing w:after="120"/>
        <w:rPr>
          <w:lang w:val="en-US"/>
        </w:rPr>
      </w:pPr>
      <w:r w:rsidRPr="008A4EFD">
        <w:rPr>
          <w:lang w:val="en-US"/>
        </w:rPr>
        <w:t xml:space="preserve">One of the key factors that can encourage the development of wastewater reuse and resource recovery is having a clear national policy objective. A national policy statement, such as </w:t>
      </w:r>
      <w:r w:rsidR="00CA0E7B" w:rsidRPr="008A4EFD">
        <w:rPr>
          <w:lang w:val="en-US"/>
        </w:rPr>
        <w:t xml:space="preserve">the </w:t>
      </w:r>
      <w:r w:rsidRPr="008A4EFD">
        <w:rPr>
          <w:lang w:val="en-US"/>
        </w:rPr>
        <w:t>Brazil National Water Resources Policy, shows the government’s commitment to the development of wastewater management that includes reuse and resource recovery. As seen in the case studies, this policy vision is missing in several countries</w:t>
      </w:r>
      <w:r w:rsidR="00E5132A">
        <w:rPr>
          <w:lang w:val="en-US"/>
        </w:rPr>
        <w:t>. In many cases,</w:t>
      </w:r>
      <w:r w:rsidRPr="008A4EFD">
        <w:rPr>
          <w:lang w:val="en-US"/>
        </w:rPr>
        <w:t xml:space="preserve"> project</w:t>
      </w:r>
      <w:r w:rsidR="00CA0E7B" w:rsidRPr="008A4EFD">
        <w:rPr>
          <w:lang w:val="en-US"/>
        </w:rPr>
        <w:t>s</w:t>
      </w:r>
      <w:r w:rsidRPr="008A4EFD">
        <w:rPr>
          <w:lang w:val="en-US"/>
        </w:rPr>
        <w:t xml:space="preserve"> have successfully been implemented as ad</w:t>
      </w:r>
      <w:r w:rsidR="00CA0E7B" w:rsidRPr="008A4EFD">
        <w:rPr>
          <w:lang w:val="en-US"/>
        </w:rPr>
        <w:t xml:space="preserve"> </w:t>
      </w:r>
      <w:r w:rsidRPr="008A4EFD">
        <w:rPr>
          <w:lang w:val="en-US"/>
        </w:rPr>
        <w:t>hoc solutions and not as part of a systematic policy objective. Having a national policy that promotes and shelters these initiatives in turn provides positive incentives and guidelines to stakeholders</w:t>
      </w:r>
      <w:r w:rsidR="00CA0E7B" w:rsidRPr="008A4EFD">
        <w:rPr>
          <w:lang w:val="en-US"/>
        </w:rPr>
        <w:t xml:space="preserve"> such as</w:t>
      </w:r>
      <w:r w:rsidRPr="008A4EFD">
        <w:rPr>
          <w:lang w:val="en-US"/>
        </w:rPr>
        <w:t>:</w:t>
      </w:r>
    </w:p>
    <w:p w14:paraId="42718DD3" w14:textId="5576E6D5" w:rsidR="0041026F" w:rsidRPr="008A4EFD" w:rsidRDefault="0041026F" w:rsidP="0041026F">
      <w:pPr>
        <w:pStyle w:val="ECABullets"/>
        <w:numPr>
          <w:ilvl w:val="0"/>
          <w:numId w:val="36"/>
        </w:numPr>
        <w:spacing w:before="120" w:after="120"/>
        <w:rPr>
          <w:lang w:val="en-US"/>
        </w:rPr>
      </w:pPr>
      <w:r w:rsidRPr="008A4EFD">
        <w:rPr>
          <w:b/>
          <w:lang w:val="en-US"/>
        </w:rPr>
        <w:t>Relevant public sector departments</w:t>
      </w:r>
      <w:r w:rsidR="00E5132A">
        <w:rPr>
          <w:lang w:val="en-US"/>
        </w:rPr>
        <w:t>, t</w:t>
      </w:r>
      <w:r w:rsidRPr="008A4EFD">
        <w:rPr>
          <w:lang w:val="en-US"/>
        </w:rPr>
        <w:t xml:space="preserve">o consider and develop the necessary regulations and develop the institutional capacity of an institution that will be responsible </w:t>
      </w:r>
      <w:r w:rsidR="00CA0E7B" w:rsidRPr="008A4EFD">
        <w:rPr>
          <w:lang w:val="en-US"/>
        </w:rPr>
        <w:t xml:space="preserve">for </w:t>
      </w:r>
      <w:r w:rsidRPr="008A4EFD">
        <w:rPr>
          <w:lang w:val="en-US"/>
        </w:rPr>
        <w:t>implement</w:t>
      </w:r>
      <w:r w:rsidR="00CA0E7B" w:rsidRPr="008A4EFD">
        <w:rPr>
          <w:lang w:val="en-US"/>
        </w:rPr>
        <w:t>ing</w:t>
      </w:r>
      <w:r w:rsidRPr="008A4EFD">
        <w:rPr>
          <w:lang w:val="en-US"/>
        </w:rPr>
        <w:t xml:space="preserve"> the policy and developing the necessary tools to implement the national policy</w:t>
      </w:r>
      <w:r w:rsidR="00CA0E7B" w:rsidRPr="008A4EFD">
        <w:rPr>
          <w:lang w:val="en-US"/>
        </w:rPr>
        <w:t>.</w:t>
      </w:r>
    </w:p>
    <w:p w14:paraId="195AAD73" w14:textId="0A18960A" w:rsidR="0041026F" w:rsidRPr="008A4EFD" w:rsidRDefault="0041026F" w:rsidP="0041026F">
      <w:pPr>
        <w:pStyle w:val="ECABullets"/>
        <w:numPr>
          <w:ilvl w:val="0"/>
          <w:numId w:val="36"/>
        </w:numPr>
        <w:spacing w:before="120" w:after="120"/>
        <w:rPr>
          <w:lang w:val="en-US"/>
        </w:rPr>
      </w:pPr>
      <w:r w:rsidRPr="008A4EFD">
        <w:rPr>
          <w:b/>
          <w:lang w:val="en-US"/>
        </w:rPr>
        <w:t>Different levels of governments</w:t>
      </w:r>
      <w:r w:rsidR="00E5132A">
        <w:rPr>
          <w:lang w:val="en-US"/>
        </w:rPr>
        <w:t>, t</w:t>
      </w:r>
      <w:r w:rsidRPr="008A4EFD">
        <w:rPr>
          <w:lang w:val="en-US"/>
        </w:rPr>
        <w:t>o develop local level wastewater management and investment plans that includes reuse and resource recovery</w:t>
      </w:r>
      <w:r w:rsidR="00CA0E7B" w:rsidRPr="008A4EFD">
        <w:rPr>
          <w:lang w:val="en-US"/>
        </w:rPr>
        <w:t>.</w:t>
      </w:r>
    </w:p>
    <w:p w14:paraId="46BCC76E" w14:textId="1D6C447F" w:rsidR="0041026F" w:rsidRPr="008A4EFD" w:rsidRDefault="0041026F" w:rsidP="005910B6">
      <w:pPr>
        <w:pStyle w:val="ECABullets"/>
        <w:numPr>
          <w:ilvl w:val="0"/>
          <w:numId w:val="36"/>
        </w:numPr>
        <w:tabs>
          <w:tab w:val="left" w:pos="5529"/>
        </w:tabs>
        <w:spacing w:before="120" w:after="120"/>
        <w:rPr>
          <w:lang w:val="en-US"/>
        </w:rPr>
      </w:pPr>
      <w:r w:rsidRPr="008A4EFD">
        <w:rPr>
          <w:b/>
          <w:lang w:val="en-US"/>
        </w:rPr>
        <w:t>Private sector actors</w:t>
      </w:r>
      <w:r w:rsidR="00E5132A">
        <w:rPr>
          <w:lang w:val="en-US"/>
        </w:rPr>
        <w:t>: backed by</w:t>
      </w:r>
      <w:r w:rsidRPr="008A4EFD">
        <w:rPr>
          <w:lang w:val="en-US"/>
        </w:rPr>
        <w:t xml:space="preserve"> government commitment</w:t>
      </w:r>
      <w:r w:rsidR="00E5132A">
        <w:rPr>
          <w:lang w:val="en-US"/>
        </w:rPr>
        <w:t>, private firms will</w:t>
      </w:r>
      <w:r w:rsidRPr="008A4EFD">
        <w:rPr>
          <w:lang w:val="en-US"/>
        </w:rPr>
        <w:t xml:space="preserve"> </w:t>
      </w:r>
      <w:r w:rsidR="00E5132A">
        <w:rPr>
          <w:lang w:val="en-US"/>
        </w:rPr>
        <w:t>perceive</w:t>
      </w:r>
      <w:r w:rsidR="00E5132A" w:rsidRPr="008A4EFD">
        <w:rPr>
          <w:lang w:val="en-US"/>
        </w:rPr>
        <w:t xml:space="preserve"> </w:t>
      </w:r>
      <w:r w:rsidRPr="008A4EFD">
        <w:rPr>
          <w:lang w:val="en-US"/>
        </w:rPr>
        <w:t xml:space="preserve">a more stable environment to invest in wastewater reuse and resource recovery </w:t>
      </w:r>
      <w:r w:rsidRPr="008A4EFD">
        <w:rPr>
          <w:lang w:val="en-US"/>
        </w:rPr>
        <w:lastRenderedPageBreak/>
        <w:t>technologies and facilities</w:t>
      </w:r>
      <w:r w:rsidR="00CA0E7B" w:rsidRPr="008A4EFD">
        <w:rPr>
          <w:lang w:val="en-US"/>
        </w:rPr>
        <w:t>;</w:t>
      </w:r>
      <w:r w:rsidRPr="008A4EFD">
        <w:rPr>
          <w:lang w:val="en-US"/>
        </w:rPr>
        <w:t xml:space="preserve"> for academia and think</w:t>
      </w:r>
      <w:r w:rsidR="00CA0E7B" w:rsidRPr="008A4EFD">
        <w:rPr>
          <w:lang w:val="en-US"/>
        </w:rPr>
        <w:t>-</w:t>
      </w:r>
      <w:r w:rsidRPr="008A4EFD">
        <w:rPr>
          <w:lang w:val="en-US"/>
        </w:rPr>
        <w:t>tank organi</w:t>
      </w:r>
      <w:r w:rsidR="008E14DE">
        <w:rPr>
          <w:lang w:val="en-US"/>
        </w:rPr>
        <w:t>z</w:t>
      </w:r>
      <w:r w:rsidRPr="008A4EFD">
        <w:rPr>
          <w:lang w:val="en-US"/>
        </w:rPr>
        <w:t>ations, this provides an incentive to conduct more research into all aspects of wastewater reuse and resource recovery</w:t>
      </w:r>
      <w:r w:rsidR="00CA0E7B" w:rsidRPr="008A4EFD">
        <w:rPr>
          <w:lang w:val="en-US"/>
        </w:rPr>
        <w:t>.</w:t>
      </w:r>
    </w:p>
    <w:p w14:paraId="533B98B5" w14:textId="3D079F24" w:rsidR="0041026F" w:rsidRPr="008A4EFD" w:rsidRDefault="0041026F" w:rsidP="0041026F">
      <w:pPr>
        <w:pStyle w:val="ECABullets"/>
        <w:numPr>
          <w:ilvl w:val="0"/>
          <w:numId w:val="36"/>
        </w:numPr>
        <w:spacing w:before="120" w:after="120"/>
        <w:rPr>
          <w:lang w:val="en-US"/>
        </w:rPr>
      </w:pPr>
      <w:r w:rsidRPr="008A4EFD">
        <w:rPr>
          <w:b/>
          <w:lang w:val="en-US"/>
        </w:rPr>
        <w:t>Donor and development partners</w:t>
      </w:r>
      <w:r w:rsidR="00E5132A">
        <w:rPr>
          <w:lang w:val="en-US"/>
        </w:rPr>
        <w:t>, t</w:t>
      </w:r>
      <w:r w:rsidRPr="008A4EFD">
        <w:rPr>
          <w:lang w:val="en-US"/>
        </w:rPr>
        <w:t>o provide technical and financial assistance to the national and/or local government to implement the policy.</w:t>
      </w:r>
    </w:p>
    <w:p w14:paraId="305E381D" w14:textId="3896AE11" w:rsidR="0041026F" w:rsidRPr="008A4EFD" w:rsidRDefault="0041026F" w:rsidP="0041026F">
      <w:pPr>
        <w:pStyle w:val="ECASourceText"/>
        <w:rPr>
          <w:rFonts w:ascii="Book Antiqua" w:hAnsi="Book Antiqua" w:cs="Times New Roman"/>
          <w:color w:val="auto"/>
          <w:sz w:val="22"/>
          <w:lang w:val="en-US"/>
        </w:rPr>
      </w:pPr>
      <w:proofErr w:type="gramStart"/>
      <w:r w:rsidRPr="008A4EFD">
        <w:rPr>
          <w:rFonts w:ascii="Book Antiqua" w:hAnsi="Book Antiqua" w:cs="Times New Roman"/>
          <w:color w:val="auto"/>
          <w:sz w:val="22"/>
          <w:lang w:val="en-US"/>
        </w:rPr>
        <w:t>In order to</w:t>
      </w:r>
      <w:proofErr w:type="gramEnd"/>
      <w:r w:rsidRPr="008A4EFD">
        <w:rPr>
          <w:rFonts w:ascii="Book Antiqua" w:hAnsi="Book Antiqua" w:cs="Times New Roman"/>
          <w:color w:val="auto"/>
          <w:sz w:val="22"/>
          <w:lang w:val="en-US"/>
        </w:rPr>
        <w:t xml:space="preserve"> be effective, the national level policy needs to be specific about what problem the policy is designed to address</w:t>
      </w:r>
      <w:r w:rsidR="00CA0E7B" w:rsidRPr="008A4EFD">
        <w:rPr>
          <w:rFonts w:ascii="Book Antiqua" w:hAnsi="Book Antiqua" w:cs="Times New Roman"/>
          <w:color w:val="auto"/>
          <w:sz w:val="22"/>
          <w:lang w:val="en-US"/>
        </w:rPr>
        <w:t>.</w:t>
      </w:r>
      <w:r w:rsidRPr="008A4EFD">
        <w:rPr>
          <w:rFonts w:ascii="Book Antiqua" w:hAnsi="Book Antiqua" w:cs="Times New Roman"/>
          <w:color w:val="auto"/>
          <w:sz w:val="22"/>
          <w:lang w:val="en-US"/>
        </w:rPr>
        <w:t xml:space="preserve"> An effective policy must include a clear reason for reuse and resource recovery that can be embedded in the legal, institutional</w:t>
      </w:r>
      <w:r w:rsidR="00CA0E7B" w:rsidRPr="008A4EFD">
        <w:rPr>
          <w:rFonts w:ascii="Book Antiqua" w:hAnsi="Book Antiqua" w:cs="Times New Roman"/>
          <w:color w:val="auto"/>
          <w:sz w:val="22"/>
          <w:lang w:val="en-US"/>
        </w:rPr>
        <w:t>,</w:t>
      </w:r>
      <w:r w:rsidRPr="008A4EFD">
        <w:rPr>
          <w:rFonts w:ascii="Book Antiqua" w:hAnsi="Book Antiqua" w:cs="Times New Roman"/>
          <w:color w:val="auto"/>
          <w:sz w:val="22"/>
          <w:lang w:val="en-US"/>
        </w:rPr>
        <w:t xml:space="preserve"> and regulatory framework. Clarity </w:t>
      </w:r>
      <w:r w:rsidR="00CA0E7B" w:rsidRPr="008A4EFD">
        <w:rPr>
          <w:rFonts w:ascii="Book Antiqua" w:hAnsi="Book Antiqua" w:cs="Times New Roman"/>
          <w:color w:val="auto"/>
          <w:sz w:val="22"/>
          <w:lang w:val="en-US"/>
        </w:rPr>
        <w:t>as to</w:t>
      </w:r>
      <w:r w:rsidRPr="008A4EFD">
        <w:rPr>
          <w:rFonts w:ascii="Book Antiqua" w:hAnsi="Book Antiqua" w:cs="Times New Roman"/>
          <w:color w:val="auto"/>
          <w:sz w:val="22"/>
          <w:lang w:val="en-US"/>
        </w:rPr>
        <w:t xml:space="preserve"> why the policy is put in place can increase </w:t>
      </w:r>
      <w:r w:rsidR="00E5132A">
        <w:rPr>
          <w:rFonts w:ascii="Book Antiqua" w:hAnsi="Book Antiqua" w:cs="Times New Roman"/>
          <w:color w:val="auto"/>
          <w:sz w:val="22"/>
          <w:lang w:val="en-US"/>
        </w:rPr>
        <w:t>its</w:t>
      </w:r>
      <w:r w:rsidR="00E5132A" w:rsidRPr="008A4EFD">
        <w:rPr>
          <w:rFonts w:ascii="Book Antiqua" w:hAnsi="Book Antiqua" w:cs="Times New Roman"/>
          <w:color w:val="auto"/>
          <w:sz w:val="22"/>
          <w:lang w:val="en-US"/>
        </w:rPr>
        <w:t xml:space="preserve"> </w:t>
      </w:r>
      <w:r w:rsidRPr="008A4EFD">
        <w:rPr>
          <w:rFonts w:ascii="Book Antiqua" w:hAnsi="Book Antiqua" w:cs="Times New Roman"/>
          <w:color w:val="auto"/>
          <w:sz w:val="22"/>
          <w:lang w:val="en-US"/>
        </w:rPr>
        <w:t xml:space="preserve">chance </w:t>
      </w:r>
      <w:r w:rsidR="00E5132A">
        <w:rPr>
          <w:rFonts w:ascii="Book Antiqua" w:hAnsi="Book Antiqua" w:cs="Times New Roman"/>
          <w:color w:val="auto"/>
          <w:sz w:val="22"/>
          <w:lang w:val="en-US"/>
        </w:rPr>
        <w:t>of</w:t>
      </w:r>
      <w:r w:rsidR="00E5132A" w:rsidRPr="008A4EFD">
        <w:rPr>
          <w:rFonts w:ascii="Book Antiqua" w:hAnsi="Book Antiqua" w:cs="Times New Roman"/>
          <w:color w:val="auto"/>
          <w:sz w:val="22"/>
          <w:lang w:val="en-US"/>
        </w:rPr>
        <w:t xml:space="preserve"> </w:t>
      </w:r>
      <w:r w:rsidRPr="008A4EFD">
        <w:rPr>
          <w:rFonts w:ascii="Book Antiqua" w:hAnsi="Book Antiqua" w:cs="Times New Roman"/>
          <w:color w:val="auto"/>
          <w:sz w:val="22"/>
          <w:lang w:val="en-US"/>
        </w:rPr>
        <w:t>success</w:t>
      </w:r>
      <w:r w:rsidR="00CA0E7B" w:rsidRPr="008A4EFD">
        <w:rPr>
          <w:rFonts w:ascii="Book Antiqua" w:hAnsi="Book Antiqua" w:cs="Times New Roman"/>
          <w:color w:val="auto"/>
          <w:sz w:val="22"/>
          <w:lang w:val="en-US"/>
        </w:rPr>
        <w:t>ful</w:t>
      </w:r>
      <w:r w:rsidRPr="008A4EFD">
        <w:rPr>
          <w:rFonts w:ascii="Book Antiqua" w:hAnsi="Book Antiqua" w:cs="Times New Roman"/>
          <w:color w:val="auto"/>
          <w:sz w:val="22"/>
          <w:lang w:val="en-US"/>
        </w:rPr>
        <w:t xml:space="preserve"> implementation and reduce the potential application of isomorphic mimicry</w:t>
      </w:r>
      <w:r w:rsidR="00CA0E7B" w:rsidRPr="008A4EFD">
        <w:rPr>
          <w:rFonts w:ascii="Book Antiqua" w:hAnsi="Book Antiqua" w:cs="Times New Roman"/>
          <w:color w:val="auto"/>
          <w:sz w:val="22"/>
          <w:lang w:val="en-US"/>
        </w:rPr>
        <w:t>.</w:t>
      </w:r>
      <w:r w:rsidRPr="008A4EFD">
        <w:rPr>
          <w:rFonts w:ascii="Book Antiqua" w:hAnsi="Book Antiqua" w:cs="Times New Roman"/>
          <w:color w:val="auto"/>
          <w:sz w:val="22"/>
          <w:vertAlign w:val="superscript"/>
          <w:lang w:val="en-US"/>
        </w:rPr>
        <w:footnoteReference w:id="5"/>
      </w:r>
    </w:p>
    <w:p w14:paraId="299B7AA4" w14:textId="1474528D" w:rsidR="0041026F" w:rsidRPr="008A4EFD" w:rsidRDefault="0041026F" w:rsidP="0041026F">
      <w:pPr>
        <w:pStyle w:val="ECABodyText"/>
        <w:rPr>
          <w:lang w:val="en-US"/>
        </w:rPr>
      </w:pPr>
      <w:r w:rsidRPr="008A4EFD">
        <w:rPr>
          <w:lang w:val="en-US"/>
        </w:rPr>
        <w:t xml:space="preserve">The </w:t>
      </w:r>
      <w:r w:rsidR="00585F9F" w:rsidRPr="008A4EFD">
        <w:rPr>
          <w:lang w:val="en-US"/>
        </w:rPr>
        <w:t>World Health Organization (</w:t>
      </w:r>
      <w:r w:rsidRPr="008A4EFD">
        <w:rPr>
          <w:lang w:val="en-US"/>
        </w:rPr>
        <w:t>WHO 2006)</w:t>
      </w:r>
      <w:r w:rsidR="00E5132A">
        <w:rPr>
          <w:lang w:val="en-US"/>
        </w:rPr>
        <w:t xml:space="preserve">, </w:t>
      </w:r>
      <w:r w:rsidR="00E5132A" w:rsidRPr="00563B4E">
        <w:rPr>
          <w:lang w:val="en-US"/>
        </w:rPr>
        <w:t>in</w:t>
      </w:r>
      <w:r w:rsidRPr="00C76883">
        <w:rPr>
          <w:lang w:val="en-US"/>
        </w:rPr>
        <w:t xml:space="preserve"> “</w:t>
      </w:r>
      <w:bookmarkStart w:id="77" w:name="_Hlk12523134"/>
      <w:r w:rsidRPr="005910B6">
        <w:rPr>
          <w:lang w:val="en-US"/>
        </w:rPr>
        <w:t xml:space="preserve">Guidelines for the </w:t>
      </w:r>
      <w:r w:rsidR="00CA0E7B" w:rsidRPr="005910B6">
        <w:rPr>
          <w:lang w:val="en-US"/>
        </w:rPr>
        <w:t xml:space="preserve">Safe Use </w:t>
      </w:r>
      <w:r w:rsidRPr="005910B6">
        <w:rPr>
          <w:lang w:val="en-US"/>
        </w:rPr>
        <w:t xml:space="preserve">of </w:t>
      </w:r>
      <w:r w:rsidR="00CA0E7B" w:rsidRPr="005910B6">
        <w:rPr>
          <w:lang w:val="en-US"/>
        </w:rPr>
        <w:t xml:space="preserve">Wastewater, Excreta </w:t>
      </w:r>
      <w:r w:rsidRPr="005910B6">
        <w:rPr>
          <w:lang w:val="en-US"/>
        </w:rPr>
        <w:t xml:space="preserve">and </w:t>
      </w:r>
      <w:r w:rsidR="00CA0E7B" w:rsidRPr="005910B6">
        <w:rPr>
          <w:lang w:val="en-US"/>
        </w:rPr>
        <w:t>Greywa</w:t>
      </w:r>
      <w:r w:rsidRPr="005910B6">
        <w:rPr>
          <w:lang w:val="en-US"/>
        </w:rPr>
        <w:t>ter</w:t>
      </w:r>
      <w:bookmarkEnd w:id="77"/>
      <w:r w:rsidR="00E5132A" w:rsidRPr="005910B6">
        <w:rPr>
          <w:lang w:val="en-US"/>
        </w:rPr>
        <w:t>,</w:t>
      </w:r>
      <w:r w:rsidRPr="00563B4E">
        <w:rPr>
          <w:lang w:val="en-US"/>
        </w:rPr>
        <w:t>”</w:t>
      </w:r>
      <w:r w:rsidRPr="008A4EFD">
        <w:rPr>
          <w:lang w:val="en-US"/>
        </w:rPr>
        <w:t xml:space="preserve"> provides step-by-step guideline</w:t>
      </w:r>
      <w:r w:rsidR="00E5132A">
        <w:rPr>
          <w:lang w:val="en-US"/>
        </w:rPr>
        <w:t>s</w:t>
      </w:r>
      <w:r w:rsidRPr="008A4EFD">
        <w:rPr>
          <w:lang w:val="en-US"/>
        </w:rPr>
        <w:t xml:space="preserve"> </w:t>
      </w:r>
      <w:r w:rsidR="00E5132A">
        <w:rPr>
          <w:lang w:val="en-US"/>
        </w:rPr>
        <w:t>for</w:t>
      </w:r>
      <w:r w:rsidR="00E5132A" w:rsidRPr="008A4EFD">
        <w:rPr>
          <w:lang w:val="en-US"/>
        </w:rPr>
        <w:t xml:space="preserve"> </w:t>
      </w:r>
      <w:r w:rsidRPr="008A4EFD">
        <w:rPr>
          <w:lang w:val="en-US"/>
        </w:rPr>
        <w:t xml:space="preserve">how national governments can develop </w:t>
      </w:r>
      <w:r w:rsidR="00CA0E7B" w:rsidRPr="008A4EFD">
        <w:rPr>
          <w:lang w:val="en-US"/>
        </w:rPr>
        <w:t xml:space="preserve">a </w:t>
      </w:r>
      <w:r w:rsidRPr="008A4EFD">
        <w:rPr>
          <w:lang w:val="en-US"/>
        </w:rPr>
        <w:t xml:space="preserve">policy framework for the reuse of wastewater. </w:t>
      </w:r>
    </w:p>
    <w:p w14:paraId="4CBCB1B4" w14:textId="1A5D83FA" w:rsidR="0041026F" w:rsidRPr="008A4EFD" w:rsidRDefault="0041026F" w:rsidP="0041026F">
      <w:pPr>
        <w:pStyle w:val="ECABodyText"/>
        <w:spacing w:after="120"/>
        <w:rPr>
          <w:lang w:val="en-US"/>
        </w:rPr>
      </w:pPr>
      <w:r w:rsidRPr="008A4EFD">
        <w:rPr>
          <w:lang w:val="en-US"/>
        </w:rPr>
        <w:t>Policy alone is not enough to generate incentives for wastewater resource recovery</w:t>
      </w:r>
      <w:r w:rsidR="00CA0E7B" w:rsidRPr="008A4EFD">
        <w:rPr>
          <w:lang w:val="en-US"/>
        </w:rPr>
        <w:t>;</w:t>
      </w:r>
      <w:r w:rsidRPr="008A4EFD">
        <w:rPr>
          <w:lang w:val="en-US"/>
        </w:rPr>
        <w:t xml:space="preserve"> it needs to be supported by </w:t>
      </w:r>
      <w:r w:rsidR="00CA0E7B" w:rsidRPr="008A4EFD">
        <w:rPr>
          <w:lang w:val="en-US"/>
        </w:rPr>
        <w:t xml:space="preserve">a </w:t>
      </w:r>
      <w:r w:rsidRPr="008A4EFD">
        <w:rPr>
          <w:lang w:val="en-US"/>
        </w:rPr>
        <w:t xml:space="preserve">legal and regulatory framework and </w:t>
      </w:r>
      <w:r w:rsidR="00CA0E7B" w:rsidRPr="008A4EFD">
        <w:rPr>
          <w:lang w:val="en-US"/>
        </w:rPr>
        <w:t xml:space="preserve">an </w:t>
      </w:r>
      <w:r w:rsidRPr="008A4EFD">
        <w:rPr>
          <w:lang w:val="en-US"/>
        </w:rPr>
        <w:t xml:space="preserve">institutional arrangement. The types of legal frameworks for policy implementation are discussed in ECA (2019). </w:t>
      </w:r>
    </w:p>
    <w:p w14:paraId="7DFA3535" w14:textId="77777777" w:rsidR="0041026F" w:rsidRPr="008A4EFD" w:rsidRDefault="0041026F" w:rsidP="0041026F">
      <w:pPr>
        <w:pStyle w:val="Heading2"/>
        <w:rPr>
          <w:rFonts w:ascii="Book Antiqua" w:hAnsi="Book Antiqua"/>
        </w:rPr>
      </w:pPr>
      <w:bookmarkStart w:id="78" w:name="_Toc536734567"/>
      <w:bookmarkStart w:id="79" w:name="_Toc12554655"/>
      <w:r w:rsidRPr="008A4EFD">
        <w:rPr>
          <w:rFonts w:ascii="Book Antiqua" w:hAnsi="Book Antiqua"/>
        </w:rPr>
        <w:t>Institutional arrangements to create incentives</w:t>
      </w:r>
      <w:bookmarkEnd w:id="78"/>
      <w:bookmarkEnd w:id="79"/>
    </w:p>
    <w:p w14:paraId="02D824E6" w14:textId="77777777" w:rsidR="0041026F" w:rsidRPr="008A4EFD" w:rsidRDefault="0041026F" w:rsidP="0041026F">
      <w:pPr>
        <w:pStyle w:val="ECABodyText"/>
        <w:rPr>
          <w:lang w:val="en-US"/>
        </w:rPr>
      </w:pPr>
      <w:proofErr w:type="gramStart"/>
      <w:r w:rsidRPr="008A4EFD">
        <w:rPr>
          <w:lang w:val="en-US"/>
        </w:rPr>
        <w:t>In order to</w:t>
      </w:r>
      <w:proofErr w:type="gramEnd"/>
      <w:r w:rsidRPr="008A4EFD">
        <w:rPr>
          <w:lang w:val="en-US"/>
        </w:rPr>
        <w:t xml:space="preserve"> effectively implement wastewater management programs, adequate institutional structures must be aligned with policy and regulatory frameworks to create the right incentives for reuse and resource recovery. Several institutional barriers, however, hinder the development of these activities. Among the major obstacles, a key institutional challenge is the lack of coordination between different levels of government and between different sectors. </w:t>
      </w:r>
    </w:p>
    <w:p w14:paraId="390C3BBC" w14:textId="77777777" w:rsidR="0041026F" w:rsidRPr="008A4EFD" w:rsidRDefault="0041026F" w:rsidP="0041026F">
      <w:pPr>
        <w:pStyle w:val="Heading3"/>
        <w:numPr>
          <w:ilvl w:val="0"/>
          <w:numId w:val="0"/>
        </w:numPr>
        <w:ind w:left="720" w:hanging="720"/>
      </w:pPr>
      <w:bookmarkStart w:id="80" w:name="_Toc12554656"/>
      <w:r w:rsidRPr="008A4EFD">
        <w:t>Coordinating various levels of government</w:t>
      </w:r>
      <w:bookmarkEnd w:id="80"/>
    </w:p>
    <w:p w14:paraId="255C6D46" w14:textId="55B07A2B" w:rsidR="0041026F" w:rsidRPr="008A4EFD" w:rsidRDefault="0041026F" w:rsidP="0041026F">
      <w:pPr>
        <w:pStyle w:val="ECABodyText"/>
        <w:rPr>
          <w:lang w:val="en-US"/>
        </w:rPr>
      </w:pPr>
      <w:r w:rsidRPr="008A4EFD">
        <w:rPr>
          <w:lang w:val="en-US"/>
        </w:rPr>
        <w:t>Coordination and cooperation between different levels of government plays a crucial role to ensure that roles and responsibilities for wastewater management and resource recovery are clearly assigned and fulfilled. In many cases, the responsibility for policy development in the wastewater sector lies in the national or state level government, while the planning, investment</w:t>
      </w:r>
      <w:r w:rsidR="00594CC8" w:rsidRPr="008A4EFD">
        <w:rPr>
          <w:lang w:val="en-US"/>
        </w:rPr>
        <w:t>,</w:t>
      </w:r>
      <w:r w:rsidRPr="008A4EFD">
        <w:rPr>
          <w:lang w:val="en-US"/>
        </w:rPr>
        <w:t xml:space="preserve"> and implementation of the wastewater services are within the local</w:t>
      </w:r>
      <w:r w:rsidR="00594CC8" w:rsidRPr="008A4EFD">
        <w:rPr>
          <w:lang w:val="en-US"/>
        </w:rPr>
        <w:t>-</w:t>
      </w:r>
      <w:r w:rsidRPr="008A4EFD">
        <w:rPr>
          <w:lang w:val="en-US"/>
        </w:rPr>
        <w:t xml:space="preserve"> or municipal</w:t>
      </w:r>
      <w:r w:rsidR="00594CC8" w:rsidRPr="008A4EFD">
        <w:rPr>
          <w:lang w:val="en-US"/>
        </w:rPr>
        <w:t>-</w:t>
      </w:r>
      <w:r w:rsidRPr="008A4EFD">
        <w:rPr>
          <w:lang w:val="en-US"/>
        </w:rPr>
        <w:t>level governments (</w:t>
      </w:r>
      <w:r w:rsidR="00594CC8" w:rsidRPr="008A4EFD">
        <w:rPr>
          <w:lang w:val="en-US"/>
        </w:rPr>
        <w:t xml:space="preserve">e.g., </w:t>
      </w:r>
      <w:r w:rsidRPr="008A4EFD">
        <w:rPr>
          <w:lang w:val="en-US"/>
        </w:rPr>
        <w:t xml:space="preserve">Mexico and Colombia). Therefore, it is important to have clear coordination mechanisms between the different levels of government. There are different coordination mechanisms that can be used to address the institutional disconnect between levels of government: creation of a </w:t>
      </w:r>
      <w:r w:rsidR="00594CC8" w:rsidRPr="008A4EFD">
        <w:rPr>
          <w:lang w:val="en-US"/>
        </w:rPr>
        <w:t>w</w:t>
      </w:r>
      <w:r w:rsidRPr="008A4EFD">
        <w:rPr>
          <w:lang w:val="en-US"/>
        </w:rPr>
        <w:t xml:space="preserve">ater/wastewater central institution such as the National Water Commission (CONAGUA) in Mexico; contractual arrangements between different levels of government clearly setting out roles and responsibilities of each part </w:t>
      </w:r>
      <w:r w:rsidR="00594CC8" w:rsidRPr="008A4EFD">
        <w:rPr>
          <w:lang w:val="en-US"/>
        </w:rPr>
        <w:t>of</w:t>
      </w:r>
      <w:r w:rsidRPr="008A4EFD">
        <w:rPr>
          <w:lang w:val="en-US"/>
        </w:rPr>
        <w:t xml:space="preserve"> the agreement through key performance indicators and other monitoring mechanisms; steering committees and working committees (less formal institutional arrangement</w:t>
      </w:r>
      <w:r w:rsidR="00594CC8" w:rsidRPr="008A4EFD">
        <w:rPr>
          <w:lang w:val="en-US"/>
        </w:rPr>
        <w:t>s</w:t>
      </w:r>
      <w:r w:rsidRPr="008A4EFD">
        <w:rPr>
          <w:lang w:val="en-US"/>
        </w:rPr>
        <w:t xml:space="preserve"> with similar functions as the more </w:t>
      </w:r>
      <w:r w:rsidRPr="008A4EFD">
        <w:rPr>
          <w:lang w:val="en-US"/>
        </w:rPr>
        <w:lastRenderedPageBreak/>
        <w:t>formal commission above</w:t>
      </w:r>
      <w:r w:rsidR="00594CC8" w:rsidRPr="008A4EFD">
        <w:rPr>
          <w:lang w:val="en-US"/>
        </w:rPr>
        <w:t>)</w:t>
      </w:r>
      <w:r w:rsidRPr="008A4EFD">
        <w:rPr>
          <w:lang w:val="en-US"/>
        </w:rPr>
        <w:t>; reinforc</w:t>
      </w:r>
      <w:r w:rsidR="00594CC8" w:rsidRPr="008A4EFD">
        <w:rPr>
          <w:lang w:val="en-US"/>
        </w:rPr>
        <w:t xml:space="preserve">ing </w:t>
      </w:r>
      <w:r w:rsidRPr="008A4EFD">
        <w:rPr>
          <w:lang w:val="en-US"/>
        </w:rPr>
        <w:t>or creat</w:t>
      </w:r>
      <w:r w:rsidR="00594CC8" w:rsidRPr="008A4EFD">
        <w:rPr>
          <w:lang w:val="en-US"/>
        </w:rPr>
        <w:t>ing</w:t>
      </w:r>
      <w:r w:rsidRPr="008A4EFD">
        <w:rPr>
          <w:lang w:val="en-US"/>
        </w:rPr>
        <w:t xml:space="preserve"> strong </w:t>
      </w:r>
      <w:r w:rsidR="00594CC8" w:rsidRPr="008A4EFD">
        <w:rPr>
          <w:lang w:val="en-US"/>
        </w:rPr>
        <w:t>r</w:t>
      </w:r>
      <w:r w:rsidRPr="008A4EFD">
        <w:rPr>
          <w:lang w:val="en-US"/>
        </w:rPr>
        <w:t xml:space="preserve">iver basin institutions; </w:t>
      </w:r>
      <w:r w:rsidR="00594CC8" w:rsidRPr="008A4EFD">
        <w:rPr>
          <w:lang w:val="en-US"/>
        </w:rPr>
        <w:t xml:space="preserve">and </w:t>
      </w:r>
      <w:r w:rsidRPr="008A4EFD">
        <w:rPr>
          <w:lang w:val="en-US"/>
        </w:rPr>
        <w:t>ad hoc and project-based stakeholder engagement (such as in the case of Cerro Verde, Peru). These arrangements are discussed in more detail in ECA</w:t>
      </w:r>
      <w:r w:rsidR="00594CC8" w:rsidRPr="008A4EFD">
        <w:rPr>
          <w:lang w:val="en-US"/>
        </w:rPr>
        <w:t xml:space="preserve"> </w:t>
      </w:r>
      <w:r w:rsidRPr="008A4EFD">
        <w:rPr>
          <w:lang w:val="en-US"/>
        </w:rPr>
        <w:t xml:space="preserve">(2019). </w:t>
      </w:r>
    </w:p>
    <w:p w14:paraId="65D8D5F8" w14:textId="77777777" w:rsidR="0041026F" w:rsidRPr="008A4EFD" w:rsidRDefault="0041026F" w:rsidP="0041026F">
      <w:pPr>
        <w:pStyle w:val="Heading3"/>
        <w:numPr>
          <w:ilvl w:val="0"/>
          <w:numId w:val="0"/>
        </w:numPr>
        <w:ind w:left="720" w:hanging="720"/>
      </w:pPr>
      <w:bookmarkStart w:id="81" w:name="_Toc2872178"/>
      <w:bookmarkStart w:id="82" w:name="_Toc12554657"/>
      <w:r w:rsidRPr="008A4EFD">
        <w:t>Cross-sectoral linkages and coordination</w:t>
      </w:r>
      <w:bookmarkEnd w:id="81"/>
      <w:bookmarkEnd w:id="82"/>
    </w:p>
    <w:p w14:paraId="4A956622" w14:textId="67EB0345" w:rsidR="0041026F" w:rsidRPr="008A4EFD" w:rsidRDefault="0041026F" w:rsidP="0041026F">
      <w:pPr>
        <w:pStyle w:val="ECABodyText"/>
        <w:rPr>
          <w:lang w:val="en-US"/>
        </w:rPr>
      </w:pPr>
      <w:r w:rsidRPr="008A4EFD">
        <w:rPr>
          <w:lang w:val="en-US"/>
        </w:rPr>
        <w:t xml:space="preserve">Wastewater treatment and reuse and resource recovery also involve stakeholders from different sectors such as </w:t>
      </w:r>
      <w:r w:rsidR="00594CC8" w:rsidRPr="008A4EFD">
        <w:rPr>
          <w:lang w:val="en-US"/>
        </w:rPr>
        <w:t xml:space="preserve">the </w:t>
      </w:r>
      <w:r w:rsidRPr="008A4EFD">
        <w:rPr>
          <w:lang w:val="en-US"/>
        </w:rPr>
        <w:t xml:space="preserve">water and sanitation sector, environmental stakeholders, energy, agriculture and food, and health, among others. Therefore, a form of coordination between these different stakeholders is needed to ensure the right incentives are created for wastewater resource recovery. Some ways to improve coordination </w:t>
      </w:r>
      <w:r w:rsidR="00E5132A">
        <w:rPr>
          <w:lang w:val="en-US"/>
        </w:rPr>
        <w:t>among</w:t>
      </w:r>
      <w:r w:rsidRPr="008A4EFD">
        <w:rPr>
          <w:lang w:val="en-US"/>
        </w:rPr>
        <w:t xml:space="preserve"> different sectors are: </w:t>
      </w:r>
    </w:p>
    <w:p w14:paraId="607BF46D" w14:textId="4A3C06EA" w:rsidR="0041026F" w:rsidRPr="008A4EFD" w:rsidRDefault="0041026F" w:rsidP="0041026F">
      <w:pPr>
        <w:pStyle w:val="ECABullets"/>
        <w:numPr>
          <w:ilvl w:val="0"/>
          <w:numId w:val="25"/>
        </w:numPr>
        <w:spacing w:before="120" w:after="120"/>
        <w:rPr>
          <w:lang w:val="en-US"/>
        </w:rPr>
      </w:pPr>
      <w:r w:rsidRPr="008A4EFD">
        <w:rPr>
          <w:i/>
          <w:lang w:val="en-US"/>
        </w:rPr>
        <w:t>Alignment in legislation and regulatory frameworks across sectors.</w:t>
      </w:r>
      <w:r w:rsidRPr="008A4EFD">
        <w:rPr>
          <w:lang w:val="en-US"/>
        </w:rPr>
        <w:t xml:space="preserve"> Public resistance and low acceptance of treated products are often reinforced by legal structures that limit or even prohibit the reuse of reclaimed water (e.g.</w:t>
      </w:r>
      <w:r w:rsidR="00594CC8" w:rsidRPr="008A4EFD">
        <w:rPr>
          <w:lang w:val="en-US"/>
        </w:rPr>
        <w:t>,</w:t>
      </w:r>
      <w:r w:rsidRPr="008A4EFD">
        <w:rPr>
          <w:lang w:val="en-US"/>
        </w:rPr>
        <w:t xml:space="preserve"> Chile despite the successful experience in </w:t>
      </w:r>
      <w:r w:rsidR="00594CC8" w:rsidRPr="008A4EFD">
        <w:rPr>
          <w:lang w:val="en-US"/>
        </w:rPr>
        <w:t>L</w:t>
      </w:r>
      <w:r w:rsidRPr="008A4EFD">
        <w:rPr>
          <w:lang w:val="en-US"/>
        </w:rPr>
        <w:t xml:space="preserve">a </w:t>
      </w:r>
      <w:proofErr w:type="spellStart"/>
      <w:r w:rsidRPr="008A4EFD">
        <w:rPr>
          <w:lang w:val="en-US"/>
        </w:rPr>
        <w:t>Farfana</w:t>
      </w:r>
      <w:proofErr w:type="spellEnd"/>
      <w:r w:rsidRPr="008A4EFD">
        <w:rPr>
          <w:lang w:val="en-US"/>
        </w:rPr>
        <w:t xml:space="preserve"> </w:t>
      </w:r>
      <w:r w:rsidR="00594CC8" w:rsidRPr="008A4EFD">
        <w:rPr>
          <w:lang w:val="en-US"/>
        </w:rPr>
        <w:t>[</w:t>
      </w:r>
      <w:r w:rsidRPr="008A4EFD">
        <w:rPr>
          <w:lang w:val="en-US"/>
        </w:rPr>
        <w:t>ITAC 2019</w:t>
      </w:r>
      <w:r w:rsidR="00594CC8" w:rsidRPr="008A4EFD">
        <w:rPr>
          <w:lang w:val="en-US"/>
        </w:rPr>
        <w:t>], the</w:t>
      </w:r>
      <w:r w:rsidRPr="008A4EFD">
        <w:rPr>
          <w:lang w:val="en-US"/>
        </w:rPr>
        <w:t xml:space="preserve"> water rights system does not allow the selling of treated wastewater), adding further barriers to the objective of promoting resource recovery. Supportive policy, regulatory</w:t>
      </w:r>
      <w:r w:rsidR="00594CC8" w:rsidRPr="008A4EFD">
        <w:rPr>
          <w:lang w:val="en-US"/>
        </w:rPr>
        <w:t>,</w:t>
      </w:r>
      <w:r w:rsidRPr="008A4EFD">
        <w:rPr>
          <w:lang w:val="en-US"/>
        </w:rPr>
        <w:t xml:space="preserve"> and legislative frameworks in all relevant sectors including wastewater, agriculture, energy</w:t>
      </w:r>
      <w:r w:rsidR="00594CC8" w:rsidRPr="008A4EFD">
        <w:rPr>
          <w:lang w:val="en-US"/>
        </w:rPr>
        <w:t>,</w:t>
      </w:r>
      <w:r w:rsidRPr="008A4EFD">
        <w:rPr>
          <w:lang w:val="en-US"/>
        </w:rPr>
        <w:t xml:space="preserve"> and health should be in place to ensure a consistent enabling environment for wastewater investment and reuse. </w:t>
      </w:r>
    </w:p>
    <w:p w14:paraId="0E5CDDC8" w14:textId="7BE22030" w:rsidR="0041026F" w:rsidRPr="008A4EFD" w:rsidRDefault="0041026F" w:rsidP="0041026F">
      <w:pPr>
        <w:pStyle w:val="ECABullets"/>
        <w:numPr>
          <w:ilvl w:val="0"/>
          <w:numId w:val="25"/>
        </w:numPr>
        <w:spacing w:before="120" w:after="120"/>
        <w:rPr>
          <w:lang w:val="en-US"/>
        </w:rPr>
      </w:pPr>
      <w:r w:rsidRPr="008A4EFD">
        <w:rPr>
          <w:i/>
          <w:lang w:val="en-US"/>
        </w:rPr>
        <w:t>Contractual agreements between different sectors stakeholders,</w:t>
      </w:r>
      <w:r w:rsidRPr="008A4EFD">
        <w:rPr>
          <w:lang w:val="en-US"/>
        </w:rPr>
        <w:t xml:space="preserve"> as in the </w:t>
      </w:r>
      <w:hyperlink r:id="rId38" w:history="1">
        <w:r w:rsidRPr="008A4EFD">
          <w:rPr>
            <w:rStyle w:val="Hyperlink"/>
            <w:lang w:val="en-US"/>
          </w:rPr>
          <w:t>case of San Luis Potosi</w:t>
        </w:r>
      </w:hyperlink>
      <w:r w:rsidRPr="008A4EFD">
        <w:rPr>
          <w:lang w:val="en-US"/>
        </w:rPr>
        <w:t>, where a national agreement was signed between the National Water Commission (CONAGUA), the Federal Electricity Commission (CFE)</w:t>
      </w:r>
      <w:r w:rsidR="00594CC8" w:rsidRPr="008A4EFD">
        <w:rPr>
          <w:lang w:val="en-US"/>
        </w:rPr>
        <w:t>,</w:t>
      </w:r>
      <w:r w:rsidRPr="008A4EFD">
        <w:rPr>
          <w:lang w:val="en-US"/>
        </w:rPr>
        <w:t xml:space="preserve"> and the state government for the sale of treated wastewater to a thermal power plant for cooling purposes. This case shows how </w:t>
      </w:r>
      <w:proofErr w:type="spellStart"/>
      <w:r w:rsidRPr="008A4EFD">
        <w:rPr>
          <w:lang w:val="en-US"/>
        </w:rPr>
        <w:t>intersectorial</w:t>
      </w:r>
      <w:proofErr w:type="spellEnd"/>
      <w:r w:rsidRPr="008A4EFD">
        <w:rPr>
          <w:lang w:val="en-US"/>
        </w:rPr>
        <w:t xml:space="preserve"> coordination challenges can be successfully addressed if specific conditions are met. </w:t>
      </w:r>
    </w:p>
    <w:p w14:paraId="1BB4EF84" w14:textId="4F12F3B5" w:rsidR="0041026F" w:rsidRPr="008A4EFD" w:rsidRDefault="0041026F" w:rsidP="0041026F">
      <w:pPr>
        <w:pStyle w:val="ECABullets"/>
        <w:numPr>
          <w:ilvl w:val="0"/>
          <w:numId w:val="25"/>
        </w:numPr>
        <w:spacing w:before="120" w:after="120"/>
        <w:rPr>
          <w:lang w:val="en-US"/>
        </w:rPr>
      </w:pPr>
      <w:r w:rsidRPr="008A4EFD">
        <w:rPr>
          <w:i/>
          <w:lang w:val="en-US"/>
        </w:rPr>
        <w:t>Collaboration in development of multisector master plans.</w:t>
      </w:r>
      <w:r w:rsidRPr="008A4EFD">
        <w:rPr>
          <w:lang w:val="en-US"/>
        </w:rPr>
        <w:t xml:space="preserve"> Such collaboration should consider synergies and trade-offs among different sectors to achieve policy coherence, allowing political and market forces such as profit</w:t>
      </w:r>
      <w:r w:rsidR="00594CC8" w:rsidRPr="008A4EFD">
        <w:rPr>
          <w:lang w:val="en-US"/>
        </w:rPr>
        <w:t>-</w:t>
      </w:r>
      <w:r w:rsidRPr="008A4EFD">
        <w:rPr>
          <w:lang w:val="en-US"/>
        </w:rPr>
        <w:t xml:space="preserve">seeking motives to exploit the full potential of cross-sectorial linkages (see Rio Bogota example in </w:t>
      </w:r>
      <w:proofErr w:type="spellStart"/>
      <w:r w:rsidRPr="008A4EFD">
        <w:rPr>
          <w:lang w:val="en-US"/>
        </w:rPr>
        <w:t>Infotec</w:t>
      </w:r>
      <w:proofErr w:type="spellEnd"/>
      <w:r w:rsidRPr="008A4EFD">
        <w:rPr>
          <w:lang w:val="en-US"/>
        </w:rPr>
        <w:t xml:space="preserve"> [2018]). </w:t>
      </w:r>
    </w:p>
    <w:p w14:paraId="075554BA" w14:textId="251C5906" w:rsidR="0041026F" w:rsidRPr="008A4EFD" w:rsidRDefault="0041026F" w:rsidP="0041026F">
      <w:pPr>
        <w:pStyle w:val="ECABullets"/>
        <w:numPr>
          <w:ilvl w:val="0"/>
          <w:numId w:val="25"/>
        </w:numPr>
        <w:spacing w:before="120" w:after="120"/>
        <w:rPr>
          <w:lang w:val="en-US"/>
        </w:rPr>
      </w:pPr>
      <w:r w:rsidRPr="008A4EFD">
        <w:rPr>
          <w:i/>
          <w:lang w:val="en-US"/>
        </w:rPr>
        <w:t>Other examples.</w:t>
      </w:r>
      <w:r w:rsidRPr="008A4EFD">
        <w:rPr>
          <w:lang w:val="en-US"/>
        </w:rPr>
        <w:t xml:space="preserve"> Partnerships and agreements between stakeholders from different sectors include commissions such as the Joint Commission for the Reuse of Water for Irrigation in Bolivia, partnerships between farmers and water supply agencies (directly or through agricultural departments), and water user associations, among others. </w:t>
      </w:r>
    </w:p>
    <w:p w14:paraId="6FA018C4" w14:textId="77777777" w:rsidR="0041026F" w:rsidRPr="008A4EFD" w:rsidRDefault="0041026F" w:rsidP="0041026F">
      <w:pPr>
        <w:pStyle w:val="Heading3"/>
        <w:numPr>
          <w:ilvl w:val="0"/>
          <w:numId w:val="0"/>
        </w:numPr>
        <w:ind w:left="720" w:hanging="720"/>
      </w:pPr>
      <w:bookmarkStart w:id="83" w:name="_Toc2872179"/>
      <w:bookmarkStart w:id="84" w:name="_Toc12554658"/>
      <w:r w:rsidRPr="008A4EFD">
        <w:t>Private sector engagement</w:t>
      </w:r>
      <w:bookmarkEnd w:id="83"/>
      <w:bookmarkEnd w:id="84"/>
    </w:p>
    <w:p w14:paraId="6BE3160E" w14:textId="4B8FEEBB"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Although wastewater services are typically provided by state-owned utilities, as shown in this report, in most countries</w:t>
      </w:r>
      <w:r w:rsidR="00585F9F" w:rsidRPr="008A4EFD">
        <w:rPr>
          <w:rFonts w:ascii="Book Antiqua" w:eastAsia="Times New Roman" w:hAnsi="Book Antiqua" w:cs="Times New Roman"/>
          <w:szCs w:val="20"/>
        </w:rPr>
        <w:t xml:space="preserve"> of Latin America and the Caribbean (LAC)</w:t>
      </w:r>
      <w:r w:rsidRPr="008A4EFD">
        <w:rPr>
          <w:rFonts w:ascii="Book Antiqua" w:eastAsia="Times New Roman" w:hAnsi="Book Antiqua" w:cs="Times New Roman"/>
          <w:szCs w:val="20"/>
        </w:rPr>
        <w:t xml:space="preserve">, the </w:t>
      </w:r>
      <w:hyperlink r:id="rId39" w:history="1">
        <w:r w:rsidRPr="008A4EFD">
          <w:rPr>
            <w:rStyle w:val="Hyperlink"/>
            <w:rFonts w:ascii="Book Antiqua" w:eastAsia="Times New Roman" w:hAnsi="Book Antiqua" w:cs="Times New Roman"/>
            <w:szCs w:val="20"/>
          </w:rPr>
          <w:t>case studies analyzed</w:t>
        </w:r>
      </w:hyperlink>
      <w:r w:rsidRPr="008A4EFD">
        <w:rPr>
          <w:rFonts w:ascii="Book Antiqua" w:eastAsia="Times New Roman" w:hAnsi="Book Antiqua" w:cs="Times New Roman"/>
          <w:szCs w:val="20"/>
        </w:rPr>
        <w:t xml:space="preserve"> have demonstrated that the involvement of the private sector has been key in the promotion (see Cerro Verde case study in ITAC [2019]) and financing (see </w:t>
      </w:r>
      <w:hyperlink r:id="rId40" w:history="1">
        <w:r w:rsidRPr="008A4EFD">
          <w:rPr>
            <w:rStyle w:val="Hyperlink"/>
            <w:rFonts w:ascii="Book Antiqua" w:eastAsia="Times New Roman" w:hAnsi="Book Antiqua" w:cs="Times New Roman"/>
            <w:szCs w:val="20"/>
          </w:rPr>
          <w:t>Tenorio case study</w:t>
        </w:r>
      </w:hyperlink>
      <w:r w:rsidRPr="008A4EFD">
        <w:rPr>
          <w:rFonts w:ascii="Book Antiqua" w:eastAsia="Times New Roman" w:hAnsi="Book Antiqua" w:cs="Times New Roman"/>
          <w:szCs w:val="20"/>
        </w:rPr>
        <w:t xml:space="preserve">) of resource recovery projects. </w:t>
      </w:r>
    </w:p>
    <w:p w14:paraId="01D204DC" w14:textId="08025D3A"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Private sector involvement has supported the development of these project</w:t>
      </w:r>
      <w:r w:rsidR="00585F9F" w:rsidRPr="008A4EFD">
        <w:rPr>
          <w:rFonts w:ascii="Book Antiqua" w:eastAsia="Times New Roman" w:hAnsi="Book Antiqua" w:cs="Times New Roman"/>
          <w:szCs w:val="20"/>
        </w:rPr>
        <w:t>s</w:t>
      </w:r>
      <w:r w:rsidRPr="008A4EFD">
        <w:rPr>
          <w:rFonts w:ascii="Book Antiqua" w:eastAsia="Times New Roman" w:hAnsi="Book Antiqua" w:cs="Times New Roman"/>
          <w:szCs w:val="20"/>
        </w:rPr>
        <w:t xml:space="preserve"> through funding, promotion</w:t>
      </w:r>
      <w:r w:rsidR="00594CC8"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technology transfer. A well</w:t>
      </w:r>
      <w:r w:rsidR="00594CC8"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developed and implemented PPP law will therefore be important to attract private operators. The government can also provide attractive profitability to investors with a blend of public/private funds and public grants to finance the </w:t>
      </w:r>
      <w:r w:rsidRPr="008A4EFD">
        <w:rPr>
          <w:rFonts w:ascii="Book Antiqua" w:eastAsia="Times New Roman" w:hAnsi="Book Antiqua" w:cs="Times New Roman"/>
          <w:szCs w:val="20"/>
        </w:rPr>
        <w:lastRenderedPageBreak/>
        <w:t>project and advice during the PPP process to ensure a sustainable financial structure and a fair contract between the relevant parties. Other key elements to ensure successful implementation of PPP projects include (but are not limited to) strong stakeholder participation, with dialogue and transparency throughout the project cycle and with strong support from the government</w:t>
      </w:r>
      <w:r w:rsidR="00585F9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clear allocation of roles and responsibilities, as well as allocation of risks between public and private partners</w:t>
      </w:r>
      <w:r w:rsidR="00585F9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the establishment of adequate governance committees to provide guidance over PPP projects. This is particularly evident in the PPP implemented in </w:t>
      </w:r>
      <w:hyperlink r:id="rId41" w:history="1">
        <w:r w:rsidRPr="008A4EFD">
          <w:rPr>
            <w:rStyle w:val="Hyperlink"/>
            <w:rFonts w:ascii="Book Antiqua" w:eastAsia="Times New Roman" w:hAnsi="Book Antiqua" w:cs="Times New Roman"/>
            <w:szCs w:val="20"/>
          </w:rPr>
          <w:t>New Cairo</w:t>
        </w:r>
        <w:r w:rsidR="00CC0263">
          <w:rPr>
            <w:rStyle w:val="Hyperlink"/>
            <w:rFonts w:ascii="Book Antiqua" w:eastAsia="Times New Roman" w:hAnsi="Book Antiqua" w:cs="Times New Roman"/>
            <w:szCs w:val="20"/>
          </w:rPr>
          <w:t>,</w:t>
        </w:r>
        <w:r w:rsidRPr="008A4EFD">
          <w:rPr>
            <w:rStyle w:val="Hyperlink"/>
            <w:rFonts w:ascii="Book Antiqua" w:eastAsia="Times New Roman" w:hAnsi="Book Antiqua" w:cs="Times New Roman"/>
            <w:szCs w:val="20"/>
          </w:rPr>
          <w:t xml:space="preserve"> Egypt</w:t>
        </w:r>
      </w:hyperlink>
      <w:r w:rsidRPr="008A4EFD">
        <w:rPr>
          <w:rFonts w:ascii="Book Antiqua" w:eastAsia="Times New Roman" w:hAnsi="Book Antiqua" w:cs="Times New Roman"/>
          <w:szCs w:val="20"/>
        </w:rPr>
        <w:t xml:space="preserve">, where the </w:t>
      </w:r>
      <w:r w:rsidR="00585F9F" w:rsidRPr="008A4EFD">
        <w:rPr>
          <w:rFonts w:ascii="Book Antiqua" w:eastAsia="Times New Roman" w:hAnsi="Book Antiqua" w:cs="Times New Roman"/>
          <w:szCs w:val="20"/>
        </w:rPr>
        <w:t>g</w:t>
      </w:r>
      <w:r w:rsidRPr="008A4EFD">
        <w:rPr>
          <w:rFonts w:ascii="Book Antiqua" w:eastAsia="Times New Roman" w:hAnsi="Book Antiqua" w:cs="Times New Roman"/>
          <w:szCs w:val="20"/>
        </w:rPr>
        <w:t xml:space="preserve">overnment addressed issues resulting from the lack of PPP experience in the country by establishing a PPP Central Unit as well as a set of laws and regulations governing PPP projects. Similarly, PPP governance committees were created to supervise the correct functioning of infrastructure and deal with unexpected changes in the contracts. </w:t>
      </w:r>
    </w:p>
    <w:p w14:paraId="71112371" w14:textId="77777777" w:rsidR="0041026F" w:rsidRPr="008A4EFD" w:rsidRDefault="0041026F" w:rsidP="0041026F">
      <w:pPr>
        <w:pStyle w:val="Heading3"/>
        <w:numPr>
          <w:ilvl w:val="0"/>
          <w:numId w:val="0"/>
        </w:numPr>
        <w:ind w:left="720" w:hanging="720"/>
      </w:pPr>
      <w:bookmarkStart w:id="85" w:name="_Toc12554659"/>
      <w:r w:rsidRPr="008A4EFD">
        <w:t>Internal organizational and behavior changes</w:t>
      </w:r>
      <w:bookmarkEnd w:id="85"/>
    </w:p>
    <w:p w14:paraId="398996BF" w14:textId="0E9357F8"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 xml:space="preserve">Besides external factors, resource recovery initiatives also face challenges within institutions. </w:t>
      </w:r>
      <w:proofErr w:type="gramStart"/>
      <w:r w:rsidRPr="008A4EFD">
        <w:rPr>
          <w:rFonts w:ascii="Book Antiqua" w:eastAsia="Times New Roman" w:hAnsi="Book Antiqua" w:cs="Times New Roman"/>
          <w:szCs w:val="20"/>
        </w:rPr>
        <w:t>In order for</w:t>
      </w:r>
      <w:proofErr w:type="gramEnd"/>
      <w:r w:rsidRPr="008A4EFD">
        <w:rPr>
          <w:rFonts w:ascii="Book Antiqua" w:eastAsia="Times New Roman" w:hAnsi="Book Antiqua" w:cs="Times New Roman"/>
          <w:szCs w:val="20"/>
        </w:rPr>
        <w:t xml:space="preserve"> resource recovery initiatives to take off</w:t>
      </w:r>
      <w:r w:rsidR="00CC0263">
        <w:rPr>
          <w:rFonts w:ascii="Book Antiqua" w:eastAsia="Times New Roman" w:hAnsi="Book Antiqua" w:cs="Times New Roman"/>
          <w:szCs w:val="20"/>
        </w:rPr>
        <w:t>,</w:t>
      </w:r>
      <w:r w:rsidRPr="008A4EFD">
        <w:rPr>
          <w:rFonts w:ascii="Book Antiqua" w:eastAsia="Times New Roman" w:hAnsi="Book Antiqua" w:cs="Times New Roman"/>
          <w:szCs w:val="20"/>
        </w:rPr>
        <w:t xml:space="preserve"> it is necessary to change organizational behavior and develop a devoted leadership and team to champion and raise awareness of this issue at all levels in the organization. For example, </w:t>
      </w:r>
      <w:proofErr w:type="spellStart"/>
      <w:r w:rsidRPr="008A4EFD">
        <w:rPr>
          <w:rFonts w:ascii="Book Antiqua" w:eastAsia="Times New Roman" w:hAnsi="Book Antiqua" w:cs="Times New Roman"/>
          <w:szCs w:val="20"/>
        </w:rPr>
        <w:t>Aguas</w:t>
      </w:r>
      <w:proofErr w:type="spellEnd"/>
      <w:r w:rsidRPr="008A4EFD">
        <w:rPr>
          <w:rFonts w:ascii="Book Antiqua" w:eastAsia="Times New Roman" w:hAnsi="Book Antiqua" w:cs="Times New Roman"/>
          <w:szCs w:val="20"/>
        </w:rPr>
        <w:t xml:space="preserve"> </w:t>
      </w:r>
      <w:proofErr w:type="spellStart"/>
      <w:r w:rsidRPr="008A4EFD">
        <w:rPr>
          <w:rFonts w:ascii="Book Antiqua" w:eastAsia="Times New Roman" w:hAnsi="Book Antiqua" w:cs="Times New Roman"/>
          <w:szCs w:val="20"/>
        </w:rPr>
        <w:t>Andinas</w:t>
      </w:r>
      <w:proofErr w:type="spellEnd"/>
      <w:r w:rsidRPr="008A4EFD">
        <w:rPr>
          <w:rFonts w:ascii="Book Antiqua" w:eastAsia="Times New Roman" w:hAnsi="Book Antiqua" w:cs="Times New Roman"/>
          <w:szCs w:val="20"/>
        </w:rPr>
        <w:t xml:space="preserve"> in Chile has a </w:t>
      </w:r>
      <w:hyperlink r:id="rId42" w:history="1">
        <w:r w:rsidRPr="008A4EFD">
          <w:rPr>
            <w:rStyle w:val="Hyperlink"/>
            <w:rFonts w:ascii="Book Antiqua" w:eastAsia="Times New Roman" w:hAnsi="Book Antiqua" w:cs="Times New Roman"/>
            <w:szCs w:val="20"/>
          </w:rPr>
          <w:t>dedicated team</w:t>
        </w:r>
      </w:hyperlink>
      <w:r w:rsidRPr="008A4EFD">
        <w:rPr>
          <w:rFonts w:ascii="Book Antiqua" w:eastAsia="Times New Roman" w:hAnsi="Book Antiqua" w:cs="Times New Roman"/>
          <w:szCs w:val="20"/>
        </w:rPr>
        <w:t xml:space="preserve"> </w:t>
      </w:r>
      <w:r w:rsidR="00554A4E" w:rsidRPr="008A4EFD">
        <w:rPr>
          <w:rFonts w:ascii="Book Antiqua" w:eastAsia="Times New Roman" w:hAnsi="Book Antiqua" w:cs="Times New Roman"/>
          <w:szCs w:val="20"/>
        </w:rPr>
        <w:t>for</w:t>
      </w:r>
      <w:r w:rsidRPr="008A4EFD">
        <w:rPr>
          <w:rFonts w:ascii="Book Antiqua" w:eastAsia="Times New Roman" w:hAnsi="Book Antiqua" w:cs="Times New Roman"/>
          <w:szCs w:val="20"/>
        </w:rPr>
        <w:t xml:space="preserve"> the promotion of circular economy principles and waste</w:t>
      </w:r>
      <w:r w:rsidR="00585F9F" w:rsidRPr="008A4EFD">
        <w:rPr>
          <w:rFonts w:ascii="Book Antiqua" w:eastAsia="Times New Roman" w:hAnsi="Book Antiqua" w:cs="Times New Roman"/>
          <w:szCs w:val="20"/>
        </w:rPr>
        <w:t>-</w:t>
      </w:r>
      <w:r w:rsidRPr="008A4EFD">
        <w:rPr>
          <w:rFonts w:ascii="Book Antiqua" w:eastAsia="Times New Roman" w:hAnsi="Book Antiqua" w:cs="Times New Roman"/>
          <w:szCs w:val="20"/>
        </w:rPr>
        <w:t>to</w:t>
      </w:r>
      <w:r w:rsidR="00585F9F" w:rsidRPr="008A4EFD">
        <w:rPr>
          <w:rFonts w:ascii="Book Antiqua" w:eastAsia="Times New Roman" w:hAnsi="Book Antiqua" w:cs="Times New Roman"/>
          <w:szCs w:val="20"/>
        </w:rPr>
        <w:t>-</w:t>
      </w:r>
      <w:r w:rsidRPr="008A4EFD">
        <w:rPr>
          <w:rFonts w:ascii="Book Antiqua" w:eastAsia="Times New Roman" w:hAnsi="Book Antiqua" w:cs="Times New Roman"/>
          <w:szCs w:val="20"/>
        </w:rPr>
        <w:t>resource principles. Another example is the creation of specialized units either within utilities or within ministries to create the capacity to design, develop</w:t>
      </w:r>
      <w:r w:rsidR="00585F9F" w:rsidRPr="008A4EFD">
        <w:rPr>
          <w:rFonts w:ascii="Book Antiqua" w:eastAsia="Times New Roman" w:hAnsi="Book Antiqua" w:cs="Times New Roman"/>
          <w:szCs w:val="20"/>
        </w:rPr>
        <w:t>,</w:t>
      </w:r>
      <w:r w:rsidRPr="008A4EFD">
        <w:rPr>
          <w:rFonts w:ascii="Book Antiqua" w:eastAsia="Times New Roman" w:hAnsi="Book Antiqua" w:cs="Times New Roman"/>
          <w:szCs w:val="20"/>
        </w:rPr>
        <w:t xml:space="preserve"> and manage PPPs (</w:t>
      </w:r>
      <w:r w:rsidRPr="008A4EFD">
        <w:rPr>
          <w:rFonts w:ascii="Book Antiqua" w:eastAsia="Times New Roman" w:hAnsi="Book Antiqua" w:cs="Times New Roman"/>
          <w:szCs w:val="20"/>
        </w:rPr>
        <w:fldChar w:fldCharType="begin"/>
      </w:r>
      <w:r w:rsidRPr="008A4EFD">
        <w:rPr>
          <w:rFonts w:ascii="Book Antiqua" w:eastAsia="Times New Roman" w:hAnsi="Book Antiqua" w:cs="Times New Roman"/>
          <w:szCs w:val="20"/>
        </w:rPr>
        <w:instrText xml:space="preserve"> REF _Ref413685164 \h </w:instrText>
      </w:r>
      <w:r w:rsidR="00585F9F" w:rsidRPr="008A4EFD">
        <w:rPr>
          <w:rFonts w:ascii="Book Antiqua" w:eastAsia="Times New Roman" w:hAnsi="Book Antiqua" w:cs="Times New Roman"/>
          <w:szCs w:val="20"/>
        </w:rPr>
        <w:instrText xml:space="preserve"> \* MERGEFORMAT </w:instrText>
      </w:r>
      <w:r w:rsidRPr="008A4EFD">
        <w:rPr>
          <w:rFonts w:ascii="Book Antiqua" w:eastAsia="Times New Roman" w:hAnsi="Book Antiqua" w:cs="Times New Roman"/>
          <w:szCs w:val="20"/>
        </w:rPr>
      </w:r>
      <w:r w:rsidRPr="008A4EFD">
        <w:rPr>
          <w:rFonts w:ascii="Book Antiqua" w:eastAsia="Times New Roman" w:hAnsi="Book Antiqua" w:cs="Times New Roman"/>
          <w:szCs w:val="20"/>
        </w:rPr>
        <w:fldChar w:fldCharType="separate"/>
      </w:r>
      <w:r w:rsidR="00585F9F" w:rsidRPr="005910B6">
        <w:rPr>
          <w:rFonts w:ascii="Book Antiqua" w:hAnsi="Book Antiqua"/>
        </w:rPr>
        <w:t>b</w:t>
      </w:r>
      <w:r w:rsidRPr="005910B6">
        <w:rPr>
          <w:rFonts w:ascii="Book Antiqua" w:hAnsi="Book Antiqua"/>
        </w:rPr>
        <w:t xml:space="preserve">ox </w:t>
      </w:r>
      <w:r w:rsidRPr="005910B6">
        <w:rPr>
          <w:rFonts w:ascii="Book Antiqua" w:hAnsi="Book Antiqua"/>
          <w:noProof/>
        </w:rPr>
        <w:t>5</w:t>
      </w:r>
      <w:r w:rsidRPr="005910B6">
        <w:rPr>
          <w:rFonts w:ascii="Book Antiqua" w:hAnsi="Book Antiqua"/>
        </w:rPr>
        <w:t>.</w:t>
      </w:r>
      <w:r w:rsidRPr="005910B6">
        <w:rPr>
          <w:rFonts w:ascii="Book Antiqua" w:hAnsi="Book Antiqua"/>
          <w:noProof/>
        </w:rPr>
        <w:t>1</w:t>
      </w:r>
      <w:r w:rsidRPr="008A4EFD">
        <w:rPr>
          <w:rFonts w:ascii="Book Antiqua" w:eastAsia="Times New Roman" w:hAnsi="Book Antiqua" w:cs="Times New Roman"/>
          <w:szCs w:val="20"/>
        </w:rPr>
        <w:fldChar w:fldCharType="end"/>
      </w:r>
      <w:r w:rsidRPr="008A4EFD">
        <w:rPr>
          <w:rFonts w:ascii="Book Antiqua" w:eastAsia="Times New Roman" w:hAnsi="Book Antiqua" w:cs="Times New Roman"/>
          <w:szCs w:val="20"/>
        </w:rPr>
        <w:t>)</w:t>
      </w:r>
      <w:r w:rsidR="00585F9F" w:rsidRPr="008A4EFD">
        <w:rPr>
          <w:rFonts w:ascii="Book Antiqua" w:eastAsia="Times New Roman" w:hAnsi="Book Antiqua" w:cs="Times New Roman"/>
          <w:szCs w:val="20"/>
        </w:rPr>
        <w:t>.</w:t>
      </w:r>
    </w:p>
    <w:p w14:paraId="6E68EF22" w14:textId="77777777" w:rsidR="0041026F" w:rsidRPr="008A4EFD" w:rsidRDefault="0041026F" w:rsidP="0041026F">
      <w:pPr>
        <w:spacing w:line="240" w:lineRule="auto"/>
        <w:rPr>
          <w:rFonts w:ascii="Book Antiqua" w:eastAsia="Times New Roman" w:hAnsi="Book Antiqua" w:cs="Times New Roman"/>
          <w:szCs w:val="20"/>
        </w:rPr>
      </w:pPr>
    </w:p>
    <w:p w14:paraId="4AAACBB6" w14:textId="77777777" w:rsidR="0041026F" w:rsidRPr="008A4EFD" w:rsidRDefault="0041026F" w:rsidP="0041026F">
      <w:pPr>
        <w:spacing w:line="240" w:lineRule="auto"/>
        <w:rPr>
          <w:rFonts w:ascii="Calibri" w:eastAsia="Times New Roman" w:hAnsi="Calibri" w:cs="Times New Roman"/>
          <w:color w:val="000000"/>
          <w:szCs w:val="22"/>
          <w:shd w:val="clear" w:color="auto" w:fill="FFFFFF"/>
        </w:rPr>
      </w:pPr>
      <w:r w:rsidRPr="008A4EFD">
        <w:rPr>
          <w:rFonts w:ascii="Calibri" w:eastAsia="Times New Roman" w:hAnsi="Calibri" w:cs="Times New Roman"/>
          <w:noProof/>
          <w:color w:val="000000"/>
          <w:szCs w:val="22"/>
        </w:rPr>
        <mc:AlternateContent>
          <mc:Choice Requires="wps">
            <w:drawing>
              <wp:inline distT="0" distB="0" distL="0" distR="0" wp14:anchorId="70091D18" wp14:editId="315C93E8">
                <wp:extent cx="5953125" cy="2801341"/>
                <wp:effectExtent l="12700" t="12700" r="15875" b="18415"/>
                <wp:docPr id="21" name="Text Box 21"/>
                <wp:cNvGraphicFramePr/>
                <a:graphic xmlns:a="http://schemas.openxmlformats.org/drawingml/2006/main">
                  <a:graphicData uri="http://schemas.microsoft.com/office/word/2010/wordprocessingShape">
                    <wps:wsp>
                      <wps:cNvSpPr txBox="1"/>
                      <wps:spPr>
                        <a:xfrm>
                          <a:off x="0" y="0"/>
                          <a:ext cx="5953125" cy="2801341"/>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C0FBF55" w14:textId="2C802608" w:rsidR="00E72D8F" w:rsidRPr="00EF30B8" w:rsidRDefault="00E72D8F" w:rsidP="005910B6">
                            <w:pPr>
                              <w:spacing w:before="0" w:after="0" w:line="240" w:lineRule="auto"/>
                              <w:rPr>
                                <w:rFonts w:ascii="Book Antiqua" w:hAnsi="Book Antiqua"/>
                                <w:b/>
                                <w:color w:val="4F81BD" w:themeColor="accent1"/>
                                <w:szCs w:val="20"/>
                              </w:rPr>
                            </w:pPr>
                            <w:r w:rsidRPr="00EF30B8">
                              <w:rPr>
                                <w:rFonts w:ascii="Book Antiqua" w:hAnsi="Book Antiqua"/>
                                <w:b/>
                                <w:color w:val="4F81BD" w:themeColor="accent1"/>
                                <w:szCs w:val="20"/>
                              </w:rPr>
                              <w:t xml:space="preserve">Box </w:t>
                            </w:r>
                            <w:r w:rsidRPr="00EF30B8">
                              <w:rPr>
                                <w:rFonts w:ascii="Book Antiqua" w:hAnsi="Book Antiqua"/>
                                <w:b/>
                                <w:color w:val="4F81BD" w:themeColor="accent1"/>
                                <w:szCs w:val="20"/>
                              </w:rPr>
                              <w:fldChar w:fldCharType="begin"/>
                            </w:r>
                            <w:r w:rsidRPr="00EF30B8">
                              <w:rPr>
                                <w:rFonts w:ascii="Book Antiqua" w:hAnsi="Book Antiqua"/>
                                <w:b/>
                                <w:color w:val="4F81BD" w:themeColor="accent1"/>
                                <w:szCs w:val="20"/>
                              </w:rPr>
                              <w:instrText xml:space="preserve"> STYLEREF 1 \s </w:instrText>
                            </w:r>
                            <w:r w:rsidRPr="00EF30B8">
                              <w:rPr>
                                <w:rFonts w:ascii="Book Antiqua" w:hAnsi="Book Antiqua"/>
                                <w:b/>
                                <w:color w:val="4F81BD" w:themeColor="accent1"/>
                                <w:szCs w:val="20"/>
                              </w:rPr>
                              <w:fldChar w:fldCharType="separate"/>
                            </w:r>
                            <w:r w:rsidRPr="00EF30B8">
                              <w:rPr>
                                <w:rFonts w:ascii="Book Antiqua" w:hAnsi="Book Antiqua"/>
                                <w:b/>
                                <w:color w:val="4F81BD" w:themeColor="accent1"/>
                                <w:szCs w:val="20"/>
                              </w:rPr>
                              <w:t>5</w:t>
                            </w:r>
                            <w:r w:rsidRPr="00EF30B8">
                              <w:rPr>
                                <w:rFonts w:ascii="Book Antiqua" w:hAnsi="Book Antiqua"/>
                                <w:b/>
                                <w:color w:val="4F81BD" w:themeColor="accent1"/>
                                <w:szCs w:val="20"/>
                              </w:rPr>
                              <w:fldChar w:fldCharType="end"/>
                            </w:r>
                            <w:r w:rsidRPr="00EF30B8">
                              <w:rPr>
                                <w:rFonts w:ascii="Book Antiqua" w:hAnsi="Book Antiqua"/>
                                <w:b/>
                                <w:color w:val="4F81BD" w:themeColor="accent1"/>
                                <w:szCs w:val="20"/>
                              </w:rPr>
                              <w:t>.</w:t>
                            </w:r>
                            <w:r w:rsidRPr="00EF30B8">
                              <w:rPr>
                                <w:rFonts w:ascii="Book Antiqua" w:hAnsi="Book Antiqua"/>
                                <w:b/>
                                <w:color w:val="4F81BD" w:themeColor="accent1"/>
                                <w:szCs w:val="20"/>
                              </w:rPr>
                              <w:fldChar w:fldCharType="begin"/>
                            </w:r>
                            <w:r w:rsidRPr="00EF30B8">
                              <w:rPr>
                                <w:rFonts w:ascii="Book Antiqua" w:hAnsi="Book Antiqua"/>
                                <w:b/>
                                <w:color w:val="4F81BD" w:themeColor="accent1"/>
                                <w:szCs w:val="20"/>
                              </w:rPr>
                              <w:instrText xml:space="preserve"> SEQ Box \* ARABIC \s 1 </w:instrText>
                            </w:r>
                            <w:r w:rsidRPr="00EF30B8">
                              <w:rPr>
                                <w:rFonts w:ascii="Book Antiqua" w:hAnsi="Book Antiqua"/>
                                <w:b/>
                                <w:color w:val="4F81BD" w:themeColor="accent1"/>
                                <w:szCs w:val="20"/>
                              </w:rPr>
                              <w:fldChar w:fldCharType="separate"/>
                            </w:r>
                            <w:r w:rsidRPr="00EF30B8">
                              <w:rPr>
                                <w:rFonts w:ascii="Book Antiqua" w:hAnsi="Book Antiqua"/>
                                <w:b/>
                                <w:color w:val="4F81BD" w:themeColor="accent1"/>
                                <w:szCs w:val="20"/>
                              </w:rPr>
                              <w:t>1</w:t>
                            </w:r>
                            <w:r w:rsidRPr="00EF30B8">
                              <w:rPr>
                                <w:rFonts w:ascii="Book Antiqua" w:hAnsi="Book Antiqua"/>
                                <w:b/>
                                <w:color w:val="4F81BD" w:themeColor="accent1"/>
                                <w:szCs w:val="20"/>
                              </w:rPr>
                              <w:fldChar w:fldCharType="end"/>
                            </w:r>
                            <w:r w:rsidRPr="00EF30B8">
                              <w:rPr>
                                <w:rFonts w:ascii="Book Antiqua" w:hAnsi="Book Antiqua"/>
                                <w:b/>
                                <w:color w:val="4F81BD" w:themeColor="accent1"/>
                                <w:szCs w:val="20"/>
                              </w:rPr>
                              <w:t xml:space="preserve"> New Cairo, Egypt: A successful PPP to increase wastewater coverage and foster wastewater reuse</w:t>
                            </w:r>
                          </w:p>
                          <w:p w14:paraId="032C0AA8" w14:textId="0F35F135" w:rsidR="00E72D8F" w:rsidRDefault="00E72D8F" w:rsidP="0041026F">
                            <w:pPr>
                              <w:widowControl w:val="0"/>
                              <w:autoSpaceDE w:val="0"/>
                              <w:autoSpaceDN w:val="0"/>
                              <w:adjustRightInd w:val="0"/>
                              <w:spacing w:line="240" w:lineRule="auto"/>
                              <w:rPr>
                                <w:rFonts w:ascii="Book Antiqua" w:hAnsi="Book Antiqua"/>
                                <w:szCs w:val="22"/>
                              </w:rPr>
                            </w:pPr>
                            <w:r w:rsidRPr="00EF30B8">
                              <w:rPr>
                                <w:rFonts w:ascii="Book Antiqua" w:hAnsi="Book Antiqua"/>
                                <w:szCs w:val="22"/>
                              </w:rPr>
                              <w:t xml:space="preserve">As the first </w:t>
                            </w:r>
                            <w:r>
                              <w:rPr>
                                <w:rFonts w:ascii="Book Antiqua" w:hAnsi="Book Antiqua"/>
                                <w:szCs w:val="22"/>
                              </w:rPr>
                              <w:t>public-private partnership (</w:t>
                            </w:r>
                            <w:r w:rsidRPr="00EF30B8">
                              <w:rPr>
                                <w:rFonts w:ascii="Book Antiqua" w:hAnsi="Book Antiqua"/>
                                <w:szCs w:val="22"/>
                              </w:rPr>
                              <w:t>PPP</w:t>
                            </w:r>
                            <w:r>
                              <w:rPr>
                                <w:rFonts w:ascii="Book Antiqua" w:hAnsi="Book Antiqua"/>
                                <w:szCs w:val="22"/>
                              </w:rPr>
                              <w:t>)</w:t>
                            </w:r>
                            <w:r w:rsidRPr="00EF30B8">
                              <w:rPr>
                                <w:rFonts w:ascii="Book Antiqua" w:hAnsi="Book Antiqua"/>
                                <w:szCs w:val="22"/>
                              </w:rPr>
                              <w:t xml:space="preserve"> in Egypt, initially the project faced significant governance issues, since there w</w:t>
                            </w:r>
                            <w:r>
                              <w:rPr>
                                <w:rFonts w:ascii="Book Antiqua" w:hAnsi="Book Antiqua"/>
                                <w:szCs w:val="22"/>
                              </w:rPr>
                              <w:t>ere</w:t>
                            </w:r>
                            <w:r w:rsidRPr="00EF30B8">
                              <w:rPr>
                                <w:rFonts w:ascii="Book Antiqua" w:hAnsi="Book Antiqua"/>
                                <w:szCs w:val="22"/>
                              </w:rPr>
                              <w:t xml:space="preserve"> no legal or regulatory structure</w:t>
                            </w:r>
                            <w:r>
                              <w:rPr>
                                <w:rFonts w:ascii="Book Antiqua" w:hAnsi="Book Antiqua"/>
                                <w:szCs w:val="22"/>
                              </w:rPr>
                              <w:t>s</w:t>
                            </w:r>
                            <w:r w:rsidRPr="00EF30B8">
                              <w:rPr>
                                <w:rFonts w:ascii="Book Antiqua" w:hAnsi="Book Antiqua"/>
                                <w:szCs w:val="22"/>
                              </w:rPr>
                              <w:t xml:space="preserve"> to handle PPPs. The solution was to use the process of the New Cairo </w:t>
                            </w:r>
                            <w:r>
                              <w:rPr>
                                <w:rFonts w:ascii="Book Antiqua" w:hAnsi="Book Antiqua"/>
                                <w:szCs w:val="22"/>
                              </w:rPr>
                              <w:t xml:space="preserve">wastewater treatment plant </w:t>
                            </w:r>
                            <w:r w:rsidRPr="00EF30B8">
                              <w:rPr>
                                <w:rFonts w:ascii="Book Antiqua" w:hAnsi="Book Antiqua"/>
                                <w:szCs w:val="22"/>
                              </w:rPr>
                              <w:t xml:space="preserve">to design a model for future PPPs in Egypt and eventually approve a PPP law in 2010. To ensure that the first project was a success, outside advisors were enlisted to assess and evaluate broad options for PPP structuring. The Government of Egypt worked with the International Finance Corporation and the World Bank Group’s Public Private Infrastructure Advisory Facility to create a conceptual framework and transaction model. To facilitate the PPP process, a PPP Central Unit was created to act autonomously within the Ministry of Finance. Following the success of the project, the </w:t>
                            </w:r>
                            <w:r>
                              <w:rPr>
                                <w:rFonts w:ascii="Book Antiqua" w:hAnsi="Book Antiqua"/>
                                <w:szCs w:val="22"/>
                              </w:rPr>
                              <w:t>government</w:t>
                            </w:r>
                            <w:r w:rsidRPr="00EF30B8">
                              <w:rPr>
                                <w:rFonts w:ascii="Book Antiqua" w:hAnsi="Book Antiqua"/>
                                <w:szCs w:val="22"/>
                              </w:rPr>
                              <w:t xml:space="preserve"> has created a set of laws and regulations that will govern future PPP projects in the country, drawing on lessons learned from the New Cairo project. The establishment of </w:t>
                            </w:r>
                            <w:r>
                              <w:rPr>
                                <w:rFonts w:ascii="Book Antiqua" w:hAnsi="Book Antiqua"/>
                                <w:szCs w:val="22"/>
                              </w:rPr>
                              <w:t>a</w:t>
                            </w:r>
                            <w:r w:rsidRPr="00EF30B8">
                              <w:rPr>
                                <w:rFonts w:ascii="Book Antiqua" w:hAnsi="Book Antiqua"/>
                                <w:szCs w:val="22"/>
                              </w:rPr>
                              <w:t xml:space="preserve"> PPP central unit enabled coordination within the government. The full case study can be found </w:t>
                            </w:r>
                            <w:hyperlink r:id="rId43" w:history="1">
                              <w:r w:rsidRPr="00585F9F">
                                <w:rPr>
                                  <w:rStyle w:val="Hyperlink"/>
                                  <w:rFonts w:ascii="Book Antiqua" w:hAnsi="Book Antiqua"/>
                                  <w:szCs w:val="22"/>
                                </w:rPr>
                                <w:t>here</w:t>
                              </w:r>
                            </w:hyperlink>
                            <w:r w:rsidRPr="00585F9F">
                              <w:rPr>
                                <w:rFonts w:ascii="Book Antiqua" w:hAnsi="Book Antiqua"/>
                                <w:szCs w:val="22"/>
                              </w:rPr>
                              <w:t>.</w:t>
                            </w:r>
                            <w:r>
                              <w:rPr>
                                <w:rFonts w:ascii="Book Antiqua" w:hAnsi="Book Antiqua"/>
                                <w:szCs w:val="22"/>
                              </w:rPr>
                              <w:t xml:space="preserve"> </w:t>
                            </w:r>
                          </w:p>
                          <w:p w14:paraId="0D2CD182" w14:textId="77777777" w:rsidR="00E72D8F" w:rsidRDefault="00E72D8F" w:rsidP="00585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091D18" id="Text Box 21" o:spid="_x0000_s1044" type="#_x0000_t202" style="width:468.75pt;height:2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" fillcolor="white [3201]" strokecolor="#4f81bd [3204]" strokeweight="2pt">
                <v:textbox>
                  <w:txbxContent>
                    <w:p w14:paraId="7C0FBF55" w14:textId="2C802608" w:rsidR="00E72D8F" w:rsidRPr="00EF30B8" w:rsidRDefault="00E72D8F" w:rsidP="005910B6">
                      <w:pPr>
                        <w:spacing w:before="0" w:after="0" w:line="240" w:lineRule="auto"/>
                        <w:rPr>
                          <w:rFonts w:ascii="Book Antiqua" w:hAnsi="Book Antiqua"/>
                          <w:b/>
                          <w:color w:val="4F81BD" w:themeColor="accent1"/>
                          <w:szCs w:val="20"/>
                        </w:rPr>
                      </w:pPr>
                      <w:r w:rsidRPr="00EF30B8">
                        <w:rPr>
                          <w:rFonts w:ascii="Book Antiqua" w:hAnsi="Book Antiqua"/>
                          <w:b/>
                          <w:color w:val="4F81BD" w:themeColor="accent1"/>
                          <w:szCs w:val="20"/>
                        </w:rPr>
                        <w:t xml:space="preserve">Box </w:t>
                      </w:r>
                      <w:r w:rsidRPr="00EF30B8">
                        <w:rPr>
                          <w:rFonts w:ascii="Book Antiqua" w:hAnsi="Book Antiqua"/>
                          <w:b/>
                          <w:color w:val="4F81BD" w:themeColor="accent1"/>
                          <w:szCs w:val="20"/>
                        </w:rPr>
                        <w:fldChar w:fldCharType="begin"/>
                      </w:r>
                      <w:r w:rsidRPr="00EF30B8">
                        <w:rPr>
                          <w:rFonts w:ascii="Book Antiqua" w:hAnsi="Book Antiqua"/>
                          <w:b/>
                          <w:color w:val="4F81BD" w:themeColor="accent1"/>
                          <w:szCs w:val="20"/>
                        </w:rPr>
                        <w:instrText xml:space="preserve"> STYLEREF 1 \s </w:instrText>
                      </w:r>
                      <w:r w:rsidRPr="00EF30B8">
                        <w:rPr>
                          <w:rFonts w:ascii="Book Antiqua" w:hAnsi="Book Antiqua"/>
                          <w:b/>
                          <w:color w:val="4F81BD" w:themeColor="accent1"/>
                          <w:szCs w:val="20"/>
                        </w:rPr>
                        <w:fldChar w:fldCharType="separate"/>
                      </w:r>
                      <w:r w:rsidRPr="00EF30B8">
                        <w:rPr>
                          <w:rFonts w:ascii="Book Antiqua" w:hAnsi="Book Antiqua"/>
                          <w:b/>
                          <w:color w:val="4F81BD" w:themeColor="accent1"/>
                          <w:szCs w:val="20"/>
                        </w:rPr>
                        <w:t>5</w:t>
                      </w:r>
                      <w:r w:rsidRPr="00EF30B8">
                        <w:rPr>
                          <w:rFonts w:ascii="Book Antiqua" w:hAnsi="Book Antiqua"/>
                          <w:b/>
                          <w:color w:val="4F81BD" w:themeColor="accent1"/>
                          <w:szCs w:val="20"/>
                        </w:rPr>
                        <w:fldChar w:fldCharType="end"/>
                      </w:r>
                      <w:r w:rsidRPr="00EF30B8">
                        <w:rPr>
                          <w:rFonts w:ascii="Book Antiqua" w:hAnsi="Book Antiqua"/>
                          <w:b/>
                          <w:color w:val="4F81BD" w:themeColor="accent1"/>
                          <w:szCs w:val="20"/>
                        </w:rPr>
                        <w:t>.</w:t>
                      </w:r>
                      <w:r w:rsidRPr="00EF30B8">
                        <w:rPr>
                          <w:rFonts w:ascii="Book Antiqua" w:hAnsi="Book Antiqua"/>
                          <w:b/>
                          <w:color w:val="4F81BD" w:themeColor="accent1"/>
                          <w:szCs w:val="20"/>
                        </w:rPr>
                        <w:fldChar w:fldCharType="begin"/>
                      </w:r>
                      <w:r w:rsidRPr="00EF30B8">
                        <w:rPr>
                          <w:rFonts w:ascii="Book Antiqua" w:hAnsi="Book Antiqua"/>
                          <w:b/>
                          <w:color w:val="4F81BD" w:themeColor="accent1"/>
                          <w:szCs w:val="20"/>
                        </w:rPr>
                        <w:instrText xml:space="preserve"> SEQ Box \* ARABIC \s 1 </w:instrText>
                      </w:r>
                      <w:r w:rsidRPr="00EF30B8">
                        <w:rPr>
                          <w:rFonts w:ascii="Book Antiqua" w:hAnsi="Book Antiqua"/>
                          <w:b/>
                          <w:color w:val="4F81BD" w:themeColor="accent1"/>
                          <w:szCs w:val="20"/>
                        </w:rPr>
                        <w:fldChar w:fldCharType="separate"/>
                      </w:r>
                      <w:r w:rsidRPr="00EF30B8">
                        <w:rPr>
                          <w:rFonts w:ascii="Book Antiqua" w:hAnsi="Book Antiqua"/>
                          <w:b/>
                          <w:color w:val="4F81BD" w:themeColor="accent1"/>
                          <w:szCs w:val="20"/>
                        </w:rPr>
                        <w:t>1</w:t>
                      </w:r>
                      <w:r w:rsidRPr="00EF30B8">
                        <w:rPr>
                          <w:rFonts w:ascii="Book Antiqua" w:hAnsi="Book Antiqua"/>
                          <w:b/>
                          <w:color w:val="4F81BD" w:themeColor="accent1"/>
                          <w:szCs w:val="20"/>
                        </w:rPr>
                        <w:fldChar w:fldCharType="end"/>
                      </w:r>
                      <w:r w:rsidRPr="00EF30B8">
                        <w:rPr>
                          <w:rFonts w:ascii="Book Antiqua" w:hAnsi="Book Antiqua"/>
                          <w:b/>
                          <w:color w:val="4F81BD" w:themeColor="accent1"/>
                          <w:szCs w:val="20"/>
                        </w:rPr>
                        <w:t xml:space="preserve"> New Cairo, Egypt: A successful PPP to increase wastewater coverage and foster wastewater reuse</w:t>
                      </w:r>
                    </w:p>
                    <w:p w14:paraId="032C0AA8" w14:textId="0F35F135" w:rsidR="00E72D8F" w:rsidRDefault="00E72D8F" w:rsidP="0041026F">
                      <w:pPr>
                        <w:widowControl w:val="0"/>
                        <w:autoSpaceDE w:val="0"/>
                        <w:autoSpaceDN w:val="0"/>
                        <w:adjustRightInd w:val="0"/>
                        <w:spacing w:line="240" w:lineRule="auto"/>
                        <w:rPr>
                          <w:rFonts w:ascii="Book Antiqua" w:hAnsi="Book Antiqua"/>
                          <w:szCs w:val="22"/>
                        </w:rPr>
                      </w:pPr>
                      <w:r w:rsidRPr="00EF30B8">
                        <w:rPr>
                          <w:rFonts w:ascii="Book Antiqua" w:hAnsi="Book Antiqua"/>
                          <w:szCs w:val="22"/>
                        </w:rPr>
                        <w:t xml:space="preserve">As the first </w:t>
                      </w:r>
                      <w:r>
                        <w:rPr>
                          <w:rFonts w:ascii="Book Antiqua" w:hAnsi="Book Antiqua"/>
                          <w:szCs w:val="22"/>
                        </w:rPr>
                        <w:t>public-private partnership (</w:t>
                      </w:r>
                      <w:r w:rsidRPr="00EF30B8">
                        <w:rPr>
                          <w:rFonts w:ascii="Book Antiqua" w:hAnsi="Book Antiqua"/>
                          <w:szCs w:val="22"/>
                        </w:rPr>
                        <w:t>PPP</w:t>
                      </w:r>
                      <w:r>
                        <w:rPr>
                          <w:rFonts w:ascii="Book Antiqua" w:hAnsi="Book Antiqua"/>
                          <w:szCs w:val="22"/>
                        </w:rPr>
                        <w:t>)</w:t>
                      </w:r>
                      <w:r w:rsidRPr="00EF30B8">
                        <w:rPr>
                          <w:rFonts w:ascii="Book Antiqua" w:hAnsi="Book Antiqua"/>
                          <w:szCs w:val="22"/>
                        </w:rPr>
                        <w:t xml:space="preserve"> in Egypt, initially the project faced significant governance issues, since there w</w:t>
                      </w:r>
                      <w:r>
                        <w:rPr>
                          <w:rFonts w:ascii="Book Antiqua" w:hAnsi="Book Antiqua"/>
                          <w:szCs w:val="22"/>
                        </w:rPr>
                        <w:t>ere</w:t>
                      </w:r>
                      <w:r w:rsidRPr="00EF30B8">
                        <w:rPr>
                          <w:rFonts w:ascii="Book Antiqua" w:hAnsi="Book Antiqua"/>
                          <w:szCs w:val="22"/>
                        </w:rPr>
                        <w:t xml:space="preserve"> no legal or regulatory structure</w:t>
                      </w:r>
                      <w:r>
                        <w:rPr>
                          <w:rFonts w:ascii="Book Antiqua" w:hAnsi="Book Antiqua"/>
                          <w:szCs w:val="22"/>
                        </w:rPr>
                        <w:t>s</w:t>
                      </w:r>
                      <w:r w:rsidRPr="00EF30B8">
                        <w:rPr>
                          <w:rFonts w:ascii="Book Antiqua" w:hAnsi="Book Antiqua"/>
                          <w:szCs w:val="22"/>
                        </w:rPr>
                        <w:t xml:space="preserve"> to handle PPPs. The solution was to use the process of the New Cairo </w:t>
                      </w:r>
                      <w:r>
                        <w:rPr>
                          <w:rFonts w:ascii="Book Antiqua" w:hAnsi="Book Antiqua"/>
                          <w:szCs w:val="22"/>
                        </w:rPr>
                        <w:t xml:space="preserve">wastewater treatment plant </w:t>
                      </w:r>
                      <w:r w:rsidRPr="00EF30B8">
                        <w:rPr>
                          <w:rFonts w:ascii="Book Antiqua" w:hAnsi="Book Antiqua"/>
                          <w:szCs w:val="22"/>
                        </w:rPr>
                        <w:t xml:space="preserve">to design a model for future PPPs in Egypt and eventually approve a PPP law in 2010. To ensure that the first project was a success, outside advisors were enlisted to assess and evaluate broad options for PPP structuring. The Government of Egypt worked with the International Finance Corporation and the World Bank Group’s Public Private Infrastructure Advisory Facility to create a conceptual framework and transaction model. To facilitate the PPP process, a PPP Central Unit was created to act autonomously within the Ministry of Finance. Following the success of the project, the </w:t>
                      </w:r>
                      <w:r>
                        <w:rPr>
                          <w:rFonts w:ascii="Book Antiqua" w:hAnsi="Book Antiqua"/>
                          <w:szCs w:val="22"/>
                        </w:rPr>
                        <w:t>government</w:t>
                      </w:r>
                      <w:r w:rsidRPr="00EF30B8">
                        <w:rPr>
                          <w:rFonts w:ascii="Book Antiqua" w:hAnsi="Book Antiqua"/>
                          <w:szCs w:val="22"/>
                        </w:rPr>
                        <w:t xml:space="preserve"> has created a set of laws and regulations that will govern future PPP projects in the country, drawing on lessons learned from the New Cairo project. The establishment of </w:t>
                      </w:r>
                      <w:r>
                        <w:rPr>
                          <w:rFonts w:ascii="Book Antiqua" w:hAnsi="Book Antiqua"/>
                          <w:szCs w:val="22"/>
                        </w:rPr>
                        <w:t>a</w:t>
                      </w:r>
                      <w:r w:rsidRPr="00EF30B8">
                        <w:rPr>
                          <w:rFonts w:ascii="Book Antiqua" w:hAnsi="Book Antiqua"/>
                          <w:szCs w:val="22"/>
                        </w:rPr>
                        <w:t xml:space="preserve"> PPP central unit enabled coordination within the government. The full case study can be found </w:t>
                      </w:r>
                      <w:hyperlink r:id="rId44" w:history="1">
                        <w:r w:rsidRPr="00585F9F">
                          <w:rPr>
                            <w:rStyle w:val="Hyperlink"/>
                            <w:rFonts w:ascii="Book Antiqua" w:hAnsi="Book Antiqua"/>
                            <w:szCs w:val="22"/>
                          </w:rPr>
                          <w:t>here</w:t>
                        </w:r>
                      </w:hyperlink>
                      <w:r w:rsidRPr="00585F9F">
                        <w:rPr>
                          <w:rFonts w:ascii="Book Antiqua" w:hAnsi="Book Antiqua"/>
                          <w:szCs w:val="22"/>
                        </w:rPr>
                        <w:t>.</w:t>
                      </w:r>
                      <w:r>
                        <w:rPr>
                          <w:rFonts w:ascii="Book Antiqua" w:hAnsi="Book Antiqua"/>
                          <w:szCs w:val="22"/>
                        </w:rPr>
                        <w:t xml:space="preserve"> </w:t>
                      </w:r>
                    </w:p>
                    <w:p w14:paraId="0D2CD182" w14:textId="77777777" w:rsidR="00E72D8F" w:rsidRDefault="00E72D8F" w:rsidP="00585F9F"/>
                  </w:txbxContent>
                </v:textbox>
                <w10:anchorlock/>
              </v:shape>
            </w:pict>
          </mc:Fallback>
        </mc:AlternateContent>
      </w:r>
    </w:p>
    <w:p w14:paraId="1555CF60" w14:textId="29C5AB25" w:rsidR="0041026F" w:rsidRPr="008A4EFD" w:rsidRDefault="0041026F" w:rsidP="0041026F">
      <w:pPr>
        <w:spacing w:before="0" w:after="0" w:line="240" w:lineRule="auto"/>
        <w:rPr>
          <w:color w:val="0D0D0D"/>
        </w:rPr>
      </w:pPr>
      <w:r w:rsidRPr="008A4EFD">
        <w:rPr>
          <w:rFonts w:ascii="Book Antiqua" w:eastAsia="Times New Roman" w:hAnsi="Book Antiqua" w:cs="Times New Roman"/>
          <w:szCs w:val="20"/>
        </w:rPr>
        <w:t xml:space="preserve">The management of wastewater is intrinsically linked to </w:t>
      </w:r>
      <w:r w:rsidR="00CC0263">
        <w:rPr>
          <w:rFonts w:ascii="Book Antiqua" w:eastAsia="Times New Roman" w:hAnsi="Book Antiqua" w:cs="Times New Roman"/>
          <w:szCs w:val="20"/>
        </w:rPr>
        <w:t>an</w:t>
      </w:r>
      <w:r w:rsidR="00CC02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ability </w:t>
      </w:r>
      <w:r w:rsidR="00CC0263">
        <w:rPr>
          <w:rFonts w:ascii="Book Antiqua" w:eastAsia="Times New Roman" w:hAnsi="Book Antiqua" w:cs="Times New Roman"/>
          <w:szCs w:val="20"/>
        </w:rPr>
        <w:t>to</w:t>
      </w:r>
      <w:r w:rsidR="00CC02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monitor and enforc</w:t>
      </w:r>
      <w:r w:rsidR="00CC0263">
        <w:rPr>
          <w:rFonts w:ascii="Book Antiqua" w:eastAsia="Times New Roman" w:hAnsi="Book Antiqua" w:cs="Times New Roman"/>
          <w:szCs w:val="20"/>
        </w:rPr>
        <w:t>e</w:t>
      </w:r>
      <w:r w:rsidRPr="008A4EFD">
        <w:rPr>
          <w:rFonts w:ascii="Book Antiqua" w:eastAsia="Times New Roman" w:hAnsi="Book Antiqua" w:cs="Times New Roman"/>
          <w:szCs w:val="20"/>
        </w:rPr>
        <w:t xml:space="preserve"> water quality standards. Countries in the region should strengthen their enforcement capabilities. Without the right monitoring and enforcement agencies and the right administrative procedures to impose sanctions, it will be difficult to promote wastewater and resource recovery initiatives. In several countries of LAC, enforcement agencies are </w:t>
      </w:r>
      <w:proofErr w:type="gramStart"/>
      <w:r w:rsidRPr="008A4EFD">
        <w:rPr>
          <w:rFonts w:ascii="Book Antiqua" w:eastAsia="Times New Roman" w:hAnsi="Book Antiqua" w:cs="Times New Roman"/>
          <w:szCs w:val="20"/>
        </w:rPr>
        <w:t>weak</w:t>
      </w:r>
      <w:proofErr w:type="gramEnd"/>
      <w:r w:rsidRPr="008A4EFD">
        <w:rPr>
          <w:rFonts w:ascii="Book Antiqua" w:eastAsia="Times New Roman" w:hAnsi="Book Antiqua" w:cs="Times New Roman"/>
          <w:szCs w:val="20"/>
        </w:rPr>
        <w:t xml:space="preserve"> or they lack water quality monitoring infrastructure.</w:t>
      </w:r>
      <w:r w:rsidRPr="008A4EFD">
        <w:rPr>
          <w:color w:val="0D0D0D"/>
        </w:rPr>
        <w:t xml:space="preserve"> </w:t>
      </w:r>
      <w:r w:rsidRPr="008A4EFD">
        <w:rPr>
          <w:rFonts w:ascii="Book Antiqua" w:hAnsi="Book Antiqua"/>
          <w:color w:val="0D0D0D"/>
        </w:rPr>
        <w:t xml:space="preserve">But advances can be seen in the </w:t>
      </w:r>
      <w:r w:rsidR="000A2C29" w:rsidRPr="008A4EFD">
        <w:rPr>
          <w:rFonts w:ascii="Book Antiqua" w:hAnsi="Book Antiqua"/>
          <w:color w:val="0D0D0D"/>
        </w:rPr>
        <w:t>r</w:t>
      </w:r>
      <w:r w:rsidRPr="008A4EFD">
        <w:rPr>
          <w:rFonts w:ascii="Book Antiqua" w:hAnsi="Book Antiqua"/>
          <w:color w:val="0D0D0D"/>
        </w:rPr>
        <w:t xml:space="preserve">egion. For example, in Peru, the World Bank has been providing support to generate and share information for environmental quality control at the national level, by supporting the </w:t>
      </w:r>
      <w:r w:rsidR="000A2C29" w:rsidRPr="008A4EFD">
        <w:rPr>
          <w:rFonts w:ascii="Book Antiqua" w:hAnsi="Book Antiqua"/>
          <w:color w:val="0D0D0D"/>
        </w:rPr>
        <w:t>g</w:t>
      </w:r>
      <w:r w:rsidRPr="008A4EFD">
        <w:rPr>
          <w:rFonts w:ascii="Book Antiqua" w:hAnsi="Book Antiqua"/>
          <w:color w:val="0D0D0D"/>
        </w:rPr>
        <w:t xml:space="preserve">overnment’s efforts to </w:t>
      </w:r>
      <w:r w:rsidRPr="008A4EFD">
        <w:rPr>
          <w:rFonts w:ascii="Book Antiqua" w:hAnsi="Book Antiqua"/>
          <w:color w:val="0D0D0D"/>
        </w:rPr>
        <w:lastRenderedPageBreak/>
        <w:t>improve its environmental monitoring and analytical capacity, increase public access to environmental quality information, and promote public participation in environmental quality management. Transparency and access to information are important aspects of regulatory and enforcement capacities.</w:t>
      </w:r>
      <w:r w:rsidRPr="008A4EFD">
        <w:rPr>
          <w:color w:val="0D0D0D"/>
        </w:rPr>
        <w:t xml:space="preserve"> </w:t>
      </w:r>
    </w:p>
    <w:p w14:paraId="18014994" w14:textId="77777777" w:rsidR="0041026F" w:rsidRPr="008A4EFD" w:rsidRDefault="0041026F" w:rsidP="0041026F">
      <w:pPr>
        <w:spacing w:before="0" w:after="0" w:line="240" w:lineRule="auto"/>
        <w:rPr>
          <w:rFonts w:ascii="Book Antiqua" w:eastAsia="Times New Roman" w:hAnsi="Book Antiqua" w:cs="Times New Roman"/>
          <w:szCs w:val="20"/>
        </w:rPr>
      </w:pPr>
    </w:p>
    <w:p w14:paraId="047072FC" w14:textId="77777777" w:rsidR="0041026F" w:rsidRPr="008A4EFD" w:rsidRDefault="0041026F" w:rsidP="0041026F">
      <w:pPr>
        <w:pStyle w:val="Heading2"/>
        <w:spacing w:before="0" w:after="0"/>
        <w:rPr>
          <w:rFonts w:ascii="Book Antiqua" w:hAnsi="Book Antiqua"/>
        </w:rPr>
      </w:pPr>
      <w:bookmarkStart w:id="86" w:name="_Ref536694467"/>
      <w:bookmarkStart w:id="87" w:name="_Toc536734572"/>
      <w:bookmarkStart w:id="88" w:name="_Toc12554660"/>
      <w:r w:rsidRPr="008A4EFD">
        <w:rPr>
          <w:rFonts w:ascii="Book Antiqua" w:hAnsi="Book Antiqua"/>
        </w:rPr>
        <w:t>A robust regulatory framework</w:t>
      </w:r>
      <w:bookmarkEnd w:id="88"/>
      <w:r w:rsidRPr="008A4EFD">
        <w:rPr>
          <w:rFonts w:ascii="Book Antiqua" w:hAnsi="Book Antiqua"/>
        </w:rPr>
        <w:t xml:space="preserve"> </w:t>
      </w:r>
      <w:bookmarkEnd w:id="86"/>
      <w:bookmarkEnd w:id="87"/>
    </w:p>
    <w:p w14:paraId="68F7D435" w14:textId="1F4364AA" w:rsidR="0041026F" w:rsidRPr="008A4EFD" w:rsidRDefault="0041026F" w:rsidP="0041026F">
      <w:pPr>
        <w:pStyle w:val="ECABodyText"/>
        <w:spacing w:after="120"/>
        <w:rPr>
          <w:lang w:val="en-US"/>
        </w:rPr>
      </w:pPr>
      <w:r w:rsidRPr="008A4EFD">
        <w:rPr>
          <w:lang w:val="en-US"/>
        </w:rPr>
        <w:t>Designed to support the implementation of policy that encourages wastewater reuse and resource recovery and supported by</w:t>
      </w:r>
      <w:r w:rsidR="000A2C29" w:rsidRPr="008A4EFD">
        <w:rPr>
          <w:lang w:val="en-US"/>
        </w:rPr>
        <w:t xml:space="preserve"> an</w:t>
      </w:r>
      <w:r w:rsidRPr="008A4EFD">
        <w:rPr>
          <w:lang w:val="en-US"/>
        </w:rPr>
        <w:t xml:space="preserve"> institutional structure that can monitor and enforce the regulation, a regulatory framework provides incentives for wastewater reuse and resource recovery. On the other hand, some regulatory framework</w:t>
      </w:r>
      <w:r w:rsidR="000A2C29" w:rsidRPr="008A4EFD">
        <w:rPr>
          <w:lang w:val="en-US"/>
        </w:rPr>
        <w:t>s</w:t>
      </w:r>
      <w:r w:rsidRPr="008A4EFD">
        <w:rPr>
          <w:lang w:val="en-US"/>
        </w:rPr>
        <w:t xml:space="preserve"> can create disincentives for wastewater reuse and resource recovery.</w:t>
      </w:r>
    </w:p>
    <w:p w14:paraId="0694EAF8" w14:textId="37160922" w:rsidR="0041026F" w:rsidRPr="008A4EFD" w:rsidRDefault="0041026F" w:rsidP="0041026F">
      <w:pPr>
        <w:pStyle w:val="ECABodyText"/>
        <w:spacing w:after="120"/>
        <w:rPr>
          <w:lang w:val="en-US"/>
        </w:rPr>
      </w:pPr>
      <w:r w:rsidRPr="008A4EFD">
        <w:rPr>
          <w:b/>
          <w:i/>
          <w:lang w:val="en-US"/>
        </w:rPr>
        <w:t xml:space="preserve">Clear </w:t>
      </w:r>
      <w:r w:rsidR="000A2C29" w:rsidRPr="008A4EFD">
        <w:rPr>
          <w:b/>
          <w:i/>
          <w:lang w:val="en-US"/>
        </w:rPr>
        <w:t>r</w:t>
      </w:r>
      <w:r w:rsidRPr="008A4EFD">
        <w:rPr>
          <w:b/>
          <w:i/>
          <w:lang w:val="en-US"/>
        </w:rPr>
        <w:t>egulation for by-products</w:t>
      </w:r>
      <w:r w:rsidR="000A2C29" w:rsidRPr="008A4EFD">
        <w:rPr>
          <w:b/>
          <w:i/>
          <w:lang w:val="en-US"/>
        </w:rPr>
        <w:t>.</w:t>
      </w:r>
      <w:r w:rsidRPr="008A4EFD">
        <w:rPr>
          <w:lang w:val="en-US"/>
        </w:rPr>
        <w:t xml:space="preserve"> One of the main issues with resource recovery from wastewater is that in most LAC countries the by-products (treated wastewater, energy, and biosolids) are not clearly regulated and have no clear value or price. As mentioned in </w:t>
      </w:r>
      <w:r w:rsidR="000A2C29" w:rsidRPr="008A4EFD">
        <w:rPr>
          <w:lang w:val="en-US"/>
        </w:rPr>
        <w:t xml:space="preserve">section </w:t>
      </w:r>
      <w:r w:rsidRPr="008A4EFD">
        <w:rPr>
          <w:lang w:val="en-US"/>
        </w:rPr>
        <w:t>4.3 (lessons learnt from the case studies), this disincentivizes both the utilities and private investors to get involved in waste</w:t>
      </w:r>
      <w:r w:rsidR="000A2C29" w:rsidRPr="008A4EFD">
        <w:rPr>
          <w:lang w:val="en-US"/>
        </w:rPr>
        <w:t>-</w:t>
      </w:r>
      <w:r w:rsidRPr="008A4EFD">
        <w:rPr>
          <w:lang w:val="en-US"/>
        </w:rPr>
        <w:t>to</w:t>
      </w:r>
      <w:r w:rsidR="000A2C29" w:rsidRPr="008A4EFD">
        <w:rPr>
          <w:lang w:val="en-US"/>
        </w:rPr>
        <w:t>-</w:t>
      </w:r>
      <w:r w:rsidRPr="008A4EFD">
        <w:rPr>
          <w:lang w:val="en-US"/>
        </w:rPr>
        <w:t>resource projects. For example, if there is no clear regulation for the use of biosolids in agriculture (e.g.</w:t>
      </w:r>
      <w:r w:rsidR="000A2C29" w:rsidRPr="008A4EFD">
        <w:rPr>
          <w:lang w:val="en-US"/>
        </w:rPr>
        <w:t>,</w:t>
      </w:r>
      <w:r w:rsidRPr="008A4EFD">
        <w:rPr>
          <w:lang w:val="en-US"/>
        </w:rPr>
        <w:t xml:space="preserve"> </w:t>
      </w:r>
      <w:r w:rsidR="000A2C29" w:rsidRPr="008A4EFD">
        <w:rPr>
          <w:lang w:val="en-US"/>
        </w:rPr>
        <w:t xml:space="preserve">legislations in </w:t>
      </w:r>
      <w:r w:rsidRPr="008A4EFD">
        <w:rPr>
          <w:lang w:val="en-US"/>
        </w:rPr>
        <w:t xml:space="preserve">Panama and Colombia are very strict </w:t>
      </w:r>
      <w:r w:rsidR="000A2C29" w:rsidRPr="008A4EFD">
        <w:rPr>
          <w:lang w:val="en-US"/>
        </w:rPr>
        <w:t>on</w:t>
      </w:r>
      <w:r w:rsidRPr="008A4EFD">
        <w:rPr>
          <w:lang w:val="en-US"/>
        </w:rPr>
        <w:t xml:space="preserve"> the reuse of biosolids), there will be no demand for this by-product; or if there is no regulation for WWTP</w:t>
      </w:r>
      <w:r w:rsidR="000A2C29" w:rsidRPr="008A4EFD">
        <w:rPr>
          <w:lang w:val="en-US"/>
        </w:rPr>
        <w:t>s</w:t>
      </w:r>
      <w:r w:rsidRPr="008A4EFD">
        <w:rPr>
          <w:lang w:val="en-US"/>
        </w:rPr>
        <w:t xml:space="preserve"> to be able to sell electricity to the grid, no water utility will try to develop that business; or if industries do not pay a reasonable freshwater abstraction fee, they have no incentive to switch to treated wastewater. In the San Luis Potosi example, the power plant paid a price to withdraw freshwater from the aquifer. Treated wastewater was therefore a very attractive option since it was cheaper than the freshwater that </w:t>
      </w:r>
      <w:r w:rsidR="00CC0263">
        <w:rPr>
          <w:lang w:val="en-US"/>
        </w:rPr>
        <w:t>the plant was</w:t>
      </w:r>
      <w:r w:rsidRPr="008A4EFD">
        <w:rPr>
          <w:lang w:val="en-US"/>
        </w:rPr>
        <w:t xml:space="preserve"> using. </w:t>
      </w:r>
    </w:p>
    <w:p w14:paraId="1A06ED49" w14:textId="3A669360" w:rsidR="0041026F" w:rsidRPr="008A4EFD" w:rsidRDefault="0041026F" w:rsidP="0041026F">
      <w:pPr>
        <w:pStyle w:val="ECABodyText"/>
        <w:rPr>
          <w:lang w:val="en-US"/>
        </w:rPr>
      </w:pPr>
      <w:r w:rsidRPr="008A4EFD">
        <w:rPr>
          <w:b/>
          <w:i/>
          <w:lang w:val="en-US"/>
        </w:rPr>
        <w:t>Intersectoral regulation</w:t>
      </w:r>
      <w:r w:rsidR="000A2C29" w:rsidRPr="008A4EFD">
        <w:rPr>
          <w:b/>
          <w:i/>
          <w:lang w:val="en-US"/>
        </w:rPr>
        <w:t>.</w:t>
      </w:r>
      <w:r w:rsidRPr="008A4EFD">
        <w:rPr>
          <w:b/>
          <w:i/>
          <w:lang w:val="en-US"/>
        </w:rPr>
        <w:t xml:space="preserve"> </w:t>
      </w:r>
      <w:r w:rsidRPr="008A4EFD">
        <w:rPr>
          <w:lang w:val="en-US"/>
        </w:rPr>
        <w:t>To really create a regulatory framework that incentivi</w:t>
      </w:r>
      <w:r w:rsidR="000A2C29" w:rsidRPr="008A4EFD">
        <w:rPr>
          <w:lang w:val="en-US"/>
        </w:rPr>
        <w:t>z</w:t>
      </w:r>
      <w:r w:rsidRPr="008A4EFD">
        <w:rPr>
          <w:lang w:val="en-US"/>
        </w:rPr>
        <w:t>e</w:t>
      </w:r>
      <w:r w:rsidR="000A2C29" w:rsidRPr="008A4EFD">
        <w:rPr>
          <w:lang w:val="en-US"/>
        </w:rPr>
        <w:t>s</w:t>
      </w:r>
      <w:r w:rsidRPr="008A4EFD">
        <w:rPr>
          <w:lang w:val="en-US"/>
        </w:rPr>
        <w:t xml:space="preserve"> wastewater reuse and resource recovery, it is imperative that regulatory frameworks from different sectors that are relevant to wastewater reuse and resource recovery are aligned (see difficulties in aligning water and energy regulatory frameworks in </w:t>
      </w:r>
      <w:hyperlink r:id="rId45" w:history="1">
        <w:r w:rsidRPr="008A4EFD">
          <w:rPr>
            <w:rStyle w:val="Hyperlink"/>
            <w:lang w:val="en-US"/>
          </w:rPr>
          <w:t>SAGUAPAC case study</w:t>
        </w:r>
      </w:hyperlink>
      <w:r w:rsidRPr="008A4EFD">
        <w:rPr>
          <w:lang w:val="en-US"/>
        </w:rPr>
        <w:t>). The regulatory framework to govern wastewater reuse and resource recovery will need to span across different sectors, as well as hav</w:t>
      </w:r>
      <w:r w:rsidR="000A2C29" w:rsidRPr="008A4EFD">
        <w:rPr>
          <w:lang w:val="en-US"/>
        </w:rPr>
        <w:t>e</w:t>
      </w:r>
      <w:r w:rsidRPr="008A4EFD">
        <w:rPr>
          <w:lang w:val="en-US"/>
        </w:rPr>
        <w:t xml:space="preserve"> the flexibility to adapt to local conditions. Both technical regulation</w:t>
      </w:r>
      <w:r w:rsidR="000A2C29" w:rsidRPr="008A4EFD">
        <w:rPr>
          <w:lang w:val="en-US"/>
        </w:rPr>
        <w:t>s</w:t>
      </w:r>
      <w:r w:rsidRPr="008A4EFD">
        <w:rPr>
          <w:lang w:val="en-US"/>
        </w:rPr>
        <w:t xml:space="preserve"> (to ensure human and environmental health and safety) as well as economic regulation</w:t>
      </w:r>
      <w:r w:rsidR="000A2C29" w:rsidRPr="008A4EFD">
        <w:rPr>
          <w:lang w:val="en-US"/>
        </w:rPr>
        <w:t>s</w:t>
      </w:r>
      <w:r w:rsidRPr="008A4EFD">
        <w:rPr>
          <w:lang w:val="en-US"/>
        </w:rPr>
        <w:t xml:space="preserve"> (to ensure market competition, performance of service providers</w:t>
      </w:r>
      <w:r w:rsidR="000A2C29" w:rsidRPr="008A4EFD">
        <w:rPr>
          <w:lang w:val="en-US"/>
        </w:rPr>
        <w:t>,</w:t>
      </w:r>
      <w:r w:rsidRPr="008A4EFD">
        <w:rPr>
          <w:lang w:val="en-US"/>
        </w:rPr>
        <w:t xml:space="preserve"> and cost</w:t>
      </w:r>
      <w:r w:rsidR="000A2C29" w:rsidRPr="008A4EFD">
        <w:rPr>
          <w:lang w:val="en-US"/>
        </w:rPr>
        <w:t>-</w:t>
      </w:r>
      <w:r w:rsidRPr="008A4EFD">
        <w:rPr>
          <w:lang w:val="en-US"/>
        </w:rPr>
        <w:t>reflective tariffs) are needed. In several sectors, technical and economic regulation</w:t>
      </w:r>
      <w:r w:rsidR="000A2C29" w:rsidRPr="008A4EFD">
        <w:rPr>
          <w:lang w:val="en-US"/>
        </w:rPr>
        <w:t>s</w:t>
      </w:r>
      <w:r w:rsidRPr="008A4EFD">
        <w:rPr>
          <w:lang w:val="en-US"/>
        </w:rPr>
        <w:t xml:space="preserve"> for the different sectors already exist. However, to create a regulatory environment that will encourage wastewater reuse and resource recovery, there is a need to align all existing regulation. The </w:t>
      </w:r>
      <w:bookmarkStart w:id="89" w:name="_Hlk12525253"/>
      <w:r w:rsidRPr="008A4EFD">
        <w:fldChar w:fldCharType="begin"/>
      </w:r>
      <w:r w:rsidRPr="008A4EFD">
        <w:rPr>
          <w:lang w:val="en-US"/>
        </w:rPr>
        <w:instrText xml:space="preserve"> HYPERLINK "https://openknowledge.worldbank.org/discover?scope=%2F&amp;query=%22P161389%22&amp;submit=Go" </w:instrText>
      </w:r>
      <w:r w:rsidRPr="008A4EFD">
        <w:fldChar w:fldCharType="separate"/>
      </w:r>
      <w:r w:rsidRPr="008A4EFD">
        <w:rPr>
          <w:rStyle w:val="Hyperlink"/>
          <w:lang w:val="en-US"/>
        </w:rPr>
        <w:t>case studies presented</w:t>
      </w:r>
      <w:r w:rsidRPr="008A4EFD">
        <w:rPr>
          <w:rStyle w:val="Hyperlink"/>
          <w:lang w:val="en-US"/>
        </w:rPr>
        <w:fldChar w:fldCharType="end"/>
      </w:r>
      <w:bookmarkEnd w:id="89"/>
      <w:r w:rsidRPr="008A4EFD">
        <w:rPr>
          <w:lang w:val="en-US"/>
        </w:rPr>
        <w:t xml:space="preserve"> depict how each project managed to bridge across intersectoral regulation, particularly between water and energy. In most cases this was achieve</w:t>
      </w:r>
      <w:r w:rsidR="000A2C29" w:rsidRPr="008A4EFD">
        <w:rPr>
          <w:lang w:val="en-US"/>
        </w:rPr>
        <w:t>d</w:t>
      </w:r>
      <w:r w:rsidRPr="008A4EFD">
        <w:rPr>
          <w:lang w:val="en-US"/>
        </w:rPr>
        <w:t xml:space="preserve"> through innovative contracting arrangements. For further details, ECA </w:t>
      </w:r>
      <w:r w:rsidR="000A2C29" w:rsidRPr="008A4EFD">
        <w:rPr>
          <w:lang w:val="en-US"/>
        </w:rPr>
        <w:t>(</w:t>
      </w:r>
      <w:r w:rsidRPr="008A4EFD">
        <w:rPr>
          <w:lang w:val="en-US"/>
        </w:rPr>
        <w:t>2019</w:t>
      </w:r>
      <w:r w:rsidR="000A2C29" w:rsidRPr="008A4EFD">
        <w:rPr>
          <w:lang w:val="en-US"/>
        </w:rPr>
        <w:t>)</w:t>
      </w:r>
      <w:r w:rsidRPr="008A4EFD">
        <w:rPr>
          <w:lang w:val="en-US"/>
        </w:rPr>
        <w:t xml:space="preserve"> expands on this issue and on the regulatory frameworks and incentives for resource recovery. </w:t>
      </w:r>
    </w:p>
    <w:p w14:paraId="16C9BE0C" w14:textId="42E33171" w:rsidR="0041026F" w:rsidRPr="008A4EFD" w:rsidRDefault="0041026F" w:rsidP="0041026F">
      <w:pPr>
        <w:pStyle w:val="ECABodyText"/>
        <w:spacing w:after="0"/>
        <w:rPr>
          <w:lang w:val="en-US"/>
        </w:rPr>
      </w:pPr>
      <w:r w:rsidRPr="008A4EFD">
        <w:rPr>
          <w:b/>
          <w:i/>
          <w:lang w:val="en-US"/>
        </w:rPr>
        <w:t>Clear water pollution regulation and adequate control of industrial discharges</w:t>
      </w:r>
      <w:r w:rsidR="000A2C29" w:rsidRPr="008A4EFD">
        <w:rPr>
          <w:b/>
          <w:i/>
          <w:lang w:val="en-US"/>
        </w:rPr>
        <w:t>.</w:t>
      </w:r>
      <w:r w:rsidRPr="008A4EFD">
        <w:rPr>
          <w:lang w:val="en-US"/>
        </w:rPr>
        <w:t xml:space="preserve"> In cities where industries contribute a significant amount of wastewater, the enforcement of industrial pretreatment and control programs is essential for the minimization of chemical risks and the successful operation of any treatment plant</w:t>
      </w:r>
      <w:r w:rsidR="0020521A" w:rsidRPr="008A4EFD">
        <w:rPr>
          <w:lang w:val="en-US"/>
        </w:rPr>
        <w:t>s</w:t>
      </w:r>
      <w:r w:rsidRPr="008A4EFD">
        <w:rPr>
          <w:lang w:val="en-US"/>
        </w:rPr>
        <w:t xml:space="preserve"> or effluent irrigation scheme</w:t>
      </w:r>
      <w:r w:rsidR="0020521A" w:rsidRPr="008A4EFD">
        <w:rPr>
          <w:lang w:val="en-US"/>
        </w:rPr>
        <w:t>s</w:t>
      </w:r>
      <w:r w:rsidRPr="008A4EFD">
        <w:rPr>
          <w:lang w:val="en-US"/>
        </w:rPr>
        <w:t xml:space="preserve">. The establishment and implementation of industrial discharge standards is important to promote industrial pretreatment programs and control certain industrial discharges that may be critical to the operation of wastewater treatment plants and the quality of treated effluents and biosolids. </w:t>
      </w:r>
      <w:r w:rsidRPr="008A4EFD">
        <w:rPr>
          <w:lang w:val="en-US"/>
        </w:rPr>
        <w:lastRenderedPageBreak/>
        <w:t xml:space="preserve">Quality standards must be set up for industrial wastewater discharged into municipal sewerage systems to ensure that heavy metals, organic toxins, salts, or other harmful contaminants generated by industrial activity do not reach levels that may damage pipes, inhibit the biological treatment processes, remain in the effluent in higher concentrations than permitted for irrigation use or environmental discharge, or accumulate in the sludge and limit or even prevent its disposal or reuse as biosolids. </w:t>
      </w:r>
    </w:p>
    <w:p w14:paraId="156F7CFE" w14:textId="3FF1CC38" w:rsidR="000A2C29" w:rsidRPr="008A4EFD" w:rsidRDefault="000A2C29">
      <w:pPr>
        <w:spacing w:before="0" w:after="0" w:line="240" w:lineRule="auto"/>
        <w:rPr>
          <w:rFonts w:ascii="Book Antiqua" w:eastAsia="Times New Roman" w:hAnsi="Book Antiqua" w:cs="Times New Roman"/>
          <w:szCs w:val="20"/>
        </w:rPr>
      </w:pPr>
      <w:r w:rsidRPr="008A4EFD">
        <w:br w:type="page"/>
      </w:r>
    </w:p>
    <w:p w14:paraId="2FDCFE8F" w14:textId="77777777" w:rsidR="0041026F" w:rsidRPr="008A4EFD" w:rsidRDefault="0041026F" w:rsidP="0041026F">
      <w:pPr>
        <w:pStyle w:val="Heading1"/>
        <w:spacing w:before="0" w:after="0"/>
      </w:pPr>
      <w:bookmarkStart w:id="90" w:name="_Toc401388178"/>
      <w:bookmarkStart w:id="91" w:name="_Toc409782509"/>
      <w:bookmarkStart w:id="92" w:name="_Toc331293210"/>
      <w:bookmarkStart w:id="93" w:name="_Toc401388179"/>
      <w:bookmarkStart w:id="94" w:name="_Toc12554661"/>
      <w:r w:rsidRPr="008A4EFD">
        <w:lastRenderedPageBreak/>
        <w:t xml:space="preserve">Conclusions and the way forward for </w:t>
      </w:r>
      <w:bookmarkEnd w:id="90"/>
      <w:bookmarkEnd w:id="91"/>
      <w:r w:rsidRPr="008A4EFD">
        <w:t>the region</w:t>
      </w:r>
      <w:bookmarkEnd w:id="94"/>
    </w:p>
    <w:p w14:paraId="4C1E876B" w14:textId="32E2711F" w:rsidR="0041026F" w:rsidRPr="008A4EFD" w:rsidRDefault="0041026F" w:rsidP="0041026F">
      <w:pPr>
        <w:pStyle w:val="ECABodyText"/>
        <w:rPr>
          <w:lang w:val="en-US"/>
        </w:rPr>
      </w:pPr>
      <w:r w:rsidRPr="008A4EFD">
        <w:rPr>
          <w:b/>
          <w:lang w:val="en-US"/>
        </w:rPr>
        <w:t>Wastewater reuse and resource recovery will soon become key aspects of wastewater management strategies worldwide.</w:t>
      </w:r>
      <w:r w:rsidRPr="008A4EFD">
        <w:rPr>
          <w:lang w:val="en-US"/>
        </w:rPr>
        <w:t xml:space="preserve"> The scarcity of freshwater in the face of population growth and rapid urbanization, the challenge of meeting the </w:t>
      </w:r>
      <w:r w:rsidR="00C76883" w:rsidRPr="008A4EFD">
        <w:rPr>
          <w:lang w:val="en-US"/>
        </w:rPr>
        <w:t xml:space="preserve">Sustainable Development Goals </w:t>
      </w:r>
      <w:r w:rsidRPr="008A4EFD">
        <w:rPr>
          <w:lang w:val="en-US"/>
        </w:rPr>
        <w:t xml:space="preserve">(SDGs), and the logic of the circular economy have created a compelling incentive to reuse and recover wastewater. </w:t>
      </w:r>
    </w:p>
    <w:p w14:paraId="4A3DFB0C" w14:textId="2E47E8A0" w:rsidR="0041026F" w:rsidRPr="008A4EFD" w:rsidRDefault="0041026F" w:rsidP="0041026F">
      <w:pPr>
        <w:pStyle w:val="ECABodyText"/>
        <w:rPr>
          <w:lang w:val="en-US"/>
        </w:rPr>
      </w:pPr>
      <w:r w:rsidRPr="008A4EFD">
        <w:rPr>
          <w:b/>
          <w:lang w:val="en-US"/>
        </w:rPr>
        <w:t>The linear approach to wastewater as something to dispose of must give way to a more circular conception of wastewater as a potentially valuable resource</w:t>
      </w:r>
      <w:r w:rsidRPr="008A4EFD">
        <w:rPr>
          <w:lang w:val="en-US"/>
        </w:rPr>
        <w:t>. In the past, the incentives for reuse and recovery were diluted by inconsistent policies,</w:t>
      </w:r>
      <w:r w:rsidR="0020521A" w:rsidRPr="008A4EFD">
        <w:rPr>
          <w:lang w:val="en-US"/>
        </w:rPr>
        <w:t xml:space="preserve"> and</w:t>
      </w:r>
      <w:r w:rsidRPr="008A4EFD">
        <w:rPr>
          <w:lang w:val="en-US"/>
        </w:rPr>
        <w:t xml:space="preserve"> institutional and regulatory structures focused solely on wastewater treatment and disposal. The necessary paradigm shift is well under way: </w:t>
      </w:r>
      <w:r w:rsidR="007F046C" w:rsidRPr="008A4EFD">
        <w:rPr>
          <w:lang w:val="en-US"/>
        </w:rPr>
        <w:t>w</w:t>
      </w:r>
      <w:r w:rsidRPr="008A4EFD">
        <w:rPr>
          <w:lang w:val="en-US"/>
        </w:rPr>
        <w:t xml:space="preserve">astewater policies in many countries already include reuse and resource recovery. As more join them, the new paradigm will boost the sanitation sector and contribute to the achievement of the SDGs. </w:t>
      </w:r>
    </w:p>
    <w:p w14:paraId="46D4D9C5" w14:textId="17B3FE4C" w:rsidR="0041026F" w:rsidRPr="008A4EFD" w:rsidRDefault="0041026F" w:rsidP="0041026F">
      <w:pPr>
        <w:pStyle w:val="ECABodyText"/>
        <w:rPr>
          <w:b/>
          <w:lang w:val="en-US"/>
        </w:rPr>
      </w:pPr>
      <w:r w:rsidRPr="008A4EFD">
        <w:rPr>
          <w:b/>
          <w:lang w:val="en-US"/>
        </w:rPr>
        <w:t xml:space="preserve">Four </w:t>
      </w:r>
      <w:r w:rsidR="00CC0263">
        <w:rPr>
          <w:b/>
          <w:lang w:val="en-US"/>
        </w:rPr>
        <w:t>actions</w:t>
      </w:r>
      <w:r w:rsidR="00CC0263" w:rsidRPr="008A4EFD">
        <w:rPr>
          <w:b/>
          <w:lang w:val="en-US"/>
        </w:rPr>
        <w:t xml:space="preserve"> </w:t>
      </w:r>
      <w:r w:rsidRPr="008A4EFD">
        <w:rPr>
          <w:b/>
          <w:lang w:val="en-US"/>
        </w:rPr>
        <w:t>are key:</w:t>
      </w:r>
    </w:p>
    <w:p w14:paraId="6EB32F4F" w14:textId="77777777" w:rsidR="0041026F" w:rsidRPr="008A4EFD" w:rsidRDefault="0041026F" w:rsidP="0041026F">
      <w:pPr>
        <w:pStyle w:val="ECABodyText"/>
        <w:numPr>
          <w:ilvl w:val="0"/>
          <w:numId w:val="22"/>
        </w:numPr>
        <w:spacing w:before="120" w:after="120"/>
        <w:rPr>
          <w:lang w:val="en-US"/>
        </w:rPr>
      </w:pPr>
      <w:r w:rsidRPr="008A4EFD">
        <w:rPr>
          <w:lang w:val="en-US"/>
        </w:rPr>
        <w:t>Wastewater initiatives must be part of a basin planning framework to maximize benefits, resources allocation, and stakeholder engagement.</w:t>
      </w:r>
    </w:p>
    <w:p w14:paraId="6B2AD43F" w14:textId="77777777" w:rsidR="0041026F" w:rsidRPr="008A4EFD" w:rsidRDefault="0041026F" w:rsidP="0041026F">
      <w:pPr>
        <w:pStyle w:val="ECABodyText"/>
        <w:numPr>
          <w:ilvl w:val="0"/>
          <w:numId w:val="22"/>
        </w:numPr>
        <w:spacing w:before="120" w:after="120"/>
        <w:rPr>
          <w:lang w:val="en-US"/>
        </w:rPr>
      </w:pPr>
      <w:r w:rsidRPr="008A4EFD">
        <w:rPr>
          <w:lang w:val="en-US"/>
        </w:rPr>
        <w:t>Water resource recovery facilities must gradually replace wastewater treatment plants (WWTPs). At the same time, the efficient and effective management of wastewater infrastructure is crucial to foster reuse and resource recovery.</w:t>
      </w:r>
    </w:p>
    <w:p w14:paraId="651D5A1D" w14:textId="77777777" w:rsidR="0041026F" w:rsidRPr="008A4EFD" w:rsidRDefault="0041026F" w:rsidP="0041026F">
      <w:pPr>
        <w:pStyle w:val="ECABodyText"/>
        <w:numPr>
          <w:ilvl w:val="0"/>
          <w:numId w:val="22"/>
        </w:numPr>
        <w:spacing w:before="120" w:after="120"/>
        <w:rPr>
          <w:lang w:val="en-US"/>
        </w:rPr>
      </w:pPr>
      <w:r w:rsidRPr="008A4EFD">
        <w:rPr>
          <w:lang w:val="en-US"/>
        </w:rPr>
        <w:t xml:space="preserve">Innovative financing and sustainable businesses models in the sector must be explored and supported. </w:t>
      </w:r>
    </w:p>
    <w:p w14:paraId="3216F3A9" w14:textId="77777777" w:rsidR="0041026F" w:rsidRPr="008A4EFD" w:rsidRDefault="0041026F" w:rsidP="0041026F">
      <w:pPr>
        <w:pStyle w:val="ECABodyText"/>
        <w:numPr>
          <w:ilvl w:val="0"/>
          <w:numId w:val="22"/>
        </w:numPr>
        <w:spacing w:before="120" w:after="120"/>
        <w:rPr>
          <w:lang w:val="en-US"/>
        </w:rPr>
      </w:pPr>
      <w:r w:rsidRPr="008A4EFD">
        <w:rPr>
          <w:lang w:val="en-US"/>
        </w:rPr>
        <w:t xml:space="preserve">Policy, institutional, regulatory, and financing frameworks must be reviewed in each context and fashioned to promote the paradigm shift in the sector, a process that may profitably take place in conjunction with reviews of the country’s water sector and its plans for low-carbon development and climate-change mitigation and adaptation. </w:t>
      </w:r>
    </w:p>
    <w:p w14:paraId="358E6E2A" w14:textId="11EF0663" w:rsidR="0041026F" w:rsidRPr="008A4EFD" w:rsidRDefault="0041026F" w:rsidP="0041026F">
      <w:pPr>
        <w:pStyle w:val="ECABodyText"/>
        <w:rPr>
          <w:lang w:val="en-US"/>
        </w:rPr>
      </w:pPr>
      <w:r w:rsidRPr="008A4EFD">
        <w:rPr>
          <w:b/>
          <w:lang w:val="en-US"/>
        </w:rPr>
        <w:t>Important efforts are needed to align policy, institutional, regulatory, and financing frameworks to encourage and incentivize the development of wastewater resource recovery projects.</w:t>
      </w:r>
      <w:r w:rsidRPr="008A4EFD">
        <w:rPr>
          <w:lang w:val="en-US"/>
        </w:rPr>
        <w:t xml:space="preserve"> Although policy and regulatory reforms are context specific and linked to the political economy of each country, a clear policy statement of the reason for resource recovery as part of a broad policy on water is a good first step. Around it, commitments from high-level political leaders can coalesce and public support can be built. A set of policies to create incentives for resource recovery from wastewater comes next, accompanied by complementary institutional, regulatory</w:t>
      </w:r>
      <w:r w:rsidR="007F046C" w:rsidRPr="008A4EFD">
        <w:rPr>
          <w:lang w:val="en-US"/>
        </w:rPr>
        <w:t>,</w:t>
      </w:r>
      <w:r w:rsidRPr="008A4EFD">
        <w:rPr>
          <w:lang w:val="en-US"/>
        </w:rPr>
        <w:t xml:space="preserve"> and financing frameworks that can be improved over time. In fact, flexibility and adaptability may well be more conducive to progressive adoption of resource recovery practices. The policies and frameworks then need to be cascaded down from the national or federal level</w:t>
      </w:r>
      <w:r w:rsidR="007F046C" w:rsidRPr="008A4EFD">
        <w:rPr>
          <w:lang w:val="en-US"/>
        </w:rPr>
        <w:t>s</w:t>
      </w:r>
      <w:r w:rsidRPr="008A4EFD">
        <w:rPr>
          <w:lang w:val="en-US"/>
        </w:rPr>
        <w:t xml:space="preserve"> to lower levels. When designing reuse and resource recovery projects, it is imperative that technological and commercial risks be properly assessed and mitigated to instill confidence that resource recovery projects will be sustainable.</w:t>
      </w:r>
    </w:p>
    <w:p w14:paraId="34251DF2" w14:textId="77777777" w:rsidR="0041026F" w:rsidRPr="008A4EFD" w:rsidRDefault="0041026F" w:rsidP="0041026F">
      <w:pPr>
        <w:pStyle w:val="ECABodyText"/>
        <w:rPr>
          <w:b/>
          <w:lang w:val="en-US"/>
        </w:rPr>
      </w:pPr>
      <w:r w:rsidRPr="008A4EFD">
        <w:rPr>
          <w:b/>
          <w:lang w:val="en-US"/>
        </w:rPr>
        <w:t>New or improved institutional arrangements may be needed.</w:t>
      </w:r>
      <w:r w:rsidRPr="008A4EFD">
        <w:rPr>
          <w:lang w:val="en-US"/>
        </w:rPr>
        <w:t xml:space="preserve"> Such arrangements should universalize basin-level planning and encourage collaboration between different levels of government, as well as between different sectors.</w:t>
      </w:r>
    </w:p>
    <w:p w14:paraId="0EFA9AD8" w14:textId="3C9C279D" w:rsidR="0041026F" w:rsidRPr="008A4EFD" w:rsidRDefault="0041026F" w:rsidP="0041026F">
      <w:pPr>
        <w:pStyle w:val="ECABodyText"/>
        <w:rPr>
          <w:lang w:val="en-US"/>
        </w:rPr>
      </w:pPr>
      <w:r w:rsidRPr="008A4EFD">
        <w:rPr>
          <w:b/>
          <w:lang w:val="en-US"/>
        </w:rPr>
        <w:lastRenderedPageBreak/>
        <w:t xml:space="preserve">Private sector involvement in wastewater (including resource recovery projects) has proven to be key for the promotion </w:t>
      </w:r>
      <w:r w:rsidR="007F046C" w:rsidRPr="008A4EFD">
        <w:rPr>
          <w:b/>
          <w:lang w:val="en-US"/>
        </w:rPr>
        <w:t xml:space="preserve">of </w:t>
      </w:r>
      <w:r w:rsidRPr="008A4EFD">
        <w:rPr>
          <w:b/>
          <w:lang w:val="en-US"/>
        </w:rPr>
        <w:t>waste</w:t>
      </w:r>
      <w:r w:rsidR="007F046C" w:rsidRPr="008A4EFD">
        <w:rPr>
          <w:b/>
          <w:lang w:val="en-US"/>
        </w:rPr>
        <w:t>-</w:t>
      </w:r>
      <w:r w:rsidRPr="008A4EFD">
        <w:rPr>
          <w:b/>
          <w:lang w:val="en-US"/>
        </w:rPr>
        <w:t>to</w:t>
      </w:r>
      <w:r w:rsidR="007F046C" w:rsidRPr="008A4EFD">
        <w:rPr>
          <w:b/>
          <w:lang w:val="en-US"/>
        </w:rPr>
        <w:t>-</w:t>
      </w:r>
      <w:r w:rsidRPr="008A4EFD">
        <w:rPr>
          <w:b/>
          <w:lang w:val="en-US"/>
        </w:rPr>
        <w:t xml:space="preserve">resource projects. </w:t>
      </w:r>
      <w:r w:rsidRPr="008A4EFD">
        <w:rPr>
          <w:lang w:val="en-US"/>
        </w:rPr>
        <w:t xml:space="preserve">Private sector participation brings technical expertise and technology, as well as investment in infrastructure and technology. Moreover, early on private sector participation has led to the successful identification of resource </w:t>
      </w:r>
      <w:proofErr w:type="spellStart"/>
      <w:r w:rsidRPr="008A4EFD">
        <w:rPr>
          <w:lang w:val="en-US"/>
        </w:rPr>
        <w:t>offtakers</w:t>
      </w:r>
      <w:proofErr w:type="spellEnd"/>
      <w:r w:rsidRPr="008A4EFD">
        <w:rPr>
          <w:lang w:val="en-US"/>
        </w:rPr>
        <w:t xml:space="preserve"> from wastewater treatments plants. Nevertheless, effective private sector participation depends on a conducive enabling environment for investment and a clear policy and regulatory framework.</w:t>
      </w:r>
    </w:p>
    <w:p w14:paraId="570132CB" w14:textId="5F5836A2" w:rsidR="0041026F" w:rsidRPr="008A4EFD" w:rsidRDefault="0041026F" w:rsidP="0041026F">
      <w:pPr>
        <w:pStyle w:val="ECABullets"/>
        <w:numPr>
          <w:ilvl w:val="0"/>
          <w:numId w:val="0"/>
        </w:numPr>
        <w:rPr>
          <w:lang w:val="en-US"/>
        </w:rPr>
      </w:pPr>
      <w:r w:rsidRPr="008A4EFD">
        <w:rPr>
          <w:b/>
          <w:lang w:val="en-US"/>
        </w:rPr>
        <w:t>Various forms of public-private partnerships will be needed for the financing of waste</w:t>
      </w:r>
      <w:r w:rsidR="007F046C" w:rsidRPr="008A4EFD">
        <w:rPr>
          <w:b/>
          <w:lang w:val="en-US"/>
        </w:rPr>
        <w:t>-</w:t>
      </w:r>
      <w:r w:rsidRPr="008A4EFD">
        <w:rPr>
          <w:b/>
          <w:lang w:val="en-US"/>
        </w:rPr>
        <w:t>to</w:t>
      </w:r>
      <w:r w:rsidR="007F046C" w:rsidRPr="008A4EFD">
        <w:rPr>
          <w:b/>
          <w:lang w:val="en-US"/>
        </w:rPr>
        <w:t>-</w:t>
      </w:r>
      <w:r w:rsidRPr="008A4EFD">
        <w:rPr>
          <w:b/>
          <w:lang w:val="en-US"/>
        </w:rPr>
        <w:t>resource projects</w:t>
      </w:r>
      <w:r w:rsidRPr="008A4EFD">
        <w:rPr>
          <w:lang w:val="en-US"/>
        </w:rPr>
        <w:t>, especially since the up</w:t>
      </w:r>
      <w:r w:rsidR="007F046C" w:rsidRPr="008A4EFD">
        <w:rPr>
          <w:lang w:val="en-US"/>
        </w:rPr>
        <w:t>-</w:t>
      </w:r>
      <w:r w:rsidRPr="008A4EFD">
        <w:rPr>
          <w:lang w:val="en-US"/>
        </w:rPr>
        <w:t xml:space="preserve">front investment requirements of reuse and recovery projects are beyond what many national governments can afford. Blended finance is typically necessary, with subsidies from governments or donors combined with private equity and debt financing that is recovered through user tariffs and resource recovery revenues. The level of subsidy warranted should be determined by economic and financial analysis at the basin level. To provide incentives for efficient performance, subsidies should be disbursed </w:t>
      </w:r>
      <w:r w:rsidR="007F046C" w:rsidRPr="008A4EFD">
        <w:rPr>
          <w:lang w:val="en-US"/>
        </w:rPr>
        <w:t>based on</w:t>
      </w:r>
      <w:r w:rsidRPr="008A4EFD">
        <w:rPr>
          <w:lang w:val="en-US"/>
        </w:rPr>
        <w:t xml:space="preserve"> achieved results.</w:t>
      </w:r>
    </w:p>
    <w:p w14:paraId="64067521" w14:textId="77777777" w:rsidR="0041026F" w:rsidRPr="008A4EFD" w:rsidRDefault="0041026F" w:rsidP="0041026F">
      <w:pPr>
        <w:pStyle w:val="ECABullets"/>
        <w:numPr>
          <w:ilvl w:val="0"/>
          <w:numId w:val="0"/>
        </w:numPr>
        <w:spacing w:before="120" w:after="120"/>
        <w:rPr>
          <w:lang w:val="en-US"/>
        </w:rPr>
      </w:pPr>
      <w:r w:rsidRPr="008A4EFD">
        <w:rPr>
          <w:b/>
          <w:lang w:val="en-US"/>
        </w:rPr>
        <w:t xml:space="preserve">Technical standards for water reuse and biosolids are important in building public confidence and creating a market that makes resource recovery investments viable. </w:t>
      </w:r>
      <w:r w:rsidRPr="008A4EFD">
        <w:rPr>
          <w:lang w:val="en-US"/>
        </w:rPr>
        <w:t>Standards must be flexible and well adapted to local conditions, as standards that are too strict may disincentivize resource recovery. They must also be consistently enforced.</w:t>
      </w:r>
    </w:p>
    <w:p w14:paraId="66C85598" w14:textId="12FFE613" w:rsidR="0041026F" w:rsidRPr="008A4EFD" w:rsidRDefault="0041026F" w:rsidP="0041026F">
      <w:pPr>
        <w:pStyle w:val="ECABullets"/>
        <w:numPr>
          <w:ilvl w:val="0"/>
          <w:numId w:val="0"/>
        </w:numPr>
        <w:rPr>
          <w:lang w:val="en-US"/>
        </w:rPr>
      </w:pPr>
      <w:r w:rsidRPr="008A4EFD">
        <w:rPr>
          <w:b/>
          <w:lang w:val="en-US"/>
        </w:rPr>
        <w:t>Cross-subsidies from tariffs on fresh water may be needed</w:t>
      </w:r>
      <w:r w:rsidRPr="008A4EFD">
        <w:rPr>
          <w:lang w:val="en-US"/>
        </w:rPr>
        <w:t xml:space="preserve"> to allow the price of reused water to be set low enough to allow the market to grow. Economic regulation can also be used to stimulate and create competition in the bioresource market. There is also a great need to align regulatory frameworks from other sectors relevant to wastewater resource recovery, as overlapping regulation</w:t>
      </w:r>
      <w:r w:rsidR="007F046C" w:rsidRPr="008A4EFD">
        <w:rPr>
          <w:lang w:val="en-US"/>
        </w:rPr>
        <w:t>s</w:t>
      </w:r>
      <w:r w:rsidRPr="008A4EFD">
        <w:rPr>
          <w:lang w:val="en-US"/>
        </w:rPr>
        <w:t xml:space="preserve"> can create negative incentives. </w:t>
      </w:r>
    </w:p>
    <w:p w14:paraId="2E88838F" w14:textId="77777777" w:rsidR="0041026F" w:rsidRPr="008A4EFD" w:rsidRDefault="0041026F" w:rsidP="0041026F">
      <w:pPr>
        <w:pStyle w:val="ECABullets"/>
        <w:numPr>
          <w:ilvl w:val="0"/>
          <w:numId w:val="0"/>
        </w:numPr>
        <w:rPr>
          <w:lang w:val="en-US"/>
        </w:rPr>
      </w:pPr>
      <w:r w:rsidRPr="008A4EFD">
        <w:rPr>
          <w:b/>
          <w:lang w:val="en-US"/>
        </w:rPr>
        <w:t xml:space="preserve">Finally, it will be important to raise awareness of the reuse and resource recovery potential and benefits in the region at all levels. </w:t>
      </w:r>
      <w:r w:rsidRPr="008A4EFD">
        <w:rPr>
          <w:lang w:val="en-US"/>
        </w:rPr>
        <w:t>Through project design that ensures that those involved in resource recovery projects face appropriate incentives, including measures to mitigate risks, there can be confidence that the resource recovery projects will be sustainable.</w:t>
      </w:r>
      <w:bookmarkEnd w:id="92"/>
      <w:bookmarkEnd w:id="93"/>
    </w:p>
    <w:p w14:paraId="462BC889" w14:textId="3819FD34" w:rsidR="0041026F" w:rsidRPr="008A4EFD" w:rsidRDefault="007F046C" w:rsidP="0041026F">
      <w:pPr>
        <w:pStyle w:val="Heading2"/>
        <w:numPr>
          <w:ilvl w:val="0"/>
          <w:numId w:val="0"/>
        </w:numPr>
        <w:ind w:left="576" w:hanging="576"/>
        <w:rPr>
          <w:rFonts w:ascii="Book Antiqua" w:hAnsi="Book Antiqua"/>
        </w:rPr>
      </w:pPr>
      <w:bookmarkStart w:id="95" w:name="_Toc401388182"/>
      <w:bookmarkStart w:id="96" w:name="_Toc12554662"/>
      <w:r w:rsidRPr="008A4EFD">
        <w:rPr>
          <w:rFonts w:ascii="Book Antiqua" w:hAnsi="Book Antiqua"/>
        </w:rPr>
        <w:t xml:space="preserve">6.1 </w:t>
      </w:r>
      <w:r w:rsidR="0041026F" w:rsidRPr="008A4EFD">
        <w:rPr>
          <w:rFonts w:ascii="Book Antiqua" w:hAnsi="Book Antiqua"/>
        </w:rPr>
        <w:t>Basic rules for planning and financing wastewater treatment plants</w:t>
      </w:r>
      <w:bookmarkEnd w:id="95"/>
      <w:bookmarkEnd w:id="96"/>
    </w:p>
    <w:p w14:paraId="18B90378" w14:textId="77777777" w:rsidR="0041026F" w:rsidRPr="008A4EFD" w:rsidRDefault="0041026F" w:rsidP="0041026F">
      <w:pPr>
        <w:pStyle w:val="ECABodyText"/>
        <w:rPr>
          <w:lang w:val="en-US"/>
        </w:rPr>
      </w:pPr>
      <w:r w:rsidRPr="008A4EFD">
        <w:rPr>
          <w:lang w:val="en-US"/>
        </w:rPr>
        <w:t xml:space="preserve">When planning and financing WWTPs, priority should be given to projects that meet the following criteria: </w:t>
      </w:r>
    </w:p>
    <w:p w14:paraId="0CC6C1F4" w14:textId="77777777" w:rsidR="0041026F" w:rsidRPr="008A4EFD" w:rsidRDefault="0041026F" w:rsidP="0041026F">
      <w:pPr>
        <w:pStyle w:val="ECABullets"/>
        <w:numPr>
          <w:ilvl w:val="0"/>
          <w:numId w:val="25"/>
        </w:numPr>
        <w:spacing w:before="120" w:after="120"/>
        <w:rPr>
          <w:lang w:val="en-US"/>
        </w:rPr>
      </w:pPr>
      <w:r w:rsidRPr="008A4EFD">
        <w:rPr>
          <w:lang w:val="en-US"/>
        </w:rPr>
        <w:t>The project is a prioritized component of a larger integrated water-resource management program.</w:t>
      </w:r>
    </w:p>
    <w:p w14:paraId="400B5953" w14:textId="1D5E99D6" w:rsidR="0041026F" w:rsidRPr="008A4EFD" w:rsidRDefault="0041026F" w:rsidP="0041026F">
      <w:pPr>
        <w:pStyle w:val="ECABullets"/>
        <w:numPr>
          <w:ilvl w:val="0"/>
          <w:numId w:val="25"/>
        </w:numPr>
        <w:spacing w:before="120" w:after="120"/>
        <w:rPr>
          <w:lang w:val="en-US"/>
        </w:rPr>
      </w:pPr>
      <w:r w:rsidRPr="008A4EFD">
        <w:rPr>
          <w:lang w:val="en-US"/>
        </w:rPr>
        <w:t>The project sponsors have adequately analy</w:t>
      </w:r>
      <w:r w:rsidR="007F046C" w:rsidRPr="008A4EFD">
        <w:rPr>
          <w:lang w:val="en-US"/>
        </w:rPr>
        <w:t>z</w:t>
      </w:r>
      <w:r w:rsidRPr="008A4EFD">
        <w:rPr>
          <w:lang w:val="en-US"/>
        </w:rPr>
        <w:t>ed capital and operating costs across the life cycle.</w:t>
      </w:r>
    </w:p>
    <w:p w14:paraId="0E6E9B06" w14:textId="5140775D" w:rsidR="0041026F" w:rsidRPr="008A4EFD" w:rsidRDefault="0041026F" w:rsidP="0041026F">
      <w:pPr>
        <w:pStyle w:val="ECABullets"/>
        <w:numPr>
          <w:ilvl w:val="0"/>
          <w:numId w:val="25"/>
        </w:numPr>
        <w:spacing w:before="120" w:after="120"/>
        <w:rPr>
          <w:lang w:val="en-US"/>
        </w:rPr>
      </w:pPr>
      <w:r w:rsidRPr="008A4EFD">
        <w:rPr>
          <w:lang w:val="en-US"/>
        </w:rPr>
        <w:t xml:space="preserve">They have conducted life-cycle evaluations of the project’s environmental, social, and financial aspects. Climate resilience considerations and contributions to climate change mitigation are built in. The project will have a measurable contribution to the </w:t>
      </w:r>
      <w:r w:rsidR="007F046C" w:rsidRPr="008A4EFD">
        <w:rPr>
          <w:lang w:val="en-US"/>
        </w:rPr>
        <w:t>SDG</w:t>
      </w:r>
      <w:r w:rsidRPr="008A4EFD">
        <w:rPr>
          <w:lang w:val="en-US"/>
        </w:rPr>
        <w:t>s.</w:t>
      </w:r>
    </w:p>
    <w:p w14:paraId="443DEECD" w14:textId="77777777" w:rsidR="0041026F" w:rsidRPr="008A4EFD" w:rsidRDefault="0041026F" w:rsidP="0041026F">
      <w:pPr>
        <w:pStyle w:val="ECABullets"/>
        <w:numPr>
          <w:ilvl w:val="0"/>
          <w:numId w:val="25"/>
        </w:numPr>
        <w:spacing w:before="120" w:after="120"/>
        <w:rPr>
          <w:lang w:val="en-US"/>
        </w:rPr>
      </w:pPr>
      <w:r w:rsidRPr="008A4EFD">
        <w:rPr>
          <w:lang w:val="en-US"/>
        </w:rPr>
        <w:lastRenderedPageBreak/>
        <w:t>The potential for the use of existing infrastructure has been analyzed and integrated into project planning.</w:t>
      </w:r>
    </w:p>
    <w:p w14:paraId="16FEFC1A" w14:textId="1F73F4D7" w:rsidR="0041026F" w:rsidRPr="008A4EFD" w:rsidRDefault="0041026F" w:rsidP="0041026F">
      <w:pPr>
        <w:pStyle w:val="ECABullets"/>
        <w:numPr>
          <w:ilvl w:val="0"/>
          <w:numId w:val="25"/>
        </w:numPr>
        <w:spacing w:before="120" w:after="120"/>
        <w:rPr>
          <w:lang w:val="en-US"/>
        </w:rPr>
      </w:pPr>
      <w:r w:rsidRPr="008A4EFD">
        <w:rPr>
          <w:lang w:val="en-US"/>
        </w:rPr>
        <w:t>Sponsors have chosen a technology based not only on its suitability for the specific application and initial capital costs but also on its long-term operating cost</w:t>
      </w:r>
      <w:r w:rsidR="008E14DE">
        <w:rPr>
          <w:lang w:val="en-US"/>
        </w:rPr>
        <w:t>s</w:t>
      </w:r>
      <w:r w:rsidRPr="008A4EFD">
        <w:rPr>
          <w:lang w:val="en-US"/>
        </w:rPr>
        <w:t xml:space="preserve"> to ensure that the project can cover operating costs under viable tariffs, taking into account income from sale of water for reuse, biosolids for beneficial use, and energy generated by the facility (through biogas or hydropower) as demonstrated by the life-cycle analysis.</w:t>
      </w:r>
    </w:p>
    <w:p w14:paraId="4F1A2BD0" w14:textId="77777777" w:rsidR="0041026F" w:rsidRPr="008A4EFD" w:rsidRDefault="0041026F" w:rsidP="0041026F">
      <w:pPr>
        <w:pStyle w:val="ECABullets"/>
        <w:numPr>
          <w:ilvl w:val="0"/>
          <w:numId w:val="25"/>
        </w:numPr>
        <w:spacing w:before="120" w:after="120"/>
        <w:rPr>
          <w:lang w:val="en-US"/>
        </w:rPr>
      </w:pPr>
      <w:r w:rsidRPr="008A4EFD">
        <w:rPr>
          <w:lang w:val="en-US"/>
        </w:rPr>
        <w:t>The project promotes resource recovery (water reuse, beneficial use of biosolids, and energy generation from biogas or hydropower) in a sustainable way.</w:t>
      </w:r>
    </w:p>
    <w:p w14:paraId="3A0FB782" w14:textId="77777777" w:rsidR="0041026F" w:rsidRPr="008A4EFD" w:rsidRDefault="0041026F" w:rsidP="0041026F">
      <w:pPr>
        <w:pStyle w:val="ECABullets"/>
        <w:numPr>
          <w:ilvl w:val="0"/>
          <w:numId w:val="25"/>
        </w:numPr>
        <w:spacing w:before="120" w:after="120"/>
        <w:rPr>
          <w:lang w:val="en-US"/>
        </w:rPr>
      </w:pPr>
      <w:r w:rsidRPr="008A4EFD">
        <w:rPr>
          <w:lang w:val="en-US"/>
        </w:rPr>
        <w:t xml:space="preserve">Planners and sponsors have explored innovative and sustainable business and financial models, weighing the benefits of private sector participation in investment and operation while retaining regulatory control (preferably by an independent regulator). If the private sector is to be involved, the project must clearly indicate how it will contribute to the sustainability of the project. </w:t>
      </w:r>
    </w:p>
    <w:p w14:paraId="07FFD41E" w14:textId="77777777" w:rsidR="0041026F" w:rsidRPr="008A4EFD" w:rsidRDefault="0041026F" w:rsidP="0041026F">
      <w:pPr>
        <w:pStyle w:val="ECABullets"/>
        <w:numPr>
          <w:ilvl w:val="0"/>
          <w:numId w:val="25"/>
        </w:numPr>
        <w:spacing w:before="120" w:after="120"/>
        <w:rPr>
          <w:lang w:val="en-US"/>
        </w:rPr>
      </w:pPr>
      <w:r w:rsidRPr="008A4EFD">
        <w:rPr>
          <w:lang w:val="en-US"/>
        </w:rPr>
        <w:t xml:space="preserve">Clear effluent limits are based either on the loading criteria of the receiving water body (best option) or regulatory requirements based on scientifically/economically sound legislation. </w:t>
      </w:r>
    </w:p>
    <w:p w14:paraId="7C7926DC" w14:textId="77777777" w:rsidR="0041026F" w:rsidRPr="008A4EFD" w:rsidRDefault="0041026F" w:rsidP="0041026F">
      <w:pPr>
        <w:pStyle w:val="ECABullets"/>
        <w:numPr>
          <w:ilvl w:val="0"/>
          <w:numId w:val="25"/>
        </w:numPr>
        <w:spacing w:before="120" w:after="120"/>
        <w:rPr>
          <w:lang w:val="en-US"/>
        </w:rPr>
      </w:pPr>
      <w:r w:rsidRPr="008A4EFD">
        <w:rPr>
          <w:lang w:val="en-US"/>
        </w:rPr>
        <w:t>Industrial discharges are identified and specified in adequate monitoring and control systems. Industries will either pay for treatment (e.g., $/kg treated) or will reduce their discharges to agreed concentrations through in-house treatment.</w:t>
      </w:r>
    </w:p>
    <w:p w14:paraId="4ED4CD51" w14:textId="77777777" w:rsidR="0041026F" w:rsidRPr="008A4EFD" w:rsidRDefault="0041026F" w:rsidP="0041026F">
      <w:pPr>
        <w:pStyle w:val="ECABullets"/>
        <w:numPr>
          <w:ilvl w:val="0"/>
          <w:numId w:val="25"/>
        </w:numPr>
        <w:spacing w:before="120" w:after="120"/>
        <w:rPr>
          <w:lang w:val="en-US"/>
        </w:rPr>
      </w:pPr>
      <w:r w:rsidRPr="008A4EFD">
        <w:rPr>
          <w:lang w:val="en-US"/>
        </w:rPr>
        <w:t>The project contributes to the development of the sector by assisting in the training of government employees, local university students, operators from government-run utilities, and other professionals in the region who can gain from the experience</w:t>
      </w:r>
    </w:p>
    <w:p w14:paraId="54D57EF5" w14:textId="77777777" w:rsidR="0041026F" w:rsidRPr="008A4EFD" w:rsidRDefault="0041026F" w:rsidP="0041026F">
      <w:pPr>
        <w:pStyle w:val="ECABullets"/>
        <w:numPr>
          <w:ilvl w:val="0"/>
          <w:numId w:val="25"/>
        </w:numPr>
        <w:spacing w:before="120" w:after="120"/>
        <w:rPr>
          <w:lang w:val="en-US"/>
        </w:rPr>
      </w:pPr>
      <w:r w:rsidRPr="008A4EFD">
        <w:rPr>
          <w:lang w:val="en-US"/>
        </w:rPr>
        <w:t xml:space="preserve">There is public and stakeholder awareness and acceptance on the need to implement a WWTP. A communication strategy has been developed that </w:t>
      </w:r>
      <w:r w:rsidRPr="008A4EFD">
        <w:rPr>
          <w:shd w:val="clear" w:color="auto" w:fill="FFFFFF"/>
          <w:lang w:val="en-US"/>
        </w:rPr>
        <w:t>clearly explains the benefits of resource recovery and debunks the misconception around wastewater reuse.</w:t>
      </w:r>
    </w:p>
    <w:p w14:paraId="1D745160" w14:textId="6C184450" w:rsidR="0041026F" w:rsidRPr="008A4EFD" w:rsidRDefault="007F046C" w:rsidP="0041026F">
      <w:pPr>
        <w:pStyle w:val="Heading2"/>
        <w:numPr>
          <w:ilvl w:val="0"/>
          <w:numId w:val="0"/>
        </w:numPr>
        <w:rPr>
          <w:rFonts w:ascii="Book Antiqua" w:hAnsi="Book Antiqua"/>
        </w:rPr>
      </w:pPr>
      <w:bookmarkStart w:id="97" w:name="_Toc411957765"/>
      <w:bookmarkStart w:id="98" w:name="_Toc12554663"/>
      <w:r w:rsidRPr="008A4EFD">
        <w:rPr>
          <w:rFonts w:ascii="Book Antiqua" w:hAnsi="Book Antiqua"/>
        </w:rPr>
        <w:t xml:space="preserve">6.2 </w:t>
      </w:r>
      <w:r w:rsidR="0041026F" w:rsidRPr="008A4EFD">
        <w:rPr>
          <w:rFonts w:ascii="Book Antiqua" w:hAnsi="Book Antiqua"/>
        </w:rPr>
        <w:t>Areas for deeper analysis and future work</w:t>
      </w:r>
      <w:bookmarkEnd w:id="98"/>
      <w:r w:rsidR="0041026F" w:rsidRPr="008A4EFD">
        <w:rPr>
          <w:rFonts w:ascii="Book Antiqua" w:hAnsi="Book Antiqua"/>
        </w:rPr>
        <w:t xml:space="preserve"> </w:t>
      </w:r>
    </w:p>
    <w:p w14:paraId="12629796" w14:textId="313015B6" w:rsidR="0041026F" w:rsidRPr="008A4EFD" w:rsidRDefault="0041026F" w:rsidP="0041026F">
      <w:pPr>
        <w:pStyle w:val="Heading2"/>
        <w:numPr>
          <w:ilvl w:val="0"/>
          <w:numId w:val="0"/>
        </w:numPr>
        <w:rPr>
          <w:rFonts w:ascii="Book Antiqua" w:hAnsi="Book Antiqua"/>
          <w:i/>
          <w:sz w:val="22"/>
          <w:szCs w:val="22"/>
        </w:rPr>
      </w:pPr>
      <w:bookmarkStart w:id="99" w:name="_Toc12554664"/>
      <w:r w:rsidRPr="008A4EFD">
        <w:rPr>
          <w:rFonts w:ascii="Book Antiqua" w:hAnsi="Book Antiqua"/>
          <w:i/>
          <w:sz w:val="22"/>
          <w:szCs w:val="22"/>
        </w:rPr>
        <w:t xml:space="preserve">Real lifecycle analysis of </w:t>
      </w:r>
      <w:bookmarkEnd w:id="97"/>
      <w:r w:rsidRPr="008A4EFD">
        <w:rPr>
          <w:rFonts w:ascii="Book Antiqua" w:hAnsi="Book Antiqua"/>
          <w:i/>
          <w:sz w:val="22"/>
          <w:szCs w:val="22"/>
        </w:rPr>
        <w:t>wastewater treatment plants</w:t>
      </w:r>
      <w:bookmarkEnd w:id="99"/>
    </w:p>
    <w:p w14:paraId="6B5E0272" w14:textId="77777777" w:rsidR="0041026F" w:rsidRPr="008A4EFD" w:rsidRDefault="0041026F" w:rsidP="0041026F">
      <w:pPr>
        <w:pStyle w:val="ECABodyText"/>
        <w:rPr>
          <w:lang w:val="en-US"/>
        </w:rPr>
      </w:pPr>
      <w:r w:rsidRPr="008A4EFD">
        <w:rPr>
          <w:lang w:val="en-US"/>
        </w:rPr>
        <w:t>During the preparation of this report, it became obvious that reuse and resource recovery projects and initiatives will not always generate an additional revenue stream from the WWTP, usually because the end use generates low revenue—for example, if water is used for irrigation, or to recharge an aquifer, or if biosolids are used to restore degraded land. To understand the full benefits of such projects and assess the desirability of subsidies or grants to promote them, a deeper cost-benefit analysis is needed, one that takes financial, environmental, and social aspects into account.</w:t>
      </w:r>
    </w:p>
    <w:p w14:paraId="1090CF05" w14:textId="77777777" w:rsidR="0041026F" w:rsidRPr="008A4EFD" w:rsidRDefault="0041026F" w:rsidP="0041026F">
      <w:pPr>
        <w:pStyle w:val="ECABodyText"/>
        <w:rPr>
          <w:lang w:val="en-US"/>
        </w:rPr>
      </w:pPr>
      <w:r w:rsidRPr="008A4EFD">
        <w:rPr>
          <w:lang w:val="en-US"/>
        </w:rPr>
        <w:t xml:space="preserve">The contribution of the WWTP to the environment should be seen not only as an improvement in the quality of the receiving water body, but also as an environmental benefit associated with water reuse (substitution for alternative water sources, which is especially beneficial in water-scarce areas and, in the near future, to respond to potential impacts of climate change), energy generation from biogas (climate change mitigation and adaptation), and beneficial use of </w:t>
      </w:r>
      <w:r w:rsidRPr="008A4EFD">
        <w:rPr>
          <w:lang w:val="en-US"/>
        </w:rPr>
        <w:lastRenderedPageBreak/>
        <w:t xml:space="preserve">biosolids as fertilizers (substitution for synthetic fertilizers, which contribute to pollution). The facility’s positive social implications should be considered over the entire cycle: jobs generated by the construction, operation, and maintenance of the plant; increases in property values following improvement of the receiving water body; alternative water sources for farmers from reuse; low-cost, valuable fertilizers for farmers from a biosolids program; and improved health from better water quality. Tariffs for wastewater should be approved and justified based on such a life-cycle analysis. Given its importance, this topic requires further analysis and implementation in future projects and lending operations. </w:t>
      </w:r>
    </w:p>
    <w:p w14:paraId="1E62B32F" w14:textId="77777777" w:rsidR="0041026F" w:rsidRPr="008A4EFD" w:rsidRDefault="0041026F" w:rsidP="0041026F">
      <w:pPr>
        <w:rPr>
          <w:rFonts w:ascii="Book Antiqua" w:eastAsiaTheme="majorEastAsia" w:hAnsi="Book Antiqua" w:cstheme="majorBidi"/>
          <w:b/>
          <w:bCs/>
          <w:i/>
          <w:color w:val="4F81BD" w:themeColor="accent1"/>
          <w:szCs w:val="22"/>
        </w:rPr>
      </w:pPr>
      <w:r w:rsidRPr="008A4EFD">
        <w:rPr>
          <w:rFonts w:ascii="Book Antiqua" w:eastAsiaTheme="majorEastAsia" w:hAnsi="Book Antiqua" w:cstheme="majorBidi"/>
          <w:b/>
          <w:bCs/>
          <w:i/>
          <w:color w:val="4F81BD" w:themeColor="accent1"/>
          <w:szCs w:val="22"/>
        </w:rPr>
        <w:t xml:space="preserve">Use of economic instruments for water pollution control </w:t>
      </w:r>
    </w:p>
    <w:p w14:paraId="4B80C6AC" w14:textId="68E2358B" w:rsidR="0041026F" w:rsidRPr="008A4EFD" w:rsidRDefault="0041026F" w:rsidP="0041026F">
      <w:pPr>
        <w:spacing w:line="240" w:lineRule="auto"/>
        <w:rPr>
          <w:rFonts w:ascii="Book Antiqua" w:eastAsiaTheme="majorEastAsia" w:hAnsi="Book Antiqua" w:cstheme="majorBidi"/>
          <w:bCs/>
          <w:szCs w:val="22"/>
        </w:rPr>
      </w:pPr>
      <w:r w:rsidRPr="008A4EFD">
        <w:rPr>
          <w:rFonts w:ascii="Book Antiqua" w:eastAsiaTheme="majorEastAsia" w:hAnsi="Book Antiqua" w:cstheme="majorBidi"/>
          <w:bCs/>
          <w:szCs w:val="22"/>
        </w:rPr>
        <w:t xml:space="preserve">Economic instruments have been used in several LAC countries for several years as complementary to command and control options. Some of these applications have significantly contributed to considerable reductions in wastewater discharges. However, there has been limited scaling up of the use of instruments. Future work could consist </w:t>
      </w:r>
      <w:r w:rsidR="00DA6E27" w:rsidRPr="008A4EFD">
        <w:rPr>
          <w:rFonts w:ascii="Book Antiqua" w:eastAsiaTheme="majorEastAsia" w:hAnsi="Book Antiqua" w:cstheme="majorBidi"/>
          <w:bCs/>
          <w:szCs w:val="22"/>
        </w:rPr>
        <w:t xml:space="preserve">of </w:t>
      </w:r>
      <w:r w:rsidRPr="008A4EFD">
        <w:rPr>
          <w:rFonts w:ascii="Book Antiqua" w:eastAsiaTheme="majorEastAsia" w:hAnsi="Book Antiqua" w:cstheme="majorBidi"/>
          <w:bCs/>
          <w:szCs w:val="22"/>
        </w:rPr>
        <w:t>an assessment of existing economic instruments and their impacts</w:t>
      </w:r>
      <w:r w:rsidR="00CC0263">
        <w:rPr>
          <w:rFonts w:ascii="Book Antiqua" w:eastAsiaTheme="majorEastAsia" w:hAnsi="Book Antiqua" w:cstheme="majorBidi"/>
          <w:bCs/>
          <w:szCs w:val="22"/>
        </w:rPr>
        <w:t>,</w:t>
      </w:r>
      <w:r w:rsidRPr="008A4EFD">
        <w:rPr>
          <w:rFonts w:ascii="Book Antiqua" w:eastAsiaTheme="majorEastAsia" w:hAnsi="Book Antiqua" w:cstheme="majorBidi"/>
          <w:bCs/>
          <w:szCs w:val="22"/>
        </w:rPr>
        <w:t xml:space="preserve"> and recommendations </w:t>
      </w:r>
      <w:r w:rsidR="00DA6E27" w:rsidRPr="008A4EFD">
        <w:rPr>
          <w:rFonts w:ascii="Book Antiqua" w:eastAsiaTheme="majorEastAsia" w:hAnsi="Book Antiqua" w:cstheme="majorBidi"/>
          <w:bCs/>
          <w:szCs w:val="22"/>
        </w:rPr>
        <w:t>for</w:t>
      </w:r>
      <w:r w:rsidRPr="008A4EFD">
        <w:rPr>
          <w:rFonts w:ascii="Book Antiqua" w:eastAsiaTheme="majorEastAsia" w:hAnsi="Book Antiqua" w:cstheme="majorBidi"/>
          <w:bCs/>
          <w:szCs w:val="22"/>
        </w:rPr>
        <w:t xml:space="preserve"> further adoption in the region. </w:t>
      </w:r>
    </w:p>
    <w:p w14:paraId="6199C20A" w14:textId="77777777" w:rsidR="00DA6E27" w:rsidRPr="008A4EFD" w:rsidRDefault="00DA6E27" w:rsidP="0041026F">
      <w:pPr>
        <w:spacing w:line="240" w:lineRule="auto"/>
        <w:rPr>
          <w:rFonts w:ascii="Book Antiqua" w:eastAsiaTheme="majorEastAsia" w:hAnsi="Book Antiqua" w:cstheme="majorBidi"/>
          <w:bCs/>
          <w:szCs w:val="22"/>
        </w:rPr>
      </w:pPr>
    </w:p>
    <w:p w14:paraId="2652A1F5" w14:textId="144D9023" w:rsidR="0041026F" w:rsidRPr="008A4EFD" w:rsidRDefault="0041026F" w:rsidP="0041026F">
      <w:pPr>
        <w:rPr>
          <w:rFonts w:ascii="Book Antiqua" w:eastAsiaTheme="majorEastAsia" w:hAnsi="Book Antiqua" w:cstheme="majorBidi"/>
          <w:b/>
          <w:bCs/>
          <w:i/>
          <w:color w:val="4F81BD" w:themeColor="accent1"/>
          <w:szCs w:val="22"/>
        </w:rPr>
      </w:pPr>
      <w:r w:rsidRPr="008A4EFD">
        <w:rPr>
          <w:rFonts w:ascii="Book Antiqua" w:eastAsiaTheme="majorEastAsia" w:hAnsi="Book Antiqua" w:cstheme="majorBidi"/>
          <w:b/>
          <w:bCs/>
          <w:i/>
          <w:color w:val="4F81BD" w:themeColor="accent1"/>
          <w:szCs w:val="22"/>
        </w:rPr>
        <w:t xml:space="preserve">Technical support </w:t>
      </w:r>
      <w:r w:rsidR="00CC0263">
        <w:rPr>
          <w:rFonts w:ascii="Book Antiqua" w:eastAsiaTheme="majorEastAsia" w:hAnsi="Book Antiqua" w:cstheme="majorBidi"/>
          <w:b/>
          <w:bCs/>
          <w:i/>
          <w:color w:val="4F81BD" w:themeColor="accent1"/>
          <w:szCs w:val="22"/>
        </w:rPr>
        <w:t>for</w:t>
      </w:r>
      <w:r w:rsidR="00CC0263" w:rsidRPr="008A4EFD">
        <w:rPr>
          <w:rFonts w:ascii="Book Antiqua" w:eastAsiaTheme="majorEastAsia" w:hAnsi="Book Antiqua" w:cstheme="majorBidi"/>
          <w:b/>
          <w:bCs/>
          <w:i/>
          <w:color w:val="4F81BD" w:themeColor="accent1"/>
          <w:szCs w:val="22"/>
        </w:rPr>
        <w:t xml:space="preserve"> </w:t>
      </w:r>
      <w:r w:rsidRPr="008A4EFD">
        <w:rPr>
          <w:rFonts w:ascii="Book Antiqua" w:eastAsiaTheme="majorEastAsia" w:hAnsi="Book Antiqua" w:cstheme="majorBidi"/>
          <w:b/>
          <w:bCs/>
          <w:i/>
          <w:color w:val="4F81BD" w:themeColor="accent1"/>
          <w:szCs w:val="22"/>
        </w:rPr>
        <w:t xml:space="preserve">the implementation of </w:t>
      </w:r>
      <w:r w:rsidR="00CC0263" w:rsidRPr="008A4EFD">
        <w:rPr>
          <w:rFonts w:ascii="Book Antiqua" w:eastAsiaTheme="majorEastAsia" w:hAnsi="Book Antiqua" w:cstheme="majorBidi"/>
          <w:b/>
          <w:bCs/>
          <w:i/>
          <w:color w:val="4F81BD" w:themeColor="accent1"/>
          <w:szCs w:val="22"/>
        </w:rPr>
        <w:t xml:space="preserve">water resource recovery facilities </w:t>
      </w:r>
    </w:p>
    <w:p w14:paraId="4B1BF5F1" w14:textId="3956C052" w:rsidR="0041026F" w:rsidRPr="008A4EFD" w:rsidRDefault="0041026F" w:rsidP="0041026F">
      <w:pPr>
        <w:spacing w:line="240" w:lineRule="auto"/>
        <w:rPr>
          <w:rFonts w:ascii="Book Antiqua" w:eastAsia="Times New Roman" w:hAnsi="Book Antiqua" w:cs="Times New Roman"/>
          <w:szCs w:val="20"/>
        </w:rPr>
      </w:pPr>
      <w:r w:rsidRPr="008A4EFD">
        <w:rPr>
          <w:rFonts w:ascii="Book Antiqua" w:eastAsia="Times New Roman" w:hAnsi="Book Antiqua" w:cs="Times New Roman"/>
          <w:szCs w:val="20"/>
        </w:rPr>
        <w:t>Many countries are now in the process of planning, designing</w:t>
      </w:r>
      <w:r w:rsidR="00CC0263">
        <w:rPr>
          <w:rFonts w:ascii="Book Antiqua" w:eastAsia="Times New Roman" w:hAnsi="Book Antiqua" w:cs="Times New Roman"/>
          <w:szCs w:val="20"/>
        </w:rPr>
        <w:t>,</w:t>
      </w:r>
      <w:r w:rsidRPr="008A4EFD">
        <w:rPr>
          <w:rFonts w:ascii="Book Antiqua" w:eastAsia="Times New Roman" w:hAnsi="Book Antiqua" w:cs="Times New Roman"/>
          <w:szCs w:val="20"/>
        </w:rPr>
        <w:t xml:space="preserve"> and bidding wastewater treatment plants. The aim of this initiative </w:t>
      </w:r>
      <w:r w:rsidR="00CC0263">
        <w:rPr>
          <w:rFonts w:ascii="Book Antiqua" w:eastAsia="Times New Roman" w:hAnsi="Book Antiqua" w:cs="Times New Roman"/>
          <w:szCs w:val="20"/>
        </w:rPr>
        <w:t>is</w:t>
      </w:r>
      <w:r w:rsidR="00CC02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to </w:t>
      </w:r>
      <w:r w:rsidR="00CC0263">
        <w:rPr>
          <w:rFonts w:ascii="Book Antiqua" w:eastAsia="Times New Roman" w:hAnsi="Book Antiqua" w:cs="Times New Roman"/>
          <w:szCs w:val="20"/>
        </w:rPr>
        <w:t>continue</w:t>
      </w:r>
      <w:r w:rsidR="00CC02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providing on-demand and specialized support </w:t>
      </w:r>
      <w:r w:rsidR="00CC0263">
        <w:rPr>
          <w:rFonts w:ascii="Book Antiqua" w:eastAsia="Times New Roman" w:hAnsi="Book Antiqua" w:cs="Times New Roman"/>
          <w:szCs w:val="20"/>
        </w:rPr>
        <w:t>for</w:t>
      </w:r>
      <w:r w:rsidR="00CC0263" w:rsidRPr="008A4EFD">
        <w:rPr>
          <w:rFonts w:ascii="Book Antiqua" w:eastAsia="Times New Roman" w:hAnsi="Book Antiqua" w:cs="Times New Roman"/>
          <w:szCs w:val="20"/>
        </w:rPr>
        <w:t xml:space="preserve"> </w:t>
      </w:r>
      <w:r w:rsidRPr="008A4EFD">
        <w:rPr>
          <w:rFonts w:ascii="Book Antiqua" w:eastAsia="Times New Roman" w:hAnsi="Book Antiqua" w:cs="Times New Roman"/>
          <w:szCs w:val="20"/>
        </w:rPr>
        <w:t xml:space="preserve">the development of </w:t>
      </w:r>
      <w:r w:rsidR="00CC0263">
        <w:rPr>
          <w:rFonts w:ascii="Book Antiqua" w:eastAsia="Times New Roman" w:hAnsi="Book Antiqua" w:cs="Times New Roman"/>
          <w:szCs w:val="20"/>
        </w:rPr>
        <w:t>water resource recovery facilities</w:t>
      </w:r>
      <w:r w:rsidRPr="008A4EFD">
        <w:rPr>
          <w:rFonts w:ascii="Book Antiqua" w:eastAsia="Times New Roman" w:hAnsi="Book Antiqua" w:cs="Times New Roman"/>
          <w:szCs w:val="20"/>
        </w:rPr>
        <w:t xml:space="preserve">.    </w:t>
      </w:r>
      <w:r w:rsidRPr="008A4EFD" w:rsidDel="00740A59">
        <w:rPr>
          <w:rFonts w:ascii="Book Antiqua" w:eastAsia="Times New Roman" w:hAnsi="Book Antiqua" w:cs="Times New Roman"/>
          <w:szCs w:val="20"/>
        </w:rPr>
        <w:t xml:space="preserve"> </w:t>
      </w:r>
    </w:p>
    <w:p w14:paraId="59A15391" w14:textId="77777777" w:rsidR="00563B4E" w:rsidRDefault="00563B4E">
      <w:pPr>
        <w:spacing w:before="0" w:after="0" w:line="240" w:lineRule="auto"/>
        <w:rPr>
          <w:rFonts w:ascii="Calibri" w:eastAsia="MS Gothic" w:hAnsi="Calibri" w:cs="Times New Roman"/>
          <w:b/>
          <w:bCs/>
          <w:color w:val="345A8A"/>
          <w:sz w:val="32"/>
          <w:szCs w:val="32"/>
        </w:rPr>
      </w:pPr>
      <w:r>
        <w:rPr>
          <w:rFonts w:ascii="Calibri" w:eastAsia="MS Gothic" w:hAnsi="Calibri" w:cs="Times New Roman"/>
          <w:b/>
          <w:bCs/>
          <w:color w:val="345A8A"/>
          <w:sz w:val="32"/>
          <w:szCs w:val="32"/>
        </w:rPr>
        <w:br w:type="page"/>
      </w:r>
    </w:p>
    <w:p w14:paraId="5ECBD6AF" w14:textId="5B795AE8" w:rsidR="00563B4E" w:rsidRPr="00A73DA2" w:rsidRDefault="00563B4E" w:rsidP="00E72D8F">
      <w:pPr>
        <w:keepNext/>
        <w:keepLines/>
        <w:spacing w:line="240" w:lineRule="auto"/>
        <w:outlineLvl w:val="0"/>
        <w:rPr>
          <w:rFonts w:ascii="Calibri" w:eastAsia="MS Gothic" w:hAnsi="Calibri" w:cs="Times New Roman"/>
          <w:b/>
          <w:bCs/>
          <w:color w:val="345A8A"/>
          <w:sz w:val="32"/>
          <w:szCs w:val="32"/>
        </w:rPr>
      </w:pPr>
      <w:bookmarkStart w:id="100" w:name="_Toc12554665"/>
      <w:r w:rsidRPr="00A73DA2">
        <w:rPr>
          <w:rFonts w:ascii="Calibri" w:eastAsia="MS Gothic" w:hAnsi="Calibri" w:cs="Times New Roman"/>
          <w:b/>
          <w:bCs/>
          <w:color w:val="345A8A"/>
          <w:sz w:val="32"/>
          <w:szCs w:val="32"/>
        </w:rPr>
        <w:lastRenderedPageBreak/>
        <w:t>References</w:t>
      </w:r>
      <w:bookmarkEnd w:id="100"/>
    </w:p>
    <w:p w14:paraId="4CF7E8A4" w14:textId="501CEF17" w:rsidR="00563B4E" w:rsidRDefault="00563B4E" w:rsidP="00E72D8F">
      <w:pPr>
        <w:spacing w:after="240" w:line="240" w:lineRule="auto"/>
        <w:ind w:left="446" w:hanging="446"/>
        <w:rPr>
          <w:rFonts w:ascii="Book Antiqua" w:eastAsia="MS Mincho" w:hAnsi="Book Antiqua" w:cs="Times New Roman"/>
        </w:rPr>
      </w:pPr>
      <w:proofErr w:type="spellStart"/>
      <w:r w:rsidRPr="00FC37D1">
        <w:rPr>
          <w:rFonts w:ascii="Book Antiqua" w:eastAsia="MS Mincho" w:hAnsi="Book Antiqua" w:cs="Times New Roman"/>
        </w:rPr>
        <w:t>Aguas</w:t>
      </w:r>
      <w:proofErr w:type="spellEnd"/>
      <w:r w:rsidRPr="00FC37D1">
        <w:rPr>
          <w:rFonts w:ascii="Book Antiqua" w:eastAsia="MS Mincho" w:hAnsi="Book Antiqua" w:cs="Times New Roman"/>
        </w:rPr>
        <w:t xml:space="preserve"> </w:t>
      </w:r>
      <w:proofErr w:type="spellStart"/>
      <w:r w:rsidRPr="00FC37D1">
        <w:rPr>
          <w:rFonts w:ascii="Book Antiqua" w:eastAsia="MS Mincho" w:hAnsi="Book Antiqua" w:cs="Times New Roman"/>
        </w:rPr>
        <w:t>Andinas</w:t>
      </w:r>
      <w:proofErr w:type="spellEnd"/>
      <w:r>
        <w:rPr>
          <w:rFonts w:ascii="Book Antiqua" w:eastAsia="MS Mincho" w:hAnsi="Book Antiqua" w:cs="Times New Roman"/>
        </w:rPr>
        <w:t>.</w:t>
      </w:r>
      <w:r w:rsidRPr="00FC37D1">
        <w:rPr>
          <w:rFonts w:ascii="Book Antiqua" w:eastAsia="MS Mincho" w:hAnsi="Book Antiqua" w:cs="Times New Roman"/>
        </w:rPr>
        <w:t xml:space="preserve"> 2017</w:t>
      </w:r>
      <w:r>
        <w:rPr>
          <w:rFonts w:ascii="Book Antiqua" w:eastAsia="MS Mincho" w:hAnsi="Book Antiqua" w:cs="Times New Roman"/>
        </w:rPr>
        <w:t xml:space="preserve">. </w:t>
      </w:r>
    </w:p>
    <w:p w14:paraId="5DA4B916" w14:textId="1E8E75B3"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A</w:t>
      </w:r>
      <w:r w:rsidRPr="00590515">
        <w:rPr>
          <w:rFonts w:ascii="Book Antiqua" w:eastAsia="MS Mincho" w:hAnsi="Book Antiqua" w:cs="Times New Roman"/>
        </w:rPr>
        <w:t>SCE</w:t>
      </w:r>
      <w:r w:rsidRPr="00A73DA2">
        <w:rPr>
          <w:rFonts w:ascii="Book Antiqua" w:eastAsia="MS Mincho" w:hAnsi="Book Antiqua" w:cs="Times New Roman"/>
        </w:rPr>
        <w:t xml:space="preserve"> (American Society of Civil Engineers)</w:t>
      </w:r>
      <w:r>
        <w:rPr>
          <w:rFonts w:ascii="Book Antiqua" w:eastAsia="MS Mincho" w:hAnsi="Book Antiqua" w:cs="Times New Roman"/>
        </w:rPr>
        <w:t>.</w:t>
      </w:r>
      <w:r w:rsidRPr="00A73DA2">
        <w:rPr>
          <w:rFonts w:ascii="Book Antiqua" w:eastAsia="MS Mincho" w:hAnsi="Book Antiqua" w:cs="Times New Roman"/>
        </w:rPr>
        <w:t xml:space="preserve"> 2013. </w:t>
      </w:r>
      <w:r>
        <w:rPr>
          <w:rFonts w:ascii="Book Antiqua" w:eastAsia="MS Mincho" w:hAnsi="Book Antiqua" w:cs="Times New Roman"/>
        </w:rPr>
        <w:t>“</w:t>
      </w:r>
      <w:r w:rsidRPr="00A73DA2">
        <w:rPr>
          <w:rFonts w:ascii="Book Antiqua" w:eastAsia="MS Mincho" w:hAnsi="Book Antiqua" w:cs="Times New Roman"/>
        </w:rPr>
        <w:t>Chicago to Add Nutrient Recovery to Largest Plant</w:t>
      </w:r>
      <w:r>
        <w:rPr>
          <w:rFonts w:ascii="Book Antiqua" w:eastAsia="MS Mincho" w:hAnsi="Book Antiqua" w:cs="Times New Roman"/>
        </w:rPr>
        <w:t>.</w:t>
      </w:r>
      <w:r w:rsidRPr="00A73DA2">
        <w:rPr>
          <w:rFonts w:ascii="Book Antiqua" w:eastAsia="MS Mincho" w:hAnsi="Book Antiqua" w:cs="Times New Roman"/>
        </w:rPr>
        <w:t>”</w:t>
      </w:r>
      <w:r>
        <w:rPr>
          <w:rFonts w:ascii="Book Antiqua" w:eastAsia="MS Mincho" w:hAnsi="Book Antiqua" w:cs="Times New Roman"/>
        </w:rPr>
        <w:t xml:space="preserve"> Civil Engineering, November 5. </w:t>
      </w:r>
      <w:r w:rsidRPr="00A73DA2">
        <w:rPr>
          <w:rFonts w:ascii="Book Antiqua" w:eastAsia="MS Mincho" w:hAnsi="Book Antiqua" w:cs="Times New Roman"/>
        </w:rPr>
        <w:t xml:space="preserve"> </w:t>
      </w:r>
      <w:hyperlink r:id="rId46" w:history="1">
        <w:r w:rsidRPr="00A73DA2">
          <w:rPr>
            <w:rFonts w:ascii="Book Antiqua" w:eastAsia="MS Mincho" w:hAnsi="Book Antiqua" w:cs="Times New Roman"/>
          </w:rPr>
          <w:t>https://www.asce.org/magazine/20131105-chicago-to-add-nutrient-recovery-to-largest-plant/</w:t>
        </w:r>
      </w:hyperlink>
      <w:r>
        <w:rPr>
          <w:rFonts w:ascii="Book Antiqua" w:eastAsia="MS Mincho" w:hAnsi="Book Antiqua" w:cs="Times New Roman"/>
        </w:rPr>
        <w:t xml:space="preserve">. </w:t>
      </w:r>
      <w:r w:rsidRPr="00A73DA2">
        <w:rPr>
          <w:rFonts w:ascii="Book Antiqua" w:eastAsia="MS Mincho" w:hAnsi="Book Antiqua" w:cs="Times New Roman"/>
        </w:rPr>
        <w:t xml:space="preserve"> </w:t>
      </w:r>
    </w:p>
    <w:p w14:paraId="135D7536" w14:textId="5A4607CD"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ECA</w:t>
      </w:r>
      <w:r w:rsidRPr="00A73DA2">
        <w:rPr>
          <w:rFonts w:ascii="Book Antiqua" w:eastAsia="MS Mincho" w:hAnsi="Book Antiqua" w:cs="Times New Roman"/>
        </w:rPr>
        <w:t xml:space="preserve"> Consulting</w:t>
      </w:r>
      <w:r>
        <w:rPr>
          <w:rFonts w:ascii="Book Antiqua" w:eastAsia="MS Mincho" w:hAnsi="Book Antiqua" w:cs="Times New Roman"/>
        </w:rPr>
        <w:t>.</w:t>
      </w:r>
      <w:r w:rsidRPr="00A73DA2">
        <w:rPr>
          <w:rFonts w:ascii="Book Antiqua" w:eastAsia="MS Mincho" w:hAnsi="Book Antiqua" w:cs="Times New Roman"/>
        </w:rPr>
        <w:t xml:space="preserve"> 2019</w:t>
      </w:r>
      <w:r>
        <w:rPr>
          <w:rFonts w:ascii="Book Antiqua" w:eastAsia="MS Mincho" w:hAnsi="Book Antiqua" w:cs="Times New Roman"/>
        </w:rPr>
        <w:t>.</w:t>
      </w:r>
      <w:r w:rsidRPr="00A73DA2">
        <w:rPr>
          <w:rFonts w:ascii="Book Antiqua" w:eastAsia="MS Mincho" w:hAnsi="Book Antiqua" w:cs="Times New Roman"/>
        </w:rPr>
        <w:t xml:space="preserve"> </w:t>
      </w:r>
      <w:r>
        <w:rPr>
          <w:rFonts w:ascii="Book Antiqua" w:eastAsia="MS Mincho" w:hAnsi="Book Antiqua" w:cs="Times New Roman"/>
        </w:rPr>
        <w:t>“</w:t>
      </w:r>
      <w:r w:rsidRPr="00A73DA2">
        <w:rPr>
          <w:rFonts w:ascii="Book Antiqua" w:eastAsia="MS Mincho" w:hAnsi="Book Antiqua" w:cs="Times New Roman"/>
        </w:rPr>
        <w:t>Policy, Institutional and Regulatory Incentives for Waste Water to Resource Investment.</w:t>
      </w:r>
      <w:r>
        <w:rPr>
          <w:rFonts w:ascii="Book Antiqua" w:eastAsia="MS Mincho" w:hAnsi="Book Antiqua" w:cs="Times New Roman"/>
        </w:rPr>
        <w:t>”</w:t>
      </w:r>
      <w:r w:rsidRPr="00A73DA2">
        <w:rPr>
          <w:rFonts w:ascii="Book Antiqua" w:eastAsia="MS Mincho" w:hAnsi="Book Antiqua" w:cs="Times New Roman"/>
        </w:rPr>
        <w:t xml:space="preserve"> Background paper. </w:t>
      </w:r>
      <w:r w:rsidRPr="00304C45">
        <w:rPr>
          <w:rFonts w:ascii="Book Antiqua" w:eastAsia="MS Mincho" w:hAnsi="Book Antiqua" w:cs="Times New Roman"/>
        </w:rPr>
        <w:t>Upcoming publication.</w:t>
      </w:r>
      <w:r w:rsidRPr="00A73DA2">
        <w:rPr>
          <w:rFonts w:ascii="Book Antiqua" w:eastAsia="MS Mincho" w:hAnsi="Book Antiqua" w:cs="Times New Roman"/>
        </w:rPr>
        <w:t xml:space="preserve">  </w:t>
      </w:r>
    </w:p>
    <w:p w14:paraId="03664188" w14:textId="17EC69EF"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Ellen M</w:t>
      </w:r>
      <w:r w:rsidRPr="00A73DA2">
        <w:rPr>
          <w:rFonts w:ascii="Book Antiqua" w:eastAsia="MS Mincho" w:hAnsi="Book Antiqua" w:cs="Times New Roman"/>
        </w:rPr>
        <w:t>acarthur Foundation</w:t>
      </w:r>
      <w:r>
        <w:rPr>
          <w:rFonts w:ascii="Book Antiqua" w:eastAsia="MS Mincho" w:hAnsi="Book Antiqua" w:cs="Times New Roman"/>
        </w:rPr>
        <w:t>. N.d.</w:t>
      </w:r>
      <w:r w:rsidRPr="00A73DA2">
        <w:rPr>
          <w:rFonts w:ascii="Book Antiqua" w:eastAsia="MS Mincho" w:hAnsi="Book Antiqua" w:cs="Times New Roman"/>
        </w:rPr>
        <w:t xml:space="preserve"> </w:t>
      </w:r>
      <w:r>
        <w:rPr>
          <w:rFonts w:ascii="Book Antiqua" w:eastAsia="MS Mincho" w:hAnsi="Book Antiqua" w:cs="Times New Roman"/>
        </w:rPr>
        <w:t>“</w:t>
      </w:r>
      <w:r w:rsidRPr="00A73DA2">
        <w:rPr>
          <w:rFonts w:ascii="Book Antiqua" w:eastAsia="MS Mincho" w:hAnsi="Book Antiqua" w:cs="Times New Roman"/>
        </w:rPr>
        <w:t xml:space="preserve">Concept: What Is </w:t>
      </w:r>
      <w:r>
        <w:rPr>
          <w:rFonts w:ascii="Book Antiqua" w:eastAsia="MS Mincho" w:hAnsi="Book Antiqua" w:cs="Times New Roman"/>
        </w:rPr>
        <w:t xml:space="preserve">a </w:t>
      </w:r>
      <w:r w:rsidRPr="00A73DA2">
        <w:rPr>
          <w:rFonts w:ascii="Book Antiqua" w:eastAsia="MS Mincho" w:hAnsi="Book Antiqua" w:cs="Times New Roman"/>
        </w:rPr>
        <w:t xml:space="preserve">Circular Economy? </w:t>
      </w:r>
      <w:r w:rsidRPr="00B62B06">
        <w:rPr>
          <w:rFonts w:ascii="Book Antiqua" w:eastAsia="MS Mincho" w:hAnsi="Book Antiqua" w:cs="Times New Roman"/>
        </w:rPr>
        <w:t>A Framework for an Economy That Is Restorative and Regenerative by Design</w:t>
      </w:r>
      <w:r>
        <w:rPr>
          <w:rFonts w:ascii="Book Antiqua" w:eastAsia="MS Mincho" w:hAnsi="Book Antiqua" w:cs="Times New Roman"/>
        </w:rPr>
        <w:t>.”</w:t>
      </w:r>
      <w:r w:rsidRPr="00B62B06">
        <w:rPr>
          <w:rFonts w:ascii="Book Antiqua" w:eastAsia="MS Mincho" w:hAnsi="Book Antiqua" w:cs="Times New Roman"/>
        </w:rPr>
        <w:t xml:space="preserve"> </w:t>
      </w:r>
      <w:hyperlink r:id="rId47" w:history="1">
        <w:r w:rsidRPr="00A73DA2">
          <w:rPr>
            <w:rFonts w:ascii="Book Antiqua" w:eastAsia="MS Mincho" w:hAnsi="Book Antiqua" w:cs="Times New Roman"/>
          </w:rPr>
          <w:t>https://www.ellenmacarthurfoundation.org/circular-economy/concept</w:t>
        </w:r>
      </w:hyperlink>
      <w:r>
        <w:rPr>
          <w:rFonts w:ascii="Book Antiqua" w:eastAsia="MS Mincho" w:hAnsi="Book Antiqua" w:cs="Times New Roman"/>
        </w:rPr>
        <w:t xml:space="preserve">. </w:t>
      </w:r>
      <w:r w:rsidRPr="00A73DA2">
        <w:rPr>
          <w:rFonts w:ascii="Book Antiqua" w:eastAsia="MS Mincho" w:hAnsi="Book Antiqua" w:cs="Times New Roman"/>
        </w:rPr>
        <w:t xml:space="preserve"> </w:t>
      </w:r>
    </w:p>
    <w:p w14:paraId="04ECB8A1" w14:textId="66B6EBBE"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En</w:t>
      </w:r>
      <w:r w:rsidRPr="00A73DA2">
        <w:rPr>
          <w:rFonts w:ascii="Book Antiqua" w:eastAsia="MS Mincho" w:hAnsi="Book Antiqua" w:cs="Times New Roman"/>
        </w:rPr>
        <w:t>vironment Canada and Ontario Ministry of the Environment &amp; Energy</w:t>
      </w:r>
      <w:r>
        <w:rPr>
          <w:rFonts w:ascii="Book Antiqua" w:eastAsia="MS Mincho" w:hAnsi="Book Antiqua" w:cs="Times New Roman"/>
        </w:rPr>
        <w:t>.</w:t>
      </w:r>
      <w:r w:rsidRPr="00A73DA2">
        <w:rPr>
          <w:rFonts w:ascii="Book Antiqua" w:eastAsia="MS Mincho" w:hAnsi="Book Antiqua" w:cs="Times New Roman"/>
        </w:rPr>
        <w:t xml:space="preserve"> 1995. </w:t>
      </w:r>
      <w:r w:rsidRPr="005910B6">
        <w:rPr>
          <w:rFonts w:ascii="Book Antiqua" w:eastAsia="MS Mincho" w:hAnsi="Book Antiqua" w:cs="Times New Roman"/>
          <w:i/>
          <w:iCs/>
        </w:rPr>
        <w:t>Guidance Manual for Sewage Treatment Plant Process Audits, 1995 Edition</w:t>
      </w:r>
      <w:r w:rsidRPr="00680638">
        <w:rPr>
          <w:rFonts w:ascii="Book Antiqua" w:eastAsia="MS Mincho" w:hAnsi="Book Antiqua" w:cs="Times New Roman"/>
        </w:rPr>
        <w:t>.</w:t>
      </w:r>
      <w:r w:rsidRPr="00A73DA2">
        <w:rPr>
          <w:rFonts w:ascii="Book Antiqua" w:eastAsia="MS Mincho" w:hAnsi="Book Antiqua" w:cs="Times New Roman"/>
        </w:rPr>
        <w:t xml:space="preserve"> </w:t>
      </w:r>
    </w:p>
    <w:p w14:paraId="0873B123" w14:textId="77777777"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FAO (F</w:t>
      </w:r>
      <w:r w:rsidRPr="00A73DA2">
        <w:rPr>
          <w:rFonts w:ascii="Book Antiqua" w:eastAsia="MS Mincho" w:hAnsi="Book Antiqua" w:cs="Times New Roman"/>
        </w:rPr>
        <w:t xml:space="preserve">ood and Agriculture Organization). </w:t>
      </w:r>
      <w:r w:rsidRPr="00A73DA2">
        <w:rPr>
          <w:rFonts w:ascii="Book Antiqua" w:eastAsia="MS Mincho" w:hAnsi="Book Antiqua" w:cs="Times New Roman"/>
          <w:lang w:val="es-MX"/>
        </w:rPr>
        <w:t xml:space="preserve">2017. </w:t>
      </w:r>
      <w:r>
        <w:rPr>
          <w:rFonts w:ascii="Book Antiqua" w:eastAsia="MS Mincho" w:hAnsi="Book Antiqua" w:cs="Times New Roman"/>
          <w:lang w:val="es-MX"/>
        </w:rPr>
        <w:t>“</w:t>
      </w:r>
      <w:r w:rsidRPr="00A73DA2">
        <w:rPr>
          <w:rFonts w:ascii="Book Antiqua" w:eastAsia="MS Mincho" w:hAnsi="Book Antiqua" w:cs="Times New Roman"/>
          <w:lang w:val="es-MX"/>
        </w:rPr>
        <w:t>Reutilización de aguas para agricultura en América Latina y el Caribe: Estado, Principios y Necesidades.</w:t>
      </w:r>
      <w:r>
        <w:rPr>
          <w:rFonts w:ascii="Book Antiqua" w:eastAsia="MS Mincho" w:hAnsi="Book Antiqua" w:cs="Times New Roman"/>
          <w:lang w:val="es-MX"/>
        </w:rPr>
        <w:t>”</w:t>
      </w:r>
      <w:r w:rsidRPr="00A73DA2">
        <w:rPr>
          <w:rFonts w:ascii="Book Antiqua" w:eastAsia="MS Mincho" w:hAnsi="Book Antiqua" w:cs="Times New Roman"/>
          <w:lang w:val="es-MX"/>
        </w:rPr>
        <w:t xml:space="preserve"> </w:t>
      </w:r>
      <w:r w:rsidRPr="00A73DA2">
        <w:rPr>
          <w:rFonts w:ascii="Book Antiqua" w:eastAsia="MS Mincho" w:hAnsi="Book Antiqua" w:cs="Times New Roman"/>
        </w:rPr>
        <w:t>FAO, Washington, DC.</w:t>
      </w:r>
    </w:p>
    <w:p w14:paraId="595F4B7A" w14:textId="269EC1BA"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H</w:t>
      </w:r>
      <w:r w:rsidRPr="00590515">
        <w:rPr>
          <w:rFonts w:ascii="Book Antiqua" w:eastAsia="MS Mincho" w:hAnsi="Book Antiqua" w:cs="Times New Roman"/>
        </w:rPr>
        <w:t>LPW</w:t>
      </w:r>
      <w:r w:rsidRPr="00A73DA2">
        <w:rPr>
          <w:rFonts w:ascii="Book Antiqua" w:eastAsia="MS Mincho" w:hAnsi="Book Antiqua" w:cs="Times New Roman"/>
        </w:rPr>
        <w:t xml:space="preserve"> (High Level Panel on Water)</w:t>
      </w:r>
      <w:r>
        <w:rPr>
          <w:rFonts w:ascii="Book Antiqua" w:eastAsia="MS Mincho" w:hAnsi="Book Antiqua" w:cs="Times New Roman"/>
        </w:rPr>
        <w:t>.</w:t>
      </w:r>
      <w:r w:rsidRPr="00A73DA2">
        <w:rPr>
          <w:rFonts w:ascii="Book Antiqua" w:eastAsia="MS Mincho" w:hAnsi="Book Antiqua" w:cs="Times New Roman"/>
        </w:rPr>
        <w:t xml:space="preserve"> 2018. </w:t>
      </w:r>
      <w:r w:rsidRPr="005910B6">
        <w:rPr>
          <w:rFonts w:ascii="Book Antiqua" w:eastAsia="MS Mincho" w:hAnsi="Book Antiqua" w:cs="Times New Roman"/>
          <w:i/>
          <w:iCs/>
        </w:rPr>
        <w:t xml:space="preserve">Making Every Drop Count. An Agenda for Water Action: High-Level Panel </w:t>
      </w:r>
      <w:proofErr w:type="gramStart"/>
      <w:r w:rsidRPr="005910B6">
        <w:rPr>
          <w:rFonts w:ascii="Book Antiqua" w:eastAsia="MS Mincho" w:hAnsi="Book Antiqua" w:cs="Times New Roman"/>
          <w:i/>
          <w:iCs/>
        </w:rPr>
        <w:t>On</w:t>
      </w:r>
      <w:proofErr w:type="gramEnd"/>
      <w:r w:rsidRPr="005910B6">
        <w:rPr>
          <w:rFonts w:ascii="Book Antiqua" w:eastAsia="MS Mincho" w:hAnsi="Book Antiqua" w:cs="Times New Roman"/>
          <w:i/>
          <w:iCs/>
        </w:rPr>
        <w:t xml:space="preserve"> Water Outcome Document</w:t>
      </w:r>
      <w:r w:rsidRPr="00A73DA2">
        <w:rPr>
          <w:rFonts w:ascii="Book Antiqua" w:eastAsia="MS Mincho" w:hAnsi="Book Antiqua" w:cs="Times New Roman"/>
        </w:rPr>
        <w:t xml:space="preserve">. March </w:t>
      </w:r>
      <w:r>
        <w:rPr>
          <w:rFonts w:ascii="Book Antiqua" w:eastAsia="MS Mincho" w:hAnsi="Book Antiqua" w:cs="Times New Roman"/>
        </w:rPr>
        <w:t xml:space="preserve">14, </w:t>
      </w:r>
      <w:r w:rsidRPr="00A73DA2">
        <w:rPr>
          <w:rFonts w:ascii="Book Antiqua" w:eastAsia="MS Mincho" w:hAnsi="Book Antiqua" w:cs="Times New Roman"/>
        </w:rPr>
        <w:t>2018.</w:t>
      </w:r>
      <w:r>
        <w:rPr>
          <w:rFonts w:ascii="Book Antiqua" w:eastAsia="MS Mincho" w:hAnsi="Book Antiqua" w:cs="Times New Roman"/>
        </w:rPr>
        <w:t xml:space="preserve"> </w:t>
      </w:r>
      <w:hyperlink r:id="rId48" w:history="1">
        <w:r w:rsidRPr="00384FAC">
          <w:rPr>
            <w:rStyle w:val="Hyperlink"/>
            <w:rFonts w:ascii="Book Antiqua" w:eastAsia="MS Mincho" w:hAnsi="Book Antiqua" w:cs="Times New Roman"/>
          </w:rPr>
          <w:t>https://reliefweb.int/sites/reliefweb.int/files/resources/17825HLPW_Outcome.pdf</w:t>
        </w:r>
      </w:hyperlink>
      <w:r>
        <w:rPr>
          <w:rFonts w:ascii="Book Antiqua" w:eastAsia="MS Mincho" w:hAnsi="Book Antiqua" w:cs="Times New Roman"/>
        </w:rPr>
        <w:t xml:space="preserve">. </w:t>
      </w:r>
    </w:p>
    <w:p w14:paraId="37DF7744" w14:textId="0F6E9DC1" w:rsidR="00563B4E" w:rsidRPr="00A73DA2" w:rsidRDefault="00563B4E" w:rsidP="00E72D8F">
      <w:pPr>
        <w:spacing w:after="240" w:line="240" w:lineRule="auto"/>
        <w:ind w:left="446" w:hanging="446"/>
        <w:rPr>
          <w:rFonts w:ascii="Book Antiqua" w:eastAsia="MS Mincho" w:hAnsi="Book Antiqua" w:cs="Times New Roman"/>
        </w:rPr>
      </w:pPr>
      <w:r>
        <w:rPr>
          <w:rFonts w:ascii="Book Antiqua" w:eastAsia="MS Mincho" w:hAnsi="Book Antiqua" w:cs="Times New Roman"/>
        </w:rPr>
        <w:t>———. N.d.</w:t>
      </w:r>
      <w:r w:rsidRPr="00A73DA2">
        <w:rPr>
          <w:rFonts w:ascii="Book Antiqua" w:eastAsia="MS Mincho" w:hAnsi="Book Antiqua" w:cs="Times New Roman"/>
        </w:rPr>
        <w:t xml:space="preserve"> </w:t>
      </w:r>
      <w:r>
        <w:rPr>
          <w:rFonts w:ascii="Book Antiqua" w:eastAsia="MS Mincho" w:hAnsi="Book Antiqua" w:cs="Times New Roman"/>
        </w:rPr>
        <w:t>“</w:t>
      </w:r>
      <w:r w:rsidRPr="00A73DA2">
        <w:rPr>
          <w:rFonts w:ascii="Book Antiqua" w:eastAsia="MS Mincho" w:hAnsi="Book Antiqua" w:cs="Times New Roman"/>
        </w:rPr>
        <w:t>Value Water</w:t>
      </w:r>
      <w:r>
        <w:rPr>
          <w:rFonts w:ascii="Book Antiqua" w:eastAsia="MS Mincho" w:hAnsi="Book Antiqua" w:cs="Times New Roman"/>
        </w:rPr>
        <w:t>.”</w:t>
      </w:r>
      <w:r w:rsidRPr="00A73DA2">
        <w:rPr>
          <w:rFonts w:ascii="Book Antiqua" w:eastAsia="MS Mincho" w:hAnsi="Book Antiqua" w:cs="Times New Roman"/>
        </w:rPr>
        <w:t xml:space="preserve"> </w:t>
      </w:r>
      <w:hyperlink r:id="rId49" w:history="1">
        <w:r w:rsidRPr="00A73DA2">
          <w:rPr>
            <w:rFonts w:ascii="Book Antiqua" w:eastAsia="MS Mincho" w:hAnsi="Book Antiqua" w:cs="Times New Roman"/>
          </w:rPr>
          <w:t>https://sustainabledevelopment.un.org/content/documents/hlpwater/07-ValueWater.pdf</w:t>
        </w:r>
      </w:hyperlink>
      <w:r>
        <w:rPr>
          <w:rFonts w:ascii="Book Antiqua" w:eastAsia="MS Mincho" w:hAnsi="Book Antiqua" w:cs="Times New Roman"/>
        </w:rPr>
        <w:t xml:space="preserve">. </w:t>
      </w:r>
      <w:r w:rsidRPr="00A73DA2">
        <w:rPr>
          <w:rFonts w:ascii="Book Antiqua" w:eastAsia="MS Mincho" w:hAnsi="Book Antiqua" w:cs="Times New Roman"/>
        </w:rPr>
        <w:t xml:space="preserve"> </w:t>
      </w:r>
    </w:p>
    <w:p w14:paraId="12EF2D6B" w14:textId="7A2731E3"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H</w:t>
      </w:r>
      <w:r w:rsidRPr="00590515">
        <w:rPr>
          <w:rFonts w:ascii="Book Antiqua" w:eastAsia="MS Mincho" w:hAnsi="Book Antiqua" w:cs="Times New Roman"/>
        </w:rPr>
        <w:t>ooper</w:t>
      </w:r>
      <w:r w:rsidRPr="00A73DA2">
        <w:rPr>
          <w:rFonts w:ascii="Book Antiqua" w:eastAsia="MS Mincho" w:hAnsi="Book Antiqua" w:cs="Times New Roman"/>
        </w:rPr>
        <w:t>, B.</w:t>
      </w:r>
      <w:r>
        <w:rPr>
          <w:rFonts w:ascii="Book Antiqua" w:eastAsia="MS Mincho" w:hAnsi="Book Antiqua" w:cs="Times New Roman"/>
        </w:rPr>
        <w:t xml:space="preserve"> </w:t>
      </w:r>
      <w:r w:rsidRPr="00A73DA2">
        <w:rPr>
          <w:rFonts w:ascii="Book Antiqua" w:eastAsia="MS Mincho" w:hAnsi="Book Antiqua" w:cs="Times New Roman"/>
        </w:rPr>
        <w:t>P.</w:t>
      </w:r>
      <w:r>
        <w:rPr>
          <w:rFonts w:ascii="Book Antiqua" w:eastAsia="MS Mincho" w:hAnsi="Book Antiqua" w:cs="Times New Roman"/>
        </w:rPr>
        <w:t>,</w:t>
      </w:r>
      <w:r w:rsidRPr="00A73DA2">
        <w:rPr>
          <w:rFonts w:ascii="Book Antiqua" w:eastAsia="MS Mincho" w:hAnsi="Book Antiqua" w:cs="Times New Roman"/>
        </w:rPr>
        <w:t xml:space="preserve"> </w:t>
      </w:r>
      <w:r>
        <w:rPr>
          <w:rFonts w:ascii="Book Antiqua" w:eastAsia="MS Mincho" w:hAnsi="Book Antiqua" w:cs="Times New Roman"/>
        </w:rPr>
        <w:t>and C.</w:t>
      </w:r>
      <w:r w:rsidRPr="00A73DA2">
        <w:rPr>
          <w:rFonts w:ascii="Book Antiqua" w:eastAsia="MS Mincho" w:hAnsi="Book Antiqua" w:cs="Times New Roman"/>
        </w:rPr>
        <w:t xml:space="preserve"> </w:t>
      </w:r>
      <w:proofErr w:type="spellStart"/>
      <w:r w:rsidRPr="00A73DA2">
        <w:rPr>
          <w:rFonts w:ascii="Book Antiqua" w:eastAsia="MS Mincho" w:hAnsi="Book Antiqua" w:cs="Times New Roman"/>
        </w:rPr>
        <w:t>Lant</w:t>
      </w:r>
      <w:proofErr w:type="spellEnd"/>
      <w:r w:rsidRPr="00A73DA2">
        <w:rPr>
          <w:rFonts w:ascii="Book Antiqua" w:eastAsia="MS Mincho" w:hAnsi="Book Antiqua" w:cs="Times New Roman"/>
        </w:rPr>
        <w:t xml:space="preserve">. 2007. </w:t>
      </w:r>
      <w:r>
        <w:rPr>
          <w:rFonts w:ascii="Book Antiqua" w:eastAsia="MS Mincho" w:hAnsi="Book Antiqua" w:cs="Times New Roman"/>
        </w:rPr>
        <w:t>“</w:t>
      </w:r>
      <w:r w:rsidRPr="00A73DA2">
        <w:rPr>
          <w:rFonts w:ascii="Book Antiqua" w:eastAsia="MS Mincho" w:hAnsi="Book Antiqua" w:cs="Times New Roman"/>
        </w:rPr>
        <w:t>Integrated, Adaptive Watershed Management.</w:t>
      </w:r>
      <w:r>
        <w:rPr>
          <w:rFonts w:ascii="Book Antiqua" w:eastAsia="MS Mincho" w:hAnsi="Book Antiqua" w:cs="Times New Roman"/>
        </w:rPr>
        <w:t>”</w:t>
      </w:r>
      <w:r w:rsidRPr="00A73DA2">
        <w:rPr>
          <w:rFonts w:ascii="Book Antiqua" w:eastAsia="MS Mincho" w:hAnsi="Book Antiqua" w:cs="Times New Roman"/>
        </w:rPr>
        <w:t xml:space="preserve"> In </w:t>
      </w:r>
      <w:r w:rsidRPr="005910B6">
        <w:rPr>
          <w:rFonts w:ascii="Book Antiqua" w:eastAsia="MS Mincho" w:hAnsi="Book Antiqua" w:cs="Times New Roman"/>
          <w:i/>
          <w:iCs/>
        </w:rPr>
        <w:t>Fostering Integration: Concepts and Practice in Resource and Environmental Management</w:t>
      </w:r>
      <w:r>
        <w:rPr>
          <w:rFonts w:ascii="Book Antiqua" w:eastAsia="MS Mincho" w:hAnsi="Book Antiqua" w:cs="Times New Roman"/>
        </w:rPr>
        <w:t xml:space="preserve">, edited by K. </w:t>
      </w:r>
      <w:r w:rsidRPr="004362C3">
        <w:rPr>
          <w:rFonts w:ascii="Book Antiqua" w:eastAsia="MS Mincho" w:hAnsi="Book Antiqua" w:cs="Times New Roman"/>
        </w:rPr>
        <w:t xml:space="preserve">Hanna and D. Scott </w:t>
      </w:r>
      <w:proofErr w:type="spellStart"/>
      <w:r w:rsidRPr="004362C3">
        <w:rPr>
          <w:rFonts w:ascii="Book Antiqua" w:eastAsia="MS Mincho" w:hAnsi="Book Antiqua" w:cs="Times New Roman"/>
        </w:rPr>
        <w:t>Slocombe</w:t>
      </w:r>
      <w:proofErr w:type="spellEnd"/>
      <w:r w:rsidRPr="00A73DA2">
        <w:rPr>
          <w:rFonts w:ascii="Book Antiqua" w:eastAsia="MS Mincho" w:hAnsi="Book Antiqua" w:cs="Times New Roman"/>
        </w:rPr>
        <w:t xml:space="preserve">. </w:t>
      </w:r>
      <w:r w:rsidRPr="004362C3">
        <w:rPr>
          <w:rFonts w:ascii="Book Antiqua" w:eastAsia="MS Mincho" w:hAnsi="Book Antiqua" w:cs="Times New Roman"/>
        </w:rPr>
        <w:t>Oxford and Toronto</w:t>
      </w:r>
      <w:r>
        <w:rPr>
          <w:rFonts w:ascii="Book Antiqua" w:eastAsia="MS Mincho" w:hAnsi="Book Antiqua" w:cs="Times New Roman"/>
        </w:rPr>
        <w:t>:</w:t>
      </w:r>
      <w:r w:rsidRPr="004362C3">
        <w:rPr>
          <w:rFonts w:ascii="Book Antiqua" w:eastAsia="MS Mincho" w:hAnsi="Book Antiqua" w:cs="Times New Roman"/>
        </w:rPr>
        <w:t xml:space="preserve"> </w:t>
      </w:r>
      <w:r w:rsidRPr="00A73DA2">
        <w:rPr>
          <w:rFonts w:ascii="Book Antiqua" w:eastAsia="MS Mincho" w:hAnsi="Book Antiqua" w:cs="Times New Roman"/>
        </w:rPr>
        <w:t>Oxford University Press.</w:t>
      </w:r>
    </w:p>
    <w:p w14:paraId="7CAE20CF" w14:textId="0A1F609A"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Hutto</w:t>
      </w:r>
      <w:r w:rsidRPr="00A73DA2">
        <w:rPr>
          <w:rFonts w:ascii="Book Antiqua" w:eastAsia="MS Mincho" w:hAnsi="Book Antiqua" w:cs="Times New Roman"/>
        </w:rPr>
        <w:t>n, G</w:t>
      </w:r>
      <w:r>
        <w:rPr>
          <w:rFonts w:ascii="Book Antiqua" w:eastAsia="MS Mincho" w:hAnsi="Book Antiqua" w:cs="Times New Roman"/>
        </w:rPr>
        <w:t>.,</w:t>
      </w:r>
      <w:r w:rsidRPr="00A73DA2">
        <w:rPr>
          <w:rFonts w:ascii="Book Antiqua" w:eastAsia="MS Mincho" w:hAnsi="Book Antiqua" w:cs="Times New Roman"/>
        </w:rPr>
        <w:t xml:space="preserve"> </w:t>
      </w:r>
      <w:r>
        <w:rPr>
          <w:rFonts w:ascii="Book Antiqua" w:eastAsia="MS Mincho" w:hAnsi="Book Antiqua" w:cs="Times New Roman"/>
        </w:rPr>
        <w:t xml:space="preserve">and M. C. </w:t>
      </w:r>
      <w:r w:rsidRPr="00A73DA2">
        <w:rPr>
          <w:rFonts w:ascii="Book Antiqua" w:eastAsia="MS Mincho" w:hAnsi="Book Antiqua" w:cs="Times New Roman"/>
        </w:rPr>
        <w:t>Varughese</w:t>
      </w:r>
      <w:r>
        <w:rPr>
          <w:rFonts w:ascii="Book Antiqua" w:eastAsia="MS Mincho" w:hAnsi="Book Antiqua" w:cs="Times New Roman"/>
        </w:rPr>
        <w:t>.</w:t>
      </w:r>
      <w:r w:rsidRPr="00A73DA2">
        <w:rPr>
          <w:rFonts w:ascii="Book Antiqua" w:eastAsia="MS Mincho" w:hAnsi="Book Antiqua" w:cs="Times New Roman"/>
        </w:rPr>
        <w:t xml:space="preserve"> 2016. </w:t>
      </w:r>
      <w:r>
        <w:rPr>
          <w:rFonts w:ascii="Book Antiqua" w:eastAsia="MS Mincho" w:hAnsi="Book Antiqua" w:cs="Times New Roman"/>
        </w:rPr>
        <w:t>“</w:t>
      </w:r>
      <w:r w:rsidRPr="00A73DA2">
        <w:rPr>
          <w:rFonts w:ascii="Book Antiqua" w:eastAsia="MS Mincho" w:hAnsi="Book Antiqua" w:cs="Times New Roman"/>
        </w:rPr>
        <w:t>The Costs of Meeting the 2030 Sustainable Development Goal Targets on Drinking Water Sanitation, and Hygiene (English).</w:t>
      </w:r>
      <w:r>
        <w:rPr>
          <w:rFonts w:ascii="Book Antiqua" w:eastAsia="MS Mincho" w:hAnsi="Book Antiqua" w:cs="Times New Roman"/>
        </w:rPr>
        <w:t>”</w:t>
      </w:r>
      <w:r w:rsidRPr="00A73DA2">
        <w:rPr>
          <w:rFonts w:ascii="Book Antiqua" w:eastAsia="MS Mincho" w:hAnsi="Book Antiqua" w:cs="Times New Roman"/>
        </w:rPr>
        <w:t xml:space="preserve"> Water and Sanitation Program technical paper</w:t>
      </w:r>
      <w:r>
        <w:rPr>
          <w:rFonts w:ascii="Book Antiqua" w:eastAsia="MS Mincho" w:hAnsi="Book Antiqua" w:cs="Times New Roman"/>
        </w:rPr>
        <w:t xml:space="preserve">, </w:t>
      </w:r>
      <w:r w:rsidRPr="004362C3">
        <w:rPr>
          <w:rFonts w:ascii="Book Antiqua" w:eastAsia="MS Mincho" w:hAnsi="Book Antiqua" w:cs="Times New Roman"/>
        </w:rPr>
        <w:t>World Bank Group</w:t>
      </w:r>
      <w:r>
        <w:rPr>
          <w:rFonts w:ascii="Book Antiqua" w:eastAsia="MS Mincho" w:hAnsi="Book Antiqua" w:cs="Times New Roman"/>
        </w:rPr>
        <w:t>,</w:t>
      </w:r>
      <w:r w:rsidRPr="00A73DA2">
        <w:rPr>
          <w:rFonts w:ascii="Book Antiqua" w:eastAsia="MS Mincho" w:hAnsi="Book Antiqua" w:cs="Times New Roman"/>
        </w:rPr>
        <w:t xml:space="preserve"> Washington, DC. http://documents.worldbank.org/curated/en/415441467988938343/The-costs-of-meeting-the-2030-sustainable-development-goal-targets-on-drinking-water-sanitation-and-hygiene</w:t>
      </w:r>
      <w:r>
        <w:rPr>
          <w:rFonts w:ascii="Book Antiqua" w:eastAsia="MS Mincho" w:hAnsi="Book Antiqua" w:cs="Times New Roman"/>
        </w:rPr>
        <w:t>.</w:t>
      </w:r>
    </w:p>
    <w:p w14:paraId="3F2D9538" w14:textId="70C9A89E" w:rsidR="00563B4E" w:rsidRPr="005910B6" w:rsidRDefault="00563B4E" w:rsidP="00E72D8F">
      <w:pPr>
        <w:spacing w:after="240" w:line="240" w:lineRule="auto"/>
        <w:ind w:left="446" w:hanging="446"/>
        <w:rPr>
          <w:rFonts w:ascii="Book Antiqua" w:eastAsia="MS Mincho" w:hAnsi="Book Antiqua" w:cs="Times New Roman"/>
          <w:b/>
          <w:bCs/>
        </w:rPr>
      </w:pPr>
      <w:proofErr w:type="spellStart"/>
      <w:r w:rsidRPr="00A73DA2">
        <w:rPr>
          <w:rFonts w:ascii="Book Antiqua" w:eastAsia="MS Mincho" w:hAnsi="Book Antiqua" w:cs="Times New Roman"/>
        </w:rPr>
        <w:t>Info</w:t>
      </w:r>
      <w:r w:rsidRPr="00590515">
        <w:rPr>
          <w:rFonts w:ascii="Book Antiqua" w:eastAsia="MS Mincho" w:hAnsi="Book Antiqua" w:cs="Times New Roman"/>
        </w:rPr>
        <w:t>te</w:t>
      </w:r>
      <w:r w:rsidRPr="00A73DA2">
        <w:rPr>
          <w:rFonts w:ascii="Book Antiqua" w:eastAsia="MS Mincho" w:hAnsi="Book Antiqua" w:cs="Times New Roman"/>
        </w:rPr>
        <w:t>c</w:t>
      </w:r>
      <w:proofErr w:type="spellEnd"/>
      <w:r w:rsidRPr="00A73DA2">
        <w:rPr>
          <w:rFonts w:ascii="Book Antiqua" w:eastAsia="MS Mincho" w:hAnsi="Book Antiqua" w:cs="Times New Roman"/>
        </w:rPr>
        <w:t xml:space="preserve"> </w:t>
      </w:r>
      <w:r>
        <w:rPr>
          <w:rFonts w:ascii="Book Antiqua" w:eastAsia="MS Mincho" w:hAnsi="Book Antiqua" w:cs="Times New Roman"/>
        </w:rPr>
        <w:t>C</w:t>
      </w:r>
      <w:r w:rsidRPr="00A73DA2">
        <w:rPr>
          <w:rFonts w:ascii="Book Antiqua" w:eastAsia="MS Mincho" w:hAnsi="Book Antiqua" w:cs="Times New Roman"/>
        </w:rPr>
        <w:t>onsulting</w:t>
      </w:r>
      <w:r>
        <w:rPr>
          <w:rFonts w:ascii="Book Antiqua" w:eastAsia="MS Mincho" w:hAnsi="Book Antiqua" w:cs="Times New Roman"/>
        </w:rPr>
        <w:t>.</w:t>
      </w:r>
      <w:r w:rsidRPr="00A73DA2">
        <w:rPr>
          <w:rFonts w:ascii="Book Antiqua" w:eastAsia="MS Mincho" w:hAnsi="Book Antiqua" w:cs="Times New Roman"/>
        </w:rPr>
        <w:t xml:space="preserve"> 2018. </w:t>
      </w:r>
      <w:r>
        <w:rPr>
          <w:rFonts w:ascii="Book Antiqua" w:eastAsia="MS Mincho" w:hAnsi="Book Antiqua" w:cs="Times New Roman"/>
        </w:rPr>
        <w:t>“</w:t>
      </w:r>
      <w:r w:rsidRPr="00A73DA2">
        <w:rPr>
          <w:rFonts w:ascii="Book Antiqua" w:eastAsia="MS Mincho" w:hAnsi="Book Antiqua" w:cs="Times New Roman"/>
        </w:rPr>
        <w:t>Showcasing River Basin Planning and the Role of Modeling in Decision Making.</w:t>
      </w:r>
      <w:r>
        <w:rPr>
          <w:rFonts w:ascii="Book Antiqua" w:eastAsia="MS Mincho" w:hAnsi="Book Antiqua" w:cs="Times New Roman"/>
        </w:rPr>
        <w:t>”</w:t>
      </w:r>
      <w:r w:rsidRPr="00A73DA2">
        <w:rPr>
          <w:rFonts w:ascii="Book Antiqua" w:eastAsia="MS Mincho" w:hAnsi="Book Antiqua" w:cs="Times New Roman"/>
        </w:rPr>
        <w:t xml:space="preserve"> Background paper. Upcoming publication. </w:t>
      </w:r>
    </w:p>
    <w:p w14:paraId="52C24E19" w14:textId="0356A9D7" w:rsidR="00563B4E"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 xml:space="preserve">ITAC </w:t>
      </w:r>
      <w:r w:rsidRPr="005910B6">
        <w:rPr>
          <w:rFonts w:ascii="Book Antiqua" w:eastAsia="MS Mincho" w:hAnsi="Book Antiqua" w:cs="Times New Roman"/>
        </w:rPr>
        <w:t>C</w:t>
      </w:r>
      <w:r w:rsidRPr="00590515">
        <w:rPr>
          <w:rFonts w:ascii="Book Antiqua" w:eastAsia="MS Mincho" w:hAnsi="Book Antiqua" w:cs="Times New Roman"/>
        </w:rPr>
        <w:t>onsulting</w:t>
      </w:r>
      <w:r>
        <w:rPr>
          <w:rFonts w:ascii="Book Antiqua" w:eastAsia="MS Mincho" w:hAnsi="Book Antiqua" w:cs="Times New Roman"/>
        </w:rPr>
        <w:t>.</w:t>
      </w:r>
      <w:r w:rsidRPr="00A73DA2">
        <w:rPr>
          <w:rFonts w:ascii="Book Antiqua" w:eastAsia="MS Mincho" w:hAnsi="Book Antiqua" w:cs="Times New Roman"/>
        </w:rPr>
        <w:t xml:space="preserve"> 2019. </w:t>
      </w:r>
      <w:r>
        <w:rPr>
          <w:rFonts w:ascii="Book Antiqua" w:eastAsia="MS Mincho" w:hAnsi="Book Antiqua" w:cs="Times New Roman"/>
        </w:rPr>
        <w:t>“</w:t>
      </w:r>
      <w:r w:rsidRPr="00A73DA2">
        <w:rPr>
          <w:rFonts w:ascii="Book Antiqua" w:eastAsia="MS Mincho" w:hAnsi="Book Antiqua" w:cs="Times New Roman"/>
        </w:rPr>
        <w:t>Waste to Resource Case Studies and Business Models. Background paper. Upcoming publication.</w:t>
      </w:r>
    </w:p>
    <w:p w14:paraId="033AFD3D" w14:textId="77777777" w:rsidR="00563B4E" w:rsidRPr="00A73DA2" w:rsidRDefault="00563B4E" w:rsidP="00E72D8F">
      <w:pPr>
        <w:spacing w:after="240" w:line="240" w:lineRule="auto"/>
        <w:ind w:left="446" w:hanging="446"/>
        <w:rPr>
          <w:rFonts w:ascii="Book Antiqua" w:eastAsia="MS Mincho" w:hAnsi="Book Antiqua" w:cs="Times New Roman"/>
        </w:rPr>
      </w:pPr>
      <w:r w:rsidRPr="003B7A0D">
        <w:rPr>
          <w:rFonts w:ascii="Book Antiqua" w:eastAsia="MS Mincho" w:hAnsi="Book Antiqua" w:cs="Times New Roman"/>
        </w:rPr>
        <w:t>IWA</w:t>
      </w:r>
      <w:r w:rsidRPr="004362C3">
        <w:t xml:space="preserve"> </w:t>
      </w:r>
      <w:r>
        <w:t>(</w:t>
      </w:r>
      <w:r w:rsidRPr="004362C3">
        <w:rPr>
          <w:rFonts w:ascii="Book Antiqua" w:eastAsia="MS Mincho" w:hAnsi="Book Antiqua" w:cs="Times New Roman"/>
        </w:rPr>
        <w:t>International Water Association</w:t>
      </w:r>
      <w:r>
        <w:rPr>
          <w:rFonts w:ascii="Book Antiqua" w:eastAsia="MS Mincho" w:hAnsi="Book Antiqua" w:cs="Times New Roman"/>
        </w:rPr>
        <w:t>). N.d.</w:t>
      </w:r>
      <w:r w:rsidRPr="003B7A0D">
        <w:rPr>
          <w:rFonts w:ascii="Book Antiqua" w:eastAsia="MS Mincho" w:hAnsi="Book Antiqua" w:cs="Times New Roman"/>
        </w:rPr>
        <w:t xml:space="preserve"> </w:t>
      </w:r>
      <w:r>
        <w:rPr>
          <w:rFonts w:ascii="Book Antiqua" w:eastAsia="MS Mincho" w:hAnsi="Book Antiqua" w:cs="Times New Roman"/>
        </w:rPr>
        <w:t xml:space="preserve">“Mexico.” </w:t>
      </w:r>
      <w:hyperlink r:id="rId50" w:history="1">
        <w:r w:rsidRPr="00CD62A6">
          <w:rPr>
            <w:rStyle w:val="Hyperlink"/>
            <w:rFonts w:ascii="Book Antiqua" w:eastAsia="MS Mincho" w:hAnsi="Book Antiqua" w:cs="Times New Roman"/>
          </w:rPr>
          <w:t>http://www.iwa-network.org/WaCCliM/mexico/</w:t>
        </w:r>
      </w:hyperlink>
      <w:r w:rsidRPr="003B7A0D">
        <w:rPr>
          <w:rFonts w:ascii="Book Antiqua" w:eastAsia="MS Mincho" w:hAnsi="Book Antiqua" w:cs="Times New Roman"/>
        </w:rPr>
        <w:t>.</w:t>
      </w:r>
      <w:r>
        <w:rPr>
          <w:rFonts w:ascii="Book Antiqua" w:eastAsia="MS Mincho" w:hAnsi="Book Antiqua" w:cs="Times New Roman"/>
        </w:rPr>
        <w:t xml:space="preserve"> </w:t>
      </w:r>
    </w:p>
    <w:p w14:paraId="0911ACB5" w14:textId="57B8A3B2" w:rsidR="00563B4E" w:rsidRPr="00A73DA2" w:rsidRDefault="00563B4E" w:rsidP="00E72D8F">
      <w:pPr>
        <w:spacing w:after="240" w:line="240" w:lineRule="auto"/>
        <w:ind w:left="446" w:hanging="446"/>
        <w:rPr>
          <w:rFonts w:ascii="Book Antiqua" w:eastAsia="MS Mincho" w:hAnsi="Book Antiqua" w:cs="Times New Roman"/>
        </w:rPr>
      </w:pPr>
      <w:r w:rsidRPr="00DC6A9B">
        <w:rPr>
          <w:rFonts w:ascii="Book Antiqua" w:eastAsia="MS Mincho" w:hAnsi="Book Antiqua" w:cs="Times New Roman"/>
        </w:rPr>
        <w:lastRenderedPageBreak/>
        <w:t>Lack</w:t>
      </w:r>
      <w:r w:rsidRPr="00A73DA2">
        <w:rPr>
          <w:rFonts w:ascii="Book Antiqua" w:eastAsia="MS Mincho" w:hAnsi="Book Antiqua" w:cs="Times New Roman"/>
        </w:rPr>
        <w:t>ey, K</w:t>
      </w:r>
      <w:r>
        <w:rPr>
          <w:rFonts w:ascii="Book Antiqua" w:eastAsia="MS Mincho" w:hAnsi="Book Antiqua" w:cs="Times New Roman"/>
        </w:rPr>
        <w:t>.</w:t>
      </w:r>
      <w:r w:rsidRPr="00A73DA2">
        <w:rPr>
          <w:rFonts w:ascii="Book Antiqua" w:eastAsia="MS Mincho" w:hAnsi="Book Antiqua" w:cs="Times New Roman"/>
        </w:rPr>
        <w:t>, and L</w:t>
      </w:r>
      <w:r>
        <w:rPr>
          <w:rFonts w:ascii="Book Antiqua" w:eastAsia="MS Mincho" w:hAnsi="Book Antiqua" w:cs="Times New Roman"/>
        </w:rPr>
        <w:t>.</w:t>
      </w:r>
      <w:r w:rsidRPr="00A73DA2">
        <w:rPr>
          <w:rFonts w:ascii="Book Antiqua" w:eastAsia="MS Mincho" w:hAnsi="Book Antiqua" w:cs="Times New Roman"/>
        </w:rPr>
        <w:t xml:space="preserve"> Fillmore. 2017. “Energy Management for Water Utilities in Latin America and the Caribbean: Exploring Energy Efficiency and Energy Recovery Potential in Wastewater Treatment Plants.” World Bank, Washington, DC.</w:t>
      </w:r>
    </w:p>
    <w:p w14:paraId="061B614B" w14:textId="4953D5D4" w:rsidR="00563B4E" w:rsidRPr="00680638" w:rsidRDefault="00563B4E" w:rsidP="00E72D8F">
      <w:pPr>
        <w:spacing w:after="240" w:line="240" w:lineRule="auto"/>
        <w:ind w:left="446" w:hanging="446"/>
        <w:rPr>
          <w:rFonts w:ascii="Book Antiqua" w:eastAsia="MS Mincho" w:hAnsi="Book Antiqua" w:cs="Times New Roman"/>
          <w:lang w:val="es-MX"/>
        </w:rPr>
      </w:pPr>
      <w:proofErr w:type="spellStart"/>
      <w:r w:rsidRPr="00590515">
        <w:rPr>
          <w:rFonts w:ascii="Book Antiqua" w:eastAsia="MS Mincho" w:hAnsi="Book Antiqua" w:cs="Times New Roman"/>
        </w:rPr>
        <w:t>Lemains</w:t>
      </w:r>
      <w:r w:rsidRPr="00A73DA2">
        <w:rPr>
          <w:rFonts w:ascii="Book Antiqua" w:eastAsia="MS Mincho" w:hAnsi="Book Antiqua" w:cs="Times New Roman"/>
        </w:rPr>
        <w:t>ki</w:t>
      </w:r>
      <w:proofErr w:type="spellEnd"/>
      <w:r w:rsidRPr="00A73DA2">
        <w:rPr>
          <w:rFonts w:ascii="Book Antiqua" w:eastAsia="MS Mincho" w:hAnsi="Book Antiqua" w:cs="Times New Roman"/>
        </w:rPr>
        <w:t>, J.</w:t>
      </w:r>
      <w:r>
        <w:rPr>
          <w:rFonts w:ascii="Book Antiqua" w:eastAsia="MS Mincho" w:hAnsi="Book Antiqua" w:cs="Times New Roman"/>
        </w:rPr>
        <w:t>,</w:t>
      </w:r>
      <w:r w:rsidRPr="00A73DA2">
        <w:rPr>
          <w:rFonts w:ascii="Book Antiqua" w:eastAsia="MS Mincho" w:hAnsi="Book Antiqua" w:cs="Times New Roman"/>
        </w:rPr>
        <w:t xml:space="preserve"> and </w:t>
      </w:r>
      <w:r>
        <w:rPr>
          <w:rFonts w:ascii="Book Antiqua" w:eastAsia="MS Mincho" w:hAnsi="Book Antiqua" w:cs="Times New Roman"/>
        </w:rPr>
        <w:t xml:space="preserve">J. E. </w:t>
      </w:r>
      <w:r w:rsidRPr="00A73DA2">
        <w:rPr>
          <w:rFonts w:ascii="Book Antiqua" w:eastAsia="MS Mincho" w:hAnsi="Book Antiqua" w:cs="Times New Roman"/>
        </w:rPr>
        <w:t xml:space="preserve">da Silva. </w:t>
      </w:r>
      <w:r w:rsidRPr="00E72D8F">
        <w:rPr>
          <w:rFonts w:ascii="Book Antiqua" w:eastAsia="MS Mincho" w:hAnsi="Book Antiqua" w:cs="Times New Roman"/>
          <w:lang w:val="es-MX"/>
        </w:rPr>
        <w:t>2006a. “</w:t>
      </w:r>
      <w:proofErr w:type="spellStart"/>
      <w:r w:rsidRPr="00680638">
        <w:rPr>
          <w:rFonts w:ascii="Book Antiqua" w:eastAsia="MS Mincho" w:hAnsi="Book Antiqua" w:cs="Times New Roman"/>
          <w:lang w:val="es-MX"/>
        </w:rPr>
        <w:t>Utilização</w:t>
      </w:r>
      <w:proofErr w:type="spellEnd"/>
      <w:r w:rsidRPr="00680638">
        <w:rPr>
          <w:rFonts w:ascii="Book Antiqua" w:eastAsia="MS Mincho" w:hAnsi="Book Antiqua" w:cs="Times New Roman"/>
          <w:lang w:val="es-MX"/>
        </w:rPr>
        <w:t xml:space="preserve"> do </w:t>
      </w:r>
      <w:proofErr w:type="spellStart"/>
      <w:r w:rsidRPr="00680638">
        <w:rPr>
          <w:rFonts w:ascii="Book Antiqua" w:eastAsia="MS Mincho" w:hAnsi="Book Antiqua" w:cs="Times New Roman"/>
          <w:lang w:val="es-MX"/>
        </w:rPr>
        <w:t>biossólido</w:t>
      </w:r>
      <w:proofErr w:type="spellEnd"/>
      <w:r w:rsidRPr="00680638">
        <w:rPr>
          <w:rFonts w:ascii="Book Antiqua" w:eastAsia="MS Mincho" w:hAnsi="Book Antiqua" w:cs="Times New Roman"/>
          <w:lang w:val="es-MX"/>
        </w:rPr>
        <w:t xml:space="preserve"> da CAESB </w:t>
      </w:r>
      <w:proofErr w:type="spellStart"/>
      <w:r w:rsidRPr="00680638">
        <w:rPr>
          <w:rFonts w:ascii="Book Antiqua" w:eastAsia="MS Mincho" w:hAnsi="Book Antiqua" w:cs="Times New Roman"/>
          <w:lang w:val="es-MX"/>
        </w:rPr>
        <w:t>na</w:t>
      </w:r>
      <w:proofErr w:type="spellEnd"/>
      <w:r w:rsidRPr="00680638">
        <w:rPr>
          <w:rFonts w:ascii="Book Antiqua" w:eastAsia="MS Mincho" w:hAnsi="Book Antiqua" w:cs="Times New Roman"/>
          <w:lang w:val="es-MX"/>
        </w:rPr>
        <w:t xml:space="preserve"> </w:t>
      </w:r>
      <w:proofErr w:type="spellStart"/>
      <w:r w:rsidRPr="00680638">
        <w:rPr>
          <w:rFonts w:ascii="Book Antiqua" w:eastAsia="MS Mincho" w:hAnsi="Book Antiqua" w:cs="Times New Roman"/>
          <w:lang w:val="es-MX"/>
        </w:rPr>
        <w:t>produção</w:t>
      </w:r>
      <w:proofErr w:type="spellEnd"/>
      <w:r w:rsidRPr="00680638">
        <w:rPr>
          <w:rFonts w:ascii="Book Antiqua" w:eastAsia="MS Mincho" w:hAnsi="Book Antiqua" w:cs="Times New Roman"/>
          <w:lang w:val="es-MX"/>
        </w:rPr>
        <w:t xml:space="preserve"> de </w:t>
      </w:r>
      <w:proofErr w:type="spellStart"/>
      <w:r w:rsidRPr="00680638">
        <w:rPr>
          <w:rFonts w:ascii="Book Antiqua" w:eastAsia="MS Mincho" w:hAnsi="Book Antiqua" w:cs="Times New Roman"/>
          <w:lang w:val="es-MX"/>
        </w:rPr>
        <w:t>milho</w:t>
      </w:r>
      <w:proofErr w:type="spellEnd"/>
      <w:r w:rsidRPr="00680638">
        <w:rPr>
          <w:rFonts w:ascii="Book Antiqua" w:eastAsia="MS Mincho" w:hAnsi="Book Antiqua" w:cs="Times New Roman"/>
          <w:lang w:val="es-MX"/>
        </w:rPr>
        <w:t xml:space="preserve"> no Distrito Federal.” </w:t>
      </w:r>
      <w:r w:rsidRPr="005910B6">
        <w:rPr>
          <w:rFonts w:ascii="Book Antiqua" w:eastAsia="MS Mincho" w:hAnsi="Book Antiqua" w:cs="Times New Roman"/>
          <w:i/>
          <w:iCs/>
          <w:lang w:val="es-MX"/>
        </w:rPr>
        <w:t xml:space="preserve">Revista Brasileira de </w:t>
      </w:r>
      <w:proofErr w:type="spellStart"/>
      <w:r w:rsidRPr="005910B6">
        <w:rPr>
          <w:rFonts w:ascii="Book Antiqua" w:eastAsia="MS Mincho" w:hAnsi="Book Antiqua" w:cs="Times New Roman"/>
          <w:i/>
          <w:iCs/>
          <w:lang w:val="es-MX"/>
        </w:rPr>
        <w:t>Ciência</w:t>
      </w:r>
      <w:proofErr w:type="spellEnd"/>
      <w:r w:rsidRPr="005910B6">
        <w:rPr>
          <w:rFonts w:ascii="Book Antiqua" w:eastAsia="MS Mincho" w:hAnsi="Book Antiqua" w:cs="Times New Roman"/>
          <w:i/>
          <w:iCs/>
          <w:lang w:val="es-MX"/>
        </w:rPr>
        <w:t xml:space="preserve"> do Solo</w:t>
      </w:r>
      <w:r w:rsidRPr="00680638">
        <w:rPr>
          <w:rFonts w:ascii="Book Antiqua" w:eastAsia="MS Mincho" w:hAnsi="Book Antiqua" w:cs="Times New Roman"/>
          <w:lang w:val="es-MX"/>
        </w:rPr>
        <w:t xml:space="preserve"> 30 (4): 741–50.</w:t>
      </w:r>
    </w:p>
    <w:p w14:paraId="637033EE" w14:textId="67933461" w:rsidR="00563B4E" w:rsidRPr="00A73DA2" w:rsidRDefault="00563B4E" w:rsidP="00E72D8F">
      <w:pPr>
        <w:spacing w:after="240" w:line="240" w:lineRule="auto"/>
        <w:ind w:left="446" w:hanging="446"/>
        <w:rPr>
          <w:rFonts w:ascii="Book Antiqua" w:eastAsia="MS Mincho" w:hAnsi="Book Antiqua" w:cs="Times New Roman"/>
        </w:rPr>
      </w:pPr>
      <w:r w:rsidRPr="005910B6">
        <w:rPr>
          <w:rFonts w:ascii="Book Antiqua" w:eastAsia="MS Mincho" w:hAnsi="Book Antiqua" w:cs="Times New Roman"/>
          <w:lang w:val="es-MX"/>
        </w:rPr>
        <w:t>———</w:t>
      </w:r>
      <w:r w:rsidRPr="00680638">
        <w:rPr>
          <w:rFonts w:ascii="Book Antiqua" w:eastAsia="MS Mincho" w:hAnsi="Book Antiqua" w:cs="Times New Roman"/>
          <w:lang w:val="es-MX"/>
        </w:rPr>
        <w:t>. 2006b.</w:t>
      </w:r>
      <w:r w:rsidRPr="00A73DA2">
        <w:rPr>
          <w:rFonts w:ascii="Book Antiqua" w:eastAsia="MS Mincho" w:hAnsi="Book Antiqua" w:cs="Times New Roman"/>
          <w:lang w:val="es-MX"/>
        </w:rPr>
        <w:t xml:space="preserve"> </w:t>
      </w:r>
      <w:r>
        <w:rPr>
          <w:rFonts w:ascii="Book Antiqua" w:eastAsia="MS Mincho" w:hAnsi="Book Antiqua" w:cs="Times New Roman"/>
          <w:lang w:val="es-MX"/>
        </w:rPr>
        <w:t>“</w:t>
      </w:r>
      <w:proofErr w:type="spellStart"/>
      <w:r w:rsidRPr="00A73DA2">
        <w:rPr>
          <w:rFonts w:ascii="Book Antiqua" w:eastAsia="MS Mincho" w:hAnsi="Book Antiqua" w:cs="Times New Roman"/>
          <w:lang w:val="es-MX"/>
        </w:rPr>
        <w:t>Avaliac</w:t>
      </w:r>
      <w:r w:rsidRPr="00A73DA2">
        <w:rPr>
          <w:rFonts w:ascii="Times New Roman" w:eastAsia="MS Mincho" w:hAnsi="Times New Roman" w:cs="Times New Roman"/>
          <w:lang w:val="es-MX"/>
        </w:rPr>
        <w:t>̧</w:t>
      </w:r>
      <w:r w:rsidRPr="00A73DA2">
        <w:rPr>
          <w:rFonts w:ascii="Book Antiqua" w:eastAsia="MS Mincho" w:hAnsi="Book Antiqua" w:cs="Times New Roman"/>
          <w:lang w:val="es-MX"/>
        </w:rPr>
        <w:t>ão</w:t>
      </w:r>
      <w:proofErr w:type="spellEnd"/>
      <w:r w:rsidRPr="00A73DA2">
        <w:rPr>
          <w:rFonts w:ascii="Book Antiqua" w:eastAsia="MS Mincho" w:hAnsi="Book Antiqua" w:cs="Times New Roman"/>
          <w:lang w:val="es-MX"/>
        </w:rPr>
        <w:t xml:space="preserve"> </w:t>
      </w:r>
      <w:proofErr w:type="spellStart"/>
      <w:r w:rsidRPr="00A73DA2">
        <w:rPr>
          <w:rFonts w:ascii="Book Antiqua" w:eastAsia="MS Mincho" w:hAnsi="Book Antiqua" w:cs="Times New Roman"/>
          <w:lang w:val="es-MX"/>
        </w:rPr>
        <w:t>agrono</w:t>
      </w:r>
      <w:r w:rsidRPr="00A73DA2">
        <w:rPr>
          <w:rFonts w:ascii="Times New Roman" w:eastAsia="MS Mincho" w:hAnsi="Times New Roman" w:cs="Times New Roman"/>
          <w:lang w:val="es-MX"/>
        </w:rPr>
        <w:t>̂</w:t>
      </w:r>
      <w:r w:rsidRPr="00A73DA2">
        <w:rPr>
          <w:rFonts w:ascii="Book Antiqua" w:eastAsia="MS Mincho" w:hAnsi="Book Antiqua" w:cs="Times New Roman"/>
          <w:lang w:val="es-MX"/>
        </w:rPr>
        <w:t>mica</w:t>
      </w:r>
      <w:proofErr w:type="spellEnd"/>
      <w:r w:rsidRPr="00A73DA2">
        <w:rPr>
          <w:rFonts w:ascii="Book Antiqua" w:eastAsia="MS Mincho" w:hAnsi="Book Antiqua" w:cs="Times New Roman"/>
          <w:lang w:val="es-MX"/>
        </w:rPr>
        <w:t xml:space="preserve"> e </w:t>
      </w:r>
      <w:proofErr w:type="spellStart"/>
      <w:r w:rsidRPr="00A73DA2">
        <w:rPr>
          <w:rFonts w:ascii="Book Antiqua" w:eastAsia="MS Mincho" w:hAnsi="Book Antiqua" w:cs="Times New Roman"/>
          <w:lang w:val="es-MX"/>
        </w:rPr>
        <w:t>econo</w:t>
      </w:r>
      <w:r w:rsidRPr="00A73DA2">
        <w:rPr>
          <w:rFonts w:ascii="Times New Roman" w:eastAsia="MS Mincho" w:hAnsi="Times New Roman" w:cs="Times New Roman"/>
          <w:lang w:val="es-MX"/>
        </w:rPr>
        <w:t>̂</w:t>
      </w:r>
      <w:r w:rsidRPr="00A73DA2">
        <w:rPr>
          <w:rFonts w:ascii="Book Antiqua" w:eastAsia="MS Mincho" w:hAnsi="Book Antiqua" w:cs="Times New Roman"/>
          <w:lang w:val="es-MX"/>
        </w:rPr>
        <w:t>mica</w:t>
      </w:r>
      <w:proofErr w:type="spellEnd"/>
      <w:r w:rsidRPr="00A73DA2">
        <w:rPr>
          <w:rFonts w:ascii="Book Antiqua" w:eastAsia="MS Mincho" w:hAnsi="Book Antiqua" w:cs="Times New Roman"/>
          <w:lang w:val="es-MX"/>
        </w:rPr>
        <w:t xml:space="preserve"> da </w:t>
      </w:r>
      <w:proofErr w:type="spellStart"/>
      <w:r w:rsidRPr="00A73DA2">
        <w:rPr>
          <w:rFonts w:ascii="Book Antiqua" w:eastAsia="MS Mincho" w:hAnsi="Book Antiqua" w:cs="Times New Roman"/>
          <w:lang w:val="es-MX"/>
        </w:rPr>
        <w:t>aplicac</w:t>
      </w:r>
      <w:r w:rsidRPr="00A73DA2">
        <w:rPr>
          <w:rFonts w:ascii="Times New Roman" w:eastAsia="MS Mincho" w:hAnsi="Times New Roman" w:cs="Times New Roman"/>
          <w:lang w:val="es-MX"/>
        </w:rPr>
        <w:t>̧</w:t>
      </w:r>
      <w:r w:rsidRPr="00A73DA2">
        <w:rPr>
          <w:rFonts w:ascii="Book Antiqua" w:eastAsia="MS Mincho" w:hAnsi="Book Antiqua" w:cs="Times New Roman"/>
          <w:lang w:val="es-MX"/>
        </w:rPr>
        <w:t>ão</w:t>
      </w:r>
      <w:proofErr w:type="spellEnd"/>
      <w:r w:rsidRPr="00A73DA2">
        <w:rPr>
          <w:rFonts w:ascii="Book Antiqua" w:eastAsia="MS Mincho" w:hAnsi="Book Antiqua" w:cs="Times New Roman"/>
          <w:lang w:val="es-MX"/>
        </w:rPr>
        <w:t xml:space="preserve"> de </w:t>
      </w:r>
      <w:proofErr w:type="spellStart"/>
      <w:r w:rsidRPr="00A73DA2">
        <w:rPr>
          <w:rFonts w:ascii="Book Antiqua" w:eastAsia="MS Mincho" w:hAnsi="Book Antiqua" w:cs="Times New Roman"/>
          <w:lang w:val="es-MX"/>
        </w:rPr>
        <w:t>biossólido</w:t>
      </w:r>
      <w:proofErr w:type="spellEnd"/>
      <w:r w:rsidRPr="00A73DA2">
        <w:rPr>
          <w:rFonts w:ascii="Book Antiqua" w:eastAsia="MS Mincho" w:hAnsi="Book Antiqua" w:cs="Times New Roman"/>
          <w:lang w:val="es-MX"/>
        </w:rPr>
        <w:t xml:space="preserve"> </w:t>
      </w:r>
      <w:proofErr w:type="spellStart"/>
      <w:r w:rsidRPr="00A73DA2">
        <w:rPr>
          <w:rFonts w:ascii="Book Antiqua" w:eastAsia="MS Mincho" w:hAnsi="Book Antiqua" w:cs="Times New Roman"/>
          <w:lang w:val="es-MX"/>
        </w:rPr>
        <w:t>na</w:t>
      </w:r>
      <w:proofErr w:type="spellEnd"/>
      <w:r w:rsidRPr="00A73DA2">
        <w:rPr>
          <w:rFonts w:ascii="Book Antiqua" w:eastAsia="MS Mincho" w:hAnsi="Book Antiqua" w:cs="Times New Roman"/>
          <w:lang w:val="es-MX"/>
        </w:rPr>
        <w:t xml:space="preserve"> </w:t>
      </w:r>
      <w:proofErr w:type="spellStart"/>
      <w:r w:rsidRPr="00A73DA2">
        <w:rPr>
          <w:rFonts w:ascii="Book Antiqua" w:eastAsia="MS Mincho" w:hAnsi="Book Antiqua" w:cs="Times New Roman"/>
          <w:lang w:val="es-MX"/>
        </w:rPr>
        <w:t>produc</w:t>
      </w:r>
      <w:r w:rsidRPr="00A73DA2">
        <w:rPr>
          <w:rFonts w:ascii="Times New Roman" w:eastAsia="MS Mincho" w:hAnsi="Times New Roman" w:cs="Times New Roman"/>
          <w:lang w:val="es-MX"/>
        </w:rPr>
        <w:t>̧</w:t>
      </w:r>
      <w:r w:rsidRPr="00A73DA2">
        <w:rPr>
          <w:rFonts w:ascii="Book Antiqua" w:eastAsia="MS Mincho" w:hAnsi="Book Antiqua" w:cs="Times New Roman"/>
          <w:lang w:val="es-MX"/>
        </w:rPr>
        <w:t>ão</w:t>
      </w:r>
      <w:proofErr w:type="spellEnd"/>
      <w:r w:rsidRPr="00A73DA2">
        <w:rPr>
          <w:rFonts w:ascii="Book Antiqua" w:eastAsia="MS Mincho" w:hAnsi="Book Antiqua" w:cs="Times New Roman"/>
          <w:lang w:val="es-MX"/>
        </w:rPr>
        <w:t xml:space="preserve"> de soja.</w:t>
      </w:r>
      <w:r>
        <w:rPr>
          <w:rFonts w:ascii="Book Antiqua" w:eastAsia="MS Mincho" w:hAnsi="Book Antiqua" w:cs="Times New Roman"/>
          <w:lang w:val="es-MX"/>
        </w:rPr>
        <w:t>”</w:t>
      </w:r>
      <w:r w:rsidRPr="00A73DA2">
        <w:rPr>
          <w:rFonts w:ascii="Book Antiqua" w:eastAsia="MS Mincho" w:hAnsi="Book Antiqua" w:cs="Times New Roman"/>
          <w:lang w:val="es-MX"/>
        </w:rPr>
        <w:t xml:space="preserve"> </w:t>
      </w:r>
      <w:proofErr w:type="spellStart"/>
      <w:r w:rsidRPr="00E72D8F">
        <w:rPr>
          <w:rFonts w:ascii="Book Antiqua" w:eastAsia="MS Mincho" w:hAnsi="Book Antiqua" w:cs="Times New Roman"/>
          <w:i/>
          <w:iCs/>
        </w:rPr>
        <w:t>Pesquisa</w:t>
      </w:r>
      <w:proofErr w:type="spellEnd"/>
      <w:r w:rsidRPr="00E72D8F">
        <w:rPr>
          <w:rFonts w:ascii="Book Antiqua" w:eastAsia="MS Mincho" w:hAnsi="Book Antiqua" w:cs="Times New Roman"/>
          <w:i/>
          <w:iCs/>
        </w:rPr>
        <w:t xml:space="preserve"> </w:t>
      </w:r>
      <w:proofErr w:type="spellStart"/>
      <w:r w:rsidRPr="00E72D8F">
        <w:rPr>
          <w:rFonts w:ascii="Book Antiqua" w:eastAsia="MS Mincho" w:hAnsi="Book Antiqua" w:cs="Times New Roman"/>
          <w:i/>
          <w:iCs/>
        </w:rPr>
        <w:t>Agropecuária</w:t>
      </w:r>
      <w:proofErr w:type="spellEnd"/>
      <w:r w:rsidRPr="00E72D8F">
        <w:rPr>
          <w:rFonts w:ascii="Book Antiqua" w:eastAsia="MS Mincho" w:hAnsi="Book Antiqua" w:cs="Times New Roman"/>
          <w:i/>
          <w:iCs/>
        </w:rPr>
        <w:t xml:space="preserve"> </w:t>
      </w:r>
      <w:proofErr w:type="spellStart"/>
      <w:r w:rsidRPr="00E72D8F">
        <w:rPr>
          <w:rFonts w:ascii="Book Antiqua" w:eastAsia="MS Mincho" w:hAnsi="Book Antiqua" w:cs="Times New Roman"/>
          <w:i/>
          <w:iCs/>
        </w:rPr>
        <w:t>Brasileira</w:t>
      </w:r>
      <w:proofErr w:type="spellEnd"/>
      <w:r w:rsidRPr="00E72D8F" w:rsidDel="004362C3">
        <w:rPr>
          <w:rFonts w:ascii="Book Antiqua" w:eastAsia="MS Mincho" w:hAnsi="Book Antiqua" w:cs="Times New Roman"/>
        </w:rPr>
        <w:t xml:space="preserve"> </w:t>
      </w:r>
      <w:r w:rsidRPr="00A73DA2">
        <w:rPr>
          <w:rFonts w:ascii="Book Antiqua" w:eastAsia="MS Mincho" w:hAnsi="Book Antiqua" w:cs="Times New Roman"/>
        </w:rPr>
        <w:t>41</w:t>
      </w:r>
      <w:r>
        <w:rPr>
          <w:rFonts w:ascii="Book Antiqua" w:eastAsia="MS Mincho" w:hAnsi="Book Antiqua" w:cs="Times New Roman"/>
        </w:rPr>
        <w:t xml:space="preserve"> (</w:t>
      </w:r>
      <w:r w:rsidRPr="00A73DA2">
        <w:rPr>
          <w:rFonts w:ascii="Book Antiqua" w:eastAsia="MS Mincho" w:hAnsi="Book Antiqua" w:cs="Times New Roman"/>
        </w:rPr>
        <w:t>10</w:t>
      </w:r>
      <w:r>
        <w:rPr>
          <w:rFonts w:ascii="Book Antiqua" w:eastAsia="MS Mincho" w:hAnsi="Book Antiqua" w:cs="Times New Roman"/>
        </w:rPr>
        <w:t xml:space="preserve">): </w:t>
      </w:r>
      <w:r w:rsidRPr="00A73DA2">
        <w:rPr>
          <w:rFonts w:ascii="Book Antiqua" w:eastAsia="MS Mincho" w:hAnsi="Book Antiqua" w:cs="Times New Roman"/>
        </w:rPr>
        <w:t>1477</w:t>
      </w:r>
      <w:r>
        <w:rPr>
          <w:rFonts w:ascii="Book Antiqua" w:eastAsia="MS Mincho" w:hAnsi="Book Antiqua" w:cs="Times New Roman"/>
        </w:rPr>
        <w:t>–</w:t>
      </w:r>
      <w:r w:rsidRPr="00A73DA2">
        <w:rPr>
          <w:rFonts w:ascii="Book Antiqua" w:eastAsia="MS Mincho" w:hAnsi="Book Antiqua" w:cs="Times New Roman"/>
        </w:rPr>
        <w:t>84</w:t>
      </w:r>
      <w:r>
        <w:rPr>
          <w:rFonts w:ascii="Book Antiqua" w:eastAsia="MS Mincho" w:hAnsi="Book Antiqua" w:cs="Times New Roman"/>
        </w:rPr>
        <w:t>.</w:t>
      </w:r>
      <w:r w:rsidRPr="00A73DA2">
        <w:rPr>
          <w:rFonts w:ascii="Book Antiqua" w:eastAsia="MS Mincho" w:hAnsi="Book Antiqua" w:cs="Times New Roman"/>
        </w:rPr>
        <w:t xml:space="preserve"> </w:t>
      </w:r>
    </w:p>
    <w:p w14:paraId="62851D29" w14:textId="154D6CD8"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Nolasco</w:t>
      </w:r>
      <w:r>
        <w:rPr>
          <w:rFonts w:ascii="Book Antiqua" w:eastAsia="MS Mincho" w:hAnsi="Book Antiqua" w:cs="Times New Roman"/>
        </w:rPr>
        <w:t>.</w:t>
      </w:r>
      <w:r w:rsidRPr="00A73DA2">
        <w:rPr>
          <w:rFonts w:ascii="Book Antiqua" w:eastAsia="MS Mincho" w:hAnsi="Book Antiqua" w:cs="Times New Roman"/>
        </w:rPr>
        <w:t xml:space="preserve"> </w:t>
      </w:r>
      <w:r w:rsidRPr="00680638">
        <w:rPr>
          <w:rFonts w:ascii="Book Antiqua" w:eastAsia="MS Mincho" w:hAnsi="Book Antiqua" w:cs="Times New Roman"/>
        </w:rPr>
        <w:t>2019.</w:t>
      </w:r>
      <w:r w:rsidRPr="00A73DA2">
        <w:rPr>
          <w:rFonts w:ascii="Book Antiqua" w:eastAsia="MS Mincho" w:hAnsi="Book Antiqua" w:cs="Times New Roman"/>
        </w:rPr>
        <w:t xml:space="preserve"> </w:t>
      </w:r>
      <w:r>
        <w:rPr>
          <w:rFonts w:ascii="Book Antiqua" w:eastAsia="MS Mincho" w:hAnsi="Book Antiqua" w:cs="Times New Roman"/>
        </w:rPr>
        <w:t>“</w:t>
      </w:r>
      <w:r w:rsidRPr="00A73DA2">
        <w:rPr>
          <w:rFonts w:ascii="Book Antiqua" w:eastAsia="MS Mincho" w:hAnsi="Book Antiqua" w:cs="Times New Roman"/>
        </w:rPr>
        <w:t>Efficient and Effective Management of Water Resource Recovery Facilities.</w:t>
      </w:r>
      <w:r>
        <w:rPr>
          <w:rFonts w:ascii="Book Antiqua" w:eastAsia="MS Mincho" w:hAnsi="Book Antiqua" w:cs="Times New Roman"/>
        </w:rPr>
        <w:t>”</w:t>
      </w:r>
      <w:r w:rsidRPr="00A73DA2">
        <w:rPr>
          <w:rFonts w:ascii="Book Antiqua" w:eastAsia="MS Mincho" w:hAnsi="Book Antiqua" w:cs="Times New Roman"/>
        </w:rPr>
        <w:t xml:space="preserve"> Background paper. Upcoming publication.</w:t>
      </w:r>
    </w:p>
    <w:p w14:paraId="27BC8FD4" w14:textId="385D8732"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Nolasco</w:t>
      </w:r>
      <w:r w:rsidRPr="00A73DA2">
        <w:rPr>
          <w:rFonts w:ascii="Book Antiqua" w:eastAsia="MS Mincho" w:hAnsi="Book Antiqua" w:cs="Times New Roman"/>
        </w:rPr>
        <w:t xml:space="preserve">, D., and </w:t>
      </w:r>
      <w:r>
        <w:rPr>
          <w:rFonts w:ascii="Book Antiqua" w:eastAsia="MS Mincho" w:hAnsi="Book Antiqua" w:cs="Times New Roman"/>
        </w:rPr>
        <w:t xml:space="preserve">D. </w:t>
      </w:r>
      <w:r w:rsidRPr="00A73DA2">
        <w:rPr>
          <w:rFonts w:ascii="Book Antiqua" w:eastAsia="MS Mincho" w:hAnsi="Book Antiqua" w:cs="Times New Roman"/>
        </w:rPr>
        <w:t>Rosso. 2015</w:t>
      </w:r>
      <w:r>
        <w:rPr>
          <w:rFonts w:ascii="Book Antiqua" w:eastAsia="MS Mincho" w:hAnsi="Book Antiqua" w:cs="Times New Roman"/>
        </w:rPr>
        <w:t>.</w:t>
      </w:r>
      <w:r w:rsidRPr="00A73DA2">
        <w:rPr>
          <w:rFonts w:ascii="Book Antiqua" w:eastAsia="MS Mincho" w:hAnsi="Book Antiqua" w:cs="Times New Roman"/>
        </w:rPr>
        <w:t>“Energy and Carbon Footprint Prediction and Reduction at Wastewater Treatment Plants</w:t>
      </w:r>
      <w:r>
        <w:rPr>
          <w:rFonts w:ascii="Book Antiqua" w:eastAsia="MS Mincho" w:hAnsi="Book Antiqua" w:cs="Times New Roman"/>
        </w:rPr>
        <w:t>.</w:t>
      </w:r>
      <w:r w:rsidRPr="00A73DA2">
        <w:rPr>
          <w:rFonts w:ascii="Book Antiqua" w:eastAsia="MS Mincho" w:hAnsi="Book Antiqua" w:cs="Times New Roman"/>
        </w:rPr>
        <w:t xml:space="preserve">” Presented at 1st Workshop on Energy Management for Water &amp; Sanitation Utilities in Latin America. Event sponsored by World Bank, ESMAP, WPP, and WERF at the 58th International Congress on Water, Sanitation, Environment, and Renewable Energy, organized by </w:t>
      </w:r>
      <w:proofErr w:type="spellStart"/>
      <w:r w:rsidRPr="00A73DA2">
        <w:rPr>
          <w:rFonts w:ascii="Book Antiqua" w:eastAsia="MS Mincho" w:hAnsi="Book Antiqua" w:cs="Times New Roman"/>
        </w:rPr>
        <w:t>Asociación</w:t>
      </w:r>
      <w:proofErr w:type="spellEnd"/>
      <w:r w:rsidRPr="00A73DA2">
        <w:rPr>
          <w:rFonts w:ascii="Book Antiqua" w:eastAsia="MS Mincho" w:hAnsi="Book Antiqua" w:cs="Times New Roman"/>
        </w:rPr>
        <w:t xml:space="preserve"> </w:t>
      </w:r>
      <w:proofErr w:type="spellStart"/>
      <w:r w:rsidRPr="00A73DA2">
        <w:rPr>
          <w:rFonts w:ascii="Book Antiqua" w:eastAsia="MS Mincho" w:hAnsi="Book Antiqua" w:cs="Times New Roman"/>
        </w:rPr>
        <w:t>Colombiana</w:t>
      </w:r>
      <w:proofErr w:type="spellEnd"/>
      <w:r w:rsidRPr="00A73DA2">
        <w:rPr>
          <w:rFonts w:ascii="Book Antiqua" w:eastAsia="MS Mincho" w:hAnsi="Book Antiqua" w:cs="Times New Roman"/>
        </w:rPr>
        <w:t xml:space="preserve"> de </w:t>
      </w:r>
      <w:proofErr w:type="spellStart"/>
      <w:r w:rsidRPr="00A73DA2">
        <w:rPr>
          <w:rFonts w:ascii="Book Antiqua" w:eastAsia="MS Mincho" w:hAnsi="Book Antiqua" w:cs="Times New Roman"/>
        </w:rPr>
        <w:t>Ingeniería</w:t>
      </w:r>
      <w:proofErr w:type="spellEnd"/>
      <w:r w:rsidRPr="00A73DA2">
        <w:rPr>
          <w:rFonts w:ascii="Book Antiqua" w:eastAsia="MS Mincho" w:hAnsi="Book Antiqua" w:cs="Times New Roman"/>
        </w:rPr>
        <w:t xml:space="preserve"> Sanitaria y Ambiental (ACODAL), Santa Marta, Colombia, September 10 and 11. </w:t>
      </w:r>
    </w:p>
    <w:p w14:paraId="07E67B01" w14:textId="07B938FC" w:rsidR="00563B4E" w:rsidRPr="00A73DA2" w:rsidRDefault="00563B4E" w:rsidP="00E72D8F">
      <w:pPr>
        <w:spacing w:after="240" w:line="240" w:lineRule="auto"/>
        <w:ind w:left="446" w:hanging="446"/>
        <w:rPr>
          <w:rFonts w:ascii="Book Antiqua" w:eastAsia="MS Mincho" w:hAnsi="Book Antiqua" w:cs="Times New Roman"/>
          <w:lang w:val="fr-FR"/>
        </w:rPr>
      </w:pPr>
      <w:r w:rsidRPr="00590515">
        <w:rPr>
          <w:rFonts w:ascii="Book Antiqua" w:eastAsia="MS Mincho" w:hAnsi="Book Antiqua" w:cs="Times New Roman"/>
        </w:rPr>
        <w:t>NSF (</w:t>
      </w:r>
      <w:r w:rsidRPr="00A73DA2">
        <w:rPr>
          <w:rFonts w:ascii="Book Antiqua" w:eastAsia="MS Mincho" w:hAnsi="Book Antiqua" w:cs="Times New Roman"/>
        </w:rPr>
        <w:t>National Science Foundation), DOE (U.S. Department of Energy), and EPA (U.S. Environmental Protection Agency)</w:t>
      </w:r>
      <w:r>
        <w:rPr>
          <w:rFonts w:ascii="Book Antiqua" w:eastAsia="MS Mincho" w:hAnsi="Book Antiqua" w:cs="Times New Roman"/>
        </w:rPr>
        <w:t>.</w:t>
      </w:r>
      <w:r w:rsidRPr="00A73DA2">
        <w:rPr>
          <w:rFonts w:ascii="Book Antiqua" w:eastAsia="MS Mincho" w:hAnsi="Book Antiqua" w:cs="Times New Roman"/>
        </w:rPr>
        <w:t xml:space="preserve"> 2015. </w:t>
      </w:r>
      <w:r w:rsidRPr="005910B6">
        <w:rPr>
          <w:rFonts w:ascii="Book Antiqua" w:eastAsia="MS Mincho" w:hAnsi="Book Antiqua" w:cs="Times New Roman"/>
          <w:i/>
          <w:iCs/>
        </w:rPr>
        <w:t>Energy-Positive Water Resource Recovery Workshop Report</w:t>
      </w:r>
      <w:r>
        <w:rPr>
          <w:rFonts w:ascii="Book Antiqua" w:eastAsia="MS Mincho" w:hAnsi="Book Antiqua" w:cs="Times New Roman"/>
          <w:i/>
          <w:iCs/>
        </w:rPr>
        <w:t>:</w:t>
      </w:r>
      <w:r w:rsidRPr="005910B6">
        <w:rPr>
          <w:rFonts w:ascii="Book Antiqua" w:eastAsia="MS Mincho" w:hAnsi="Book Antiqua" w:cs="Times New Roman"/>
          <w:i/>
          <w:iCs/>
        </w:rPr>
        <w:t xml:space="preserve"> Executive Summary</w:t>
      </w:r>
      <w:r w:rsidRPr="00A73DA2">
        <w:rPr>
          <w:rFonts w:ascii="Book Antiqua" w:eastAsia="MS Mincho" w:hAnsi="Book Antiqua" w:cs="Times New Roman"/>
        </w:rPr>
        <w:t xml:space="preserve">. Workshop </w:t>
      </w:r>
      <w:r>
        <w:rPr>
          <w:rFonts w:ascii="Book Antiqua" w:eastAsia="MS Mincho" w:hAnsi="Book Antiqua" w:cs="Times New Roman"/>
        </w:rPr>
        <w:t>on</w:t>
      </w:r>
      <w:r w:rsidRPr="00A73DA2">
        <w:rPr>
          <w:rFonts w:ascii="Book Antiqua" w:eastAsia="MS Mincho" w:hAnsi="Book Antiqua" w:cs="Times New Roman"/>
        </w:rPr>
        <w:t xml:space="preserve"> April 28–29, 2015</w:t>
      </w:r>
      <w:r>
        <w:rPr>
          <w:rFonts w:ascii="Book Antiqua" w:eastAsia="MS Mincho" w:hAnsi="Book Antiqua" w:cs="Times New Roman"/>
        </w:rPr>
        <w:t>,</w:t>
      </w:r>
      <w:r w:rsidRPr="00A73DA2">
        <w:rPr>
          <w:rFonts w:ascii="Book Antiqua" w:eastAsia="MS Mincho" w:hAnsi="Book Antiqua" w:cs="Times New Roman"/>
        </w:rPr>
        <w:t xml:space="preserve"> </w:t>
      </w:r>
      <w:r w:rsidRPr="00E72D8F">
        <w:rPr>
          <w:rFonts w:ascii="Book Antiqua" w:eastAsia="MS Mincho" w:hAnsi="Book Antiqua" w:cs="Times New Roman"/>
        </w:rPr>
        <w:t xml:space="preserve">Arlington, VA. </w:t>
      </w:r>
      <w:hyperlink r:id="rId51" w:history="1">
        <w:r w:rsidRPr="00A73DA2">
          <w:rPr>
            <w:rFonts w:ascii="Book Antiqua" w:eastAsia="MS Mincho" w:hAnsi="Book Antiqua" w:cs="Times New Roman"/>
            <w:lang w:val="fr-FR"/>
          </w:rPr>
          <w:t>https://www.energy.gov/sites/prod/files/2015/11/f27/epwrr_workshop_executive_summary.pdf</w:t>
        </w:r>
      </w:hyperlink>
      <w:r>
        <w:rPr>
          <w:rFonts w:ascii="Book Antiqua" w:eastAsia="MS Mincho" w:hAnsi="Book Antiqua" w:cs="Times New Roman"/>
          <w:lang w:val="fr-FR"/>
        </w:rPr>
        <w:t>.</w:t>
      </w:r>
      <w:r w:rsidRPr="00A73DA2">
        <w:rPr>
          <w:rFonts w:ascii="Book Antiqua" w:eastAsia="MS Mincho" w:hAnsi="Book Antiqua" w:cs="Times New Roman"/>
          <w:lang w:val="fr-FR"/>
        </w:rPr>
        <w:t xml:space="preserve"> </w:t>
      </w:r>
    </w:p>
    <w:p w14:paraId="300997AD" w14:textId="643D5C0B"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OEC</w:t>
      </w:r>
      <w:r w:rsidRPr="00A73DA2">
        <w:rPr>
          <w:rFonts w:ascii="Book Antiqua" w:eastAsia="MS Mincho" w:hAnsi="Book Antiqua" w:cs="Times New Roman"/>
        </w:rPr>
        <w:t>D (</w:t>
      </w:r>
      <w:proofErr w:type="spellStart"/>
      <w:r w:rsidRPr="00A73DA2">
        <w:rPr>
          <w:rFonts w:ascii="Book Antiqua" w:eastAsia="MS Mincho" w:hAnsi="Book Antiqua" w:cs="Times New Roman"/>
        </w:rPr>
        <w:t>Organisation</w:t>
      </w:r>
      <w:proofErr w:type="spellEnd"/>
      <w:r w:rsidRPr="00A73DA2">
        <w:rPr>
          <w:rFonts w:ascii="Book Antiqua" w:eastAsia="MS Mincho" w:hAnsi="Book Antiqua" w:cs="Times New Roman"/>
        </w:rPr>
        <w:t xml:space="preserve"> for Economic Co-operation and Development)</w:t>
      </w:r>
      <w:r>
        <w:rPr>
          <w:rFonts w:ascii="Book Antiqua" w:eastAsia="MS Mincho" w:hAnsi="Book Antiqua" w:cs="Times New Roman"/>
        </w:rPr>
        <w:t>.</w:t>
      </w:r>
      <w:r w:rsidRPr="00A73DA2">
        <w:rPr>
          <w:rFonts w:ascii="Book Antiqua" w:eastAsia="MS Mincho" w:hAnsi="Book Antiqua" w:cs="Times New Roman"/>
        </w:rPr>
        <w:t xml:space="preserve"> 2017. </w:t>
      </w:r>
      <w:r>
        <w:rPr>
          <w:rFonts w:ascii="Book Antiqua" w:eastAsia="MS Mincho" w:hAnsi="Book Antiqua" w:cs="Times New Roman"/>
        </w:rPr>
        <w:t>“</w:t>
      </w:r>
      <w:r w:rsidRPr="00A73DA2">
        <w:rPr>
          <w:rFonts w:ascii="Book Antiqua" w:eastAsia="MS Mincho" w:hAnsi="Book Antiqua" w:cs="Times New Roman"/>
        </w:rPr>
        <w:t>OECD Environment Statistics.</w:t>
      </w:r>
      <w:r>
        <w:rPr>
          <w:rFonts w:ascii="Book Antiqua" w:eastAsia="MS Mincho" w:hAnsi="Book Antiqua" w:cs="Times New Roman"/>
        </w:rPr>
        <w:t>”</w:t>
      </w:r>
      <w:r w:rsidRPr="00A73DA2">
        <w:rPr>
          <w:rFonts w:ascii="Book Antiqua" w:eastAsia="MS Mincho" w:hAnsi="Book Antiqua" w:cs="Times New Roman"/>
        </w:rPr>
        <w:t xml:space="preserve"> ISSN: 18169465 (online)</w:t>
      </w:r>
      <w:r>
        <w:rPr>
          <w:rFonts w:ascii="Book Antiqua" w:eastAsia="MS Mincho" w:hAnsi="Book Antiqua" w:cs="Times New Roman"/>
        </w:rPr>
        <w:t>. Accessed March 2019.</w:t>
      </w:r>
      <w:r w:rsidRPr="00A73DA2">
        <w:rPr>
          <w:rFonts w:ascii="Book Antiqua" w:eastAsia="MS Mincho" w:hAnsi="Book Antiqua" w:cs="Times New Roman"/>
        </w:rPr>
        <w:t xml:space="preserve"> </w:t>
      </w:r>
      <w:hyperlink r:id="rId52" w:history="1">
        <w:r w:rsidRPr="00A73DA2">
          <w:rPr>
            <w:rFonts w:ascii="Book Antiqua" w:eastAsia="MS Mincho" w:hAnsi="Book Antiqua" w:cs="Times New Roman"/>
          </w:rPr>
          <w:t>https://doi.org/10.1787/env-data-en</w:t>
        </w:r>
      </w:hyperlink>
      <w:r w:rsidRPr="00A73DA2">
        <w:rPr>
          <w:rFonts w:ascii="Book Antiqua" w:eastAsia="MS Mincho" w:hAnsi="Book Antiqua" w:cs="Times New Roman"/>
        </w:rPr>
        <w:t>.</w:t>
      </w:r>
    </w:p>
    <w:p w14:paraId="7B0C982B" w14:textId="666B1C06" w:rsidR="00563B4E" w:rsidRPr="00A73DA2" w:rsidRDefault="00563B4E" w:rsidP="00E72D8F">
      <w:pPr>
        <w:spacing w:after="240" w:line="240" w:lineRule="auto"/>
        <w:ind w:left="446" w:hanging="446"/>
        <w:rPr>
          <w:rFonts w:ascii="Book Antiqua" w:eastAsia="MS Mincho" w:hAnsi="Book Antiqua" w:cs="Times New Roman"/>
        </w:rPr>
      </w:pPr>
      <w:r w:rsidRPr="00E72D8F">
        <w:rPr>
          <w:rFonts w:ascii="Book Antiqua" w:eastAsia="MS Mincho" w:hAnsi="Book Antiqua" w:cs="Times New Roman"/>
        </w:rPr>
        <w:t>Rodriguez, D., C. van den Berg, and A. McMahon. 2012. “</w:t>
      </w:r>
      <w:r w:rsidRPr="00A73DA2">
        <w:rPr>
          <w:rFonts w:ascii="Book Antiqua" w:eastAsia="MS Mincho" w:hAnsi="Book Antiqua" w:cs="Times New Roman"/>
        </w:rPr>
        <w:t xml:space="preserve">Investing </w:t>
      </w:r>
      <w:r>
        <w:rPr>
          <w:rFonts w:ascii="Book Antiqua" w:eastAsia="MS Mincho" w:hAnsi="Book Antiqua" w:cs="Times New Roman"/>
        </w:rPr>
        <w:t>i</w:t>
      </w:r>
      <w:r w:rsidRPr="00A73DA2">
        <w:rPr>
          <w:rFonts w:ascii="Book Antiqua" w:eastAsia="MS Mincho" w:hAnsi="Book Antiqua" w:cs="Times New Roman"/>
        </w:rPr>
        <w:t>n Water Infrastructure: Capital, Operations and Maintenance.</w:t>
      </w:r>
      <w:r>
        <w:rPr>
          <w:rFonts w:ascii="Book Antiqua" w:eastAsia="MS Mincho" w:hAnsi="Book Antiqua" w:cs="Times New Roman"/>
        </w:rPr>
        <w:t>”</w:t>
      </w:r>
      <w:r w:rsidRPr="00A73DA2">
        <w:rPr>
          <w:rFonts w:ascii="Book Antiqua" w:eastAsia="MS Mincho" w:hAnsi="Book Antiqua" w:cs="Times New Roman"/>
        </w:rPr>
        <w:t xml:space="preserve"> Water Papers</w:t>
      </w:r>
      <w:r>
        <w:rPr>
          <w:rFonts w:ascii="Book Antiqua" w:eastAsia="MS Mincho" w:hAnsi="Book Antiqua" w:cs="Times New Roman"/>
        </w:rPr>
        <w:t>,</w:t>
      </w:r>
      <w:r w:rsidRPr="00A73DA2">
        <w:rPr>
          <w:rFonts w:ascii="Book Antiqua" w:eastAsia="MS Mincho" w:hAnsi="Book Antiqua" w:cs="Times New Roman"/>
        </w:rPr>
        <w:t xml:space="preserve"> </w:t>
      </w:r>
      <w:r w:rsidRPr="00AF40D7">
        <w:rPr>
          <w:rFonts w:ascii="Book Antiqua" w:eastAsia="MS Mincho" w:hAnsi="Book Antiqua" w:cs="Times New Roman"/>
        </w:rPr>
        <w:t>Water Unit, Transport, Water and ICT Department, World Bank</w:t>
      </w:r>
      <w:r>
        <w:rPr>
          <w:rFonts w:ascii="Book Antiqua" w:eastAsia="MS Mincho" w:hAnsi="Book Antiqua" w:cs="Times New Roman"/>
        </w:rPr>
        <w:t>,</w:t>
      </w:r>
      <w:r w:rsidRPr="00AF40D7">
        <w:rPr>
          <w:rFonts w:ascii="Book Antiqua" w:eastAsia="MS Mincho" w:hAnsi="Book Antiqua" w:cs="Times New Roman"/>
        </w:rPr>
        <w:t xml:space="preserve"> </w:t>
      </w:r>
      <w:r w:rsidRPr="00A73DA2">
        <w:rPr>
          <w:rFonts w:ascii="Book Antiqua" w:eastAsia="MS Mincho" w:hAnsi="Book Antiqua" w:cs="Times New Roman"/>
        </w:rPr>
        <w:t>Washington</w:t>
      </w:r>
      <w:r>
        <w:rPr>
          <w:rFonts w:ascii="Book Antiqua" w:eastAsia="MS Mincho" w:hAnsi="Book Antiqua" w:cs="Times New Roman"/>
        </w:rPr>
        <w:t>,</w:t>
      </w:r>
      <w:r w:rsidRPr="00A73DA2">
        <w:rPr>
          <w:rFonts w:ascii="Book Antiqua" w:eastAsia="MS Mincho" w:hAnsi="Book Antiqua" w:cs="Times New Roman"/>
        </w:rPr>
        <w:t xml:space="preserve"> DC.</w:t>
      </w:r>
    </w:p>
    <w:p w14:paraId="2D369F09" w14:textId="4116F544" w:rsidR="00563B4E" w:rsidRPr="00A73DA2" w:rsidRDefault="00563B4E" w:rsidP="00E72D8F">
      <w:pPr>
        <w:spacing w:after="240" w:line="240" w:lineRule="auto"/>
        <w:ind w:left="446" w:hanging="446"/>
        <w:rPr>
          <w:rFonts w:ascii="Book Antiqua" w:eastAsia="MS Mincho" w:hAnsi="Book Antiqua" w:cs="Times New Roman"/>
          <w:lang w:val="es-MX"/>
        </w:rPr>
      </w:pPr>
      <w:r w:rsidRPr="00590515">
        <w:rPr>
          <w:rFonts w:ascii="Book Antiqua" w:eastAsia="MS Mincho" w:hAnsi="Book Antiqua" w:cs="Times New Roman"/>
          <w:lang w:val="es-MX"/>
        </w:rPr>
        <w:t>Santos,</w:t>
      </w:r>
      <w:r w:rsidRPr="00A73DA2">
        <w:rPr>
          <w:rFonts w:ascii="Book Antiqua" w:eastAsia="MS Mincho" w:hAnsi="Book Antiqua" w:cs="Times New Roman"/>
          <w:lang w:val="es-MX"/>
        </w:rPr>
        <w:t xml:space="preserve"> J</w:t>
      </w:r>
      <w:r>
        <w:rPr>
          <w:rFonts w:ascii="Book Antiqua" w:eastAsia="MS Mincho" w:hAnsi="Book Antiqua" w:cs="Times New Roman"/>
          <w:lang w:val="es-MX"/>
        </w:rPr>
        <w:t>.</w:t>
      </w:r>
      <w:r w:rsidRPr="00A73DA2">
        <w:rPr>
          <w:rFonts w:ascii="Book Antiqua" w:eastAsia="MS Mincho" w:hAnsi="Book Antiqua" w:cs="Times New Roman"/>
          <w:lang w:val="es-MX"/>
        </w:rPr>
        <w:t xml:space="preserve"> L</w:t>
      </w:r>
      <w:r>
        <w:rPr>
          <w:rFonts w:ascii="Book Antiqua" w:eastAsia="MS Mincho" w:hAnsi="Book Antiqua" w:cs="Times New Roman"/>
          <w:lang w:val="es-MX"/>
        </w:rPr>
        <w:t>.</w:t>
      </w:r>
      <w:r w:rsidRPr="00A73DA2">
        <w:rPr>
          <w:rFonts w:ascii="Book Antiqua" w:eastAsia="MS Mincho" w:hAnsi="Book Antiqua" w:cs="Times New Roman"/>
          <w:lang w:val="es-MX"/>
        </w:rPr>
        <w:t xml:space="preserve"> </w:t>
      </w:r>
      <w:proofErr w:type="spellStart"/>
      <w:r>
        <w:rPr>
          <w:rFonts w:ascii="Book Antiqua" w:eastAsia="MS Mincho" w:hAnsi="Book Antiqua" w:cs="Times New Roman"/>
          <w:lang w:val="es-MX"/>
        </w:rPr>
        <w:t>N.d</w:t>
      </w:r>
      <w:proofErr w:type="spellEnd"/>
      <w:r w:rsidRPr="00A73DA2">
        <w:rPr>
          <w:rFonts w:ascii="Book Antiqua" w:eastAsia="MS Mincho" w:hAnsi="Book Antiqua" w:cs="Times New Roman"/>
          <w:lang w:val="es-MX"/>
        </w:rPr>
        <w:t>. “</w:t>
      </w:r>
      <w:proofErr w:type="spellStart"/>
      <w:r w:rsidRPr="00A73DA2">
        <w:rPr>
          <w:rFonts w:ascii="Book Antiqua" w:eastAsia="MS Mincho" w:hAnsi="Book Antiqua" w:cs="Times New Roman"/>
          <w:lang w:val="es-MX"/>
        </w:rPr>
        <w:t>Gestion</w:t>
      </w:r>
      <w:proofErr w:type="spellEnd"/>
      <w:r w:rsidRPr="00A73DA2">
        <w:rPr>
          <w:rFonts w:ascii="Book Antiqua" w:eastAsia="MS Mincho" w:hAnsi="Book Antiqua" w:cs="Times New Roman"/>
          <w:lang w:val="es-MX"/>
        </w:rPr>
        <w:t xml:space="preserve"> Integral de Tratamiento de Aguas Residuales en la Ciudad de Guayaquil</w:t>
      </w:r>
      <w:r>
        <w:rPr>
          <w:rFonts w:ascii="Book Antiqua" w:eastAsia="MS Mincho" w:hAnsi="Book Antiqua" w:cs="Times New Roman"/>
          <w:lang w:val="es-MX"/>
        </w:rPr>
        <w:t>.</w:t>
      </w:r>
      <w:r w:rsidRPr="00A73DA2">
        <w:rPr>
          <w:rFonts w:ascii="Book Antiqua" w:eastAsia="MS Mincho" w:hAnsi="Book Antiqua" w:cs="Times New Roman"/>
          <w:lang w:val="es-MX"/>
        </w:rPr>
        <w:t xml:space="preserve">” </w:t>
      </w:r>
      <w:hyperlink r:id="rId53" w:history="1">
        <w:r w:rsidRPr="00A73DA2">
          <w:rPr>
            <w:rFonts w:ascii="Book Antiqua" w:eastAsia="MS Mincho" w:hAnsi="Book Antiqua" w:cs="Times New Roman"/>
            <w:lang w:val="es-MX"/>
          </w:rPr>
          <w:t>http://pubdocs.worldbank.org/en/527501544484090056/4-Jose-Luis-Santos-argentina-ing-santos-final-14112018.pdf</w:t>
        </w:r>
      </w:hyperlink>
      <w:r>
        <w:rPr>
          <w:rFonts w:ascii="Book Antiqua" w:eastAsia="MS Mincho" w:hAnsi="Book Antiqua" w:cs="Times New Roman"/>
          <w:lang w:val="es-MX"/>
        </w:rPr>
        <w:t>.</w:t>
      </w:r>
      <w:r w:rsidRPr="00A73DA2">
        <w:rPr>
          <w:rFonts w:ascii="Book Antiqua" w:eastAsia="MS Mincho" w:hAnsi="Book Antiqua" w:cs="Times New Roman"/>
          <w:lang w:val="es-MX"/>
        </w:rPr>
        <w:t xml:space="preserve"> </w:t>
      </w:r>
    </w:p>
    <w:p w14:paraId="237FE806" w14:textId="58A49BBD" w:rsidR="00563B4E" w:rsidRPr="00A73DA2" w:rsidRDefault="00563B4E" w:rsidP="00E72D8F">
      <w:pPr>
        <w:spacing w:after="240" w:line="240" w:lineRule="auto"/>
        <w:ind w:left="446" w:hanging="446"/>
        <w:rPr>
          <w:rFonts w:ascii="Book Antiqua" w:eastAsia="MS Mincho" w:hAnsi="Book Antiqua" w:cs="Times New Roman"/>
        </w:rPr>
      </w:pPr>
      <w:proofErr w:type="spellStart"/>
      <w:r w:rsidRPr="00A73DA2">
        <w:rPr>
          <w:rFonts w:ascii="Book Antiqua" w:eastAsia="MS Mincho" w:hAnsi="Book Antiqua" w:cs="Times New Roman"/>
        </w:rPr>
        <w:t>S</w:t>
      </w:r>
      <w:r w:rsidRPr="00590515">
        <w:rPr>
          <w:rFonts w:ascii="Book Antiqua" w:eastAsia="MS Mincho" w:hAnsi="Book Antiqua" w:cs="Times New Roman"/>
        </w:rPr>
        <w:t>oppe</w:t>
      </w:r>
      <w:proofErr w:type="spellEnd"/>
      <w:r w:rsidRPr="00A73DA2">
        <w:rPr>
          <w:rFonts w:ascii="Book Antiqua" w:eastAsia="MS Mincho" w:hAnsi="Book Antiqua" w:cs="Times New Roman"/>
        </w:rPr>
        <w:t>, G</w:t>
      </w:r>
      <w:r>
        <w:rPr>
          <w:rFonts w:ascii="Book Antiqua" w:eastAsia="MS Mincho" w:hAnsi="Book Antiqua" w:cs="Times New Roman"/>
        </w:rPr>
        <w:t>., N.</w:t>
      </w:r>
      <w:r w:rsidRPr="00A73DA2">
        <w:rPr>
          <w:rFonts w:ascii="Book Antiqua" w:eastAsia="MS Mincho" w:hAnsi="Book Antiqua" w:cs="Times New Roman"/>
        </w:rPr>
        <w:t xml:space="preserve"> Janson, and </w:t>
      </w:r>
      <w:r>
        <w:rPr>
          <w:rFonts w:ascii="Book Antiqua" w:eastAsia="MS Mincho" w:hAnsi="Book Antiqua" w:cs="Times New Roman"/>
        </w:rPr>
        <w:t xml:space="preserve">S. </w:t>
      </w:r>
      <w:proofErr w:type="spellStart"/>
      <w:r w:rsidRPr="00A73DA2">
        <w:rPr>
          <w:rFonts w:ascii="Book Antiqua" w:eastAsia="MS Mincho" w:hAnsi="Book Antiqua" w:cs="Times New Roman"/>
        </w:rPr>
        <w:t>Piantini</w:t>
      </w:r>
      <w:proofErr w:type="spellEnd"/>
      <w:r>
        <w:rPr>
          <w:rFonts w:ascii="Book Antiqua" w:eastAsia="MS Mincho" w:hAnsi="Book Antiqua" w:cs="Times New Roman"/>
        </w:rPr>
        <w:t>.</w:t>
      </w:r>
      <w:r w:rsidRPr="00A73DA2">
        <w:rPr>
          <w:rFonts w:ascii="Book Antiqua" w:eastAsia="MS Mincho" w:hAnsi="Book Antiqua" w:cs="Times New Roman"/>
        </w:rPr>
        <w:t xml:space="preserve"> 2018. </w:t>
      </w:r>
      <w:r>
        <w:rPr>
          <w:rFonts w:ascii="Book Antiqua" w:eastAsia="MS Mincho" w:hAnsi="Book Antiqua" w:cs="Times New Roman"/>
        </w:rPr>
        <w:t>“</w:t>
      </w:r>
      <w:r w:rsidRPr="00A73DA2">
        <w:rPr>
          <w:rFonts w:ascii="Book Antiqua" w:eastAsia="MS Mincho" w:hAnsi="Book Antiqua" w:cs="Times New Roman"/>
        </w:rPr>
        <w:t>Water Utility Turnaround Framework: A Guide for Improving Performance.</w:t>
      </w:r>
      <w:r>
        <w:rPr>
          <w:rFonts w:ascii="Book Antiqua" w:eastAsia="MS Mincho" w:hAnsi="Book Antiqua" w:cs="Times New Roman"/>
        </w:rPr>
        <w:t>”</w:t>
      </w:r>
      <w:r w:rsidRPr="00A73DA2">
        <w:rPr>
          <w:rFonts w:ascii="Book Antiqua" w:eastAsia="MS Mincho" w:hAnsi="Book Antiqua" w:cs="Times New Roman"/>
        </w:rPr>
        <w:t xml:space="preserve"> World Bank, Washington, DC. http://documents.worldbank.org/curated/en/515931542315166330/Water-Utility-Turnaround-Framework-A-Guide-for-Improving-Performance</w:t>
      </w:r>
      <w:r>
        <w:rPr>
          <w:rFonts w:ascii="Book Antiqua" w:eastAsia="MS Mincho" w:hAnsi="Book Antiqua" w:cs="Times New Roman"/>
        </w:rPr>
        <w:t>.</w:t>
      </w:r>
    </w:p>
    <w:p w14:paraId="7CF4FA27" w14:textId="74D5D5C2"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TP</w:t>
      </w:r>
      <w:r w:rsidRPr="00590515">
        <w:rPr>
          <w:rFonts w:ascii="Book Antiqua" w:eastAsia="MS Mincho" w:hAnsi="Book Antiqua" w:cs="Times New Roman"/>
        </w:rPr>
        <w:t>O</w:t>
      </w:r>
      <w:r w:rsidRPr="00A73DA2">
        <w:rPr>
          <w:rFonts w:ascii="Book Antiqua" w:eastAsia="MS Mincho" w:hAnsi="Book Antiqua" w:cs="Times New Roman"/>
        </w:rPr>
        <w:t xml:space="preserve"> (Treatment Plant Operator). 2012. </w:t>
      </w:r>
      <w:r>
        <w:rPr>
          <w:rFonts w:ascii="Book Antiqua" w:eastAsia="MS Mincho" w:hAnsi="Book Antiqua" w:cs="Times New Roman"/>
        </w:rPr>
        <w:t>“</w:t>
      </w:r>
      <w:r w:rsidRPr="00A73DA2">
        <w:rPr>
          <w:rFonts w:ascii="Book Antiqua" w:eastAsia="MS Mincho" w:hAnsi="Book Antiqua" w:cs="Times New Roman"/>
        </w:rPr>
        <w:t>A California Wastewater Treatment Plant Uses Hauled-in High-BOD Wastes to Maximize Biogas Production and Generate More Power Than It Uses.</w:t>
      </w:r>
      <w:r>
        <w:rPr>
          <w:rFonts w:ascii="Book Antiqua" w:eastAsia="MS Mincho" w:hAnsi="Book Antiqua" w:cs="Times New Roman"/>
        </w:rPr>
        <w:t>”</w:t>
      </w:r>
      <w:r w:rsidRPr="00A73DA2">
        <w:rPr>
          <w:rFonts w:ascii="Book Antiqua" w:eastAsia="MS Mincho" w:hAnsi="Book Antiqua" w:cs="Times New Roman"/>
        </w:rPr>
        <w:t xml:space="preserve"> http://www.tpomag.com/editorial/2012/12/beyond_net_zero.</w:t>
      </w:r>
    </w:p>
    <w:p w14:paraId="5D2DB169" w14:textId="277EF160" w:rsidR="00563B4E" w:rsidRPr="00A73DA2" w:rsidRDefault="00563B4E" w:rsidP="00E72D8F">
      <w:pPr>
        <w:spacing w:after="240" w:line="240" w:lineRule="auto"/>
        <w:ind w:left="446" w:hanging="446"/>
        <w:rPr>
          <w:rFonts w:ascii="Book Antiqua" w:eastAsia="MS Mincho" w:hAnsi="Book Antiqua" w:cs="Times New Roman"/>
        </w:rPr>
      </w:pPr>
      <w:proofErr w:type="spellStart"/>
      <w:r w:rsidRPr="00A73DA2">
        <w:rPr>
          <w:rFonts w:ascii="Book Antiqua" w:eastAsia="MS Mincho" w:hAnsi="Book Antiqua" w:cs="Times New Roman"/>
        </w:rPr>
        <w:lastRenderedPageBreak/>
        <w:t>T</w:t>
      </w:r>
      <w:r w:rsidRPr="00590515">
        <w:rPr>
          <w:rFonts w:ascii="Book Antiqua" w:eastAsia="MS Mincho" w:hAnsi="Book Antiqua" w:cs="Times New Roman"/>
        </w:rPr>
        <w:t>rémol</w:t>
      </w:r>
      <w:r w:rsidRPr="00A73DA2">
        <w:rPr>
          <w:rFonts w:ascii="Book Antiqua" w:eastAsia="MS Mincho" w:hAnsi="Book Antiqua" w:cs="Times New Roman"/>
        </w:rPr>
        <w:t>et</w:t>
      </w:r>
      <w:proofErr w:type="spellEnd"/>
      <w:r w:rsidRPr="00A73DA2">
        <w:rPr>
          <w:rFonts w:ascii="Book Antiqua" w:eastAsia="MS Mincho" w:hAnsi="Book Antiqua" w:cs="Times New Roman"/>
        </w:rPr>
        <w:t>, S. 2011</w:t>
      </w:r>
      <w:r>
        <w:rPr>
          <w:rFonts w:ascii="Book Antiqua" w:eastAsia="MS Mincho" w:hAnsi="Book Antiqua" w:cs="Times New Roman"/>
        </w:rPr>
        <w:t>.</w:t>
      </w:r>
      <w:r w:rsidRPr="00A73DA2">
        <w:rPr>
          <w:rFonts w:ascii="Book Antiqua" w:eastAsia="MS Mincho" w:hAnsi="Book Antiqua" w:cs="Times New Roman"/>
        </w:rPr>
        <w:t xml:space="preserve"> </w:t>
      </w:r>
      <w:r>
        <w:rPr>
          <w:rFonts w:ascii="Book Antiqua" w:eastAsia="MS Mincho" w:hAnsi="Book Antiqua" w:cs="Times New Roman"/>
        </w:rPr>
        <w:t>“</w:t>
      </w:r>
      <w:r w:rsidRPr="00A73DA2">
        <w:rPr>
          <w:rFonts w:ascii="Book Antiqua" w:eastAsia="MS Mincho" w:hAnsi="Book Antiqua" w:cs="Times New Roman"/>
        </w:rPr>
        <w:t>Identifying the Potential for Results-Based Financing for Sanitation</w:t>
      </w:r>
      <w:r>
        <w:rPr>
          <w:rFonts w:ascii="Book Antiqua" w:eastAsia="MS Mincho" w:hAnsi="Book Antiqua" w:cs="Times New Roman"/>
        </w:rPr>
        <w:t>.”</w:t>
      </w:r>
      <w:r w:rsidRPr="00A73DA2">
        <w:rPr>
          <w:rFonts w:ascii="Book Antiqua" w:eastAsia="MS Mincho" w:hAnsi="Book Antiqua" w:cs="Times New Roman"/>
        </w:rPr>
        <w:t xml:space="preserve"> </w:t>
      </w:r>
      <w:hyperlink r:id="rId54" w:history="1">
        <w:r w:rsidRPr="00A73DA2">
          <w:rPr>
            <w:rFonts w:ascii="Book Antiqua" w:eastAsia="MS Mincho" w:hAnsi="Book Antiqua" w:cs="Times New Roman"/>
          </w:rPr>
          <w:t>https://www.cseindia.org/static/mount/recommended_readings_mount/09-Identifying-the-Potential-for-Results-Based-Financing-for-Sanitation.pdf</w:t>
        </w:r>
      </w:hyperlink>
      <w:r>
        <w:rPr>
          <w:rFonts w:ascii="Book Antiqua" w:eastAsia="MS Mincho" w:hAnsi="Book Antiqua" w:cs="Times New Roman"/>
        </w:rPr>
        <w:t>.</w:t>
      </w:r>
      <w:r w:rsidRPr="00A73DA2">
        <w:rPr>
          <w:rFonts w:ascii="Book Antiqua" w:eastAsia="MS Mincho" w:hAnsi="Book Antiqua" w:cs="Times New Roman"/>
        </w:rPr>
        <w:t xml:space="preserve"> </w:t>
      </w:r>
    </w:p>
    <w:p w14:paraId="3CFC041A" w14:textId="6588CC0E" w:rsidR="00563B4E" w:rsidRPr="00A73DA2" w:rsidRDefault="00563B4E" w:rsidP="00E72D8F">
      <w:pPr>
        <w:spacing w:after="240" w:line="240" w:lineRule="auto"/>
        <w:ind w:left="446" w:hanging="446"/>
        <w:rPr>
          <w:rFonts w:ascii="Book Antiqua" w:eastAsia="MS Mincho" w:hAnsi="Book Antiqua" w:cs="Times New Roman"/>
        </w:rPr>
      </w:pPr>
      <w:r>
        <w:rPr>
          <w:rFonts w:ascii="Book Antiqua" w:eastAsia="MS Mincho" w:hAnsi="Book Antiqua" w:cs="Times New Roman"/>
        </w:rPr>
        <w:t>UNDESA (</w:t>
      </w:r>
      <w:r w:rsidRPr="00A73DA2">
        <w:rPr>
          <w:rFonts w:ascii="Book Antiqua" w:eastAsia="MS Mincho" w:hAnsi="Book Antiqua" w:cs="Times New Roman"/>
        </w:rPr>
        <w:t>U</w:t>
      </w:r>
      <w:r w:rsidRPr="00590515">
        <w:rPr>
          <w:rFonts w:ascii="Book Antiqua" w:eastAsia="MS Mincho" w:hAnsi="Book Antiqua" w:cs="Times New Roman"/>
        </w:rPr>
        <w:t>nited</w:t>
      </w:r>
      <w:r w:rsidRPr="00A73DA2">
        <w:rPr>
          <w:rFonts w:ascii="Book Antiqua" w:eastAsia="MS Mincho" w:hAnsi="Book Antiqua" w:cs="Times New Roman"/>
        </w:rPr>
        <w:t xml:space="preserve"> Nations, Department of Economic and Social Affairs</w:t>
      </w:r>
      <w:r>
        <w:rPr>
          <w:rFonts w:ascii="Book Antiqua" w:eastAsia="MS Mincho" w:hAnsi="Book Antiqua" w:cs="Times New Roman"/>
        </w:rPr>
        <w:t>)</w:t>
      </w:r>
      <w:r w:rsidRPr="00A73DA2">
        <w:rPr>
          <w:rFonts w:ascii="Book Antiqua" w:eastAsia="MS Mincho" w:hAnsi="Book Antiqua" w:cs="Times New Roman"/>
        </w:rPr>
        <w:t>, Population Division</w:t>
      </w:r>
      <w:r>
        <w:rPr>
          <w:rFonts w:ascii="Book Antiqua" w:eastAsia="MS Mincho" w:hAnsi="Book Antiqua" w:cs="Times New Roman"/>
        </w:rPr>
        <w:t>.</w:t>
      </w:r>
      <w:r w:rsidRPr="00A73DA2">
        <w:rPr>
          <w:rFonts w:ascii="Book Antiqua" w:eastAsia="MS Mincho" w:hAnsi="Book Antiqua" w:cs="Times New Roman"/>
        </w:rPr>
        <w:t xml:space="preserve"> 2018. </w:t>
      </w:r>
      <w:r w:rsidRPr="005910B6">
        <w:rPr>
          <w:rFonts w:ascii="Book Antiqua" w:eastAsia="MS Mincho" w:hAnsi="Book Antiqua" w:cs="Times New Roman"/>
          <w:i/>
          <w:iCs/>
        </w:rPr>
        <w:t>World Urbanization Prospects: The 2018 Revision, Online Edition</w:t>
      </w:r>
      <w:r w:rsidRPr="00A73DA2">
        <w:rPr>
          <w:rFonts w:ascii="Book Antiqua" w:eastAsia="MS Mincho" w:hAnsi="Book Antiqua" w:cs="Times New Roman"/>
        </w:rPr>
        <w:t xml:space="preserve">. </w:t>
      </w:r>
      <w:r>
        <w:rPr>
          <w:rFonts w:ascii="Book Antiqua" w:eastAsia="MS Mincho" w:hAnsi="Book Antiqua" w:cs="Times New Roman"/>
        </w:rPr>
        <w:t>h</w:t>
      </w:r>
      <w:r w:rsidRPr="00A73DA2">
        <w:rPr>
          <w:rFonts w:ascii="Book Antiqua" w:eastAsia="MS Mincho" w:hAnsi="Book Antiqua" w:cs="Times New Roman"/>
        </w:rPr>
        <w:t>ttps://esa.un.org/unpd/wup/Publications.</w:t>
      </w:r>
    </w:p>
    <w:p w14:paraId="2B36360F" w14:textId="4C091DAF"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U</w:t>
      </w:r>
      <w:r>
        <w:rPr>
          <w:rFonts w:ascii="Book Antiqua" w:eastAsia="MS Mincho" w:hAnsi="Book Antiqua" w:cs="Times New Roman"/>
        </w:rPr>
        <w:t>.</w:t>
      </w:r>
      <w:r w:rsidRPr="00590515">
        <w:rPr>
          <w:rFonts w:ascii="Book Antiqua" w:eastAsia="MS Mincho" w:hAnsi="Book Antiqua" w:cs="Times New Roman"/>
        </w:rPr>
        <w:t>S</w:t>
      </w:r>
      <w:r>
        <w:rPr>
          <w:rFonts w:ascii="Book Antiqua" w:eastAsia="MS Mincho" w:hAnsi="Book Antiqua" w:cs="Times New Roman"/>
        </w:rPr>
        <w:t>.</w:t>
      </w:r>
      <w:r w:rsidRPr="00590515">
        <w:rPr>
          <w:rFonts w:ascii="Book Antiqua" w:eastAsia="MS Mincho" w:hAnsi="Book Antiqua" w:cs="Times New Roman"/>
        </w:rPr>
        <w:t xml:space="preserve"> EPA</w:t>
      </w:r>
      <w:r w:rsidRPr="00A73DA2">
        <w:rPr>
          <w:rFonts w:ascii="Book Antiqua" w:eastAsia="MS Mincho" w:hAnsi="Book Antiqua" w:cs="Times New Roman"/>
        </w:rPr>
        <w:t xml:space="preserve"> (United States Environmental Protection Agency)</w:t>
      </w:r>
      <w:r>
        <w:rPr>
          <w:rFonts w:ascii="Book Antiqua" w:eastAsia="MS Mincho" w:hAnsi="Book Antiqua" w:cs="Times New Roman"/>
        </w:rPr>
        <w:t>.</w:t>
      </w:r>
      <w:r w:rsidRPr="00A73DA2">
        <w:rPr>
          <w:rFonts w:ascii="Book Antiqua" w:eastAsia="MS Mincho" w:hAnsi="Book Antiqua" w:cs="Times New Roman"/>
        </w:rPr>
        <w:t xml:space="preserve"> 2012. </w:t>
      </w:r>
      <w:r>
        <w:rPr>
          <w:rFonts w:ascii="Book Antiqua" w:eastAsia="MS Mincho" w:hAnsi="Book Antiqua" w:cs="Times New Roman"/>
        </w:rPr>
        <w:t>“</w:t>
      </w:r>
      <w:r w:rsidRPr="00A73DA2">
        <w:rPr>
          <w:rFonts w:ascii="Book Antiqua" w:eastAsia="MS Mincho" w:hAnsi="Book Antiqua" w:cs="Times New Roman"/>
        </w:rPr>
        <w:t>Guidelines for Water Reuse</w:t>
      </w:r>
      <w:r>
        <w:rPr>
          <w:rFonts w:ascii="Book Antiqua" w:eastAsia="MS Mincho" w:hAnsi="Book Antiqua" w:cs="Times New Roman"/>
        </w:rPr>
        <w:t xml:space="preserve">.” </w:t>
      </w:r>
      <w:hyperlink r:id="rId55" w:history="1">
        <w:r w:rsidRPr="005910B6">
          <w:rPr>
            <w:rStyle w:val="Hyperlink"/>
            <w:rFonts w:ascii="Book Antiqua" w:eastAsia="MS Mincho" w:hAnsi="Book Antiqua" w:cs="Times New Roman"/>
          </w:rPr>
          <w:t>https://www3.epa.gov/region1/npdes/merrimackstation/pdfs/ar/AR-1530.pdf</w:t>
        </w:r>
      </w:hyperlink>
      <w:r w:rsidRPr="005910B6">
        <w:rPr>
          <w:rFonts w:ascii="Book Antiqua" w:eastAsia="MS Mincho" w:hAnsi="Book Antiqua" w:cs="Times New Roman"/>
        </w:rPr>
        <w:t xml:space="preserve">. </w:t>
      </w:r>
    </w:p>
    <w:p w14:paraId="59C4A468" w14:textId="21AE06E7"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lang w:val="es-MX"/>
        </w:rPr>
        <w:t>V</w:t>
      </w:r>
      <w:r w:rsidRPr="00590515">
        <w:rPr>
          <w:rFonts w:ascii="Book Antiqua" w:eastAsia="MS Mincho" w:hAnsi="Book Antiqua" w:cs="Times New Roman"/>
          <w:lang w:val="es-MX"/>
        </w:rPr>
        <w:t>azqu</w:t>
      </w:r>
      <w:r w:rsidRPr="00A73DA2">
        <w:rPr>
          <w:rFonts w:ascii="Book Antiqua" w:eastAsia="MS Mincho" w:hAnsi="Book Antiqua" w:cs="Times New Roman"/>
          <w:lang w:val="es-MX"/>
        </w:rPr>
        <w:t>ez</w:t>
      </w:r>
      <w:r>
        <w:rPr>
          <w:rFonts w:ascii="Book Antiqua" w:eastAsia="MS Mincho" w:hAnsi="Book Antiqua" w:cs="Times New Roman"/>
          <w:lang w:val="es-MX"/>
        </w:rPr>
        <w:t>,</w:t>
      </w:r>
      <w:r w:rsidRPr="00A73DA2">
        <w:rPr>
          <w:rFonts w:ascii="Book Antiqua" w:eastAsia="MS Mincho" w:hAnsi="Book Antiqua" w:cs="Times New Roman"/>
          <w:lang w:val="es-MX"/>
        </w:rPr>
        <w:t xml:space="preserve"> A</w:t>
      </w:r>
      <w:r>
        <w:rPr>
          <w:rFonts w:ascii="Book Antiqua" w:eastAsia="MS Mincho" w:hAnsi="Book Antiqua" w:cs="Times New Roman"/>
          <w:lang w:val="es-MX"/>
        </w:rPr>
        <w:t>.</w:t>
      </w:r>
      <w:r w:rsidRPr="00A73DA2">
        <w:rPr>
          <w:rFonts w:ascii="Book Antiqua" w:eastAsia="MS Mincho" w:hAnsi="Book Antiqua" w:cs="Times New Roman"/>
          <w:lang w:val="es-MX"/>
        </w:rPr>
        <w:t xml:space="preserve"> V</w:t>
      </w:r>
      <w:r>
        <w:rPr>
          <w:rFonts w:ascii="Book Antiqua" w:eastAsia="MS Mincho" w:hAnsi="Book Antiqua" w:cs="Times New Roman"/>
          <w:lang w:val="es-MX"/>
        </w:rPr>
        <w:t>., and</w:t>
      </w:r>
      <w:r w:rsidRPr="00A73DA2">
        <w:rPr>
          <w:rFonts w:ascii="Book Antiqua" w:eastAsia="MS Mincho" w:hAnsi="Book Antiqua" w:cs="Times New Roman"/>
          <w:lang w:val="es-MX"/>
        </w:rPr>
        <w:t xml:space="preserve"> K</w:t>
      </w:r>
      <w:r>
        <w:rPr>
          <w:rFonts w:ascii="Book Antiqua" w:eastAsia="MS Mincho" w:hAnsi="Book Antiqua" w:cs="Times New Roman"/>
          <w:lang w:val="es-MX"/>
        </w:rPr>
        <w:t xml:space="preserve">. </w:t>
      </w:r>
      <w:proofErr w:type="spellStart"/>
      <w:r w:rsidRPr="00A73DA2">
        <w:rPr>
          <w:rFonts w:ascii="Book Antiqua" w:eastAsia="MS Mincho" w:hAnsi="Book Antiqua" w:cs="Times New Roman"/>
          <w:lang w:val="es-MX"/>
        </w:rPr>
        <w:t>Buchauer</w:t>
      </w:r>
      <w:proofErr w:type="spellEnd"/>
      <w:r w:rsidRPr="00A73DA2">
        <w:rPr>
          <w:rFonts w:ascii="Book Antiqua" w:eastAsia="MS Mincho" w:hAnsi="Book Antiqua" w:cs="Times New Roman"/>
          <w:lang w:val="es-MX"/>
        </w:rPr>
        <w:t xml:space="preserve">. </w:t>
      </w:r>
      <w:r w:rsidRPr="00A73DA2">
        <w:rPr>
          <w:rFonts w:ascii="Book Antiqua" w:eastAsia="MS Mincho" w:hAnsi="Book Antiqua" w:cs="Times New Roman"/>
        </w:rPr>
        <w:t>2014. </w:t>
      </w:r>
      <w:r w:rsidRPr="005910B6">
        <w:rPr>
          <w:rFonts w:ascii="Book Antiqua" w:eastAsia="MS Mincho" w:hAnsi="Book Antiqua" w:cs="Times New Roman"/>
          <w:i/>
          <w:iCs/>
        </w:rPr>
        <w:t xml:space="preserve">East Asia and Pacific—Wastewater to Energy </w:t>
      </w:r>
      <w:proofErr w:type="gramStart"/>
      <w:r w:rsidRPr="005910B6">
        <w:rPr>
          <w:rFonts w:ascii="Book Antiqua" w:eastAsia="MS Mincho" w:hAnsi="Book Antiqua" w:cs="Times New Roman"/>
          <w:i/>
          <w:iCs/>
        </w:rPr>
        <w:t>Processes :</w:t>
      </w:r>
      <w:proofErr w:type="gramEnd"/>
      <w:r w:rsidRPr="005910B6">
        <w:rPr>
          <w:rFonts w:ascii="Book Antiqua" w:eastAsia="MS Mincho" w:hAnsi="Book Antiqua" w:cs="Times New Roman"/>
          <w:i/>
          <w:iCs/>
        </w:rPr>
        <w:t xml:space="preserve"> A Technical </w:t>
      </w:r>
      <w:r w:rsidRPr="00AF40D7">
        <w:rPr>
          <w:rFonts w:ascii="Book Antiqua" w:eastAsia="MS Mincho" w:hAnsi="Book Antiqua" w:cs="Times New Roman"/>
          <w:i/>
          <w:iCs/>
        </w:rPr>
        <w:t>No</w:t>
      </w:r>
      <w:r w:rsidRPr="005910B6">
        <w:rPr>
          <w:rFonts w:ascii="Book Antiqua" w:eastAsia="MS Mincho" w:hAnsi="Book Antiqua" w:cs="Times New Roman"/>
          <w:i/>
          <w:iCs/>
        </w:rPr>
        <w:t>te for Utility Managers in EAP Countries</w:t>
      </w:r>
      <w:r>
        <w:rPr>
          <w:rFonts w:ascii="Book Antiqua" w:eastAsia="MS Mincho" w:hAnsi="Book Antiqua" w:cs="Times New Roman"/>
        </w:rPr>
        <w:t>.</w:t>
      </w:r>
      <w:r w:rsidRPr="00A73DA2">
        <w:rPr>
          <w:rFonts w:ascii="Book Antiqua" w:eastAsia="MS Mincho" w:hAnsi="Book Antiqua" w:cs="Times New Roman"/>
        </w:rPr>
        <w:t xml:space="preserve"> Main report (English). Washington, DC: World Bank Group. http://documents.worldbank.org/curated/en/489941468188683153/Main-report</w:t>
      </w:r>
      <w:r>
        <w:rPr>
          <w:rFonts w:ascii="Book Antiqua" w:eastAsia="MS Mincho" w:hAnsi="Book Antiqua" w:cs="Times New Roman"/>
        </w:rPr>
        <w:t>.</w:t>
      </w:r>
    </w:p>
    <w:p w14:paraId="67E40425" w14:textId="69E9DA43"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WDI (</w:t>
      </w:r>
      <w:r w:rsidRPr="00A73DA2">
        <w:rPr>
          <w:rFonts w:ascii="Book Antiqua" w:eastAsia="MS Mincho" w:hAnsi="Book Antiqua" w:cs="Times New Roman"/>
        </w:rPr>
        <w:t>World Development Indicators)</w:t>
      </w:r>
      <w:r>
        <w:rPr>
          <w:rFonts w:ascii="Book Antiqua" w:eastAsia="MS Mincho" w:hAnsi="Book Antiqua" w:cs="Times New Roman"/>
        </w:rPr>
        <w:t>.</w:t>
      </w:r>
      <w:r w:rsidRPr="00A73DA2">
        <w:rPr>
          <w:rFonts w:ascii="Book Antiqua" w:eastAsia="MS Mincho" w:hAnsi="Book Antiqua" w:cs="Times New Roman"/>
        </w:rPr>
        <w:t xml:space="preserve"> 2019. </w:t>
      </w:r>
      <w:r>
        <w:rPr>
          <w:rFonts w:ascii="Book Antiqua" w:eastAsia="MS Mincho" w:hAnsi="Book Antiqua" w:cs="Times New Roman"/>
        </w:rPr>
        <w:t>“</w:t>
      </w:r>
      <w:r w:rsidRPr="00A73DA2">
        <w:rPr>
          <w:rFonts w:ascii="Book Antiqua" w:eastAsia="MS Mincho" w:hAnsi="Book Antiqua" w:cs="Times New Roman"/>
        </w:rPr>
        <w:t>Latin America and the Caribbean Dataset (online).</w:t>
      </w:r>
      <w:r>
        <w:rPr>
          <w:rFonts w:ascii="Book Antiqua" w:eastAsia="MS Mincho" w:hAnsi="Book Antiqua" w:cs="Times New Roman"/>
        </w:rPr>
        <w:t>”</w:t>
      </w:r>
      <w:r w:rsidRPr="00A73DA2">
        <w:rPr>
          <w:rFonts w:ascii="Book Antiqua" w:eastAsia="MS Mincho" w:hAnsi="Book Antiqua" w:cs="Times New Roman"/>
        </w:rPr>
        <w:t xml:space="preserve"> </w:t>
      </w:r>
      <w:hyperlink r:id="rId56" w:history="1">
        <w:r w:rsidRPr="00A73DA2">
          <w:rPr>
            <w:rFonts w:ascii="Book Antiqua" w:eastAsia="MS Mincho" w:hAnsi="Book Antiqua" w:cs="Times New Roman"/>
          </w:rPr>
          <w:t>https://data.worldbank.org/region/latin-america-and-caribbean</w:t>
        </w:r>
      </w:hyperlink>
      <w:r>
        <w:rPr>
          <w:rFonts w:ascii="Book Antiqua" w:eastAsia="MS Mincho" w:hAnsi="Book Antiqua" w:cs="Times New Roman"/>
        </w:rPr>
        <w:t>.</w:t>
      </w:r>
      <w:r w:rsidRPr="00A73DA2">
        <w:rPr>
          <w:rFonts w:ascii="Book Antiqua" w:eastAsia="MS Mincho" w:hAnsi="Book Antiqua" w:cs="Times New Roman"/>
        </w:rPr>
        <w:t xml:space="preserve"> </w:t>
      </w:r>
    </w:p>
    <w:p w14:paraId="317FDB88" w14:textId="20B8C764" w:rsidR="00563B4E"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WE</w:t>
      </w:r>
      <w:r w:rsidRPr="00590515">
        <w:rPr>
          <w:rFonts w:ascii="Book Antiqua" w:eastAsia="MS Mincho" w:hAnsi="Book Antiqua" w:cs="Times New Roman"/>
        </w:rPr>
        <w:t>F</w:t>
      </w:r>
      <w:r w:rsidRPr="00A73DA2">
        <w:rPr>
          <w:rFonts w:ascii="Book Antiqua" w:eastAsia="MS Mincho" w:hAnsi="Book Antiqua" w:cs="Times New Roman"/>
        </w:rPr>
        <w:t xml:space="preserve"> (World Economic Forum)</w:t>
      </w:r>
      <w:r>
        <w:rPr>
          <w:rFonts w:ascii="Book Antiqua" w:eastAsia="MS Mincho" w:hAnsi="Book Antiqua" w:cs="Times New Roman"/>
        </w:rPr>
        <w:t>.</w:t>
      </w:r>
      <w:r w:rsidRPr="00A73DA2">
        <w:rPr>
          <w:rFonts w:ascii="Book Antiqua" w:eastAsia="MS Mincho" w:hAnsi="Book Antiqua" w:cs="Times New Roman"/>
        </w:rPr>
        <w:t xml:space="preserve"> 2014</w:t>
      </w:r>
      <w:r>
        <w:rPr>
          <w:rFonts w:ascii="Book Antiqua" w:eastAsia="MS Mincho" w:hAnsi="Book Antiqua" w:cs="Times New Roman"/>
        </w:rPr>
        <w:t>.</w:t>
      </w:r>
      <w:r w:rsidRPr="00A73DA2">
        <w:rPr>
          <w:rFonts w:ascii="Book Antiqua" w:eastAsia="MS Mincho" w:hAnsi="Book Antiqua" w:cs="Times New Roman"/>
        </w:rPr>
        <w:t xml:space="preserve"> </w:t>
      </w:r>
      <w:r w:rsidRPr="005910B6">
        <w:rPr>
          <w:rFonts w:ascii="Book Antiqua" w:eastAsia="MS Mincho" w:hAnsi="Book Antiqua" w:cs="Times New Roman"/>
          <w:i/>
          <w:iCs/>
        </w:rPr>
        <w:t>Towards the Circular Economy: Accelerating the Scale-Up across Global Supply Chains</w:t>
      </w:r>
      <w:r>
        <w:rPr>
          <w:rFonts w:ascii="Book Antiqua" w:eastAsia="MS Mincho" w:hAnsi="Book Antiqua" w:cs="Times New Roman"/>
        </w:rPr>
        <w:t>.</w:t>
      </w:r>
      <w:r w:rsidRPr="00A73DA2">
        <w:rPr>
          <w:rFonts w:ascii="Book Antiqua" w:eastAsia="MS Mincho" w:hAnsi="Book Antiqua" w:cs="Times New Roman"/>
        </w:rPr>
        <w:t xml:space="preserve"> World Economic Forum, Geneva, prepared in collaboration with the Ellen MacArthur Foundation and McKinsey &amp; Company</w:t>
      </w:r>
      <w:r>
        <w:rPr>
          <w:rFonts w:ascii="Book Antiqua" w:eastAsia="MS Mincho" w:hAnsi="Book Antiqua" w:cs="Times New Roman"/>
        </w:rPr>
        <w:t>.</w:t>
      </w:r>
      <w:r w:rsidRPr="00A73DA2">
        <w:rPr>
          <w:rFonts w:ascii="Book Antiqua" w:eastAsia="MS Mincho" w:hAnsi="Book Antiqua" w:cs="Times New Roman"/>
        </w:rPr>
        <w:t xml:space="preserve"> </w:t>
      </w:r>
      <w:hyperlink r:id="rId57" w:history="1">
        <w:r w:rsidRPr="00A73DA2">
          <w:rPr>
            <w:rFonts w:ascii="Book Antiqua" w:eastAsia="MS Mincho" w:hAnsi="Book Antiqua" w:cs="Times New Roman"/>
          </w:rPr>
          <w:t>http://reports.weforum.org/toward-the-circular-economy-accelerating-the-scale-up-across-global-supply-chains/</w:t>
        </w:r>
      </w:hyperlink>
      <w:r>
        <w:rPr>
          <w:rFonts w:ascii="Book Antiqua" w:eastAsia="MS Mincho" w:hAnsi="Book Antiqua" w:cs="Times New Roman"/>
        </w:rPr>
        <w:t>.</w:t>
      </w:r>
      <w:r w:rsidRPr="00A73DA2">
        <w:rPr>
          <w:rFonts w:ascii="Book Antiqua" w:eastAsia="MS Mincho" w:hAnsi="Book Antiqua" w:cs="Times New Roman"/>
        </w:rPr>
        <w:t xml:space="preserve"> </w:t>
      </w:r>
    </w:p>
    <w:p w14:paraId="1115ACF4" w14:textId="77777777" w:rsidR="00563B4E" w:rsidRPr="00A73DA2" w:rsidRDefault="00563B4E" w:rsidP="00E72D8F">
      <w:pPr>
        <w:spacing w:after="240" w:line="240" w:lineRule="auto"/>
        <w:ind w:left="446" w:hanging="446"/>
        <w:rPr>
          <w:rFonts w:ascii="Book Antiqua" w:eastAsia="MS Mincho" w:hAnsi="Book Antiqua" w:cs="Times New Roman"/>
        </w:rPr>
      </w:pPr>
      <w:r>
        <w:rPr>
          <w:rFonts w:ascii="Book Antiqua" w:eastAsia="MS Mincho" w:hAnsi="Book Antiqua" w:cs="Times New Roman"/>
        </w:rPr>
        <w:t>WHO (World Health Organization). 2006.</w:t>
      </w:r>
      <w:r w:rsidRPr="004C3399">
        <w:t xml:space="preserve"> </w:t>
      </w:r>
      <w:r>
        <w:t>“</w:t>
      </w:r>
      <w:r w:rsidRPr="004C3399">
        <w:rPr>
          <w:rFonts w:ascii="Book Antiqua" w:eastAsia="MS Mincho" w:hAnsi="Book Antiqua" w:cs="Times New Roman"/>
        </w:rPr>
        <w:t>Guidelines for the Safe Use of Wastewater, Excreta and Greywater</w:t>
      </w:r>
      <w:r>
        <w:rPr>
          <w:rFonts w:ascii="Book Antiqua" w:eastAsia="MS Mincho" w:hAnsi="Book Antiqua" w:cs="Times New Roman"/>
        </w:rPr>
        <w:t xml:space="preserve">.” </w:t>
      </w:r>
      <w:hyperlink r:id="rId58" w:history="1">
        <w:r w:rsidRPr="00384FAC">
          <w:rPr>
            <w:rStyle w:val="Hyperlink"/>
            <w:rFonts w:ascii="Book Antiqua" w:eastAsia="MS Mincho" w:hAnsi="Book Antiqua" w:cs="Times New Roman"/>
          </w:rPr>
          <w:t>https://www.who.int/water_sanitation_health/sanitation-waste/wastewater/wastewater-guidelines/en/</w:t>
        </w:r>
      </w:hyperlink>
      <w:r>
        <w:rPr>
          <w:rFonts w:ascii="Book Antiqua" w:eastAsia="MS Mincho" w:hAnsi="Book Antiqua" w:cs="Times New Roman"/>
        </w:rPr>
        <w:t xml:space="preserve">. </w:t>
      </w:r>
    </w:p>
    <w:p w14:paraId="0798B721" w14:textId="6BC61374"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WHO</w:t>
      </w:r>
      <w:r w:rsidRPr="00A73DA2">
        <w:rPr>
          <w:rFonts w:ascii="Book Antiqua" w:eastAsia="MS Mincho" w:hAnsi="Book Antiqua" w:cs="Times New Roman"/>
        </w:rPr>
        <w:t xml:space="preserve"> and UNICEF (United Nations Children’s Fund). 2017. </w:t>
      </w:r>
      <w:r w:rsidRPr="005910B6">
        <w:rPr>
          <w:rFonts w:ascii="Book Antiqua" w:eastAsia="MS Mincho" w:hAnsi="Book Antiqua" w:cs="Times New Roman"/>
          <w:i/>
          <w:iCs/>
        </w:rPr>
        <w:t>Progress on Drinking Water, Sanitation and Hygiene: 2017 Update and SDG Baselines</w:t>
      </w:r>
      <w:r w:rsidRPr="00A73DA2">
        <w:rPr>
          <w:rFonts w:ascii="Book Antiqua" w:eastAsia="MS Mincho" w:hAnsi="Book Antiqua" w:cs="Times New Roman"/>
        </w:rPr>
        <w:t xml:space="preserve">. Geneva: WHO and UNICEF. </w:t>
      </w:r>
    </w:p>
    <w:p w14:paraId="4DF9E78C" w14:textId="39DC0435"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World</w:t>
      </w:r>
      <w:r w:rsidRPr="00A73DA2">
        <w:rPr>
          <w:rFonts w:ascii="Book Antiqua" w:eastAsia="MS Mincho" w:hAnsi="Book Antiqua" w:cs="Times New Roman"/>
        </w:rPr>
        <w:t xml:space="preserve"> Bank. 2006. </w:t>
      </w:r>
      <w:r>
        <w:rPr>
          <w:rFonts w:ascii="Book Antiqua" w:eastAsia="MS Mincho" w:hAnsi="Book Antiqua" w:cs="Times New Roman"/>
        </w:rPr>
        <w:t>“</w:t>
      </w:r>
      <w:r w:rsidRPr="00A73DA2">
        <w:rPr>
          <w:rFonts w:ascii="Book Antiqua" w:eastAsia="MS Mincho" w:hAnsi="Book Antiqua" w:cs="Times New Roman"/>
        </w:rPr>
        <w:t>Characteristics of Well-Performing Public Water Utilities.</w:t>
      </w:r>
      <w:r>
        <w:rPr>
          <w:rFonts w:ascii="Book Antiqua" w:eastAsia="MS Mincho" w:hAnsi="Book Antiqua" w:cs="Times New Roman"/>
        </w:rPr>
        <w:t>”</w:t>
      </w:r>
      <w:r w:rsidRPr="00A73DA2">
        <w:rPr>
          <w:rFonts w:ascii="Book Antiqua" w:eastAsia="MS Mincho" w:hAnsi="Book Antiqua" w:cs="Times New Roman"/>
        </w:rPr>
        <w:t xml:space="preserve"> Working Note No 9</w:t>
      </w:r>
      <w:r>
        <w:rPr>
          <w:rFonts w:ascii="Book Antiqua" w:eastAsia="MS Mincho" w:hAnsi="Book Antiqua" w:cs="Times New Roman"/>
        </w:rPr>
        <w:t>, World Bank,</w:t>
      </w:r>
      <w:r w:rsidRPr="00A73DA2">
        <w:rPr>
          <w:rFonts w:ascii="Book Antiqua" w:eastAsia="MS Mincho" w:hAnsi="Book Antiqua" w:cs="Times New Roman"/>
        </w:rPr>
        <w:t xml:space="preserve"> Washington, DC.</w:t>
      </w:r>
    </w:p>
    <w:p w14:paraId="0734D3DC" w14:textId="13CE8455" w:rsidR="00563B4E" w:rsidRDefault="00563B4E" w:rsidP="00E72D8F">
      <w:pPr>
        <w:spacing w:after="240" w:line="240" w:lineRule="auto"/>
        <w:ind w:left="446" w:hanging="446"/>
        <w:rPr>
          <w:rFonts w:ascii="Book Antiqua" w:eastAsia="MS Mincho" w:hAnsi="Book Antiqua" w:cs="Times New Roman"/>
        </w:rPr>
      </w:pPr>
      <w:bookmarkStart w:id="101" w:name="_Hlk12533732"/>
      <w:r>
        <w:rPr>
          <w:rFonts w:ascii="Book Antiqua" w:eastAsia="MS Mincho" w:hAnsi="Book Antiqua" w:cs="Times New Roman"/>
        </w:rPr>
        <w:t>———.</w:t>
      </w:r>
      <w:bookmarkEnd w:id="101"/>
      <w:r>
        <w:rPr>
          <w:rFonts w:ascii="Book Antiqua" w:eastAsia="MS Mincho" w:hAnsi="Book Antiqua" w:cs="Times New Roman"/>
        </w:rPr>
        <w:t xml:space="preserve"> </w:t>
      </w:r>
      <w:r w:rsidRPr="00A73DA2">
        <w:rPr>
          <w:rFonts w:ascii="Book Antiqua" w:eastAsia="MS Mincho" w:hAnsi="Book Antiqua" w:cs="Times New Roman"/>
        </w:rPr>
        <w:t xml:space="preserve">2017. </w:t>
      </w:r>
      <w:r w:rsidRPr="005910B6">
        <w:rPr>
          <w:rFonts w:ascii="Book Antiqua" w:eastAsia="MS Mincho" w:hAnsi="Book Antiqua" w:cs="Times New Roman"/>
          <w:i/>
          <w:iCs/>
        </w:rPr>
        <w:t>Rethinking Infrastructure in Latin America and the Caribbean Spending Better to Achieve More</w:t>
      </w:r>
      <w:r w:rsidRPr="00A73DA2">
        <w:rPr>
          <w:rFonts w:ascii="Book Antiqua" w:eastAsia="MS Mincho" w:hAnsi="Book Antiqua" w:cs="Times New Roman"/>
        </w:rPr>
        <w:t>. Washington, DC: World Bank.</w:t>
      </w:r>
    </w:p>
    <w:p w14:paraId="10B044EA" w14:textId="77777777" w:rsidR="00563B4E" w:rsidRDefault="00563B4E" w:rsidP="00E72D8F">
      <w:pPr>
        <w:spacing w:after="240" w:line="240" w:lineRule="auto"/>
        <w:ind w:left="446" w:hanging="446"/>
        <w:rPr>
          <w:rFonts w:ascii="Book Antiqua" w:eastAsia="MS Mincho" w:hAnsi="Book Antiqua" w:cs="Times New Roman"/>
        </w:rPr>
      </w:pPr>
      <w:r w:rsidRPr="00AF40D7">
        <w:rPr>
          <w:rFonts w:ascii="Book Antiqua" w:eastAsia="MS Mincho" w:hAnsi="Book Antiqua" w:cs="Times New Roman"/>
        </w:rPr>
        <w:t>———.</w:t>
      </w:r>
      <w:r>
        <w:rPr>
          <w:rFonts w:ascii="Book Antiqua" w:eastAsia="MS Mincho" w:hAnsi="Book Antiqua" w:cs="Times New Roman"/>
        </w:rPr>
        <w:t xml:space="preserve"> 2018a. </w:t>
      </w:r>
      <w:r w:rsidRPr="005910B6">
        <w:rPr>
          <w:rFonts w:ascii="Book Antiqua" w:eastAsia="MS Mincho" w:hAnsi="Book Antiqua" w:cs="Times New Roman"/>
          <w:i/>
          <w:iCs/>
        </w:rPr>
        <w:t xml:space="preserve">Wastewater? Shifting Paradigms in Latin America and the Caribbean: </w:t>
      </w:r>
      <w:r>
        <w:rPr>
          <w:rFonts w:ascii="Book Antiqua" w:eastAsia="MS Mincho" w:hAnsi="Book Antiqua" w:cs="Times New Roman"/>
          <w:i/>
          <w:iCs/>
        </w:rPr>
        <w:t>F</w:t>
      </w:r>
      <w:r w:rsidRPr="005910B6">
        <w:rPr>
          <w:rFonts w:ascii="Book Antiqua" w:eastAsia="MS Mincho" w:hAnsi="Book Antiqua" w:cs="Times New Roman"/>
          <w:i/>
          <w:iCs/>
        </w:rPr>
        <w:t>rom Waste to Resource</w:t>
      </w:r>
      <w:r>
        <w:rPr>
          <w:rFonts w:ascii="Book Antiqua" w:eastAsia="MS Mincho" w:hAnsi="Book Antiqua" w:cs="Times New Roman"/>
        </w:rPr>
        <w:t>.</w:t>
      </w:r>
      <w:r w:rsidRPr="00B97630">
        <w:t xml:space="preserve"> </w:t>
      </w:r>
      <w:r w:rsidRPr="00A73DA2">
        <w:rPr>
          <w:rFonts w:ascii="Book Antiqua" w:eastAsia="MS Mincho" w:hAnsi="Book Antiqua" w:cs="Times New Roman"/>
        </w:rPr>
        <w:t>Washington, DC: World Bank.</w:t>
      </w:r>
      <w:r>
        <w:rPr>
          <w:rFonts w:ascii="Book Antiqua" w:eastAsia="MS Mincho" w:hAnsi="Book Antiqua" w:cs="Times New Roman"/>
        </w:rPr>
        <w:t xml:space="preserve"> </w:t>
      </w:r>
      <w:hyperlink r:id="rId59" w:history="1">
        <w:r w:rsidRPr="000541AC">
          <w:rPr>
            <w:rStyle w:val="Hyperlink"/>
            <w:rFonts w:ascii="Book Antiqua" w:eastAsia="MS Mincho" w:hAnsi="Book Antiqua" w:cs="Times New Roman"/>
          </w:rPr>
          <w:t>https://www.worldbank.org/en/topic/water/publication/wastewater-initiative</w:t>
        </w:r>
      </w:hyperlink>
      <w:r>
        <w:rPr>
          <w:rFonts w:ascii="Book Antiqua" w:eastAsia="MS Mincho" w:hAnsi="Book Antiqua" w:cs="Times New Roman"/>
        </w:rPr>
        <w:t>.</w:t>
      </w:r>
    </w:p>
    <w:p w14:paraId="55507C01" w14:textId="77777777" w:rsidR="00563B4E" w:rsidRPr="005910B6" w:rsidRDefault="00563B4E" w:rsidP="00E72D8F">
      <w:pPr>
        <w:spacing w:after="240" w:line="240" w:lineRule="auto"/>
        <w:ind w:left="446" w:hanging="446"/>
        <w:rPr>
          <w:rFonts w:ascii="Book Antiqua" w:eastAsia="MS Mincho" w:hAnsi="Book Antiqua" w:cs="Times New Roman"/>
          <w:highlight w:val="yellow"/>
        </w:rPr>
      </w:pPr>
      <w:r w:rsidRPr="00AF40D7">
        <w:rPr>
          <w:rFonts w:ascii="Book Antiqua" w:eastAsia="MS Mincho" w:hAnsi="Book Antiqua" w:cs="Times New Roman"/>
        </w:rPr>
        <w:t>———.</w:t>
      </w:r>
      <w:r>
        <w:rPr>
          <w:rFonts w:ascii="Book Antiqua" w:eastAsia="MS Mincho" w:hAnsi="Book Antiqua" w:cs="Times New Roman"/>
        </w:rPr>
        <w:t xml:space="preserve"> 2018b. </w:t>
      </w:r>
      <w:r w:rsidRPr="004C3399">
        <w:rPr>
          <w:rFonts w:ascii="Book Antiqua" w:eastAsia="MS Mincho" w:hAnsi="Book Antiqua" w:cs="Times New Roman"/>
        </w:rPr>
        <w:t xml:space="preserve">“Aligning Institutions and Incentives for Sustainable Water Supply and </w:t>
      </w:r>
      <w:r w:rsidRPr="00590515">
        <w:rPr>
          <w:rFonts w:ascii="Book Antiqua" w:eastAsia="MS Mincho" w:hAnsi="Book Antiqua" w:cs="Times New Roman"/>
        </w:rPr>
        <w:t>Sanitation Services</w:t>
      </w:r>
      <w:r w:rsidRPr="005910B6">
        <w:rPr>
          <w:rFonts w:ascii="Book Antiqua" w:eastAsia="MS Mincho" w:hAnsi="Book Antiqua" w:cs="Times New Roman"/>
        </w:rPr>
        <w:t>.</w:t>
      </w:r>
      <w:r w:rsidRPr="00590515">
        <w:rPr>
          <w:rFonts w:ascii="Book Antiqua" w:eastAsia="MS Mincho" w:hAnsi="Book Antiqua" w:cs="Times New Roman"/>
        </w:rPr>
        <w:t xml:space="preserve">” World Bank, </w:t>
      </w:r>
      <w:r w:rsidRPr="005910B6">
        <w:rPr>
          <w:rFonts w:ascii="Book Antiqua" w:eastAsia="MS Mincho" w:hAnsi="Book Antiqua" w:cs="Times New Roman"/>
        </w:rPr>
        <w:t>Washington, DC</w:t>
      </w:r>
      <w:r w:rsidRPr="00590515">
        <w:rPr>
          <w:rFonts w:ascii="Book Antiqua" w:eastAsia="MS Mincho" w:hAnsi="Book Antiqua" w:cs="Times New Roman"/>
        </w:rPr>
        <w:t>.</w:t>
      </w:r>
    </w:p>
    <w:p w14:paraId="4A682318" w14:textId="74B77150" w:rsidR="00563B4E" w:rsidRPr="00A73DA2" w:rsidRDefault="00563B4E" w:rsidP="00E72D8F">
      <w:pPr>
        <w:spacing w:after="240" w:line="240" w:lineRule="auto"/>
        <w:ind w:left="446" w:hanging="446"/>
        <w:rPr>
          <w:rFonts w:ascii="Book Antiqua" w:eastAsia="MS Mincho" w:hAnsi="Book Antiqua" w:cs="Times New Roman"/>
        </w:rPr>
      </w:pPr>
      <w:r w:rsidRPr="00A73DA2">
        <w:rPr>
          <w:rFonts w:ascii="Book Antiqua" w:eastAsia="MS Mincho" w:hAnsi="Book Antiqua" w:cs="Times New Roman"/>
        </w:rPr>
        <w:t>W</w:t>
      </w:r>
      <w:r w:rsidRPr="00590515">
        <w:rPr>
          <w:rFonts w:ascii="Book Antiqua" w:eastAsia="MS Mincho" w:hAnsi="Book Antiqua" w:cs="Times New Roman"/>
        </w:rPr>
        <w:t>WAP</w:t>
      </w:r>
      <w:r w:rsidRPr="00A73DA2">
        <w:rPr>
          <w:rFonts w:ascii="Book Antiqua" w:eastAsia="MS Mincho" w:hAnsi="Book Antiqua" w:cs="Times New Roman"/>
        </w:rPr>
        <w:t xml:space="preserve"> (United Nations World Water Assessment </w:t>
      </w:r>
      <w:proofErr w:type="spellStart"/>
      <w:r w:rsidRPr="00A73DA2">
        <w:rPr>
          <w:rFonts w:ascii="Book Antiqua" w:eastAsia="MS Mincho" w:hAnsi="Book Antiqua" w:cs="Times New Roman"/>
        </w:rPr>
        <w:t>Programme</w:t>
      </w:r>
      <w:proofErr w:type="spellEnd"/>
      <w:r w:rsidRPr="00A73DA2">
        <w:rPr>
          <w:rFonts w:ascii="Book Antiqua" w:eastAsia="MS Mincho" w:hAnsi="Book Antiqua" w:cs="Times New Roman"/>
        </w:rPr>
        <w:t xml:space="preserve">). 2014. </w:t>
      </w:r>
      <w:r w:rsidRPr="005910B6">
        <w:rPr>
          <w:rFonts w:ascii="Book Antiqua" w:eastAsia="MS Mincho" w:hAnsi="Book Antiqua" w:cs="Times New Roman"/>
          <w:i/>
          <w:iCs/>
        </w:rPr>
        <w:t>The United Nations World Water Development Report 2014: Water and Energy</w:t>
      </w:r>
      <w:r w:rsidRPr="00A73DA2">
        <w:rPr>
          <w:rFonts w:ascii="Book Antiqua" w:eastAsia="MS Mincho" w:hAnsi="Book Antiqua" w:cs="Times New Roman"/>
        </w:rPr>
        <w:t>. Paris</w:t>
      </w:r>
      <w:r>
        <w:rPr>
          <w:rFonts w:ascii="Book Antiqua" w:eastAsia="MS Mincho" w:hAnsi="Book Antiqua" w:cs="Times New Roman"/>
        </w:rPr>
        <w:t>:</w:t>
      </w:r>
      <w:r w:rsidRPr="00A73DA2">
        <w:rPr>
          <w:rFonts w:ascii="Book Antiqua" w:eastAsia="MS Mincho" w:hAnsi="Book Antiqua" w:cs="Times New Roman"/>
        </w:rPr>
        <w:t xml:space="preserve"> UNESCO</w:t>
      </w:r>
      <w:r w:rsidRPr="00DC6A9B">
        <w:rPr>
          <w:rFonts w:ascii="Book Antiqua" w:eastAsia="MS Mincho" w:hAnsi="Book Antiqua" w:cs="Times New Roman"/>
        </w:rPr>
        <w:t xml:space="preserve"> </w:t>
      </w:r>
      <w:r>
        <w:rPr>
          <w:rFonts w:ascii="Book Antiqua" w:eastAsia="MS Mincho" w:hAnsi="Book Antiqua" w:cs="Times New Roman"/>
        </w:rPr>
        <w:t>(</w:t>
      </w:r>
      <w:r w:rsidRPr="00DC6A9B">
        <w:rPr>
          <w:rFonts w:ascii="Book Antiqua" w:eastAsia="MS Mincho" w:hAnsi="Book Antiqua" w:cs="Times New Roman"/>
        </w:rPr>
        <w:t>United Nations Educational, Scientific and Cultural Organization</w:t>
      </w:r>
      <w:r>
        <w:rPr>
          <w:rFonts w:ascii="Book Antiqua" w:eastAsia="MS Mincho" w:hAnsi="Book Antiqua" w:cs="Times New Roman"/>
        </w:rPr>
        <w:t>).</w:t>
      </w:r>
    </w:p>
    <w:p w14:paraId="18172F8E" w14:textId="19BF5C54" w:rsidR="00563B4E" w:rsidRPr="00A73DA2" w:rsidRDefault="00563B4E" w:rsidP="00E72D8F">
      <w:pPr>
        <w:spacing w:after="240" w:line="240" w:lineRule="auto"/>
        <w:ind w:left="446" w:hanging="446"/>
        <w:rPr>
          <w:rFonts w:ascii="Book Antiqua" w:eastAsia="MS Mincho" w:hAnsi="Book Antiqua" w:cs="Times New Roman"/>
        </w:rPr>
      </w:pPr>
      <w:r w:rsidRPr="00AF40D7">
        <w:rPr>
          <w:rFonts w:ascii="Book Antiqua" w:eastAsia="MS Mincho" w:hAnsi="Book Antiqua" w:cs="Times New Roman"/>
        </w:rPr>
        <w:lastRenderedPageBreak/>
        <w:t>———</w:t>
      </w:r>
      <w:r w:rsidRPr="00A73DA2">
        <w:rPr>
          <w:rFonts w:ascii="Book Antiqua" w:eastAsia="MS Mincho" w:hAnsi="Book Antiqua" w:cs="Times New Roman"/>
        </w:rPr>
        <w:t xml:space="preserve">. 2015. </w:t>
      </w:r>
      <w:r w:rsidRPr="005910B6">
        <w:rPr>
          <w:rFonts w:ascii="Book Antiqua" w:eastAsia="MS Mincho" w:hAnsi="Book Antiqua" w:cs="Times New Roman"/>
          <w:i/>
          <w:iCs/>
        </w:rPr>
        <w:t>The United Nations World Water Development Report 2015: Water for a Sustainable World</w:t>
      </w:r>
      <w:r w:rsidRPr="00A73DA2">
        <w:rPr>
          <w:rFonts w:ascii="Book Antiqua" w:eastAsia="MS Mincho" w:hAnsi="Book Antiqua" w:cs="Times New Roman"/>
        </w:rPr>
        <w:t>. Paris</w:t>
      </w:r>
      <w:r>
        <w:rPr>
          <w:rFonts w:ascii="Book Antiqua" w:eastAsia="MS Mincho" w:hAnsi="Book Antiqua" w:cs="Times New Roman"/>
        </w:rPr>
        <w:t>:</w:t>
      </w:r>
      <w:r w:rsidRPr="00A73DA2">
        <w:rPr>
          <w:rFonts w:ascii="Book Antiqua" w:eastAsia="MS Mincho" w:hAnsi="Book Antiqua" w:cs="Times New Roman"/>
        </w:rPr>
        <w:t xml:space="preserve"> UNESCO</w:t>
      </w:r>
      <w:r>
        <w:rPr>
          <w:rFonts w:ascii="Book Antiqua" w:eastAsia="MS Mincho" w:hAnsi="Book Antiqua" w:cs="Times New Roman"/>
        </w:rPr>
        <w:t>.</w:t>
      </w:r>
    </w:p>
    <w:p w14:paraId="4C881A46" w14:textId="47719C79" w:rsidR="00563B4E" w:rsidRPr="00A73DA2" w:rsidRDefault="00563B4E" w:rsidP="00E72D8F">
      <w:pPr>
        <w:spacing w:after="240" w:line="240" w:lineRule="auto"/>
        <w:ind w:left="446" w:hanging="446"/>
        <w:rPr>
          <w:rFonts w:ascii="Book Antiqua" w:eastAsia="MS Mincho" w:hAnsi="Book Antiqua" w:cs="Times New Roman"/>
        </w:rPr>
      </w:pPr>
      <w:r w:rsidRPr="00AF40D7">
        <w:rPr>
          <w:rFonts w:ascii="Book Antiqua" w:eastAsia="MS Mincho" w:hAnsi="Book Antiqua" w:cs="Times New Roman"/>
        </w:rPr>
        <w:t>———</w:t>
      </w:r>
      <w:r w:rsidRPr="00A73DA2">
        <w:rPr>
          <w:rFonts w:ascii="Book Antiqua" w:eastAsia="MS Mincho" w:hAnsi="Book Antiqua" w:cs="Times New Roman"/>
        </w:rPr>
        <w:t xml:space="preserve">. 2017. </w:t>
      </w:r>
      <w:r w:rsidRPr="005910B6">
        <w:rPr>
          <w:rFonts w:ascii="Book Antiqua" w:eastAsia="MS Mincho" w:hAnsi="Book Antiqua" w:cs="Times New Roman"/>
          <w:i/>
          <w:iCs/>
        </w:rPr>
        <w:t>The United Nations World Water Development Report 2017. Wastewater: The Untapped Resource</w:t>
      </w:r>
      <w:r w:rsidRPr="00A73DA2">
        <w:rPr>
          <w:rFonts w:ascii="Book Antiqua" w:eastAsia="MS Mincho" w:hAnsi="Book Antiqua" w:cs="Times New Roman"/>
        </w:rPr>
        <w:t>. Paris</w:t>
      </w:r>
      <w:r>
        <w:rPr>
          <w:rFonts w:ascii="Book Antiqua" w:eastAsia="MS Mincho" w:hAnsi="Book Antiqua" w:cs="Times New Roman"/>
        </w:rPr>
        <w:t>:</w:t>
      </w:r>
      <w:r w:rsidRPr="00A73DA2">
        <w:rPr>
          <w:rFonts w:ascii="Book Antiqua" w:eastAsia="MS Mincho" w:hAnsi="Book Antiqua" w:cs="Times New Roman"/>
        </w:rPr>
        <w:t xml:space="preserve"> UNESCO</w:t>
      </w:r>
      <w:r>
        <w:rPr>
          <w:rFonts w:ascii="Book Antiqua" w:eastAsia="MS Mincho" w:hAnsi="Book Antiqua" w:cs="Times New Roman"/>
        </w:rPr>
        <w:t>.</w:t>
      </w:r>
    </w:p>
    <w:p w14:paraId="1C64D868" w14:textId="59F8658E" w:rsidR="00563B4E" w:rsidRPr="00A73DA2" w:rsidRDefault="00563B4E" w:rsidP="00E72D8F">
      <w:pPr>
        <w:spacing w:after="240" w:line="240" w:lineRule="auto"/>
        <w:ind w:left="446" w:hanging="446"/>
        <w:rPr>
          <w:rFonts w:ascii="Book Antiqua" w:eastAsia="MS Mincho" w:hAnsi="Book Antiqua" w:cs="Times New Roman"/>
        </w:rPr>
      </w:pPr>
      <w:r w:rsidRPr="00590515">
        <w:rPr>
          <w:rFonts w:ascii="Book Antiqua" w:eastAsia="MS Mincho" w:hAnsi="Book Antiqua" w:cs="Times New Roman"/>
        </w:rPr>
        <w:t>WWD</w:t>
      </w:r>
      <w:r w:rsidRPr="00A73DA2">
        <w:rPr>
          <w:rFonts w:ascii="Book Antiqua" w:eastAsia="MS Mincho" w:hAnsi="Book Antiqua" w:cs="Times New Roman"/>
        </w:rPr>
        <w:t xml:space="preserve"> (Water and Wastes Digest)</w:t>
      </w:r>
      <w:r>
        <w:rPr>
          <w:rFonts w:ascii="Book Antiqua" w:eastAsia="MS Mincho" w:hAnsi="Book Antiqua" w:cs="Times New Roman"/>
        </w:rPr>
        <w:t>.</w:t>
      </w:r>
      <w:r w:rsidRPr="00A73DA2">
        <w:rPr>
          <w:rFonts w:ascii="Book Antiqua" w:eastAsia="MS Mincho" w:hAnsi="Book Antiqua" w:cs="Times New Roman"/>
        </w:rPr>
        <w:t xml:space="preserve"> 2011. “Brilliant Water Reuse in Brazil</w:t>
      </w:r>
      <w:r>
        <w:rPr>
          <w:rFonts w:ascii="Book Antiqua" w:eastAsia="MS Mincho" w:hAnsi="Book Antiqua" w:cs="Times New Roman"/>
        </w:rPr>
        <w:t>.</w:t>
      </w:r>
      <w:r w:rsidRPr="00A73DA2">
        <w:rPr>
          <w:rFonts w:ascii="Book Antiqua" w:eastAsia="MS Mincho" w:hAnsi="Book Antiqua" w:cs="Times New Roman"/>
        </w:rPr>
        <w:t xml:space="preserve">” </w:t>
      </w:r>
      <w:r w:rsidRPr="00AF40D7">
        <w:rPr>
          <w:rFonts w:ascii="Book Antiqua" w:eastAsia="MS Mincho" w:hAnsi="Book Antiqua" w:cs="Times New Roman"/>
        </w:rPr>
        <w:t>WWD Magazine (online)</w:t>
      </w:r>
      <w:r>
        <w:rPr>
          <w:rFonts w:ascii="Book Antiqua" w:eastAsia="MS Mincho" w:hAnsi="Book Antiqua" w:cs="Times New Roman"/>
        </w:rPr>
        <w:t>,</w:t>
      </w:r>
      <w:r w:rsidRPr="00A73DA2">
        <w:rPr>
          <w:rFonts w:ascii="Book Antiqua" w:eastAsia="MS Mincho" w:hAnsi="Book Antiqua" w:cs="Times New Roman"/>
        </w:rPr>
        <w:t xml:space="preserve"> September</w:t>
      </w:r>
      <w:r>
        <w:rPr>
          <w:rFonts w:ascii="Book Antiqua" w:eastAsia="MS Mincho" w:hAnsi="Book Antiqua" w:cs="Times New Roman"/>
        </w:rPr>
        <w:t xml:space="preserve"> 12</w:t>
      </w:r>
      <w:r w:rsidRPr="00A73DA2">
        <w:rPr>
          <w:rFonts w:ascii="Book Antiqua" w:eastAsia="MS Mincho" w:hAnsi="Book Antiqua" w:cs="Times New Roman"/>
        </w:rPr>
        <w:t xml:space="preserve">. </w:t>
      </w:r>
      <w:hyperlink r:id="rId60" w:history="1">
        <w:r w:rsidRPr="00CD62A6">
          <w:rPr>
            <w:rStyle w:val="Hyperlink"/>
            <w:rFonts w:ascii="Book Antiqua" w:eastAsia="MS Mincho" w:hAnsi="Book Antiqua" w:cs="Times New Roman"/>
          </w:rPr>
          <w:t>https://www.wwdmag.com/water-recycling-reuse/brilliant-water-reuse-brazil</w:t>
        </w:r>
      </w:hyperlink>
      <w:r>
        <w:rPr>
          <w:rFonts w:ascii="Book Antiqua" w:eastAsia="MS Mincho" w:hAnsi="Book Antiqua" w:cs="Times New Roman"/>
        </w:rPr>
        <w:t xml:space="preserve">. </w:t>
      </w:r>
    </w:p>
    <w:p w14:paraId="3215AF9A" w14:textId="77777777" w:rsidR="002849BC" w:rsidRDefault="002849BC" w:rsidP="00E72D8F">
      <w:pPr>
        <w:spacing w:after="0" w:line="240" w:lineRule="auto"/>
        <w:rPr>
          <w:rFonts w:ascii="Calibri" w:eastAsia="Times New Roman" w:hAnsi="Calibri" w:cs="Calibri"/>
          <w:b/>
          <w:bCs/>
          <w:color w:val="345A8A"/>
          <w:sz w:val="32"/>
          <w:szCs w:val="32"/>
        </w:rPr>
        <w:sectPr w:rsidR="002849BC" w:rsidSect="006934C5">
          <w:headerReference w:type="default" r:id="rId61"/>
          <w:footerReference w:type="even" r:id="rId62"/>
          <w:footerReference w:type="default" r:id="rId63"/>
          <w:pgSz w:w="12240" w:h="15840"/>
          <w:pgMar w:top="1440" w:right="1440" w:bottom="1440" w:left="1440" w:header="708" w:footer="708" w:gutter="0"/>
          <w:cols w:space="708"/>
          <w:docGrid w:linePitch="360"/>
        </w:sectPr>
      </w:pPr>
    </w:p>
    <w:p w14:paraId="04FE63DE" w14:textId="7ECC65E4" w:rsidR="002849BC" w:rsidRPr="008A4EFD" w:rsidRDefault="002849BC" w:rsidP="002849BC">
      <w:pPr>
        <w:pStyle w:val="Heading1"/>
        <w:numPr>
          <w:ilvl w:val="0"/>
          <w:numId w:val="0"/>
        </w:numPr>
        <w:ind w:left="432"/>
      </w:pPr>
      <w:bookmarkStart w:id="102" w:name="_Toc12554666"/>
      <w:r>
        <w:lastRenderedPageBreak/>
        <w:t>Appendix 1. Summary of case studies</w:t>
      </w:r>
      <w:bookmarkEnd w:id="102"/>
      <w:r w:rsidRPr="008A4EFD">
        <w:t xml:space="preserve"> </w:t>
      </w:r>
    </w:p>
    <w:p w14:paraId="63CED39D" w14:textId="38FF380A" w:rsidR="00563B4E" w:rsidRPr="00A73DA2" w:rsidRDefault="00563B4E" w:rsidP="00E72D8F">
      <w:pPr>
        <w:spacing w:after="0" w:line="240" w:lineRule="auto"/>
        <w:rPr>
          <w:rFonts w:ascii="Calibri" w:eastAsia="Times New Roman" w:hAnsi="Calibri" w:cs="Calibri"/>
          <w:b/>
          <w:bCs/>
          <w:color w:val="345A8A"/>
          <w:sz w:val="32"/>
          <w:szCs w:val="32"/>
        </w:rPr>
      </w:pPr>
    </w:p>
    <w:tbl>
      <w:tblPr>
        <w:tblStyle w:val="TableGrid"/>
        <w:tblW w:w="13500" w:type="dxa"/>
        <w:tblInd w:w="-275" w:type="dxa"/>
        <w:tblLook w:val="04A0" w:firstRow="1" w:lastRow="0" w:firstColumn="1" w:lastColumn="0" w:noHBand="0" w:noVBand="1"/>
      </w:tblPr>
      <w:tblGrid>
        <w:gridCol w:w="1975"/>
        <w:gridCol w:w="2705"/>
        <w:gridCol w:w="1620"/>
        <w:gridCol w:w="2590"/>
        <w:gridCol w:w="4610"/>
      </w:tblGrid>
      <w:tr w:rsidR="002849BC" w:rsidRPr="002849BC" w14:paraId="729D0280" w14:textId="77777777" w:rsidTr="002849BC">
        <w:tc>
          <w:tcPr>
            <w:tcW w:w="1975" w:type="dxa"/>
            <w:shd w:val="clear" w:color="auto" w:fill="365F91" w:themeFill="accent1" w:themeFillShade="BF"/>
          </w:tcPr>
          <w:p w14:paraId="173B3E01"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color w:val="FFFFFF"/>
                <w:szCs w:val="22"/>
              </w:rPr>
              <w:t>Case Study</w:t>
            </w:r>
          </w:p>
        </w:tc>
        <w:tc>
          <w:tcPr>
            <w:tcW w:w="2705" w:type="dxa"/>
            <w:shd w:val="clear" w:color="auto" w:fill="365F91" w:themeFill="accent1" w:themeFillShade="BF"/>
            <w:vAlign w:val="center"/>
          </w:tcPr>
          <w:p w14:paraId="56C668D4" w14:textId="77777777" w:rsidR="002849BC" w:rsidRPr="002849BC" w:rsidRDefault="002849BC" w:rsidP="002C2EB1">
            <w:pPr>
              <w:pStyle w:val="TableParagraph"/>
              <w:spacing w:before="100" w:beforeAutospacing="1"/>
              <w:jc w:val="center"/>
              <w:rPr>
                <w:rFonts w:ascii="Book Antiqua" w:hAnsi="Book Antiqua" w:cstheme="minorHAnsi"/>
                <w:b/>
              </w:rPr>
            </w:pPr>
            <w:r w:rsidRPr="002849BC">
              <w:rPr>
                <w:rFonts w:ascii="Book Antiqua" w:hAnsi="Book Antiqua" w:cstheme="minorHAnsi"/>
                <w:b/>
                <w:color w:val="FFFFFF"/>
              </w:rPr>
              <w:t>Circular economy model</w:t>
            </w:r>
          </w:p>
        </w:tc>
        <w:tc>
          <w:tcPr>
            <w:tcW w:w="1620" w:type="dxa"/>
            <w:shd w:val="clear" w:color="auto" w:fill="365F91" w:themeFill="accent1" w:themeFillShade="BF"/>
            <w:vAlign w:val="center"/>
          </w:tcPr>
          <w:p w14:paraId="14B07D43" w14:textId="77777777" w:rsidR="002849BC" w:rsidRPr="002849BC" w:rsidRDefault="002849BC" w:rsidP="002C2EB1">
            <w:pPr>
              <w:pStyle w:val="TableParagraph"/>
              <w:spacing w:before="100" w:beforeAutospacing="1"/>
              <w:jc w:val="center"/>
              <w:rPr>
                <w:rFonts w:ascii="Book Antiqua" w:hAnsi="Book Antiqua" w:cstheme="minorHAnsi"/>
                <w:b/>
              </w:rPr>
            </w:pPr>
            <w:r w:rsidRPr="002849BC">
              <w:rPr>
                <w:rFonts w:ascii="Book Antiqua" w:hAnsi="Book Antiqua" w:cstheme="minorHAnsi"/>
                <w:b/>
                <w:color w:val="FFFFFF"/>
              </w:rPr>
              <w:t>Contract Structure</w:t>
            </w:r>
          </w:p>
        </w:tc>
        <w:tc>
          <w:tcPr>
            <w:tcW w:w="2590" w:type="dxa"/>
            <w:shd w:val="clear" w:color="auto" w:fill="365F91" w:themeFill="accent1" w:themeFillShade="BF"/>
            <w:vAlign w:val="center"/>
          </w:tcPr>
          <w:p w14:paraId="51C22A90" w14:textId="77777777" w:rsidR="002849BC" w:rsidRPr="002849BC" w:rsidRDefault="002849BC" w:rsidP="002C2EB1">
            <w:pPr>
              <w:pStyle w:val="TableParagraph"/>
              <w:spacing w:before="100" w:beforeAutospacing="1"/>
              <w:jc w:val="center"/>
              <w:rPr>
                <w:rFonts w:ascii="Book Antiqua" w:hAnsi="Book Antiqua" w:cstheme="minorHAnsi"/>
                <w:b/>
              </w:rPr>
            </w:pPr>
            <w:r w:rsidRPr="002849BC">
              <w:rPr>
                <w:rFonts w:ascii="Book Antiqua" w:hAnsi="Book Antiqua" w:cstheme="minorHAnsi"/>
                <w:b/>
                <w:color w:val="FFFFFF"/>
              </w:rPr>
              <w:t>Financial structure</w:t>
            </w:r>
          </w:p>
        </w:tc>
        <w:tc>
          <w:tcPr>
            <w:tcW w:w="4610" w:type="dxa"/>
            <w:shd w:val="clear" w:color="auto" w:fill="365F91" w:themeFill="accent1" w:themeFillShade="BF"/>
            <w:vAlign w:val="center"/>
          </w:tcPr>
          <w:p w14:paraId="20E7AB22" w14:textId="77777777" w:rsidR="002849BC" w:rsidRPr="002849BC" w:rsidRDefault="002849BC" w:rsidP="002C2EB1">
            <w:pPr>
              <w:pStyle w:val="TableParagraph"/>
              <w:spacing w:before="100" w:beforeAutospacing="1"/>
              <w:jc w:val="center"/>
              <w:rPr>
                <w:rFonts w:ascii="Book Antiqua" w:hAnsi="Book Antiqua" w:cstheme="minorHAnsi"/>
                <w:b/>
              </w:rPr>
            </w:pPr>
            <w:r w:rsidRPr="002849BC">
              <w:rPr>
                <w:rFonts w:ascii="Book Antiqua" w:hAnsi="Book Antiqua" w:cstheme="minorHAnsi"/>
                <w:b/>
                <w:color w:val="FFFFFF"/>
              </w:rPr>
              <w:t>Enabling factors</w:t>
            </w:r>
          </w:p>
        </w:tc>
      </w:tr>
      <w:tr w:rsidR="002849BC" w:rsidRPr="002849BC" w14:paraId="78073084" w14:textId="77777777" w:rsidTr="002849BC">
        <w:tc>
          <w:tcPr>
            <w:tcW w:w="1975" w:type="dxa"/>
            <w:vAlign w:val="center"/>
          </w:tcPr>
          <w:p w14:paraId="0C75EFD3" w14:textId="77777777" w:rsidR="002849BC" w:rsidRPr="002849BC" w:rsidRDefault="002849BC" w:rsidP="002C2EB1">
            <w:pPr>
              <w:spacing w:before="100" w:beforeAutospacing="1" w:after="100" w:afterAutospacing="1"/>
              <w:rPr>
                <w:rFonts w:ascii="Book Antiqua" w:hAnsi="Book Antiqua" w:cstheme="minorHAnsi"/>
                <w:color w:val="231F20"/>
                <w:szCs w:val="22"/>
                <w:lang w:val="es-ES"/>
              </w:rPr>
            </w:pPr>
            <w:proofErr w:type="spellStart"/>
            <w:r w:rsidRPr="002849BC">
              <w:rPr>
                <w:rFonts w:ascii="Book Antiqua" w:hAnsi="Book Antiqua" w:cstheme="minorHAnsi"/>
                <w:szCs w:val="22"/>
                <w:lang w:val="es-ES"/>
              </w:rPr>
              <w:t>Mexico</w:t>
            </w:r>
            <w:proofErr w:type="spellEnd"/>
            <w:r w:rsidRPr="002849BC">
              <w:rPr>
                <w:rFonts w:ascii="Book Antiqua" w:hAnsi="Book Antiqua" w:cstheme="minorHAnsi"/>
                <w:szCs w:val="22"/>
                <w:lang w:val="es-ES"/>
              </w:rPr>
              <w:t xml:space="preserve">: San Luis Potosí, Tenorio </w:t>
            </w:r>
            <w:proofErr w:type="spellStart"/>
            <w:r w:rsidRPr="002849BC">
              <w:rPr>
                <w:rFonts w:ascii="Book Antiqua" w:hAnsi="Book Antiqua" w:cstheme="minorHAnsi"/>
                <w:szCs w:val="22"/>
                <w:lang w:val="es-ES"/>
              </w:rPr>
              <w:t>project</w:t>
            </w:r>
            <w:proofErr w:type="spellEnd"/>
          </w:p>
        </w:tc>
        <w:tc>
          <w:tcPr>
            <w:tcW w:w="2705" w:type="dxa"/>
            <w:vAlign w:val="center"/>
          </w:tcPr>
          <w:p w14:paraId="237E26EE"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Treated Wastewater reuse for: industry (power plant cooling), agriculture (irrigation of 500 ha) and environmental conservation (wetland improvement) as part of a wider sanitation and water reuse plan. </w:t>
            </w:r>
          </w:p>
        </w:tc>
        <w:tc>
          <w:tcPr>
            <w:tcW w:w="1620" w:type="dxa"/>
            <w:vAlign w:val="center"/>
          </w:tcPr>
          <w:p w14:paraId="39A8318F"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BOOT 20 years</w:t>
            </w:r>
          </w:p>
          <w:p w14:paraId="0481FE2A"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Revolving purchase agreement with the Federal Electricity Commission (CFE)</w:t>
            </w:r>
          </w:p>
        </w:tc>
        <w:tc>
          <w:tcPr>
            <w:tcW w:w="2590" w:type="dxa"/>
            <w:vAlign w:val="center"/>
          </w:tcPr>
          <w:p w14:paraId="0A00421D"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40% Government grant from FINFRA funds </w:t>
            </w:r>
          </w:p>
          <w:p w14:paraId="46F5167F"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36% from </w:t>
            </w:r>
            <w:proofErr w:type="spellStart"/>
            <w:r w:rsidRPr="002849BC">
              <w:rPr>
                <w:rFonts w:ascii="Book Antiqua" w:hAnsi="Book Antiqua" w:cstheme="minorHAnsi"/>
                <w:color w:val="231F20"/>
                <w:szCs w:val="22"/>
              </w:rPr>
              <w:t>Banobras</w:t>
            </w:r>
            <w:proofErr w:type="spellEnd"/>
            <w:r w:rsidRPr="002849BC">
              <w:rPr>
                <w:rFonts w:ascii="Book Antiqua" w:hAnsi="Book Antiqua" w:cstheme="minorHAnsi"/>
                <w:color w:val="231F20"/>
                <w:szCs w:val="22"/>
              </w:rPr>
              <w:t xml:space="preserve"> Loan 18 years maturity period</w:t>
            </w:r>
          </w:p>
          <w:p w14:paraId="436CD64F"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4% Equity by Risk Capital company</w:t>
            </w:r>
          </w:p>
          <w:p w14:paraId="41667C2D"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Federal Gov. Guaranty</w:t>
            </w:r>
          </w:p>
        </w:tc>
        <w:tc>
          <w:tcPr>
            <w:tcW w:w="4610" w:type="dxa"/>
            <w:vAlign w:val="center"/>
          </w:tcPr>
          <w:p w14:paraId="13B69E45"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t xml:space="preserve">Institutional: </w:t>
            </w:r>
            <w:r w:rsidRPr="002849BC">
              <w:rPr>
                <w:rFonts w:ascii="Book Antiqua" w:hAnsi="Book Antiqua" w:cstheme="minorHAnsi"/>
                <w:color w:val="231F20"/>
                <w:szCs w:val="22"/>
              </w:rPr>
              <w:t>Strong leadership of the Federal and State Water Authority. Cross sectoral collaboration with CFE.</w:t>
            </w:r>
          </w:p>
          <w:p w14:paraId="5FE28153"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t>Regulatory:</w:t>
            </w:r>
            <w:r w:rsidRPr="002849BC">
              <w:rPr>
                <w:rFonts w:ascii="Book Antiqua" w:hAnsi="Book Antiqua" w:cstheme="minorHAnsi"/>
                <w:color w:val="231F20"/>
                <w:szCs w:val="22"/>
              </w:rPr>
              <w:t xml:space="preserve"> local water prices at contract signing promoted the use of non-aquifer water. Clarity of payment mechanism and risks well defined and allocated. </w:t>
            </w:r>
          </w:p>
          <w:p w14:paraId="0F883934"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t>Technical</w:t>
            </w:r>
            <w:r w:rsidRPr="002849BC">
              <w:rPr>
                <w:rFonts w:ascii="Book Antiqua" w:hAnsi="Book Antiqua" w:cstheme="minorHAnsi"/>
                <w:color w:val="231F20"/>
                <w:szCs w:val="22"/>
              </w:rPr>
              <w:t>: scarcity of water resource, m</w:t>
            </w:r>
            <w:r w:rsidRPr="002849BC">
              <w:rPr>
                <w:rFonts w:ascii="Book Antiqua" w:eastAsiaTheme="minorHAnsi" w:hAnsi="Book Antiqua" w:cstheme="minorHAnsi"/>
                <w:color w:val="231F20"/>
                <w:szCs w:val="22"/>
              </w:rPr>
              <w:t>ulti-quality of treated wastewater tailored for the different uses</w:t>
            </w:r>
          </w:p>
        </w:tc>
      </w:tr>
      <w:tr w:rsidR="002849BC" w:rsidRPr="002849BC" w14:paraId="4D8A6028" w14:textId="77777777" w:rsidTr="002849BC">
        <w:tc>
          <w:tcPr>
            <w:tcW w:w="1975" w:type="dxa"/>
            <w:vAlign w:val="center"/>
          </w:tcPr>
          <w:p w14:paraId="46DD33BC"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Mexico: </w:t>
            </w:r>
            <w:proofErr w:type="spellStart"/>
            <w:r w:rsidRPr="002849BC">
              <w:rPr>
                <w:rFonts w:ascii="Book Antiqua" w:hAnsi="Book Antiqua" w:cstheme="minorHAnsi"/>
                <w:color w:val="231F20"/>
                <w:szCs w:val="22"/>
              </w:rPr>
              <w:t>Atotonilco</w:t>
            </w:r>
            <w:proofErr w:type="spellEnd"/>
            <w:r w:rsidRPr="002849BC">
              <w:rPr>
                <w:rFonts w:ascii="Book Antiqua" w:hAnsi="Book Antiqua" w:cstheme="minorHAnsi"/>
                <w:color w:val="231F20"/>
                <w:szCs w:val="22"/>
              </w:rPr>
              <w:t xml:space="preserve"> de Tula</w:t>
            </w:r>
          </w:p>
        </w:tc>
        <w:tc>
          <w:tcPr>
            <w:tcW w:w="2705" w:type="dxa"/>
            <w:vAlign w:val="center"/>
          </w:tcPr>
          <w:p w14:paraId="2F168FD6"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eastAsiaTheme="minorHAnsi" w:hAnsi="Book Antiqua" w:cstheme="minorHAnsi"/>
                <w:color w:val="231F20"/>
                <w:szCs w:val="22"/>
              </w:rPr>
              <w:t xml:space="preserve">Treated Wastewater is reused for agriculture (irrigation Valle </w:t>
            </w:r>
            <w:proofErr w:type="spellStart"/>
            <w:r w:rsidRPr="002849BC">
              <w:rPr>
                <w:rFonts w:ascii="Book Antiqua" w:eastAsiaTheme="minorHAnsi" w:hAnsi="Book Antiqua" w:cstheme="minorHAnsi"/>
                <w:color w:val="231F20"/>
                <w:szCs w:val="22"/>
              </w:rPr>
              <w:t>Mezquital</w:t>
            </w:r>
            <w:proofErr w:type="spellEnd"/>
            <w:r w:rsidRPr="002849BC">
              <w:rPr>
                <w:rFonts w:ascii="Book Antiqua" w:eastAsiaTheme="minorHAnsi" w:hAnsi="Book Antiqua" w:cstheme="minorHAnsi"/>
                <w:color w:val="231F20"/>
                <w:szCs w:val="22"/>
              </w:rPr>
              <w:t xml:space="preserve">). Self-generation of energy with biogas to cover around 60 </w:t>
            </w:r>
            <w:r w:rsidRPr="002849BC">
              <w:rPr>
                <w:rFonts w:ascii="Book Antiqua" w:hAnsi="Book Antiqua" w:cstheme="minorHAnsi"/>
                <w:color w:val="231F20"/>
                <w:szCs w:val="22"/>
              </w:rPr>
              <w:t>%</w:t>
            </w:r>
            <w:r w:rsidRPr="002849BC">
              <w:rPr>
                <w:rFonts w:ascii="Book Antiqua" w:eastAsiaTheme="minorHAnsi" w:hAnsi="Book Antiqua" w:cstheme="minorHAnsi"/>
                <w:color w:val="231F20"/>
                <w:szCs w:val="22"/>
              </w:rPr>
              <w:t xml:space="preserve"> of energy needs</w:t>
            </w:r>
            <w:r w:rsidRPr="002849BC">
              <w:rPr>
                <w:rFonts w:ascii="Book Antiqua" w:hAnsi="Book Antiqua" w:cstheme="minorHAnsi"/>
                <w:color w:val="231F20"/>
                <w:szCs w:val="22"/>
              </w:rPr>
              <w:t xml:space="preserve">. Biosolids use for </w:t>
            </w:r>
            <w:r w:rsidRPr="002849BC">
              <w:rPr>
                <w:rFonts w:ascii="Book Antiqua" w:hAnsi="Book Antiqua" w:cstheme="minorHAnsi"/>
                <w:color w:val="231F20"/>
                <w:szCs w:val="22"/>
              </w:rPr>
              <w:lastRenderedPageBreak/>
              <w:t xml:space="preserve">fertilizers and soil enhancement. </w:t>
            </w:r>
          </w:p>
        </w:tc>
        <w:tc>
          <w:tcPr>
            <w:tcW w:w="1620" w:type="dxa"/>
            <w:vAlign w:val="center"/>
          </w:tcPr>
          <w:p w14:paraId="0F98C4BC"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lastRenderedPageBreak/>
              <w:t>DBOOT 25 years</w:t>
            </w:r>
          </w:p>
        </w:tc>
        <w:tc>
          <w:tcPr>
            <w:tcW w:w="2590" w:type="dxa"/>
            <w:vAlign w:val="center"/>
          </w:tcPr>
          <w:p w14:paraId="72C0186A"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49% Government grant from FONADIN </w:t>
            </w:r>
          </w:p>
          <w:p w14:paraId="4E759C95"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 xml:space="preserve">20% equity form consortium Partner </w:t>
            </w:r>
          </w:p>
          <w:p w14:paraId="1104E68F"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31% commercial finance</w:t>
            </w:r>
          </w:p>
        </w:tc>
        <w:tc>
          <w:tcPr>
            <w:tcW w:w="4610" w:type="dxa"/>
            <w:vAlign w:val="center"/>
          </w:tcPr>
          <w:p w14:paraId="040DBB0B"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t xml:space="preserve">Institutional: </w:t>
            </w:r>
            <w:r w:rsidRPr="002849BC">
              <w:rPr>
                <w:rFonts w:ascii="Book Antiqua" w:hAnsi="Book Antiqua" w:cstheme="minorHAnsi"/>
                <w:color w:val="231F20"/>
                <w:szCs w:val="22"/>
              </w:rPr>
              <w:t>Strong ownership of experienced Water Resource Management institutions. Strong experience of public funding agency</w:t>
            </w:r>
          </w:p>
          <w:p w14:paraId="1DCD463A"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t>Regulatory:</w:t>
            </w:r>
            <w:r w:rsidRPr="002849BC">
              <w:rPr>
                <w:rFonts w:ascii="Book Antiqua" w:hAnsi="Book Antiqua" w:cstheme="minorHAnsi"/>
                <w:color w:val="231F20"/>
                <w:szCs w:val="22"/>
              </w:rPr>
              <w:t xml:space="preserve"> clear regulations have allowed the reuse of water and biosolids.</w:t>
            </w:r>
          </w:p>
          <w:p w14:paraId="670BDF82"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color w:val="231F20"/>
                <w:szCs w:val="22"/>
              </w:rPr>
              <w:lastRenderedPageBreak/>
              <w:t>Technical</w:t>
            </w:r>
            <w:r w:rsidRPr="002849BC">
              <w:rPr>
                <w:rFonts w:ascii="Book Antiqua" w:hAnsi="Book Antiqua" w:cstheme="minorHAnsi"/>
                <w:color w:val="231F20"/>
                <w:szCs w:val="22"/>
              </w:rPr>
              <w:t>: m</w:t>
            </w:r>
            <w:r w:rsidRPr="002849BC">
              <w:rPr>
                <w:rFonts w:ascii="Book Antiqua" w:eastAsiaTheme="minorHAnsi" w:hAnsi="Book Antiqua" w:cstheme="minorHAnsi"/>
                <w:color w:val="231F20"/>
                <w:szCs w:val="22"/>
              </w:rPr>
              <w:t>ulti-quality of treated wastewater tailored for the different uses</w:t>
            </w:r>
            <w:r w:rsidRPr="002849BC">
              <w:rPr>
                <w:rFonts w:ascii="Book Antiqua" w:hAnsi="Book Antiqua" w:cstheme="minorHAnsi"/>
                <w:color w:val="231F20"/>
                <w:szCs w:val="22"/>
              </w:rPr>
              <w:t xml:space="preserve">, WTTP technology adapted to dry seasons. </w:t>
            </w:r>
          </w:p>
        </w:tc>
      </w:tr>
      <w:tr w:rsidR="002849BC" w:rsidRPr="002849BC" w14:paraId="60775126" w14:textId="77777777" w:rsidTr="002849BC">
        <w:tc>
          <w:tcPr>
            <w:tcW w:w="1975" w:type="dxa"/>
            <w:vAlign w:val="center"/>
          </w:tcPr>
          <w:p w14:paraId="5097C7E1" w14:textId="77777777" w:rsidR="002849BC" w:rsidRPr="002849BC" w:rsidRDefault="002849BC" w:rsidP="002C2EB1">
            <w:pPr>
              <w:spacing w:before="100" w:beforeAutospacing="1" w:after="100" w:afterAutospacing="1"/>
              <w:rPr>
                <w:rFonts w:ascii="Book Antiqua" w:hAnsi="Book Antiqua" w:cstheme="minorHAnsi"/>
                <w:color w:val="231F20"/>
                <w:szCs w:val="22"/>
                <w:lang w:val="es-ES"/>
              </w:rPr>
            </w:pPr>
            <w:r w:rsidRPr="002849BC">
              <w:rPr>
                <w:rFonts w:ascii="Book Antiqua" w:hAnsi="Book Antiqua" w:cstheme="minorHAnsi"/>
                <w:color w:val="231F20"/>
                <w:szCs w:val="22"/>
                <w:lang w:val="es-ES"/>
              </w:rPr>
              <w:lastRenderedPageBreak/>
              <w:t>Bolivia: Santa Cruz de la Sierra</w:t>
            </w:r>
          </w:p>
        </w:tc>
        <w:tc>
          <w:tcPr>
            <w:tcW w:w="2705" w:type="dxa"/>
            <w:vAlign w:val="center"/>
          </w:tcPr>
          <w:p w14:paraId="69DBEB69"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Purchase of Certified Emission Reductions (CERs) from Gas methane capture</w:t>
            </w:r>
          </w:p>
          <w:p w14:paraId="34E311D5"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Electricity for self-consumption</w:t>
            </w:r>
          </w:p>
        </w:tc>
        <w:tc>
          <w:tcPr>
            <w:tcW w:w="1620" w:type="dxa"/>
            <w:vAlign w:val="center"/>
          </w:tcPr>
          <w:p w14:paraId="062FE76F"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Emission Reduction Purchase Agreement for bio gas capture. First of its kind for low income countries.</w:t>
            </w:r>
          </w:p>
        </w:tc>
        <w:tc>
          <w:tcPr>
            <w:tcW w:w="2590" w:type="dxa"/>
            <w:vAlign w:val="center"/>
          </w:tcPr>
          <w:p w14:paraId="76CE32A3"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color w:val="231F20"/>
                <w:szCs w:val="22"/>
              </w:rPr>
              <w:t>World Bank financing CER but withdrew due to change in legislation</w:t>
            </w:r>
          </w:p>
        </w:tc>
        <w:tc>
          <w:tcPr>
            <w:tcW w:w="4610" w:type="dxa"/>
            <w:vAlign w:val="center"/>
          </w:tcPr>
          <w:p w14:paraId="5F798296"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Regulatory:</w:t>
            </w:r>
            <w:r w:rsidRPr="002849BC">
              <w:rPr>
                <w:rFonts w:ascii="Book Antiqua" w:hAnsi="Book Antiqua" w:cstheme="minorHAnsi"/>
                <w:szCs w:val="22"/>
              </w:rPr>
              <w:t xml:space="preserve"> Project failed to be implemented due to regulatory limitations in the energy sector.</w:t>
            </w:r>
          </w:p>
          <w:p w14:paraId="53939992" w14:textId="77777777" w:rsidR="002849BC" w:rsidRPr="002849BC" w:rsidRDefault="002849BC" w:rsidP="002C2EB1">
            <w:pPr>
              <w:spacing w:before="100" w:beforeAutospacing="1" w:after="100" w:afterAutospacing="1"/>
              <w:rPr>
                <w:rFonts w:ascii="Book Antiqua" w:hAnsi="Book Antiqua" w:cstheme="minorHAnsi"/>
                <w:color w:val="231F20"/>
                <w:szCs w:val="22"/>
              </w:rPr>
            </w:pPr>
            <w:r w:rsidRPr="002849BC">
              <w:rPr>
                <w:rFonts w:ascii="Book Antiqua" w:hAnsi="Book Antiqua" w:cstheme="minorHAnsi"/>
                <w:b/>
                <w:szCs w:val="22"/>
              </w:rPr>
              <w:t>Technical:</w:t>
            </w:r>
            <w:r w:rsidRPr="002849BC">
              <w:rPr>
                <w:rFonts w:ascii="Book Antiqua" w:hAnsi="Book Antiqua" w:cstheme="minorHAnsi"/>
                <w:szCs w:val="22"/>
              </w:rPr>
              <w:t xml:space="preserve"> Methane capture technology adapted to anaerobic lagoons.</w:t>
            </w:r>
          </w:p>
        </w:tc>
      </w:tr>
      <w:tr w:rsidR="002849BC" w:rsidRPr="002849BC" w14:paraId="6C89BFA1" w14:textId="77777777" w:rsidTr="002849BC">
        <w:tc>
          <w:tcPr>
            <w:tcW w:w="1975" w:type="dxa"/>
          </w:tcPr>
          <w:p w14:paraId="5C711A36"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Egypt: Cairo, New Cairo project</w:t>
            </w:r>
          </w:p>
        </w:tc>
        <w:tc>
          <w:tcPr>
            <w:tcW w:w="2705" w:type="dxa"/>
          </w:tcPr>
          <w:p w14:paraId="7A0769AC" w14:textId="77777777" w:rsidR="002849BC" w:rsidRPr="002849BC" w:rsidRDefault="002849BC" w:rsidP="002C2EB1">
            <w:pPr>
              <w:tabs>
                <w:tab w:val="left" w:pos="1650"/>
              </w:tabs>
              <w:rPr>
                <w:rFonts w:ascii="Book Antiqua" w:hAnsi="Book Antiqua" w:cstheme="minorHAnsi"/>
                <w:szCs w:val="22"/>
              </w:rPr>
            </w:pPr>
            <w:r w:rsidRPr="002849BC">
              <w:rPr>
                <w:rFonts w:ascii="Book Antiqua" w:hAnsi="Book Antiqua" w:cstheme="minorHAnsi"/>
                <w:szCs w:val="22"/>
              </w:rPr>
              <w:t>Treated water reuse for agriculture</w:t>
            </w:r>
          </w:p>
          <w:p w14:paraId="096DE672" w14:textId="77777777" w:rsidR="002849BC" w:rsidRPr="002849BC" w:rsidRDefault="002849BC" w:rsidP="002C2EB1">
            <w:pPr>
              <w:tabs>
                <w:tab w:val="left" w:pos="1650"/>
              </w:tabs>
              <w:rPr>
                <w:rFonts w:ascii="Book Antiqua" w:hAnsi="Book Antiqua" w:cstheme="minorHAnsi"/>
                <w:szCs w:val="22"/>
              </w:rPr>
            </w:pPr>
            <w:r w:rsidRPr="002849BC">
              <w:rPr>
                <w:rFonts w:ascii="Book Antiqua" w:hAnsi="Book Antiqua" w:cstheme="minorHAnsi"/>
                <w:szCs w:val="22"/>
              </w:rPr>
              <w:t>Biosolids used as fertilizers</w:t>
            </w:r>
          </w:p>
        </w:tc>
        <w:tc>
          <w:tcPr>
            <w:tcW w:w="1620" w:type="dxa"/>
          </w:tcPr>
          <w:p w14:paraId="582E59BC"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First PPP in Egypt</w:t>
            </w:r>
          </w:p>
          <w:p w14:paraId="05357597"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Design Build Finance Operate Transfer: 20 years</w:t>
            </w:r>
          </w:p>
        </w:tc>
        <w:tc>
          <w:tcPr>
            <w:tcW w:w="2590" w:type="dxa"/>
          </w:tcPr>
          <w:p w14:paraId="6EECD1BB"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71% public finance</w:t>
            </w:r>
          </w:p>
          <w:p w14:paraId="0E36F5C3"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 xml:space="preserve">21% non-recourse finance </w:t>
            </w:r>
          </w:p>
          <w:p w14:paraId="6D7EF302"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8% equity</w:t>
            </w:r>
          </w:p>
        </w:tc>
        <w:tc>
          <w:tcPr>
            <w:tcW w:w="4610" w:type="dxa"/>
          </w:tcPr>
          <w:p w14:paraId="3A3D8445"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Institutional:</w:t>
            </w:r>
            <w:r w:rsidRPr="002849BC">
              <w:rPr>
                <w:rFonts w:ascii="Book Antiqua" w:hAnsi="Book Antiqua" w:cstheme="minorHAnsi"/>
                <w:szCs w:val="22"/>
              </w:rPr>
              <w:t xml:space="preserve"> Strong leadership of central government (creation of a centralized PPP unit)</w:t>
            </w:r>
          </w:p>
          <w:p w14:paraId="037FB556" w14:textId="77777777" w:rsidR="002849BC" w:rsidRPr="002849BC" w:rsidRDefault="002849BC" w:rsidP="002C2EB1">
            <w:pPr>
              <w:autoSpaceDE w:val="0"/>
              <w:autoSpaceDN w:val="0"/>
              <w:adjustRightInd w:val="0"/>
              <w:rPr>
                <w:rFonts w:ascii="Book Antiqua" w:hAnsi="Book Antiqua" w:cstheme="minorHAnsi"/>
                <w:szCs w:val="22"/>
              </w:rPr>
            </w:pPr>
            <w:r w:rsidRPr="002849BC">
              <w:rPr>
                <w:rFonts w:ascii="Book Antiqua" w:hAnsi="Book Antiqua" w:cstheme="minorHAnsi"/>
                <w:b/>
                <w:szCs w:val="22"/>
              </w:rPr>
              <w:t>Regulatory:</w:t>
            </w:r>
            <w:r w:rsidRPr="002849BC">
              <w:rPr>
                <w:rFonts w:ascii="Book Antiqua" w:hAnsi="Book Antiqua" w:cstheme="minorHAnsi"/>
                <w:szCs w:val="22"/>
              </w:rPr>
              <w:t xml:space="preserve"> The full potential of the project has not been realized due to ambiguous or lack of regulatory frameworks. Both the sale of carbon credits and the use of electricity generated have been stalled.</w:t>
            </w:r>
          </w:p>
          <w:p w14:paraId="5527A249"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Technical:</w:t>
            </w:r>
            <w:r w:rsidRPr="002849BC">
              <w:rPr>
                <w:rFonts w:ascii="Book Antiqua" w:hAnsi="Book Antiqua" w:cstheme="minorHAnsi"/>
                <w:szCs w:val="22"/>
              </w:rPr>
              <w:t xml:space="preserve"> Strong external technical support and advising (PPIAF)</w:t>
            </w:r>
          </w:p>
        </w:tc>
      </w:tr>
      <w:tr w:rsidR="002849BC" w:rsidRPr="002849BC" w14:paraId="52DABB63" w14:textId="77777777" w:rsidTr="002849BC">
        <w:tc>
          <w:tcPr>
            <w:tcW w:w="1975" w:type="dxa"/>
          </w:tcPr>
          <w:p w14:paraId="7B898004"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USA: New Jersey, Ridgewood</w:t>
            </w:r>
          </w:p>
        </w:tc>
        <w:tc>
          <w:tcPr>
            <w:tcW w:w="2705" w:type="dxa"/>
          </w:tcPr>
          <w:p w14:paraId="65011575"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 xml:space="preserve">Plant energy neutrality </w:t>
            </w:r>
            <w:proofErr w:type="gramStart"/>
            <w:r w:rsidRPr="002849BC">
              <w:rPr>
                <w:rFonts w:ascii="Book Antiqua" w:hAnsi="Book Antiqua" w:cstheme="minorHAnsi"/>
                <w:szCs w:val="22"/>
              </w:rPr>
              <w:t>through the use of</w:t>
            </w:r>
            <w:proofErr w:type="gramEnd"/>
            <w:r w:rsidRPr="002849BC">
              <w:rPr>
                <w:rFonts w:ascii="Book Antiqua" w:hAnsi="Book Antiqua" w:cstheme="minorHAnsi"/>
                <w:szCs w:val="22"/>
              </w:rPr>
              <w:t xml:space="preserve"> biogas generated by the plant </w:t>
            </w:r>
            <w:r w:rsidRPr="002849BC">
              <w:rPr>
                <w:rFonts w:ascii="Book Antiqua" w:hAnsi="Book Antiqua" w:cstheme="minorHAnsi"/>
                <w:szCs w:val="22"/>
              </w:rPr>
              <w:lastRenderedPageBreak/>
              <w:t>and fat oil and greases purchased to nearby haulers</w:t>
            </w:r>
          </w:p>
        </w:tc>
        <w:tc>
          <w:tcPr>
            <w:tcW w:w="1620" w:type="dxa"/>
          </w:tcPr>
          <w:p w14:paraId="75A11B04"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lastRenderedPageBreak/>
              <w:t xml:space="preserve">20 years power purchase </w:t>
            </w:r>
            <w:r w:rsidRPr="002849BC">
              <w:rPr>
                <w:rFonts w:ascii="Book Antiqua" w:hAnsi="Book Antiqua" w:cstheme="minorHAnsi"/>
                <w:szCs w:val="22"/>
              </w:rPr>
              <w:lastRenderedPageBreak/>
              <w:t>agreement with municipal utility</w:t>
            </w:r>
          </w:p>
        </w:tc>
        <w:tc>
          <w:tcPr>
            <w:tcW w:w="2590" w:type="dxa"/>
          </w:tcPr>
          <w:p w14:paraId="40966FC6"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lastRenderedPageBreak/>
              <w:t>4 million private finance (Ridgewood Green) and</w:t>
            </w:r>
          </w:p>
          <w:p w14:paraId="664ADA91"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lastRenderedPageBreak/>
              <w:t>Renewable energy certificates</w:t>
            </w:r>
          </w:p>
        </w:tc>
        <w:tc>
          <w:tcPr>
            <w:tcW w:w="4610" w:type="dxa"/>
          </w:tcPr>
          <w:p w14:paraId="60AFCC22"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lastRenderedPageBreak/>
              <w:t xml:space="preserve">Institutional: </w:t>
            </w:r>
            <w:r w:rsidRPr="002849BC">
              <w:rPr>
                <w:rFonts w:ascii="Book Antiqua" w:hAnsi="Book Antiqua" w:cstheme="minorHAnsi"/>
                <w:szCs w:val="22"/>
              </w:rPr>
              <w:t xml:space="preserve">Strong public support and commitment form the municipality. </w:t>
            </w:r>
          </w:p>
          <w:p w14:paraId="0483E451"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lastRenderedPageBreak/>
              <w:t>Technical:</w:t>
            </w:r>
            <w:r w:rsidRPr="002849BC">
              <w:rPr>
                <w:rFonts w:ascii="Book Antiqua" w:hAnsi="Book Antiqua" w:cstheme="minorHAnsi"/>
                <w:szCs w:val="22"/>
              </w:rPr>
              <w:t xml:space="preserve"> innovation used to retrofit existing infrastructure</w:t>
            </w:r>
          </w:p>
        </w:tc>
      </w:tr>
      <w:tr w:rsidR="002849BC" w:rsidRPr="002849BC" w14:paraId="32D525EF" w14:textId="77777777" w:rsidTr="002849BC">
        <w:tc>
          <w:tcPr>
            <w:tcW w:w="1975" w:type="dxa"/>
          </w:tcPr>
          <w:p w14:paraId="2C539524"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lastRenderedPageBreak/>
              <w:t>Brazil: PRODES</w:t>
            </w:r>
          </w:p>
        </w:tc>
        <w:tc>
          <w:tcPr>
            <w:tcW w:w="2705" w:type="dxa"/>
          </w:tcPr>
          <w:p w14:paraId="1D8D4731"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Output based grants tied to strict environmental and managerial performance standards promoting resource efficiency. Funding eligibly tied to river basin committees promoting a river basin planning approach</w:t>
            </w:r>
          </w:p>
        </w:tc>
        <w:tc>
          <w:tcPr>
            <w:tcW w:w="1620" w:type="dxa"/>
          </w:tcPr>
          <w:p w14:paraId="4FF0F6B8"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 xml:space="preserve">No </w:t>
            </w:r>
            <w:proofErr w:type="gramStart"/>
            <w:r w:rsidRPr="002849BC">
              <w:rPr>
                <w:rFonts w:ascii="Book Antiqua" w:hAnsi="Book Antiqua" w:cstheme="minorHAnsi"/>
                <w:szCs w:val="22"/>
              </w:rPr>
              <w:t>particular contracting</w:t>
            </w:r>
            <w:proofErr w:type="gramEnd"/>
            <w:r w:rsidRPr="002849BC">
              <w:rPr>
                <w:rFonts w:ascii="Book Antiqua" w:hAnsi="Book Antiqua" w:cstheme="minorHAnsi"/>
                <w:szCs w:val="22"/>
              </w:rPr>
              <w:t xml:space="preserve"> structure is promoted</w:t>
            </w:r>
          </w:p>
        </w:tc>
        <w:tc>
          <w:tcPr>
            <w:tcW w:w="2590" w:type="dxa"/>
          </w:tcPr>
          <w:p w14:paraId="6A35DB77"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Results Based Financing</w:t>
            </w:r>
          </w:p>
        </w:tc>
        <w:tc>
          <w:tcPr>
            <w:tcW w:w="4610" w:type="dxa"/>
          </w:tcPr>
          <w:p w14:paraId="2F315047"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Institutional:</w:t>
            </w:r>
            <w:r w:rsidRPr="002849BC">
              <w:rPr>
                <w:rFonts w:ascii="Book Antiqua" w:hAnsi="Book Antiqua" w:cstheme="minorHAnsi"/>
                <w:szCs w:val="22"/>
              </w:rPr>
              <w:t xml:space="preserve"> Strong support from the Finance Ministry and the National Water Agency.</w:t>
            </w:r>
          </w:p>
          <w:p w14:paraId="14961671"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Regulatory:</w:t>
            </w:r>
            <w:r w:rsidRPr="002849BC">
              <w:rPr>
                <w:rFonts w:ascii="Book Antiqua" w:hAnsi="Book Antiqua" w:cstheme="minorHAnsi"/>
                <w:szCs w:val="22"/>
              </w:rPr>
              <w:t xml:space="preserve"> Strict connection between results and financial aid</w:t>
            </w:r>
          </w:p>
          <w:p w14:paraId="3D6DA80F"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Technical:</w:t>
            </w:r>
            <w:r w:rsidRPr="002849BC">
              <w:rPr>
                <w:rFonts w:ascii="Book Antiqua" w:hAnsi="Book Antiqua" w:cstheme="minorHAnsi"/>
                <w:szCs w:val="22"/>
              </w:rPr>
              <w:t xml:space="preserve"> Strong technical support from ANA during the certifying process.</w:t>
            </w:r>
          </w:p>
        </w:tc>
      </w:tr>
      <w:tr w:rsidR="002849BC" w:rsidRPr="002849BC" w14:paraId="3626520E" w14:textId="77777777" w:rsidTr="002849BC">
        <w:tc>
          <w:tcPr>
            <w:tcW w:w="1975" w:type="dxa"/>
          </w:tcPr>
          <w:p w14:paraId="361D1D8A"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South Africa: Durban</w:t>
            </w:r>
          </w:p>
        </w:tc>
        <w:tc>
          <w:tcPr>
            <w:tcW w:w="2705" w:type="dxa"/>
          </w:tcPr>
          <w:p w14:paraId="1602F733"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Treated waste water sold for industrial purposes: Modi (paper industry) and SAPREF (refinery)</w:t>
            </w:r>
          </w:p>
        </w:tc>
        <w:tc>
          <w:tcPr>
            <w:tcW w:w="1620" w:type="dxa"/>
          </w:tcPr>
          <w:p w14:paraId="0AD21E9F" w14:textId="77777777" w:rsidR="002849BC" w:rsidRPr="002849BC" w:rsidRDefault="002849BC" w:rsidP="002C2EB1">
            <w:pPr>
              <w:rPr>
                <w:rFonts w:ascii="Book Antiqua" w:hAnsi="Book Antiqua" w:cstheme="minorHAnsi"/>
                <w:szCs w:val="22"/>
              </w:rPr>
            </w:pPr>
            <w:proofErr w:type="gramStart"/>
            <w:r w:rsidRPr="002849BC">
              <w:rPr>
                <w:rFonts w:ascii="Book Antiqua" w:hAnsi="Book Antiqua" w:cstheme="minorHAnsi"/>
                <w:szCs w:val="22"/>
              </w:rPr>
              <w:t>20 year</w:t>
            </w:r>
            <w:proofErr w:type="gramEnd"/>
            <w:r w:rsidRPr="002849BC">
              <w:rPr>
                <w:rFonts w:ascii="Book Antiqua" w:hAnsi="Book Antiqua" w:cstheme="minorHAnsi"/>
                <w:szCs w:val="22"/>
              </w:rPr>
              <w:t xml:space="preserve"> BOOT contract </w:t>
            </w:r>
          </w:p>
        </w:tc>
        <w:tc>
          <w:tcPr>
            <w:tcW w:w="2590" w:type="dxa"/>
          </w:tcPr>
          <w:p w14:paraId="39ED6AFE"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47% Development bank of Southern Africa loan</w:t>
            </w:r>
          </w:p>
          <w:p w14:paraId="642E52B6"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20% Equity</w:t>
            </w:r>
          </w:p>
          <w:p w14:paraId="6027F20C" w14:textId="77777777" w:rsidR="002849BC" w:rsidRPr="002849BC" w:rsidRDefault="002849BC" w:rsidP="002C2EB1">
            <w:pPr>
              <w:rPr>
                <w:rFonts w:ascii="Book Antiqua" w:hAnsi="Book Antiqua" w:cstheme="minorHAnsi"/>
                <w:szCs w:val="22"/>
              </w:rPr>
            </w:pPr>
            <w:r w:rsidRPr="002849BC">
              <w:rPr>
                <w:rFonts w:ascii="Book Antiqua" w:hAnsi="Book Antiqua" w:cstheme="minorHAnsi"/>
                <w:szCs w:val="22"/>
              </w:rPr>
              <w:t>33% Commercial Loan</w:t>
            </w:r>
          </w:p>
        </w:tc>
        <w:tc>
          <w:tcPr>
            <w:tcW w:w="4610" w:type="dxa"/>
          </w:tcPr>
          <w:p w14:paraId="777D9FB5"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Institutional:</w:t>
            </w:r>
            <w:r w:rsidRPr="002849BC">
              <w:rPr>
                <w:rFonts w:ascii="Book Antiqua" w:hAnsi="Book Antiqua" w:cstheme="minorHAnsi"/>
                <w:szCs w:val="22"/>
              </w:rPr>
              <w:t xml:space="preserve"> Strong coordination mechanisms supported by the local government. </w:t>
            </w:r>
          </w:p>
          <w:p w14:paraId="1ADD0B5D" w14:textId="77777777" w:rsidR="002849BC" w:rsidRPr="002849BC" w:rsidRDefault="002849BC" w:rsidP="002C2EB1">
            <w:pPr>
              <w:rPr>
                <w:rFonts w:ascii="Book Antiqua" w:hAnsi="Book Antiqua" w:cstheme="minorHAnsi"/>
                <w:szCs w:val="22"/>
              </w:rPr>
            </w:pPr>
            <w:r w:rsidRPr="002849BC">
              <w:rPr>
                <w:rFonts w:ascii="Book Antiqua" w:hAnsi="Book Antiqua" w:cstheme="minorHAnsi"/>
                <w:b/>
                <w:szCs w:val="22"/>
              </w:rPr>
              <w:t>Technical:</w:t>
            </w:r>
            <w:r w:rsidRPr="002849BC">
              <w:rPr>
                <w:rFonts w:ascii="Book Antiqua" w:hAnsi="Book Antiqua" w:cstheme="minorHAnsi"/>
                <w:szCs w:val="22"/>
              </w:rPr>
              <w:t xml:space="preserve"> Closeness of treated waste water off takers. </w:t>
            </w:r>
          </w:p>
          <w:p w14:paraId="65101C9B" w14:textId="17E83AAF" w:rsidR="002849BC" w:rsidRPr="002849BC" w:rsidRDefault="002849BC" w:rsidP="002C2EB1">
            <w:pPr>
              <w:rPr>
                <w:rFonts w:ascii="Book Antiqua" w:hAnsi="Book Antiqua" w:cstheme="minorHAnsi"/>
                <w:szCs w:val="22"/>
              </w:rPr>
            </w:pPr>
            <w:r w:rsidRPr="002849BC">
              <w:rPr>
                <w:rFonts w:ascii="Book Antiqua" w:hAnsi="Book Antiqua" w:cstheme="minorHAnsi"/>
                <w:szCs w:val="22"/>
              </w:rPr>
              <w:t>Technological innovations to retrofit existing plant</w:t>
            </w:r>
          </w:p>
        </w:tc>
      </w:tr>
    </w:tbl>
    <w:p w14:paraId="1F3D48CA" w14:textId="4DE0B442" w:rsidR="000301AC" w:rsidRPr="008A4EFD" w:rsidRDefault="000301AC" w:rsidP="000816CE">
      <w:pPr>
        <w:spacing w:line="240" w:lineRule="auto"/>
        <w:rPr>
          <w:rFonts w:ascii="Calibri" w:eastAsia="Times New Roman" w:hAnsi="Calibri" w:cs="Calibri"/>
          <w:b/>
          <w:bCs/>
          <w:color w:val="345A8A"/>
          <w:sz w:val="32"/>
          <w:szCs w:val="32"/>
        </w:rPr>
      </w:pPr>
    </w:p>
    <w:sectPr w:rsidR="000301AC" w:rsidRPr="008A4EFD" w:rsidSect="002849B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79F2" w14:textId="77777777" w:rsidR="00E72D8F" w:rsidRDefault="00E72D8F" w:rsidP="00D6722D">
      <w:r>
        <w:separator/>
      </w:r>
    </w:p>
    <w:p w14:paraId="0A591A06" w14:textId="77777777" w:rsidR="00E72D8F" w:rsidRDefault="00E72D8F"/>
  </w:endnote>
  <w:endnote w:type="continuationSeparator" w:id="0">
    <w:p w14:paraId="4449E2CE" w14:textId="77777777" w:rsidR="00E72D8F" w:rsidRDefault="00E72D8F" w:rsidP="00D6722D">
      <w:r>
        <w:continuationSeparator/>
      </w:r>
    </w:p>
    <w:p w14:paraId="618EC509" w14:textId="77777777" w:rsidR="00E72D8F" w:rsidRDefault="00E7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Futura XBlkCn BT">
    <w:altName w:val="Century Gothic"/>
    <w:charset w:val="00"/>
    <w:family w:val="swiss"/>
    <w:pitch w:val="variable"/>
    <w:sig w:usb0="00000087" w:usb1="00000000" w:usb2="00000000" w:usb3="00000000" w:csb0="0000001B" w:csb1="00000000"/>
  </w:font>
  <w:font w:name="Raleway Medium">
    <w:altName w:val="Trebuchet MS"/>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eta Serif Offc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auto"/>
    <w:pitch w:val="variable"/>
    <w:sig w:usb0="80000067"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Swiss 721 Roma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ala-Regular">
    <w:altName w:val="Cambria"/>
    <w:panose1 w:val="00000000000000000000"/>
    <w:charset w:val="00"/>
    <w:family w:val="roman"/>
    <w:notTrueType/>
    <w:pitch w:val="default"/>
    <w:sig w:usb0="00000003" w:usb1="00000000" w:usb2="00000000" w:usb3="00000000" w:csb0="00000001" w:csb1="00000000"/>
  </w:font>
  <w:font w:name="Bell Gothic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G Times">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Gotham Book">
    <w:altName w:val="Calibri"/>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E610" w14:textId="77777777" w:rsidR="00E72D8F" w:rsidRDefault="00E72D8F" w:rsidP="00BD2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5E3E8" w14:textId="77777777" w:rsidR="00E72D8F" w:rsidRDefault="00E72D8F" w:rsidP="00BD2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F5BD" w14:textId="77777777" w:rsidR="00E72D8F" w:rsidRDefault="00E72D8F" w:rsidP="00BD2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D5E3" w14:textId="77777777" w:rsidR="00E72D8F" w:rsidRDefault="00E72D8F" w:rsidP="00D6722D">
      <w:r>
        <w:separator/>
      </w:r>
    </w:p>
    <w:p w14:paraId="3BFD502A" w14:textId="77777777" w:rsidR="00E72D8F" w:rsidRDefault="00E72D8F"/>
  </w:footnote>
  <w:footnote w:type="continuationSeparator" w:id="0">
    <w:p w14:paraId="147CE885" w14:textId="77777777" w:rsidR="00E72D8F" w:rsidRDefault="00E72D8F" w:rsidP="00D6722D">
      <w:r>
        <w:continuationSeparator/>
      </w:r>
    </w:p>
    <w:p w14:paraId="16F0E5E6" w14:textId="77777777" w:rsidR="00E72D8F" w:rsidRDefault="00E72D8F"/>
  </w:footnote>
  <w:footnote w:id="1">
    <w:p w14:paraId="44AB31CC" w14:textId="295CED67" w:rsidR="00E72D8F" w:rsidRPr="005910B6" w:rsidRDefault="00E72D8F" w:rsidP="008A4EFD">
      <w:pPr>
        <w:pStyle w:val="FootnoteText"/>
        <w:spacing w:before="0" w:after="0" w:line="240" w:lineRule="auto"/>
        <w:rPr>
          <w:rFonts w:ascii="Book Antiqua" w:hAnsi="Book Antiqua"/>
          <w:sz w:val="20"/>
          <w:szCs w:val="20"/>
        </w:rPr>
      </w:pPr>
      <w:r w:rsidRPr="005910B6">
        <w:rPr>
          <w:rStyle w:val="FootnoteReference"/>
          <w:rFonts w:ascii="Book Antiqua" w:hAnsi="Book Antiqua"/>
          <w:sz w:val="20"/>
          <w:szCs w:val="20"/>
        </w:rPr>
        <w:footnoteRef/>
      </w:r>
      <w:r w:rsidRPr="005910B6">
        <w:rPr>
          <w:rFonts w:ascii="Book Antiqua" w:hAnsi="Book Antiqua"/>
          <w:sz w:val="20"/>
          <w:szCs w:val="20"/>
        </w:rPr>
        <w:t xml:space="preserve"> </w:t>
      </w:r>
      <w:r>
        <w:rPr>
          <w:rFonts w:ascii="Book Antiqua" w:hAnsi="Book Antiqua"/>
          <w:sz w:val="20"/>
          <w:szCs w:val="20"/>
        </w:rPr>
        <w:t xml:space="preserve">The </w:t>
      </w:r>
      <w:r w:rsidRPr="005910B6">
        <w:rPr>
          <w:rFonts w:ascii="Book Antiqua" w:hAnsi="Book Antiqua"/>
          <w:sz w:val="20"/>
          <w:szCs w:val="20"/>
        </w:rPr>
        <w:t>LAC region refers to all countries in the Latin America and Caribbean.</w:t>
      </w:r>
    </w:p>
  </w:footnote>
  <w:footnote w:id="2">
    <w:p w14:paraId="757F5396" w14:textId="78AFF7A0" w:rsidR="00E72D8F" w:rsidRPr="005910B6" w:rsidRDefault="00E72D8F" w:rsidP="008A4EFD">
      <w:pPr>
        <w:pStyle w:val="FootnoteText"/>
        <w:spacing w:before="0" w:after="0" w:line="240" w:lineRule="auto"/>
        <w:rPr>
          <w:rFonts w:ascii="Book Antiqua" w:hAnsi="Book Antiqua"/>
          <w:sz w:val="20"/>
          <w:szCs w:val="20"/>
        </w:rPr>
      </w:pPr>
      <w:r w:rsidRPr="005910B6">
        <w:rPr>
          <w:rStyle w:val="FootnoteReference"/>
          <w:rFonts w:ascii="Book Antiqua" w:hAnsi="Book Antiqua"/>
          <w:sz w:val="20"/>
          <w:szCs w:val="20"/>
        </w:rPr>
        <w:footnoteRef/>
      </w:r>
      <w:r w:rsidRPr="005910B6">
        <w:rPr>
          <w:rFonts w:ascii="Book Antiqua" w:hAnsi="Book Antiqua"/>
          <w:sz w:val="20"/>
          <w:szCs w:val="20"/>
        </w:rPr>
        <w:t xml:space="preserve"> Improved sanitation facilities are those designed to hygienically separate excreta from human contact (excreta are safely disposed of in situ or transported and treated off</w:t>
      </w:r>
      <w:r w:rsidRPr="008A4EFD">
        <w:rPr>
          <w:rFonts w:ascii="Book Antiqua" w:hAnsi="Book Antiqua"/>
          <w:sz w:val="20"/>
          <w:szCs w:val="20"/>
        </w:rPr>
        <w:t>-</w:t>
      </w:r>
      <w:r w:rsidRPr="005910B6">
        <w:rPr>
          <w:rFonts w:ascii="Book Antiqua" w:hAnsi="Book Antiqua"/>
          <w:sz w:val="20"/>
          <w:szCs w:val="20"/>
        </w:rPr>
        <w:t>site) and that are not shared with other households.</w:t>
      </w:r>
    </w:p>
  </w:footnote>
  <w:footnote w:id="3">
    <w:p w14:paraId="402B688F" w14:textId="0A682619" w:rsidR="00E72D8F" w:rsidRPr="005910B6" w:rsidRDefault="00E72D8F" w:rsidP="008A4EFD">
      <w:pPr>
        <w:pStyle w:val="FootnoteText"/>
        <w:spacing w:before="0" w:after="0" w:line="240" w:lineRule="auto"/>
        <w:rPr>
          <w:rFonts w:ascii="Book Antiqua" w:hAnsi="Book Antiqua" w:cstheme="majorHAnsi"/>
          <w:sz w:val="20"/>
          <w:szCs w:val="20"/>
        </w:rPr>
      </w:pPr>
      <w:r w:rsidRPr="005910B6">
        <w:rPr>
          <w:rStyle w:val="FootnoteReference"/>
          <w:rFonts w:ascii="Book Antiqua" w:hAnsi="Book Antiqua" w:cstheme="majorHAnsi"/>
          <w:sz w:val="20"/>
          <w:szCs w:val="20"/>
        </w:rPr>
        <w:footnoteRef/>
      </w:r>
      <w:r w:rsidRPr="005910B6">
        <w:rPr>
          <w:rFonts w:ascii="Book Antiqua" w:hAnsi="Book Antiqua" w:cstheme="majorHAnsi"/>
          <w:sz w:val="20"/>
          <w:szCs w:val="20"/>
        </w:rPr>
        <w:t xml:space="preserve"> Approximately, 233 million people who currently do not have access, plus 74 million additional </w:t>
      </w:r>
      <w:r>
        <w:rPr>
          <w:rFonts w:ascii="Book Antiqua" w:hAnsi="Book Antiqua" w:cstheme="majorHAnsi"/>
          <w:sz w:val="20"/>
          <w:szCs w:val="20"/>
        </w:rPr>
        <w:t>people</w:t>
      </w:r>
      <w:r w:rsidRPr="005910B6">
        <w:rPr>
          <w:rFonts w:ascii="Book Antiqua" w:hAnsi="Book Antiqua" w:cstheme="majorHAnsi"/>
          <w:sz w:val="20"/>
          <w:szCs w:val="20"/>
        </w:rPr>
        <w:t>.</w:t>
      </w:r>
    </w:p>
  </w:footnote>
  <w:footnote w:id="4">
    <w:p w14:paraId="60C426B9" w14:textId="23A91709" w:rsidR="00E72D8F" w:rsidRPr="008A4EFD" w:rsidRDefault="00E72D8F" w:rsidP="008A4EFD">
      <w:pPr>
        <w:pStyle w:val="FootnoteText"/>
        <w:spacing w:before="0" w:after="0" w:line="240" w:lineRule="auto"/>
        <w:rPr>
          <w:rFonts w:ascii="Book Antiqua" w:hAnsi="Book Antiqua"/>
          <w:sz w:val="20"/>
          <w:szCs w:val="20"/>
        </w:rPr>
      </w:pPr>
      <w:r w:rsidRPr="008A4EFD">
        <w:rPr>
          <w:rStyle w:val="FootnoteReference"/>
          <w:rFonts w:ascii="Book Antiqua" w:hAnsi="Book Antiqua"/>
          <w:sz w:val="20"/>
          <w:szCs w:val="20"/>
        </w:rPr>
        <w:footnoteRef/>
      </w:r>
      <w:r w:rsidRPr="008A4EFD">
        <w:rPr>
          <w:rFonts w:ascii="Book Antiqua" w:hAnsi="Book Antiqua"/>
          <w:sz w:val="20"/>
          <w:szCs w:val="20"/>
        </w:rPr>
        <w:t xml:space="preserve"> </w:t>
      </w:r>
      <w:r w:rsidRPr="008A4EFD">
        <w:rPr>
          <w:rFonts w:ascii="Book Antiqua" w:hAnsi="Book Antiqua"/>
          <w:color w:val="212121"/>
          <w:sz w:val="20"/>
          <w:szCs w:val="20"/>
        </w:rPr>
        <w:t>There are, however, very important exceptions to this rule—and especially so in LAC—that should be highlighted</w:t>
      </w:r>
      <w:r>
        <w:rPr>
          <w:rFonts w:ascii="Book Antiqua" w:hAnsi="Book Antiqua"/>
          <w:color w:val="212121"/>
          <w:sz w:val="20"/>
          <w:szCs w:val="20"/>
        </w:rPr>
        <w:t xml:space="preserve">; for example, </w:t>
      </w:r>
      <w:r w:rsidRPr="008A4EFD">
        <w:rPr>
          <w:rFonts w:ascii="Book Antiqua" w:hAnsi="Book Antiqua"/>
          <w:color w:val="212121"/>
          <w:sz w:val="20"/>
          <w:szCs w:val="20"/>
        </w:rPr>
        <w:t>many of the state and municipal utilities in Brazil recover their water supply, sewerage</w:t>
      </w:r>
      <w:r>
        <w:rPr>
          <w:rFonts w:ascii="Book Antiqua" w:hAnsi="Book Antiqua"/>
          <w:color w:val="212121"/>
          <w:sz w:val="20"/>
          <w:szCs w:val="20"/>
        </w:rPr>
        <w:t>,</w:t>
      </w:r>
      <w:r w:rsidRPr="008A4EFD">
        <w:rPr>
          <w:rFonts w:ascii="Book Antiqua" w:hAnsi="Book Antiqua"/>
          <w:color w:val="212121"/>
          <w:sz w:val="20"/>
          <w:szCs w:val="20"/>
        </w:rPr>
        <w:t xml:space="preserve"> and wastewater treatment costs through their tariffs.</w:t>
      </w:r>
    </w:p>
  </w:footnote>
  <w:footnote w:id="5">
    <w:p w14:paraId="23A50FE9" w14:textId="4E97C12A" w:rsidR="00E72D8F" w:rsidRPr="008A4EFD" w:rsidRDefault="00E72D8F" w:rsidP="008A4EFD">
      <w:pPr>
        <w:autoSpaceDE w:val="0"/>
        <w:autoSpaceDN w:val="0"/>
        <w:adjustRightInd w:val="0"/>
        <w:spacing w:before="0" w:after="0" w:line="240" w:lineRule="auto"/>
        <w:rPr>
          <w:rFonts w:ascii="Book Antiqua" w:hAnsi="Book Antiqua"/>
          <w:sz w:val="20"/>
          <w:szCs w:val="20"/>
        </w:rPr>
      </w:pPr>
      <w:r w:rsidRPr="008A4EFD">
        <w:rPr>
          <w:rStyle w:val="FootnoteReference"/>
          <w:rFonts w:ascii="Book Antiqua" w:hAnsi="Book Antiqua"/>
          <w:sz w:val="20"/>
          <w:szCs w:val="20"/>
        </w:rPr>
        <w:footnoteRef/>
      </w:r>
      <w:r w:rsidRPr="008A4EFD">
        <w:rPr>
          <w:rFonts w:ascii="Book Antiqua" w:hAnsi="Book Antiqua"/>
          <w:sz w:val="20"/>
          <w:szCs w:val="20"/>
        </w:rPr>
        <w:t xml:space="preserve"> For a detailed description of the isomorphic mimicry concept, see </w:t>
      </w:r>
      <w:bookmarkStart w:id="75" w:name="_Hlk12523260"/>
      <w:bookmarkStart w:id="76" w:name="_Hlk12523261"/>
      <w:r>
        <w:rPr>
          <w:rFonts w:ascii="Book Antiqua" w:hAnsi="Book Antiqua"/>
          <w:sz w:val="20"/>
          <w:szCs w:val="20"/>
        </w:rPr>
        <w:t>the</w:t>
      </w:r>
      <w:r w:rsidRPr="008A4EFD">
        <w:rPr>
          <w:rFonts w:ascii="Book Antiqua" w:hAnsi="Book Antiqua"/>
          <w:sz w:val="20"/>
          <w:szCs w:val="20"/>
        </w:rPr>
        <w:t xml:space="preserve"> World Bank (2018</w:t>
      </w:r>
      <w:r>
        <w:rPr>
          <w:rFonts w:ascii="Book Antiqua" w:hAnsi="Book Antiqua"/>
          <w:sz w:val="20"/>
          <w:szCs w:val="20"/>
        </w:rPr>
        <w:t>b</w:t>
      </w:r>
      <w:r w:rsidRPr="008A4EFD">
        <w:rPr>
          <w:rFonts w:ascii="Book Antiqua" w:hAnsi="Book Antiqua"/>
          <w:sz w:val="20"/>
          <w:szCs w:val="20"/>
        </w:rPr>
        <w:t>).</w:t>
      </w:r>
      <w:bookmarkEnd w:id="75"/>
      <w:bookmarkEnd w:id="7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2C73" w14:textId="2ED7FBC1" w:rsidR="00E72D8F" w:rsidRPr="00EF30B8" w:rsidRDefault="00E72D8F">
    <w:pPr>
      <w:pStyle w:val="Header"/>
      <w:rPr>
        <w:i/>
      </w:rPr>
    </w:pPr>
    <w:r>
      <w:rPr>
        <w:i/>
      </w:rPr>
      <w:t xml:space="preserve">Final Report for Internal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E9"/>
    <w:multiLevelType w:val="multilevel"/>
    <w:tmpl w:val="9A32D4D2"/>
    <w:lvl w:ilvl="0">
      <w:start w:val="1"/>
      <w:numFmt w:val="decimal"/>
      <w:pStyle w:val="ECAAnnexHead1"/>
      <w:lvlText w:val="A%1"/>
      <w:lvlJc w:val="left"/>
      <w:pPr>
        <w:tabs>
          <w:tab w:val="num" w:pos="851"/>
        </w:tabs>
        <w:ind w:left="851" w:hanging="851"/>
      </w:pPr>
      <w:rPr>
        <w:rFonts w:hint="default"/>
      </w:rPr>
    </w:lvl>
    <w:lvl w:ilvl="1">
      <w:start w:val="1"/>
      <w:numFmt w:val="decimal"/>
      <w:pStyle w:val="ECAAnnexHead2"/>
      <w:lvlText w:val="A%1.%2"/>
      <w:lvlJc w:val="left"/>
      <w:pPr>
        <w:tabs>
          <w:tab w:val="num" w:pos="1134"/>
        </w:tabs>
        <w:ind w:left="1134" w:hanging="1134"/>
      </w:pPr>
      <w:rPr>
        <w:rFonts w:cs="Times New Roman"/>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CAAnnexHead1"/>
      <w:lvlText w:val="A%1.%2.%3"/>
      <w:lvlJc w:val="left"/>
      <w:pPr>
        <w:tabs>
          <w:tab w:val="num" w:pos="1440"/>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5F536B8"/>
    <w:multiLevelType w:val="hybridMultilevel"/>
    <w:tmpl w:val="96B633FA"/>
    <w:lvl w:ilvl="0" w:tplc="8A623860">
      <w:start w:val="1"/>
      <w:numFmt w:val="decimal"/>
      <w:pStyle w:val="Numeracio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B41CF"/>
    <w:multiLevelType w:val="hybridMultilevel"/>
    <w:tmpl w:val="B0DA2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63B"/>
    <w:multiLevelType w:val="hybridMultilevel"/>
    <w:tmpl w:val="46E4F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B412C"/>
    <w:multiLevelType w:val="multilevel"/>
    <w:tmpl w:val="65C0F1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F14DD3"/>
    <w:multiLevelType w:val="hybridMultilevel"/>
    <w:tmpl w:val="414ED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4156"/>
    <w:multiLevelType w:val="hybridMultilevel"/>
    <w:tmpl w:val="A928FBD6"/>
    <w:lvl w:ilvl="0" w:tplc="12EC514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F3851"/>
    <w:multiLevelType w:val="hybridMultilevel"/>
    <w:tmpl w:val="762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61A"/>
    <w:multiLevelType w:val="hybridMultilevel"/>
    <w:tmpl w:val="F3E8A110"/>
    <w:lvl w:ilvl="0" w:tplc="57E8C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84D338F"/>
    <w:multiLevelType w:val="multilevel"/>
    <w:tmpl w:val="5D982E64"/>
    <w:styleLink w:val="Nmero"/>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1" w15:restartNumberingAfterBreak="0">
    <w:nsid w:val="390D7171"/>
    <w:multiLevelType w:val="hybridMultilevel"/>
    <w:tmpl w:val="49B40C84"/>
    <w:lvl w:ilvl="0" w:tplc="04090001">
      <w:start w:val="1"/>
      <w:numFmt w:val="bullet"/>
      <w:pStyle w:val="GridTable31"/>
      <w:lvlText w:val=""/>
      <w:lvlJc w:val="left"/>
      <w:pPr>
        <w:ind w:left="720" w:hanging="360"/>
      </w:pPr>
      <w:rPr>
        <w:rFonts w:ascii="Symbol" w:hAnsi="Symbol" w:hint="default"/>
      </w:rPr>
    </w:lvl>
    <w:lvl w:ilvl="1" w:tplc="04090003" w:tentative="1">
      <w:start w:val="1"/>
      <w:numFmt w:val="bullet"/>
      <w:pStyle w:val="HeadingOther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210ED"/>
    <w:multiLevelType w:val="multilevel"/>
    <w:tmpl w:val="0C0A001D"/>
    <w:styleLink w:val="Estilo8"/>
    <w:lvl w:ilvl="0">
      <w:start w:val="1"/>
      <w:numFmt w:val="decimal"/>
      <w:lvlText w:val="%1)"/>
      <w:lvlJc w:val="left"/>
      <w:pPr>
        <w:ind w:left="360" w:hanging="360"/>
      </w:pPr>
      <w:rPr>
        <w:color w:val="C0504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825A1"/>
    <w:multiLevelType w:val="hybridMultilevel"/>
    <w:tmpl w:val="87E86E46"/>
    <w:lvl w:ilvl="0" w:tplc="12EC514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2AC1"/>
    <w:multiLevelType w:val="hybridMultilevel"/>
    <w:tmpl w:val="D47C5756"/>
    <w:name w:val="annexlists"/>
    <w:lvl w:ilvl="0" w:tplc="A22033B0">
      <w:start w:val="1"/>
      <w:numFmt w:val="bullet"/>
      <w:pStyle w:val="Topo1"/>
      <w:lvlText w:val=""/>
      <w:lvlJc w:val="left"/>
      <w:pPr>
        <w:tabs>
          <w:tab w:val="num" w:pos="360"/>
        </w:tabs>
        <w:ind w:left="357" w:hanging="357"/>
      </w:pPr>
      <w:rPr>
        <w:rFonts w:ascii="Wingdings" w:hAnsi="Wingdings" w:hint="default"/>
        <w:color w:val="CC0000"/>
        <w:sz w:val="22"/>
      </w:rPr>
    </w:lvl>
    <w:lvl w:ilvl="1" w:tplc="71A2E832">
      <w:start w:val="1"/>
      <w:numFmt w:val="bullet"/>
      <w:lvlText w:val=""/>
      <w:lvlJc w:val="left"/>
      <w:pPr>
        <w:tabs>
          <w:tab w:val="num" w:pos="1440"/>
        </w:tabs>
        <w:ind w:left="1364" w:hanging="284"/>
      </w:pPr>
      <w:rPr>
        <w:rFonts w:ascii="Wingdings" w:hAnsi="Wingdings" w:hint="default"/>
        <w:color w:val="003B6F"/>
        <w:sz w:val="18"/>
      </w:rPr>
    </w:lvl>
    <w:lvl w:ilvl="2" w:tplc="7272DD9E" w:tentative="1">
      <w:start w:val="1"/>
      <w:numFmt w:val="bullet"/>
      <w:lvlText w:val=""/>
      <w:lvlJc w:val="left"/>
      <w:pPr>
        <w:tabs>
          <w:tab w:val="num" w:pos="2160"/>
        </w:tabs>
        <w:ind w:left="2160" w:hanging="360"/>
      </w:pPr>
      <w:rPr>
        <w:rFonts w:ascii="Wingdings" w:hAnsi="Wingdings" w:hint="default"/>
      </w:rPr>
    </w:lvl>
    <w:lvl w:ilvl="3" w:tplc="9C1459B8" w:tentative="1">
      <w:start w:val="1"/>
      <w:numFmt w:val="bullet"/>
      <w:lvlText w:val=""/>
      <w:lvlJc w:val="left"/>
      <w:pPr>
        <w:tabs>
          <w:tab w:val="num" w:pos="2880"/>
        </w:tabs>
        <w:ind w:left="2880" w:hanging="360"/>
      </w:pPr>
      <w:rPr>
        <w:rFonts w:ascii="Symbol" w:hAnsi="Symbol" w:hint="default"/>
      </w:rPr>
    </w:lvl>
    <w:lvl w:ilvl="4" w:tplc="6060ABA6" w:tentative="1">
      <w:start w:val="1"/>
      <w:numFmt w:val="bullet"/>
      <w:lvlText w:val="o"/>
      <w:lvlJc w:val="left"/>
      <w:pPr>
        <w:tabs>
          <w:tab w:val="num" w:pos="3600"/>
        </w:tabs>
        <w:ind w:left="3600" w:hanging="360"/>
      </w:pPr>
      <w:rPr>
        <w:rFonts w:ascii="Courier New" w:hAnsi="Courier New" w:hint="default"/>
      </w:rPr>
    </w:lvl>
    <w:lvl w:ilvl="5" w:tplc="A5624CB4" w:tentative="1">
      <w:start w:val="1"/>
      <w:numFmt w:val="bullet"/>
      <w:lvlText w:val=""/>
      <w:lvlJc w:val="left"/>
      <w:pPr>
        <w:tabs>
          <w:tab w:val="num" w:pos="4320"/>
        </w:tabs>
        <w:ind w:left="4320" w:hanging="360"/>
      </w:pPr>
      <w:rPr>
        <w:rFonts w:ascii="Wingdings" w:hAnsi="Wingdings" w:hint="default"/>
      </w:rPr>
    </w:lvl>
    <w:lvl w:ilvl="6" w:tplc="23246220" w:tentative="1">
      <w:start w:val="1"/>
      <w:numFmt w:val="bullet"/>
      <w:lvlText w:val=""/>
      <w:lvlJc w:val="left"/>
      <w:pPr>
        <w:tabs>
          <w:tab w:val="num" w:pos="5040"/>
        </w:tabs>
        <w:ind w:left="5040" w:hanging="360"/>
      </w:pPr>
      <w:rPr>
        <w:rFonts w:ascii="Symbol" w:hAnsi="Symbol" w:hint="default"/>
      </w:rPr>
    </w:lvl>
    <w:lvl w:ilvl="7" w:tplc="E3A825F2" w:tentative="1">
      <w:start w:val="1"/>
      <w:numFmt w:val="bullet"/>
      <w:lvlText w:val="o"/>
      <w:lvlJc w:val="left"/>
      <w:pPr>
        <w:tabs>
          <w:tab w:val="num" w:pos="5760"/>
        </w:tabs>
        <w:ind w:left="5760" w:hanging="360"/>
      </w:pPr>
      <w:rPr>
        <w:rFonts w:ascii="Courier New" w:hAnsi="Courier New" w:hint="default"/>
      </w:rPr>
    </w:lvl>
    <w:lvl w:ilvl="8" w:tplc="3B126B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83FEC"/>
    <w:multiLevelType w:val="hybridMultilevel"/>
    <w:tmpl w:val="0AC21534"/>
    <w:lvl w:ilvl="0" w:tplc="E48E9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B4458"/>
    <w:multiLevelType w:val="hybridMultilevel"/>
    <w:tmpl w:val="F770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A0B3F"/>
    <w:multiLevelType w:val="hybridMultilevel"/>
    <w:tmpl w:val="34B6A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97D89"/>
    <w:multiLevelType w:val="hybridMultilevel"/>
    <w:tmpl w:val="974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9266C"/>
    <w:multiLevelType w:val="hybridMultilevel"/>
    <w:tmpl w:val="24A8BD98"/>
    <w:lvl w:ilvl="0" w:tplc="EE8632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E2F9A"/>
    <w:multiLevelType w:val="multilevel"/>
    <w:tmpl w:val="CC4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C34E1"/>
    <w:multiLevelType w:val="multilevel"/>
    <w:tmpl w:val="C710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5F562F"/>
    <w:multiLevelType w:val="singleLevel"/>
    <w:tmpl w:val="D4148512"/>
    <w:lvl w:ilvl="0">
      <w:start w:val="1"/>
      <w:numFmt w:val="bullet"/>
      <w:pStyle w:val="1stListBullet"/>
      <w:lvlText w:val=""/>
      <w:lvlJc w:val="left"/>
      <w:pPr>
        <w:tabs>
          <w:tab w:val="num" w:pos="360"/>
        </w:tabs>
        <w:ind w:left="284" w:hanging="284"/>
      </w:pPr>
      <w:rPr>
        <w:rFonts w:ascii="Symbol" w:hAnsi="Symbol" w:hint="default"/>
      </w:rPr>
    </w:lvl>
  </w:abstractNum>
  <w:abstractNum w:abstractNumId="23" w15:restartNumberingAfterBreak="0">
    <w:nsid w:val="66C84411"/>
    <w:multiLevelType w:val="hybridMultilevel"/>
    <w:tmpl w:val="19B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24F33"/>
    <w:multiLevelType w:val="hybridMultilevel"/>
    <w:tmpl w:val="87E4D636"/>
    <w:lvl w:ilvl="0" w:tplc="0409000F">
      <w:start w:val="1"/>
      <w:numFmt w:val="decimal"/>
      <w:lvlText w:val="%1."/>
      <w:lvlJc w:val="left"/>
      <w:pPr>
        <w:ind w:left="720" w:hanging="360"/>
      </w:pPr>
      <w:rPr>
        <w:rFonts w:hint="default"/>
        <w:b/>
      </w:rPr>
    </w:lvl>
    <w:lvl w:ilvl="1" w:tplc="57B07D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26" w15:restartNumberingAfterBreak="0">
    <w:nsid w:val="74D26942"/>
    <w:multiLevelType w:val="hybridMultilevel"/>
    <w:tmpl w:val="9C2266EE"/>
    <w:lvl w:ilvl="0" w:tplc="3FA613C8">
      <w:start w:val="1"/>
      <w:numFmt w:val="bullet"/>
      <w:pStyle w:val="ECATable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D5D3D"/>
    <w:multiLevelType w:val="hybridMultilevel"/>
    <w:tmpl w:val="63960C68"/>
    <w:lvl w:ilvl="0" w:tplc="7160D350">
      <w:start w:val="1"/>
      <w:numFmt w:val="decimal"/>
      <w:pStyle w:val="EC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
      <w:lvlText w:val=""/>
      <w:lvlJc w:val="left"/>
      <w:pPr>
        <w:tabs>
          <w:tab w:val="num" w:pos="-567"/>
        </w:tabs>
        <w:ind w:left="-567" w:hanging="567"/>
      </w:pPr>
      <w:rPr>
        <w:rFonts w:ascii="Monotype Sorts" w:hAnsi="Monotype Sorts" w:hint="default"/>
        <w:sz w:val="16"/>
      </w:rPr>
    </w:lvl>
    <w:lvl w:ilvl="2">
      <w:start w:val="1"/>
      <w:numFmt w:val="bullet"/>
      <w:lvlRestart w:val="0"/>
      <w:lvlText w:val=""/>
      <w:lvlJc w:val="left"/>
      <w:pPr>
        <w:tabs>
          <w:tab w:val="num" w:pos="0"/>
        </w:tabs>
        <w:ind w:left="0" w:hanging="567"/>
      </w:pPr>
      <w:rPr>
        <w:rFonts w:ascii="Wingdings" w:hAnsi="Wingdings" w:hint="default"/>
        <w:sz w:val="16"/>
      </w:rPr>
    </w:lvl>
    <w:lvl w:ilvl="3">
      <w:start w:val="1"/>
      <w:numFmt w:val="none"/>
      <w:lvlText w:val=""/>
      <w:lvlJc w:val="left"/>
      <w:pPr>
        <w:tabs>
          <w:tab w:val="num" w:pos="-2268"/>
        </w:tabs>
        <w:ind w:left="-54" w:hanging="360"/>
      </w:pPr>
      <w:rPr>
        <w:rFonts w:ascii="Symbol" w:hAnsi="Symbol" w:hint="default"/>
      </w:rPr>
    </w:lvl>
    <w:lvl w:ilvl="4">
      <w:start w:val="1"/>
      <w:numFmt w:val="none"/>
      <w:lvlText w:val="o"/>
      <w:lvlJc w:val="left"/>
      <w:pPr>
        <w:tabs>
          <w:tab w:val="num" w:pos="-2268"/>
        </w:tabs>
        <w:ind w:left="306" w:hanging="360"/>
      </w:pPr>
      <w:rPr>
        <w:rFonts w:ascii="Courier New" w:hAnsi="Courier New" w:hint="default"/>
      </w:rPr>
    </w:lvl>
    <w:lvl w:ilvl="5">
      <w:start w:val="1"/>
      <w:numFmt w:val="none"/>
      <w:lvlText w:val=""/>
      <w:lvlJc w:val="left"/>
      <w:pPr>
        <w:tabs>
          <w:tab w:val="num" w:pos="-2268"/>
        </w:tabs>
        <w:ind w:left="666" w:hanging="360"/>
      </w:pPr>
      <w:rPr>
        <w:rFonts w:ascii="Wingdings" w:hAnsi="Wingdings" w:hint="default"/>
      </w:rPr>
    </w:lvl>
    <w:lvl w:ilvl="6">
      <w:start w:val="1"/>
      <w:numFmt w:val="none"/>
      <w:lvlText w:val=""/>
      <w:lvlJc w:val="left"/>
      <w:pPr>
        <w:tabs>
          <w:tab w:val="num" w:pos="-2268"/>
        </w:tabs>
        <w:ind w:left="1026" w:hanging="360"/>
      </w:pPr>
      <w:rPr>
        <w:rFonts w:ascii="Symbol" w:hAnsi="Symbol" w:hint="default"/>
      </w:rPr>
    </w:lvl>
    <w:lvl w:ilvl="7">
      <w:start w:val="1"/>
      <w:numFmt w:val="none"/>
      <w:lvlText w:val="o"/>
      <w:lvlJc w:val="left"/>
      <w:pPr>
        <w:tabs>
          <w:tab w:val="num" w:pos="-2268"/>
        </w:tabs>
        <w:ind w:left="1386" w:hanging="360"/>
      </w:pPr>
      <w:rPr>
        <w:rFonts w:ascii="Courier New" w:hAnsi="Courier New" w:hint="default"/>
      </w:rPr>
    </w:lvl>
    <w:lvl w:ilvl="8">
      <w:start w:val="1"/>
      <w:numFmt w:val="none"/>
      <w:lvlText w:val=""/>
      <w:lvlJc w:val="left"/>
      <w:pPr>
        <w:tabs>
          <w:tab w:val="num" w:pos="-2268"/>
        </w:tabs>
        <w:ind w:left="1746" w:hanging="360"/>
      </w:pPr>
      <w:rPr>
        <w:rFonts w:ascii="Wingdings" w:hAnsi="Wingdings" w:hint="default"/>
      </w:rPr>
    </w:lvl>
  </w:abstractNum>
  <w:abstractNum w:abstractNumId="29" w15:restartNumberingAfterBreak="0">
    <w:nsid w:val="7D1D1014"/>
    <w:multiLevelType w:val="multilevel"/>
    <w:tmpl w:val="FCB43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D22791"/>
    <w:multiLevelType w:val="hybridMultilevel"/>
    <w:tmpl w:val="C614861A"/>
    <w:lvl w:ilvl="0" w:tplc="0C0A0001">
      <w:start w:val="1"/>
      <w:numFmt w:val="bullet"/>
      <w:pStyle w:val="DFSCVBulletlis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E03F06"/>
    <w:multiLevelType w:val="hybridMultilevel"/>
    <w:tmpl w:val="098201EA"/>
    <w:lvl w:ilvl="0" w:tplc="0409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94D08"/>
    <w:multiLevelType w:val="multilevel"/>
    <w:tmpl w:val="EB70D20E"/>
    <w:lvl w:ilvl="0">
      <w:start w:val="1"/>
      <w:numFmt w:val="decimal"/>
      <w:pStyle w:val="BFigureCaption"/>
      <w:lvlText w:val="Fig. %1."/>
      <w:lvlJc w:val="left"/>
      <w:pPr>
        <w:ind w:left="1134"/>
      </w:pPr>
      <w:rPr>
        <w:rFonts w:ascii="Arial" w:hAnsi="Arial" w:cs="Arial" w:hint="default"/>
        <w:bCs w:val="0"/>
        <w:iCs w:val="0"/>
        <w:caps w:val="0"/>
        <w:smallCaps w:val="0"/>
        <w:strike w:val="0"/>
        <w:dstrike w:val="0"/>
        <w:vanish w:val="0"/>
        <w:color w:val="000000"/>
        <w:spacing w:val="0"/>
        <w:kern w:val="0"/>
        <w:position w:val="0"/>
        <w:sz w:val="20"/>
        <w:szCs w:val="20"/>
        <w:u w:val="none"/>
        <w:vertAlign w:val="baseline"/>
      </w:rPr>
    </w:lvl>
    <w:lvl w:ilvl="1">
      <w:start w:val="1"/>
      <w:numFmt w:val="none"/>
      <w:suff w:val="nothing"/>
      <w:lvlText w:val=""/>
      <w:lvlJc w:val="left"/>
      <w:pPr>
        <w:ind w:left="-426"/>
      </w:pPr>
      <w:rPr>
        <w:rFonts w:cs="Times New Roman" w:hint="default"/>
      </w:rPr>
    </w:lvl>
    <w:lvl w:ilvl="2">
      <w:start w:val="1"/>
      <w:numFmt w:val="none"/>
      <w:suff w:val="nothing"/>
      <w:lvlText w:val=""/>
      <w:lvlJc w:val="left"/>
      <w:pPr>
        <w:ind w:left="-426"/>
      </w:pPr>
      <w:rPr>
        <w:rFonts w:cs="Times New Roman" w:hint="default"/>
      </w:rPr>
    </w:lvl>
    <w:lvl w:ilvl="3">
      <w:start w:val="1"/>
      <w:numFmt w:val="none"/>
      <w:suff w:val="nothing"/>
      <w:lvlText w:val=""/>
      <w:lvlJc w:val="left"/>
      <w:pPr>
        <w:ind w:left="-426"/>
      </w:pPr>
      <w:rPr>
        <w:rFonts w:cs="Times New Roman" w:hint="default"/>
      </w:rPr>
    </w:lvl>
    <w:lvl w:ilvl="4">
      <w:start w:val="1"/>
      <w:numFmt w:val="none"/>
      <w:suff w:val="nothing"/>
      <w:lvlText w:val=""/>
      <w:lvlJc w:val="left"/>
      <w:pPr>
        <w:ind w:left="-426"/>
      </w:pPr>
      <w:rPr>
        <w:rFonts w:cs="Times New Roman" w:hint="default"/>
      </w:rPr>
    </w:lvl>
    <w:lvl w:ilvl="5">
      <w:start w:val="1"/>
      <w:numFmt w:val="none"/>
      <w:suff w:val="nothing"/>
      <w:lvlText w:val=""/>
      <w:lvlJc w:val="left"/>
      <w:pPr>
        <w:ind w:left="-426"/>
      </w:pPr>
      <w:rPr>
        <w:rFonts w:cs="Times New Roman" w:hint="default"/>
      </w:rPr>
    </w:lvl>
    <w:lvl w:ilvl="6">
      <w:start w:val="1"/>
      <w:numFmt w:val="none"/>
      <w:suff w:val="nothing"/>
      <w:lvlText w:val=""/>
      <w:lvlJc w:val="left"/>
      <w:pPr>
        <w:ind w:left="-426"/>
      </w:pPr>
      <w:rPr>
        <w:rFonts w:cs="Times New Roman" w:hint="default"/>
      </w:rPr>
    </w:lvl>
    <w:lvl w:ilvl="7">
      <w:start w:val="1"/>
      <w:numFmt w:val="none"/>
      <w:suff w:val="nothing"/>
      <w:lvlText w:val=""/>
      <w:lvlJc w:val="left"/>
      <w:pPr>
        <w:ind w:left="-426"/>
      </w:pPr>
      <w:rPr>
        <w:rFonts w:cs="Times New Roman" w:hint="default"/>
      </w:rPr>
    </w:lvl>
    <w:lvl w:ilvl="8">
      <w:start w:val="1"/>
      <w:numFmt w:val="none"/>
      <w:suff w:val="nothing"/>
      <w:lvlText w:val=""/>
      <w:lvlJc w:val="left"/>
      <w:pPr>
        <w:ind w:left="-426"/>
      </w:pPr>
      <w:rPr>
        <w:rFonts w:cs="Times New Roman" w:hint="default"/>
      </w:rPr>
    </w:lvl>
  </w:abstractNum>
  <w:abstractNum w:abstractNumId="33" w15:restartNumberingAfterBreak="0">
    <w:nsid w:val="7F1C2AAD"/>
    <w:multiLevelType w:val="hybridMultilevel"/>
    <w:tmpl w:val="DD7C7A34"/>
    <w:lvl w:ilvl="0" w:tplc="B274AEBA">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0"/>
  </w:num>
  <w:num w:numId="4">
    <w:abstractNumId w:val="4"/>
  </w:num>
  <w:num w:numId="5">
    <w:abstractNumId w:val="0"/>
  </w:num>
  <w:num w:numId="6">
    <w:abstractNumId w:val="27"/>
  </w:num>
  <w:num w:numId="7">
    <w:abstractNumId w:val="26"/>
  </w:num>
  <w:num w:numId="8">
    <w:abstractNumId w:val="14"/>
  </w:num>
  <w:num w:numId="9">
    <w:abstractNumId w:val="9"/>
  </w:num>
  <w:num w:numId="10">
    <w:abstractNumId w:val="25"/>
  </w:num>
  <w:num w:numId="11">
    <w:abstractNumId w:val="32"/>
  </w:num>
  <w:num w:numId="12">
    <w:abstractNumId w:val="22"/>
  </w:num>
  <w:num w:numId="13">
    <w:abstractNumId w:val="12"/>
  </w:num>
  <w:num w:numId="14">
    <w:abstractNumId w:val="33"/>
  </w:num>
  <w:num w:numId="15">
    <w:abstractNumId w:val="10"/>
  </w:num>
  <w:num w:numId="16">
    <w:abstractNumId w:val="1"/>
  </w:num>
  <w:num w:numId="17">
    <w:abstractNumId w:val="16"/>
  </w:num>
  <w:num w:numId="18">
    <w:abstractNumId w:val="3"/>
  </w:num>
  <w:num w:numId="19">
    <w:abstractNumId w:val="13"/>
  </w:num>
  <w:num w:numId="20">
    <w:abstractNumId w:val="24"/>
  </w:num>
  <w:num w:numId="21">
    <w:abstractNumId w:val="6"/>
  </w:num>
  <w:num w:numId="22">
    <w:abstractNumId w:val="2"/>
  </w:num>
  <w:num w:numId="23">
    <w:abstractNumId w:val="15"/>
  </w:num>
  <w:num w:numId="24">
    <w:abstractNumId w:val="17"/>
  </w:num>
  <w:num w:numId="25">
    <w:abstractNumId w:val="8"/>
  </w:num>
  <w:num w:numId="26">
    <w:abstractNumId w:val="4"/>
  </w:num>
  <w:num w:numId="27">
    <w:abstractNumId w:val="29"/>
  </w:num>
  <w:num w:numId="28">
    <w:abstractNumId w:val="20"/>
  </w:num>
  <w:num w:numId="29">
    <w:abstractNumId w:val="21"/>
  </w:num>
  <w:num w:numId="30">
    <w:abstractNumId w:val="5"/>
  </w:num>
  <w:num w:numId="31">
    <w:abstractNumId w:val="28"/>
  </w:num>
  <w:num w:numId="32">
    <w:abstractNumId w:val="19"/>
  </w:num>
  <w:num w:numId="33">
    <w:abstractNumId w:val="31"/>
  </w:num>
  <w:num w:numId="34">
    <w:abstractNumId w:val="7"/>
  </w:num>
  <w:num w:numId="35">
    <w:abstractNumId w:val="18"/>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41"/>
    <w:rsid w:val="000003BA"/>
    <w:rsid w:val="00001CC4"/>
    <w:rsid w:val="00002990"/>
    <w:rsid w:val="00003E50"/>
    <w:rsid w:val="00003E6B"/>
    <w:rsid w:val="000054C6"/>
    <w:rsid w:val="00010135"/>
    <w:rsid w:val="00010537"/>
    <w:rsid w:val="00010F3E"/>
    <w:rsid w:val="0001171A"/>
    <w:rsid w:val="00011F32"/>
    <w:rsid w:val="00012454"/>
    <w:rsid w:val="000133F6"/>
    <w:rsid w:val="00013614"/>
    <w:rsid w:val="000138C0"/>
    <w:rsid w:val="00013FB3"/>
    <w:rsid w:val="00014B06"/>
    <w:rsid w:val="00014B59"/>
    <w:rsid w:val="000162C1"/>
    <w:rsid w:val="0001672B"/>
    <w:rsid w:val="0001750C"/>
    <w:rsid w:val="00020607"/>
    <w:rsid w:val="00020B34"/>
    <w:rsid w:val="00021739"/>
    <w:rsid w:val="00021861"/>
    <w:rsid w:val="00022639"/>
    <w:rsid w:val="0002362F"/>
    <w:rsid w:val="00023977"/>
    <w:rsid w:val="00023E54"/>
    <w:rsid w:val="000267CD"/>
    <w:rsid w:val="000301AC"/>
    <w:rsid w:val="0003355C"/>
    <w:rsid w:val="0003511F"/>
    <w:rsid w:val="00035FA4"/>
    <w:rsid w:val="000371E9"/>
    <w:rsid w:val="00040650"/>
    <w:rsid w:val="00041040"/>
    <w:rsid w:val="000412B3"/>
    <w:rsid w:val="00041C93"/>
    <w:rsid w:val="00041D76"/>
    <w:rsid w:val="0004223E"/>
    <w:rsid w:val="000426C4"/>
    <w:rsid w:val="00042A95"/>
    <w:rsid w:val="00042CDD"/>
    <w:rsid w:val="000440D7"/>
    <w:rsid w:val="0004468A"/>
    <w:rsid w:val="0004609D"/>
    <w:rsid w:val="00046A20"/>
    <w:rsid w:val="00047990"/>
    <w:rsid w:val="00047B61"/>
    <w:rsid w:val="00047D47"/>
    <w:rsid w:val="00051309"/>
    <w:rsid w:val="000516DD"/>
    <w:rsid w:val="000519DA"/>
    <w:rsid w:val="00051AA3"/>
    <w:rsid w:val="00052DB2"/>
    <w:rsid w:val="0005311F"/>
    <w:rsid w:val="000532C5"/>
    <w:rsid w:val="0005360E"/>
    <w:rsid w:val="0005482C"/>
    <w:rsid w:val="00054D61"/>
    <w:rsid w:val="00054E01"/>
    <w:rsid w:val="00056053"/>
    <w:rsid w:val="00056678"/>
    <w:rsid w:val="00056916"/>
    <w:rsid w:val="00056FEF"/>
    <w:rsid w:val="00057CE2"/>
    <w:rsid w:val="00061149"/>
    <w:rsid w:val="00061FC2"/>
    <w:rsid w:val="00065114"/>
    <w:rsid w:val="00065295"/>
    <w:rsid w:val="0006531B"/>
    <w:rsid w:val="00065F2A"/>
    <w:rsid w:val="00067312"/>
    <w:rsid w:val="00070713"/>
    <w:rsid w:val="00070C6A"/>
    <w:rsid w:val="0007372C"/>
    <w:rsid w:val="00073B2B"/>
    <w:rsid w:val="0007705E"/>
    <w:rsid w:val="000774F9"/>
    <w:rsid w:val="00080B91"/>
    <w:rsid w:val="000816CE"/>
    <w:rsid w:val="000816FF"/>
    <w:rsid w:val="00082496"/>
    <w:rsid w:val="000825C3"/>
    <w:rsid w:val="00082C64"/>
    <w:rsid w:val="00085092"/>
    <w:rsid w:val="000862B8"/>
    <w:rsid w:val="00086B93"/>
    <w:rsid w:val="00087AE7"/>
    <w:rsid w:val="00087FFD"/>
    <w:rsid w:val="00093769"/>
    <w:rsid w:val="000937F2"/>
    <w:rsid w:val="00094343"/>
    <w:rsid w:val="000955C4"/>
    <w:rsid w:val="00095CE9"/>
    <w:rsid w:val="00096440"/>
    <w:rsid w:val="00097E0A"/>
    <w:rsid w:val="000A044C"/>
    <w:rsid w:val="000A04AB"/>
    <w:rsid w:val="000A0A15"/>
    <w:rsid w:val="000A1029"/>
    <w:rsid w:val="000A11CE"/>
    <w:rsid w:val="000A19BD"/>
    <w:rsid w:val="000A250B"/>
    <w:rsid w:val="000A26C2"/>
    <w:rsid w:val="000A26E1"/>
    <w:rsid w:val="000A2C29"/>
    <w:rsid w:val="000A465A"/>
    <w:rsid w:val="000A4B65"/>
    <w:rsid w:val="000A5841"/>
    <w:rsid w:val="000A59DE"/>
    <w:rsid w:val="000A5B51"/>
    <w:rsid w:val="000A5D7D"/>
    <w:rsid w:val="000A7474"/>
    <w:rsid w:val="000A79AA"/>
    <w:rsid w:val="000B0051"/>
    <w:rsid w:val="000B015F"/>
    <w:rsid w:val="000B03AD"/>
    <w:rsid w:val="000B0B85"/>
    <w:rsid w:val="000B109F"/>
    <w:rsid w:val="000B11AB"/>
    <w:rsid w:val="000B2444"/>
    <w:rsid w:val="000B2B49"/>
    <w:rsid w:val="000B362A"/>
    <w:rsid w:val="000B400E"/>
    <w:rsid w:val="000B461D"/>
    <w:rsid w:val="000B561B"/>
    <w:rsid w:val="000B567C"/>
    <w:rsid w:val="000B5ACC"/>
    <w:rsid w:val="000B64FB"/>
    <w:rsid w:val="000B6C03"/>
    <w:rsid w:val="000B6CDD"/>
    <w:rsid w:val="000B6D9A"/>
    <w:rsid w:val="000C0073"/>
    <w:rsid w:val="000C11D9"/>
    <w:rsid w:val="000C214F"/>
    <w:rsid w:val="000C3663"/>
    <w:rsid w:val="000C3FA9"/>
    <w:rsid w:val="000C45A5"/>
    <w:rsid w:val="000C5248"/>
    <w:rsid w:val="000C5477"/>
    <w:rsid w:val="000C5A99"/>
    <w:rsid w:val="000C5C87"/>
    <w:rsid w:val="000C5F34"/>
    <w:rsid w:val="000C6598"/>
    <w:rsid w:val="000C7F2A"/>
    <w:rsid w:val="000D0028"/>
    <w:rsid w:val="000D026F"/>
    <w:rsid w:val="000D0309"/>
    <w:rsid w:val="000D1404"/>
    <w:rsid w:val="000D1407"/>
    <w:rsid w:val="000D1FD2"/>
    <w:rsid w:val="000D3AD2"/>
    <w:rsid w:val="000D3EB2"/>
    <w:rsid w:val="000D443B"/>
    <w:rsid w:val="000D4774"/>
    <w:rsid w:val="000D485A"/>
    <w:rsid w:val="000D5C10"/>
    <w:rsid w:val="000D6052"/>
    <w:rsid w:val="000D682D"/>
    <w:rsid w:val="000D6B35"/>
    <w:rsid w:val="000D7666"/>
    <w:rsid w:val="000D7ADC"/>
    <w:rsid w:val="000D7B5D"/>
    <w:rsid w:val="000E02FA"/>
    <w:rsid w:val="000E0B54"/>
    <w:rsid w:val="000E13BB"/>
    <w:rsid w:val="000E148B"/>
    <w:rsid w:val="000E17EA"/>
    <w:rsid w:val="000E1EEE"/>
    <w:rsid w:val="000E2345"/>
    <w:rsid w:val="000E2E3E"/>
    <w:rsid w:val="000E384D"/>
    <w:rsid w:val="000E3E10"/>
    <w:rsid w:val="000E459D"/>
    <w:rsid w:val="000E67D1"/>
    <w:rsid w:val="000E6955"/>
    <w:rsid w:val="000E76BE"/>
    <w:rsid w:val="000F0874"/>
    <w:rsid w:val="000F0B06"/>
    <w:rsid w:val="000F2459"/>
    <w:rsid w:val="000F30BA"/>
    <w:rsid w:val="000F3C81"/>
    <w:rsid w:val="000F44C6"/>
    <w:rsid w:val="000F5936"/>
    <w:rsid w:val="000F6C3F"/>
    <w:rsid w:val="001010D7"/>
    <w:rsid w:val="00102C05"/>
    <w:rsid w:val="001039FA"/>
    <w:rsid w:val="00104131"/>
    <w:rsid w:val="001042C7"/>
    <w:rsid w:val="00106E22"/>
    <w:rsid w:val="00107662"/>
    <w:rsid w:val="00110089"/>
    <w:rsid w:val="00110E2E"/>
    <w:rsid w:val="00114CA7"/>
    <w:rsid w:val="00117C44"/>
    <w:rsid w:val="0012045A"/>
    <w:rsid w:val="00123119"/>
    <w:rsid w:val="0012393A"/>
    <w:rsid w:val="00123EAC"/>
    <w:rsid w:val="001242BB"/>
    <w:rsid w:val="00124411"/>
    <w:rsid w:val="00124668"/>
    <w:rsid w:val="00124A14"/>
    <w:rsid w:val="00124CF5"/>
    <w:rsid w:val="001257B4"/>
    <w:rsid w:val="00130AB7"/>
    <w:rsid w:val="00131877"/>
    <w:rsid w:val="0013217B"/>
    <w:rsid w:val="00132A22"/>
    <w:rsid w:val="00133DE3"/>
    <w:rsid w:val="00135A59"/>
    <w:rsid w:val="00136182"/>
    <w:rsid w:val="00136324"/>
    <w:rsid w:val="001369BA"/>
    <w:rsid w:val="00136E20"/>
    <w:rsid w:val="001375E3"/>
    <w:rsid w:val="0013796A"/>
    <w:rsid w:val="00137CD5"/>
    <w:rsid w:val="0014069B"/>
    <w:rsid w:val="00141F72"/>
    <w:rsid w:val="00142D92"/>
    <w:rsid w:val="00145228"/>
    <w:rsid w:val="001454A8"/>
    <w:rsid w:val="001466E0"/>
    <w:rsid w:val="00146D7F"/>
    <w:rsid w:val="00147C0B"/>
    <w:rsid w:val="00151EE6"/>
    <w:rsid w:val="00154280"/>
    <w:rsid w:val="001545D8"/>
    <w:rsid w:val="001556D3"/>
    <w:rsid w:val="00155A46"/>
    <w:rsid w:val="00156656"/>
    <w:rsid w:val="00156CA4"/>
    <w:rsid w:val="00157817"/>
    <w:rsid w:val="001578FD"/>
    <w:rsid w:val="00157D28"/>
    <w:rsid w:val="00160FD0"/>
    <w:rsid w:val="0016268E"/>
    <w:rsid w:val="001644A0"/>
    <w:rsid w:val="0016460B"/>
    <w:rsid w:val="0016467B"/>
    <w:rsid w:val="00164689"/>
    <w:rsid w:val="00164698"/>
    <w:rsid w:val="00167780"/>
    <w:rsid w:val="001703D4"/>
    <w:rsid w:val="001704C7"/>
    <w:rsid w:val="001718AA"/>
    <w:rsid w:val="001727C5"/>
    <w:rsid w:val="001728B0"/>
    <w:rsid w:val="00173603"/>
    <w:rsid w:val="001738A5"/>
    <w:rsid w:val="00174C93"/>
    <w:rsid w:val="0017518F"/>
    <w:rsid w:val="001758AF"/>
    <w:rsid w:val="00176A14"/>
    <w:rsid w:val="00176F5C"/>
    <w:rsid w:val="00177AEF"/>
    <w:rsid w:val="00177EC1"/>
    <w:rsid w:val="00180452"/>
    <w:rsid w:val="0018052F"/>
    <w:rsid w:val="001815AC"/>
    <w:rsid w:val="00181F94"/>
    <w:rsid w:val="0018262E"/>
    <w:rsid w:val="001826F4"/>
    <w:rsid w:val="00182F0A"/>
    <w:rsid w:val="001835BA"/>
    <w:rsid w:val="00183BD7"/>
    <w:rsid w:val="00184157"/>
    <w:rsid w:val="00184668"/>
    <w:rsid w:val="001855E7"/>
    <w:rsid w:val="00185D53"/>
    <w:rsid w:val="00186D8B"/>
    <w:rsid w:val="00186E2D"/>
    <w:rsid w:val="0018723B"/>
    <w:rsid w:val="0018745A"/>
    <w:rsid w:val="00187B1B"/>
    <w:rsid w:val="00187EDF"/>
    <w:rsid w:val="00191799"/>
    <w:rsid w:val="00192173"/>
    <w:rsid w:val="001925D2"/>
    <w:rsid w:val="001926D2"/>
    <w:rsid w:val="001932E0"/>
    <w:rsid w:val="00193AB3"/>
    <w:rsid w:val="00193E24"/>
    <w:rsid w:val="00194A44"/>
    <w:rsid w:val="00194D54"/>
    <w:rsid w:val="0019627E"/>
    <w:rsid w:val="001966E1"/>
    <w:rsid w:val="00197502"/>
    <w:rsid w:val="0019771B"/>
    <w:rsid w:val="001A0973"/>
    <w:rsid w:val="001A16B6"/>
    <w:rsid w:val="001A1AE3"/>
    <w:rsid w:val="001A1B18"/>
    <w:rsid w:val="001A2052"/>
    <w:rsid w:val="001A24FC"/>
    <w:rsid w:val="001A390A"/>
    <w:rsid w:val="001A3BA9"/>
    <w:rsid w:val="001A4887"/>
    <w:rsid w:val="001A4A37"/>
    <w:rsid w:val="001A50F0"/>
    <w:rsid w:val="001A57B7"/>
    <w:rsid w:val="001A63BD"/>
    <w:rsid w:val="001A7A2C"/>
    <w:rsid w:val="001B0033"/>
    <w:rsid w:val="001B01BF"/>
    <w:rsid w:val="001B0498"/>
    <w:rsid w:val="001B0A1D"/>
    <w:rsid w:val="001B0FD9"/>
    <w:rsid w:val="001B1A68"/>
    <w:rsid w:val="001B2429"/>
    <w:rsid w:val="001B257B"/>
    <w:rsid w:val="001B2730"/>
    <w:rsid w:val="001B2B35"/>
    <w:rsid w:val="001B530F"/>
    <w:rsid w:val="001B5339"/>
    <w:rsid w:val="001B56E0"/>
    <w:rsid w:val="001B742A"/>
    <w:rsid w:val="001B7624"/>
    <w:rsid w:val="001B7743"/>
    <w:rsid w:val="001C00A4"/>
    <w:rsid w:val="001C0BF4"/>
    <w:rsid w:val="001C3C71"/>
    <w:rsid w:val="001C42C2"/>
    <w:rsid w:val="001C641B"/>
    <w:rsid w:val="001C6617"/>
    <w:rsid w:val="001C7BF0"/>
    <w:rsid w:val="001D0D39"/>
    <w:rsid w:val="001D1E37"/>
    <w:rsid w:val="001D20DE"/>
    <w:rsid w:val="001D4602"/>
    <w:rsid w:val="001D4E78"/>
    <w:rsid w:val="001D57F3"/>
    <w:rsid w:val="001D64C4"/>
    <w:rsid w:val="001D6672"/>
    <w:rsid w:val="001D6A03"/>
    <w:rsid w:val="001E099D"/>
    <w:rsid w:val="001E0E3E"/>
    <w:rsid w:val="001E1074"/>
    <w:rsid w:val="001E1442"/>
    <w:rsid w:val="001E19EF"/>
    <w:rsid w:val="001E34C5"/>
    <w:rsid w:val="001E42E6"/>
    <w:rsid w:val="001E4388"/>
    <w:rsid w:val="001E6E80"/>
    <w:rsid w:val="001E7591"/>
    <w:rsid w:val="001F0AF0"/>
    <w:rsid w:val="001F0FE9"/>
    <w:rsid w:val="001F258B"/>
    <w:rsid w:val="001F2B92"/>
    <w:rsid w:val="001F2E75"/>
    <w:rsid w:val="001F36A7"/>
    <w:rsid w:val="001F3F56"/>
    <w:rsid w:val="001F4068"/>
    <w:rsid w:val="001F4CD1"/>
    <w:rsid w:val="001F5BC7"/>
    <w:rsid w:val="001F5E97"/>
    <w:rsid w:val="001F6DD6"/>
    <w:rsid w:val="001F733D"/>
    <w:rsid w:val="001F75A2"/>
    <w:rsid w:val="001F7A1B"/>
    <w:rsid w:val="001F7AE1"/>
    <w:rsid w:val="001F7BB6"/>
    <w:rsid w:val="001F7C4D"/>
    <w:rsid w:val="001F7C68"/>
    <w:rsid w:val="00201DEE"/>
    <w:rsid w:val="002031A0"/>
    <w:rsid w:val="00203F15"/>
    <w:rsid w:val="0020521A"/>
    <w:rsid w:val="0020628B"/>
    <w:rsid w:val="00207BE3"/>
    <w:rsid w:val="002104A4"/>
    <w:rsid w:val="00210703"/>
    <w:rsid w:val="00211701"/>
    <w:rsid w:val="00212F5B"/>
    <w:rsid w:val="00214616"/>
    <w:rsid w:val="00214714"/>
    <w:rsid w:val="00214ED7"/>
    <w:rsid w:val="00216328"/>
    <w:rsid w:val="00217137"/>
    <w:rsid w:val="00221414"/>
    <w:rsid w:val="00222822"/>
    <w:rsid w:val="00222A3B"/>
    <w:rsid w:val="00222A83"/>
    <w:rsid w:val="002241EB"/>
    <w:rsid w:val="0022580E"/>
    <w:rsid w:val="002261A6"/>
    <w:rsid w:val="002278E1"/>
    <w:rsid w:val="00231967"/>
    <w:rsid w:val="0023410F"/>
    <w:rsid w:val="002343AA"/>
    <w:rsid w:val="002345AB"/>
    <w:rsid w:val="00234BA1"/>
    <w:rsid w:val="0023535E"/>
    <w:rsid w:val="002353B7"/>
    <w:rsid w:val="00235649"/>
    <w:rsid w:val="00235888"/>
    <w:rsid w:val="00237133"/>
    <w:rsid w:val="00237282"/>
    <w:rsid w:val="00240D63"/>
    <w:rsid w:val="002412B6"/>
    <w:rsid w:val="00242434"/>
    <w:rsid w:val="0024247A"/>
    <w:rsid w:val="002429FD"/>
    <w:rsid w:val="00243942"/>
    <w:rsid w:val="00244AC4"/>
    <w:rsid w:val="0024518A"/>
    <w:rsid w:val="00245FDA"/>
    <w:rsid w:val="00246090"/>
    <w:rsid w:val="00246BE8"/>
    <w:rsid w:val="00247C3C"/>
    <w:rsid w:val="00247EBA"/>
    <w:rsid w:val="00251015"/>
    <w:rsid w:val="00251491"/>
    <w:rsid w:val="002514F6"/>
    <w:rsid w:val="002522B6"/>
    <w:rsid w:val="00252B8E"/>
    <w:rsid w:val="00252F68"/>
    <w:rsid w:val="00253703"/>
    <w:rsid w:val="00253C32"/>
    <w:rsid w:val="00254815"/>
    <w:rsid w:val="00254AFB"/>
    <w:rsid w:val="0025575E"/>
    <w:rsid w:val="00255E6F"/>
    <w:rsid w:val="00257068"/>
    <w:rsid w:val="00257774"/>
    <w:rsid w:val="00260976"/>
    <w:rsid w:val="00261CAB"/>
    <w:rsid w:val="00262542"/>
    <w:rsid w:val="002627DF"/>
    <w:rsid w:val="002638DC"/>
    <w:rsid w:val="00264BED"/>
    <w:rsid w:val="00264CB5"/>
    <w:rsid w:val="002651C6"/>
    <w:rsid w:val="00265601"/>
    <w:rsid w:val="00265C90"/>
    <w:rsid w:val="002663D2"/>
    <w:rsid w:val="0026648D"/>
    <w:rsid w:val="00267456"/>
    <w:rsid w:val="00267829"/>
    <w:rsid w:val="00270519"/>
    <w:rsid w:val="00270616"/>
    <w:rsid w:val="00271D0C"/>
    <w:rsid w:val="00272022"/>
    <w:rsid w:val="00272802"/>
    <w:rsid w:val="0027282D"/>
    <w:rsid w:val="00277E0B"/>
    <w:rsid w:val="002804F2"/>
    <w:rsid w:val="002805C4"/>
    <w:rsid w:val="00280F4E"/>
    <w:rsid w:val="0028125F"/>
    <w:rsid w:val="0028146D"/>
    <w:rsid w:val="00281560"/>
    <w:rsid w:val="00281961"/>
    <w:rsid w:val="00282DA8"/>
    <w:rsid w:val="00282F53"/>
    <w:rsid w:val="002846F1"/>
    <w:rsid w:val="002849BC"/>
    <w:rsid w:val="00284E78"/>
    <w:rsid w:val="002868CD"/>
    <w:rsid w:val="00287341"/>
    <w:rsid w:val="00290276"/>
    <w:rsid w:val="00291170"/>
    <w:rsid w:val="002917CA"/>
    <w:rsid w:val="00291895"/>
    <w:rsid w:val="002936FE"/>
    <w:rsid w:val="00293B82"/>
    <w:rsid w:val="00294E1D"/>
    <w:rsid w:val="002951B6"/>
    <w:rsid w:val="00295650"/>
    <w:rsid w:val="00295B68"/>
    <w:rsid w:val="00296A00"/>
    <w:rsid w:val="00297DAF"/>
    <w:rsid w:val="002A281A"/>
    <w:rsid w:val="002A3156"/>
    <w:rsid w:val="002A455B"/>
    <w:rsid w:val="002A4623"/>
    <w:rsid w:val="002B089C"/>
    <w:rsid w:val="002B0F9B"/>
    <w:rsid w:val="002B2699"/>
    <w:rsid w:val="002B29A7"/>
    <w:rsid w:val="002B451E"/>
    <w:rsid w:val="002B4BD7"/>
    <w:rsid w:val="002B5A20"/>
    <w:rsid w:val="002B5F49"/>
    <w:rsid w:val="002B6589"/>
    <w:rsid w:val="002B75E0"/>
    <w:rsid w:val="002B790B"/>
    <w:rsid w:val="002B7BD0"/>
    <w:rsid w:val="002C2639"/>
    <w:rsid w:val="002C2E8A"/>
    <w:rsid w:val="002C3519"/>
    <w:rsid w:val="002C45E8"/>
    <w:rsid w:val="002C5374"/>
    <w:rsid w:val="002C5E50"/>
    <w:rsid w:val="002C6887"/>
    <w:rsid w:val="002C7154"/>
    <w:rsid w:val="002D13B6"/>
    <w:rsid w:val="002D1FCE"/>
    <w:rsid w:val="002D2555"/>
    <w:rsid w:val="002D3553"/>
    <w:rsid w:val="002D38F4"/>
    <w:rsid w:val="002D3EC4"/>
    <w:rsid w:val="002D4D0A"/>
    <w:rsid w:val="002D72F5"/>
    <w:rsid w:val="002D7736"/>
    <w:rsid w:val="002D79CF"/>
    <w:rsid w:val="002E0F06"/>
    <w:rsid w:val="002E1A7D"/>
    <w:rsid w:val="002E3A32"/>
    <w:rsid w:val="002E3AF7"/>
    <w:rsid w:val="002E5829"/>
    <w:rsid w:val="002E60FE"/>
    <w:rsid w:val="002E6108"/>
    <w:rsid w:val="002E6270"/>
    <w:rsid w:val="002E68D0"/>
    <w:rsid w:val="002E73FF"/>
    <w:rsid w:val="002F26F6"/>
    <w:rsid w:val="002F353F"/>
    <w:rsid w:val="002F3C33"/>
    <w:rsid w:val="002F3EC8"/>
    <w:rsid w:val="002F4241"/>
    <w:rsid w:val="002F512D"/>
    <w:rsid w:val="002F52BB"/>
    <w:rsid w:val="002F58ED"/>
    <w:rsid w:val="002F62D0"/>
    <w:rsid w:val="002F792C"/>
    <w:rsid w:val="00300C7C"/>
    <w:rsid w:val="00301197"/>
    <w:rsid w:val="00301B00"/>
    <w:rsid w:val="00301D7B"/>
    <w:rsid w:val="00302386"/>
    <w:rsid w:val="00303E64"/>
    <w:rsid w:val="0030440B"/>
    <w:rsid w:val="0030517E"/>
    <w:rsid w:val="00305DDD"/>
    <w:rsid w:val="0030615E"/>
    <w:rsid w:val="0030635D"/>
    <w:rsid w:val="00307931"/>
    <w:rsid w:val="00310A15"/>
    <w:rsid w:val="00311250"/>
    <w:rsid w:val="00311AC7"/>
    <w:rsid w:val="00311F7F"/>
    <w:rsid w:val="0031280C"/>
    <w:rsid w:val="00312945"/>
    <w:rsid w:val="0031585F"/>
    <w:rsid w:val="00320E14"/>
    <w:rsid w:val="0032303A"/>
    <w:rsid w:val="00324144"/>
    <w:rsid w:val="00325C17"/>
    <w:rsid w:val="00326713"/>
    <w:rsid w:val="00326A34"/>
    <w:rsid w:val="00326B14"/>
    <w:rsid w:val="00327F48"/>
    <w:rsid w:val="00330B3D"/>
    <w:rsid w:val="00331235"/>
    <w:rsid w:val="00331CA8"/>
    <w:rsid w:val="003320E5"/>
    <w:rsid w:val="0033215D"/>
    <w:rsid w:val="00332486"/>
    <w:rsid w:val="00333BB1"/>
    <w:rsid w:val="00334A1F"/>
    <w:rsid w:val="00334E20"/>
    <w:rsid w:val="00335ADC"/>
    <w:rsid w:val="00335F8A"/>
    <w:rsid w:val="0033614D"/>
    <w:rsid w:val="003367BA"/>
    <w:rsid w:val="00337A10"/>
    <w:rsid w:val="00337B5D"/>
    <w:rsid w:val="00340196"/>
    <w:rsid w:val="003421D4"/>
    <w:rsid w:val="00345B30"/>
    <w:rsid w:val="003460DD"/>
    <w:rsid w:val="0034626D"/>
    <w:rsid w:val="00346875"/>
    <w:rsid w:val="00351B6D"/>
    <w:rsid w:val="00353453"/>
    <w:rsid w:val="003552AF"/>
    <w:rsid w:val="00355BE2"/>
    <w:rsid w:val="00355EF3"/>
    <w:rsid w:val="0035635D"/>
    <w:rsid w:val="00357B53"/>
    <w:rsid w:val="003616BE"/>
    <w:rsid w:val="003617EF"/>
    <w:rsid w:val="00361B70"/>
    <w:rsid w:val="00364014"/>
    <w:rsid w:val="003650F5"/>
    <w:rsid w:val="003655E0"/>
    <w:rsid w:val="003660A4"/>
    <w:rsid w:val="00366AAA"/>
    <w:rsid w:val="003673F7"/>
    <w:rsid w:val="00371932"/>
    <w:rsid w:val="00372F60"/>
    <w:rsid w:val="00373032"/>
    <w:rsid w:val="003733DB"/>
    <w:rsid w:val="00373413"/>
    <w:rsid w:val="00373F36"/>
    <w:rsid w:val="00374FC9"/>
    <w:rsid w:val="003766EA"/>
    <w:rsid w:val="003772EA"/>
    <w:rsid w:val="00380080"/>
    <w:rsid w:val="003813CB"/>
    <w:rsid w:val="00381811"/>
    <w:rsid w:val="0038277C"/>
    <w:rsid w:val="00382DFF"/>
    <w:rsid w:val="003830C2"/>
    <w:rsid w:val="00384551"/>
    <w:rsid w:val="00384C81"/>
    <w:rsid w:val="00384F86"/>
    <w:rsid w:val="0038772C"/>
    <w:rsid w:val="00390417"/>
    <w:rsid w:val="003905C9"/>
    <w:rsid w:val="00390A68"/>
    <w:rsid w:val="003911A3"/>
    <w:rsid w:val="00391831"/>
    <w:rsid w:val="00397052"/>
    <w:rsid w:val="003977F5"/>
    <w:rsid w:val="00397C42"/>
    <w:rsid w:val="003A3D14"/>
    <w:rsid w:val="003A3D78"/>
    <w:rsid w:val="003A495F"/>
    <w:rsid w:val="003A4D26"/>
    <w:rsid w:val="003A51AC"/>
    <w:rsid w:val="003A5DBA"/>
    <w:rsid w:val="003A693A"/>
    <w:rsid w:val="003A6EDD"/>
    <w:rsid w:val="003B19C9"/>
    <w:rsid w:val="003B1E94"/>
    <w:rsid w:val="003B2019"/>
    <w:rsid w:val="003B2566"/>
    <w:rsid w:val="003B2AA5"/>
    <w:rsid w:val="003B2E5C"/>
    <w:rsid w:val="003B30F9"/>
    <w:rsid w:val="003B3268"/>
    <w:rsid w:val="003B36D0"/>
    <w:rsid w:val="003B39F0"/>
    <w:rsid w:val="003B3CB0"/>
    <w:rsid w:val="003B5BE0"/>
    <w:rsid w:val="003B6294"/>
    <w:rsid w:val="003C1415"/>
    <w:rsid w:val="003C15B8"/>
    <w:rsid w:val="003C208E"/>
    <w:rsid w:val="003C23A1"/>
    <w:rsid w:val="003C31A6"/>
    <w:rsid w:val="003C3C93"/>
    <w:rsid w:val="003C4966"/>
    <w:rsid w:val="003C4ADA"/>
    <w:rsid w:val="003C4E5A"/>
    <w:rsid w:val="003C57A3"/>
    <w:rsid w:val="003C5D50"/>
    <w:rsid w:val="003C6367"/>
    <w:rsid w:val="003C661F"/>
    <w:rsid w:val="003C6C85"/>
    <w:rsid w:val="003C6D2A"/>
    <w:rsid w:val="003C6EC4"/>
    <w:rsid w:val="003D0924"/>
    <w:rsid w:val="003D0CDA"/>
    <w:rsid w:val="003D1185"/>
    <w:rsid w:val="003D1589"/>
    <w:rsid w:val="003D1997"/>
    <w:rsid w:val="003D22AA"/>
    <w:rsid w:val="003D23A3"/>
    <w:rsid w:val="003D259A"/>
    <w:rsid w:val="003D2687"/>
    <w:rsid w:val="003D2A12"/>
    <w:rsid w:val="003D2B28"/>
    <w:rsid w:val="003D2FF5"/>
    <w:rsid w:val="003D3902"/>
    <w:rsid w:val="003D3D1F"/>
    <w:rsid w:val="003D601A"/>
    <w:rsid w:val="003D6274"/>
    <w:rsid w:val="003E0160"/>
    <w:rsid w:val="003E1BB8"/>
    <w:rsid w:val="003E2059"/>
    <w:rsid w:val="003E2688"/>
    <w:rsid w:val="003E2E07"/>
    <w:rsid w:val="003E38CE"/>
    <w:rsid w:val="003E3B44"/>
    <w:rsid w:val="003E4899"/>
    <w:rsid w:val="003E48EE"/>
    <w:rsid w:val="003E5028"/>
    <w:rsid w:val="003E51E8"/>
    <w:rsid w:val="003E7104"/>
    <w:rsid w:val="003E733D"/>
    <w:rsid w:val="003E73C8"/>
    <w:rsid w:val="003F023C"/>
    <w:rsid w:val="003F250E"/>
    <w:rsid w:val="003F361A"/>
    <w:rsid w:val="003F38E2"/>
    <w:rsid w:val="003F435C"/>
    <w:rsid w:val="003F438C"/>
    <w:rsid w:val="003F4FA5"/>
    <w:rsid w:val="003F5C0F"/>
    <w:rsid w:val="003F5C53"/>
    <w:rsid w:val="003F6BF2"/>
    <w:rsid w:val="003F76B9"/>
    <w:rsid w:val="003F79E8"/>
    <w:rsid w:val="004002F3"/>
    <w:rsid w:val="00400C1D"/>
    <w:rsid w:val="00401231"/>
    <w:rsid w:val="00401810"/>
    <w:rsid w:val="004027C4"/>
    <w:rsid w:val="0040284A"/>
    <w:rsid w:val="00403250"/>
    <w:rsid w:val="004042AB"/>
    <w:rsid w:val="00404998"/>
    <w:rsid w:val="00404CD6"/>
    <w:rsid w:val="00405523"/>
    <w:rsid w:val="004058E9"/>
    <w:rsid w:val="00405C72"/>
    <w:rsid w:val="00405CD5"/>
    <w:rsid w:val="004060D7"/>
    <w:rsid w:val="00406FB8"/>
    <w:rsid w:val="0041026F"/>
    <w:rsid w:val="004108F8"/>
    <w:rsid w:val="004111E1"/>
    <w:rsid w:val="00411E17"/>
    <w:rsid w:val="00412AE4"/>
    <w:rsid w:val="00412C0A"/>
    <w:rsid w:val="00413721"/>
    <w:rsid w:val="00414039"/>
    <w:rsid w:val="00414342"/>
    <w:rsid w:val="004147E4"/>
    <w:rsid w:val="00414A7C"/>
    <w:rsid w:val="00414B56"/>
    <w:rsid w:val="0041516B"/>
    <w:rsid w:val="00417E7A"/>
    <w:rsid w:val="0042061E"/>
    <w:rsid w:val="0042197B"/>
    <w:rsid w:val="00421B80"/>
    <w:rsid w:val="004265E2"/>
    <w:rsid w:val="00427CB4"/>
    <w:rsid w:val="00427EE1"/>
    <w:rsid w:val="00431C1E"/>
    <w:rsid w:val="0043285B"/>
    <w:rsid w:val="00433606"/>
    <w:rsid w:val="004344E3"/>
    <w:rsid w:val="00436857"/>
    <w:rsid w:val="004368D3"/>
    <w:rsid w:val="0044130D"/>
    <w:rsid w:val="00442237"/>
    <w:rsid w:val="00442F42"/>
    <w:rsid w:val="00443369"/>
    <w:rsid w:val="00445BFF"/>
    <w:rsid w:val="0044621F"/>
    <w:rsid w:val="00450898"/>
    <w:rsid w:val="004514B9"/>
    <w:rsid w:val="0045306F"/>
    <w:rsid w:val="0045381B"/>
    <w:rsid w:val="00453A81"/>
    <w:rsid w:val="004540B6"/>
    <w:rsid w:val="00454E93"/>
    <w:rsid w:val="00455590"/>
    <w:rsid w:val="004557AC"/>
    <w:rsid w:val="0045582B"/>
    <w:rsid w:val="00455F20"/>
    <w:rsid w:val="00457B10"/>
    <w:rsid w:val="00457DFF"/>
    <w:rsid w:val="00460A37"/>
    <w:rsid w:val="00460A6B"/>
    <w:rsid w:val="00460CA7"/>
    <w:rsid w:val="004610AC"/>
    <w:rsid w:val="004617BF"/>
    <w:rsid w:val="00462271"/>
    <w:rsid w:val="00463008"/>
    <w:rsid w:val="00463626"/>
    <w:rsid w:val="00465030"/>
    <w:rsid w:val="0046627F"/>
    <w:rsid w:val="00467322"/>
    <w:rsid w:val="00471300"/>
    <w:rsid w:val="00473263"/>
    <w:rsid w:val="00473C88"/>
    <w:rsid w:val="00473DD9"/>
    <w:rsid w:val="004741FE"/>
    <w:rsid w:val="004747A9"/>
    <w:rsid w:val="0047530B"/>
    <w:rsid w:val="0047611B"/>
    <w:rsid w:val="0047621B"/>
    <w:rsid w:val="00484616"/>
    <w:rsid w:val="00485D35"/>
    <w:rsid w:val="00486147"/>
    <w:rsid w:val="00486A43"/>
    <w:rsid w:val="00486B06"/>
    <w:rsid w:val="00486BBE"/>
    <w:rsid w:val="00486D66"/>
    <w:rsid w:val="00487F01"/>
    <w:rsid w:val="004904F8"/>
    <w:rsid w:val="004906B4"/>
    <w:rsid w:val="00490DB8"/>
    <w:rsid w:val="00490F20"/>
    <w:rsid w:val="00492660"/>
    <w:rsid w:val="00493790"/>
    <w:rsid w:val="004944FD"/>
    <w:rsid w:val="00495A39"/>
    <w:rsid w:val="00495EDD"/>
    <w:rsid w:val="0049700A"/>
    <w:rsid w:val="0049748A"/>
    <w:rsid w:val="004A0273"/>
    <w:rsid w:val="004A07CB"/>
    <w:rsid w:val="004A112A"/>
    <w:rsid w:val="004A1712"/>
    <w:rsid w:val="004A3071"/>
    <w:rsid w:val="004A37D7"/>
    <w:rsid w:val="004A39E7"/>
    <w:rsid w:val="004A4E32"/>
    <w:rsid w:val="004A5238"/>
    <w:rsid w:val="004A53E6"/>
    <w:rsid w:val="004A587A"/>
    <w:rsid w:val="004A59E3"/>
    <w:rsid w:val="004A60F3"/>
    <w:rsid w:val="004A6193"/>
    <w:rsid w:val="004A6301"/>
    <w:rsid w:val="004A75B7"/>
    <w:rsid w:val="004A77BA"/>
    <w:rsid w:val="004A7D1A"/>
    <w:rsid w:val="004B0601"/>
    <w:rsid w:val="004B2B88"/>
    <w:rsid w:val="004B2C60"/>
    <w:rsid w:val="004B3A43"/>
    <w:rsid w:val="004B45ED"/>
    <w:rsid w:val="004B4DF3"/>
    <w:rsid w:val="004B560A"/>
    <w:rsid w:val="004B589D"/>
    <w:rsid w:val="004B7010"/>
    <w:rsid w:val="004B7B2A"/>
    <w:rsid w:val="004C051D"/>
    <w:rsid w:val="004C07F9"/>
    <w:rsid w:val="004C0989"/>
    <w:rsid w:val="004C1974"/>
    <w:rsid w:val="004C294D"/>
    <w:rsid w:val="004C399B"/>
    <w:rsid w:val="004C4ED7"/>
    <w:rsid w:val="004C4F0F"/>
    <w:rsid w:val="004C6D75"/>
    <w:rsid w:val="004C6D81"/>
    <w:rsid w:val="004C7B95"/>
    <w:rsid w:val="004D0587"/>
    <w:rsid w:val="004D14B9"/>
    <w:rsid w:val="004D1B05"/>
    <w:rsid w:val="004D211A"/>
    <w:rsid w:val="004D21A8"/>
    <w:rsid w:val="004D3094"/>
    <w:rsid w:val="004D38C5"/>
    <w:rsid w:val="004D470E"/>
    <w:rsid w:val="004D61B3"/>
    <w:rsid w:val="004D666A"/>
    <w:rsid w:val="004D7316"/>
    <w:rsid w:val="004D7C47"/>
    <w:rsid w:val="004D7FCE"/>
    <w:rsid w:val="004E003D"/>
    <w:rsid w:val="004E01FD"/>
    <w:rsid w:val="004E0A75"/>
    <w:rsid w:val="004E1D2F"/>
    <w:rsid w:val="004E1D44"/>
    <w:rsid w:val="004E3C74"/>
    <w:rsid w:val="004E40BB"/>
    <w:rsid w:val="004E562B"/>
    <w:rsid w:val="004E5D0F"/>
    <w:rsid w:val="004E62E3"/>
    <w:rsid w:val="004E64C8"/>
    <w:rsid w:val="004E7A86"/>
    <w:rsid w:val="004E7C46"/>
    <w:rsid w:val="004F005C"/>
    <w:rsid w:val="004F0064"/>
    <w:rsid w:val="004F0876"/>
    <w:rsid w:val="004F174E"/>
    <w:rsid w:val="004F2A3D"/>
    <w:rsid w:val="004F2B96"/>
    <w:rsid w:val="004F3002"/>
    <w:rsid w:val="004F365B"/>
    <w:rsid w:val="004F3E8A"/>
    <w:rsid w:val="004F4B5A"/>
    <w:rsid w:val="004F506E"/>
    <w:rsid w:val="004F56EF"/>
    <w:rsid w:val="004F5AF3"/>
    <w:rsid w:val="004F5C1D"/>
    <w:rsid w:val="004F75BA"/>
    <w:rsid w:val="005000FD"/>
    <w:rsid w:val="00501471"/>
    <w:rsid w:val="00501779"/>
    <w:rsid w:val="005025FA"/>
    <w:rsid w:val="00502AA1"/>
    <w:rsid w:val="00502C7F"/>
    <w:rsid w:val="00503542"/>
    <w:rsid w:val="0050360C"/>
    <w:rsid w:val="00503805"/>
    <w:rsid w:val="00503E8E"/>
    <w:rsid w:val="00504F5E"/>
    <w:rsid w:val="00506ED2"/>
    <w:rsid w:val="00510424"/>
    <w:rsid w:val="00510A26"/>
    <w:rsid w:val="00510CFB"/>
    <w:rsid w:val="00510DA8"/>
    <w:rsid w:val="0051107C"/>
    <w:rsid w:val="00513405"/>
    <w:rsid w:val="00513D74"/>
    <w:rsid w:val="00516728"/>
    <w:rsid w:val="0051771E"/>
    <w:rsid w:val="005204A2"/>
    <w:rsid w:val="005209AB"/>
    <w:rsid w:val="00521909"/>
    <w:rsid w:val="00522C66"/>
    <w:rsid w:val="005233E7"/>
    <w:rsid w:val="0052649D"/>
    <w:rsid w:val="00526962"/>
    <w:rsid w:val="0052701D"/>
    <w:rsid w:val="00531CAE"/>
    <w:rsid w:val="005329DB"/>
    <w:rsid w:val="00533BFD"/>
    <w:rsid w:val="00533E4F"/>
    <w:rsid w:val="0053550A"/>
    <w:rsid w:val="005365D1"/>
    <w:rsid w:val="00540641"/>
    <w:rsid w:val="00541E8B"/>
    <w:rsid w:val="005422E0"/>
    <w:rsid w:val="0054277B"/>
    <w:rsid w:val="00542AA1"/>
    <w:rsid w:val="00543067"/>
    <w:rsid w:val="00543AAF"/>
    <w:rsid w:val="00543C8A"/>
    <w:rsid w:val="0054539A"/>
    <w:rsid w:val="00545591"/>
    <w:rsid w:val="00545E3B"/>
    <w:rsid w:val="0054756B"/>
    <w:rsid w:val="00547730"/>
    <w:rsid w:val="00547AE1"/>
    <w:rsid w:val="00547D83"/>
    <w:rsid w:val="0055273A"/>
    <w:rsid w:val="005527DA"/>
    <w:rsid w:val="005536F4"/>
    <w:rsid w:val="00554A4E"/>
    <w:rsid w:val="00554FFF"/>
    <w:rsid w:val="00555E1A"/>
    <w:rsid w:val="00557EF5"/>
    <w:rsid w:val="00557FB3"/>
    <w:rsid w:val="0056067B"/>
    <w:rsid w:val="00560B7C"/>
    <w:rsid w:val="00560DF2"/>
    <w:rsid w:val="00561E06"/>
    <w:rsid w:val="00562958"/>
    <w:rsid w:val="0056339A"/>
    <w:rsid w:val="00563AE1"/>
    <w:rsid w:val="00563B4E"/>
    <w:rsid w:val="0056460F"/>
    <w:rsid w:val="00565912"/>
    <w:rsid w:val="00565BEF"/>
    <w:rsid w:val="00567BF3"/>
    <w:rsid w:val="0057012D"/>
    <w:rsid w:val="0057100E"/>
    <w:rsid w:val="00571452"/>
    <w:rsid w:val="0057229D"/>
    <w:rsid w:val="00574040"/>
    <w:rsid w:val="0057496A"/>
    <w:rsid w:val="00576442"/>
    <w:rsid w:val="00576A76"/>
    <w:rsid w:val="00576B29"/>
    <w:rsid w:val="00576D76"/>
    <w:rsid w:val="00576D82"/>
    <w:rsid w:val="00581E7F"/>
    <w:rsid w:val="005825C6"/>
    <w:rsid w:val="00582CAB"/>
    <w:rsid w:val="005846C0"/>
    <w:rsid w:val="00585368"/>
    <w:rsid w:val="00585C57"/>
    <w:rsid w:val="00585E59"/>
    <w:rsid w:val="00585F9F"/>
    <w:rsid w:val="0058612B"/>
    <w:rsid w:val="00586B0F"/>
    <w:rsid w:val="00586EAB"/>
    <w:rsid w:val="00587671"/>
    <w:rsid w:val="005910B6"/>
    <w:rsid w:val="00593A5A"/>
    <w:rsid w:val="00594CC8"/>
    <w:rsid w:val="00594FC4"/>
    <w:rsid w:val="00595E79"/>
    <w:rsid w:val="00595EFF"/>
    <w:rsid w:val="00596B95"/>
    <w:rsid w:val="0059721A"/>
    <w:rsid w:val="00597DB5"/>
    <w:rsid w:val="005A0FEC"/>
    <w:rsid w:val="005A1352"/>
    <w:rsid w:val="005A1A23"/>
    <w:rsid w:val="005A1A69"/>
    <w:rsid w:val="005A1CB2"/>
    <w:rsid w:val="005A205D"/>
    <w:rsid w:val="005A2125"/>
    <w:rsid w:val="005A28DB"/>
    <w:rsid w:val="005A2CC2"/>
    <w:rsid w:val="005A3737"/>
    <w:rsid w:val="005A4A9A"/>
    <w:rsid w:val="005A6251"/>
    <w:rsid w:val="005A64D3"/>
    <w:rsid w:val="005A6C00"/>
    <w:rsid w:val="005A7C39"/>
    <w:rsid w:val="005B093B"/>
    <w:rsid w:val="005B0FA1"/>
    <w:rsid w:val="005B10E6"/>
    <w:rsid w:val="005B16B9"/>
    <w:rsid w:val="005B27C8"/>
    <w:rsid w:val="005B3036"/>
    <w:rsid w:val="005B35B3"/>
    <w:rsid w:val="005B3647"/>
    <w:rsid w:val="005B3E52"/>
    <w:rsid w:val="005B5910"/>
    <w:rsid w:val="005B5C2A"/>
    <w:rsid w:val="005B5E45"/>
    <w:rsid w:val="005B6BE6"/>
    <w:rsid w:val="005B7B8D"/>
    <w:rsid w:val="005C0D5F"/>
    <w:rsid w:val="005C0F22"/>
    <w:rsid w:val="005C29E6"/>
    <w:rsid w:val="005C2FFA"/>
    <w:rsid w:val="005C3557"/>
    <w:rsid w:val="005C3D99"/>
    <w:rsid w:val="005C6AE1"/>
    <w:rsid w:val="005C7640"/>
    <w:rsid w:val="005D0ADF"/>
    <w:rsid w:val="005D1C4C"/>
    <w:rsid w:val="005D1D9F"/>
    <w:rsid w:val="005D3144"/>
    <w:rsid w:val="005D3E28"/>
    <w:rsid w:val="005D61E9"/>
    <w:rsid w:val="005D6710"/>
    <w:rsid w:val="005D71D7"/>
    <w:rsid w:val="005E0401"/>
    <w:rsid w:val="005E1BB9"/>
    <w:rsid w:val="005E259A"/>
    <w:rsid w:val="005E331E"/>
    <w:rsid w:val="005E4B37"/>
    <w:rsid w:val="005E5185"/>
    <w:rsid w:val="005E59FD"/>
    <w:rsid w:val="005E6C17"/>
    <w:rsid w:val="005E7CB7"/>
    <w:rsid w:val="005F0C89"/>
    <w:rsid w:val="005F1BF5"/>
    <w:rsid w:val="005F21E8"/>
    <w:rsid w:val="005F29E9"/>
    <w:rsid w:val="005F30F7"/>
    <w:rsid w:val="005F3878"/>
    <w:rsid w:val="005F3B74"/>
    <w:rsid w:val="005F3C73"/>
    <w:rsid w:val="005F4B0F"/>
    <w:rsid w:val="005F5E8A"/>
    <w:rsid w:val="005F6968"/>
    <w:rsid w:val="005F707D"/>
    <w:rsid w:val="005F73E0"/>
    <w:rsid w:val="005F7572"/>
    <w:rsid w:val="0060251B"/>
    <w:rsid w:val="006033A9"/>
    <w:rsid w:val="00603536"/>
    <w:rsid w:val="006035B9"/>
    <w:rsid w:val="00603A2E"/>
    <w:rsid w:val="00603AAB"/>
    <w:rsid w:val="00603CA1"/>
    <w:rsid w:val="00603F64"/>
    <w:rsid w:val="00604238"/>
    <w:rsid w:val="00604A63"/>
    <w:rsid w:val="00605C25"/>
    <w:rsid w:val="0060636F"/>
    <w:rsid w:val="00606386"/>
    <w:rsid w:val="00606FB6"/>
    <w:rsid w:val="006104F0"/>
    <w:rsid w:val="006112F7"/>
    <w:rsid w:val="00613DAC"/>
    <w:rsid w:val="00614698"/>
    <w:rsid w:val="0061477A"/>
    <w:rsid w:val="00614C27"/>
    <w:rsid w:val="00616012"/>
    <w:rsid w:val="00616610"/>
    <w:rsid w:val="006178B5"/>
    <w:rsid w:val="0062014C"/>
    <w:rsid w:val="006206F5"/>
    <w:rsid w:val="00620E6B"/>
    <w:rsid w:val="006219D1"/>
    <w:rsid w:val="00621D46"/>
    <w:rsid w:val="006227FB"/>
    <w:rsid w:val="00622BD4"/>
    <w:rsid w:val="00624381"/>
    <w:rsid w:val="006249E9"/>
    <w:rsid w:val="00624DA1"/>
    <w:rsid w:val="00625ECA"/>
    <w:rsid w:val="00626E8E"/>
    <w:rsid w:val="00627078"/>
    <w:rsid w:val="00630535"/>
    <w:rsid w:val="00634138"/>
    <w:rsid w:val="00634C1B"/>
    <w:rsid w:val="00634E5D"/>
    <w:rsid w:val="00635DE9"/>
    <w:rsid w:val="00637940"/>
    <w:rsid w:val="00637EE6"/>
    <w:rsid w:val="00640745"/>
    <w:rsid w:val="006438DA"/>
    <w:rsid w:val="00645134"/>
    <w:rsid w:val="00647326"/>
    <w:rsid w:val="0064757C"/>
    <w:rsid w:val="00647912"/>
    <w:rsid w:val="00651643"/>
    <w:rsid w:val="00651D97"/>
    <w:rsid w:val="0065209E"/>
    <w:rsid w:val="0065224F"/>
    <w:rsid w:val="006538EA"/>
    <w:rsid w:val="00653A68"/>
    <w:rsid w:val="00654A3E"/>
    <w:rsid w:val="00654CFF"/>
    <w:rsid w:val="00654D28"/>
    <w:rsid w:val="0065623D"/>
    <w:rsid w:val="006601A1"/>
    <w:rsid w:val="00660E0B"/>
    <w:rsid w:val="00661050"/>
    <w:rsid w:val="00661A79"/>
    <w:rsid w:val="00661A8F"/>
    <w:rsid w:val="00661F60"/>
    <w:rsid w:val="00662764"/>
    <w:rsid w:val="00663B61"/>
    <w:rsid w:val="00664BB8"/>
    <w:rsid w:val="00665A8A"/>
    <w:rsid w:val="00665D60"/>
    <w:rsid w:val="00667073"/>
    <w:rsid w:val="006720FF"/>
    <w:rsid w:val="00672424"/>
    <w:rsid w:val="00672737"/>
    <w:rsid w:val="00672A41"/>
    <w:rsid w:val="00673102"/>
    <w:rsid w:val="006739C6"/>
    <w:rsid w:val="00673A10"/>
    <w:rsid w:val="0067459F"/>
    <w:rsid w:val="0067514E"/>
    <w:rsid w:val="006761FB"/>
    <w:rsid w:val="00677CF9"/>
    <w:rsid w:val="00680666"/>
    <w:rsid w:val="00681EA8"/>
    <w:rsid w:val="00682359"/>
    <w:rsid w:val="006824E6"/>
    <w:rsid w:val="00683A8C"/>
    <w:rsid w:val="00684777"/>
    <w:rsid w:val="00685657"/>
    <w:rsid w:val="006869C0"/>
    <w:rsid w:val="00686B59"/>
    <w:rsid w:val="0069116A"/>
    <w:rsid w:val="00692B4D"/>
    <w:rsid w:val="006934C5"/>
    <w:rsid w:val="00697288"/>
    <w:rsid w:val="00697731"/>
    <w:rsid w:val="00697864"/>
    <w:rsid w:val="00697991"/>
    <w:rsid w:val="00697B73"/>
    <w:rsid w:val="00697EA2"/>
    <w:rsid w:val="006A0037"/>
    <w:rsid w:val="006A0D70"/>
    <w:rsid w:val="006A1926"/>
    <w:rsid w:val="006A1BE6"/>
    <w:rsid w:val="006A1C89"/>
    <w:rsid w:val="006A20A5"/>
    <w:rsid w:val="006A2403"/>
    <w:rsid w:val="006A336B"/>
    <w:rsid w:val="006A3402"/>
    <w:rsid w:val="006A34CF"/>
    <w:rsid w:val="006A3CC6"/>
    <w:rsid w:val="006A3E3F"/>
    <w:rsid w:val="006A3FF2"/>
    <w:rsid w:val="006A4399"/>
    <w:rsid w:val="006A4F6B"/>
    <w:rsid w:val="006A61B8"/>
    <w:rsid w:val="006A6845"/>
    <w:rsid w:val="006A71C8"/>
    <w:rsid w:val="006A72DD"/>
    <w:rsid w:val="006B033C"/>
    <w:rsid w:val="006B1B65"/>
    <w:rsid w:val="006B2583"/>
    <w:rsid w:val="006B27E5"/>
    <w:rsid w:val="006B2DD0"/>
    <w:rsid w:val="006B33DA"/>
    <w:rsid w:val="006B4B6E"/>
    <w:rsid w:val="006B4B8B"/>
    <w:rsid w:val="006B60B4"/>
    <w:rsid w:val="006B6984"/>
    <w:rsid w:val="006B6FA5"/>
    <w:rsid w:val="006B714E"/>
    <w:rsid w:val="006B7A1A"/>
    <w:rsid w:val="006C1594"/>
    <w:rsid w:val="006C49FB"/>
    <w:rsid w:val="006C4DF5"/>
    <w:rsid w:val="006C5196"/>
    <w:rsid w:val="006C61B4"/>
    <w:rsid w:val="006C723C"/>
    <w:rsid w:val="006C72DF"/>
    <w:rsid w:val="006C79A2"/>
    <w:rsid w:val="006C7FC6"/>
    <w:rsid w:val="006D0E06"/>
    <w:rsid w:val="006D1FA0"/>
    <w:rsid w:val="006D240F"/>
    <w:rsid w:val="006D2CCA"/>
    <w:rsid w:val="006D2D70"/>
    <w:rsid w:val="006D3C94"/>
    <w:rsid w:val="006D4A82"/>
    <w:rsid w:val="006D4AC0"/>
    <w:rsid w:val="006D7486"/>
    <w:rsid w:val="006D76BA"/>
    <w:rsid w:val="006E009A"/>
    <w:rsid w:val="006E0302"/>
    <w:rsid w:val="006E2009"/>
    <w:rsid w:val="006E2346"/>
    <w:rsid w:val="006E31FC"/>
    <w:rsid w:val="006E3703"/>
    <w:rsid w:val="006E3E4C"/>
    <w:rsid w:val="006E5086"/>
    <w:rsid w:val="006E7E0B"/>
    <w:rsid w:val="006F1F33"/>
    <w:rsid w:val="006F3B19"/>
    <w:rsid w:val="006F6564"/>
    <w:rsid w:val="006F7029"/>
    <w:rsid w:val="006F730D"/>
    <w:rsid w:val="006F7E9B"/>
    <w:rsid w:val="007011B6"/>
    <w:rsid w:val="00701D81"/>
    <w:rsid w:val="00701DAD"/>
    <w:rsid w:val="007038AA"/>
    <w:rsid w:val="00703A8D"/>
    <w:rsid w:val="0070559A"/>
    <w:rsid w:val="007062B3"/>
    <w:rsid w:val="00706FD6"/>
    <w:rsid w:val="00707229"/>
    <w:rsid w:val="00707305"/>
    <w:rsid w:val="00707523"/>
    <w:rsid w:val="00711A9D"/>
    <w:rsid w:val="00711FFF"/>
    <w:rsid w:val="007129AC"/>
    <w:rsid w:val="00713E10"/>
    <w:rsid w:val="00713E1F"/>
    <w:rsid w:val="007140D9"/>
    <w:rsid w:val="00714250"/>
    <w:rsid w:val="00716EB8"/>
    <w:rsid w:val="0071754F"/>
    <w:rsid w:val="00717805"/>
    <w:rsid w:val="00720D3F"/>
    <w:rsid w:val="007229FF"/>
    <w:rsid w:val="00722EE2"/>
    <w:rsid w:val="00723489"/>
    <w:rsid w:val="00723B8B"/>
    <w:rsid w:val="00724426"/>
    <w:rsid w:val="00724E2E"/>
    <w:rsid w:val="007250F5"/>
    <w:rsid w:val="00725447"/>
    <w:rsid w:val="0072607A"/>
    <w:rsid w:val="0072617F"/>
    <w:rsid w:val="007267D1"/>
    <w:rsid w:val="00726C37"/>
    <w:rsid w:val="00726F1B"/>
    <w:rsid w:val="00727BFD"/>
    <w:rsid w:val="00730920"/>
    <w:rsid w:val="00732C8C"/>
    <w:rsid w:val="00733311"/>
    <w:rsid w:val="00733B7D"/>
    <w:rsid w:val="00733FC9"/>
    <w:rsid w:val="007356F3"/>
    <w:rsid w:val="0073579B"/>
    <w:rsid w:val="007358A0"/>
    <w:rsid w:val="00737A1A"/>
    <w:rsid w:val="00740A59"/>
    <w:rsid w:val="00741770"/>
    <w:rsid w:val="00741F71"/>
    <w:rsid w:val="007433C8"/>
    <w:rsid w:val="00743823"/>
    <w:rsid w:val="00743D78"/>
    <w:rsid w:val="007440C6"/>
    <w:rsid w:val="0074443C"/>
    <w:rsid w:val="00745910"/>
    <w:rsid w:val="007460B3"/>
    <w:rsid w:val="007460B5"/>
    <w:rsid w:val="00747327"/>
    <w:rsid w:val="00751895"/>
    <w:rsid w:val="00751FA9"/>
    <w:rsid w:val="007521F4"/>
    <w:rsid w:val="007524CD"/>
    <w:rsid w:val="00752623"/>
    <w:rsid w:val="007526C5"/>
    <w:rsid w:val="007531B7"/>
    <w:rsid w:val="00753F01"/>
    <w:rsid w:val="0075428B"/>
    <w:rsid w:val="00754BF8"/>
    <w:rsid w:val="00754EE2"/>
    <w:rsid w:val="00755325"/>
    <w:rsid w:val="007557DB"/>
    <w:rsid w:val="00756B99"/>
    <w:rsid w:val="00757AF2"/>
    <w:rsid w:val="007625E7"/>
    <w:rsid w:val="007635B6"/>
    <w:rsid w:val="0076426E"/>
    <w:rsid w:val="00764F3D"/>
    <w:rsid w:val="0076523D"/>
    <w:rsid w:val="0076594B"/>
    <w:rsid w:val="0076746C"/>
    <w:rsid w:val="007710CF"/>
    <w:rsid w:val="007718D8"/>
    <w:rsid w:val="00771BEA"/>
    <w:rsid w:val="00771ED8"/>
    <w:rsid w:val="00772C65"/>
    <w:rsid w:val="00772E20"/>
    <w:rsid w:val="00772F0F"/>
    <w:rsid w:val="00776D87"/>
    <w:rsid w:val="00777681"/>
    <w:rsid w:val="00777C78"/>
    <w:rsid w:val="0078120E"/>
    <w:rsid w:val="00782190"/>
    <w:rsid w:val="00782302"/>
    <w:rsid w:val="0078230E"/>
    <w:rsid w:val="00784042"/>
    <w:rsid w:val="00785C21"/>
    <w:rsid w:val="007865DC"/>
    <w:rsid w:val="007878B5"/>
    <w:rsid w:val="007879B2"/>
    <w:rsid w:val="00787F92"/>
    <w:rsid w:val="00791CE4"/>
    <w:rsid w:val="0079230A"/>
    <w:rsid w:val="00792393"/>
    <w:rsid w:val="007934C6"/>
    <w:rsid w:val="00794762"/>
    <w:rsid w:val="00794DB6"/>
    <w:rsid w:val="00794E01"/>
    <w:rsid w:val="00795FD2"/>
    <w:rsid w:val="00796080"/>
    <w:rsid w:val="007977AE"/>
    <w:rsid w:val="00797896"/>
    <w:rsid w:val="007A11EF"/>
    <w:rsid w:val="007A1C77"/>
    <w:rsid w:val="007A252B"/>
    <w:rsid w:val="007A271C"/>
    <w:rsid w:val="007A2B44"/>
    <w:rsid w:val="007A2B4E"/>
    <w:rsid w:val="007A2F51"/>
    <w:rsid w:val="007A304F"/>
    <w:rsid w:val="007A3A8B"/>
    <w:rsid w:val="007A3BB6"/>
    <w:rsid w:val="007A50DE"/>
    <w:rsid w:val="007A60BB"/>
    <w:rsid w:val="007A61A5"/>
    <w:rsid w:val="007A76F7"/>
    <w:rsid w:val="007B03B1"/>
    <w:rsid w:val="007B0E59"/>
    <w:rsid w:val="007B1858"/>
    <w:rsid w:val="007B1A70"/>
    <w:rsid w:val="007B20FA"/>
    <w:rsid w:val="007B22E8"/>
    <w:rsid w:val="007B2CE9"/>
    <w:rsid w:val="007B40FD"/>
    <w:rsid w:val="007B43B8"/>
    <w:rsid w:val="007B48A6"/>
    <w:rsid w:val="007B49F3"/>
    <w:rsid w:val="007B7A85"/>
    <w:rsid w:val="007B7E78"/>
    <w:rsid w:val="007C0161"/>
    <w:rsid w:val="007C1310"/>
    <w:rsid w:val="007C24D6"/>
    <w:rsid w:val="007C50CB"/>
    <w:rsid w:val="007C5821"/>
    <w:rsid w:val="007C5C52"/>
    <w:rsid w:val="007C6446"/>
    <w:rsid w:val="007C6E51"/>
    <w:rsid w:val="007C7B50"/>
    <w:rsid w:val="007C7F01"/>
    <w:rsid w:val="007D04EF"/>
    <w:rsid w:val="007D07FE"/>
    <w:rsid w:val="007D0B4C"/>
    <w:rsid w:val="007D0B90"/>
    <w:rsid w:val="007D1F3C"/>
    <w:rsid w:val="007D2D4C"/>
    <w:rsid w:val="007D3B0A"/>
    <w:rsid w:val="007D431C"/>
    <w:rsid w:val="007D43B0"/>
    <w:rsid w:val="007D440D"/>
    <w:rsid w:val="007D4F83"/>
    <w:rsid w:val="007D62A3"/>
    <w:rsid w:val="007D68B8"/>
    <w:rsid w:val="007D7E0E"/>
    <w:rsid w:val="007E0D86"/>
    <w:rsid w:val="007E1225"/>
    <w:rsid w:val="007E133D"/>
    <w:rsid w:val="007E1538"/>
    <w:rsid w:val="007E1B1A"/>
    <w:rsid w:val="007E1D7A"/>
    <w:rsid w:val="007E315E"/>
    <w:rsid w:val="007E4AC4"/>
    <w:rsid w:val="007E54E9"/>
    <w:rsid w:val="007E5A38"/>
    <w:rsid w:val="007E5AB4"/>
    <w:rsid w:val="007E5B9E"/>
    <w:rsid w:val="007E5D23"/>
    <w:rsid w:val="007E6761"/>
    <w:rsid w:val="007E77A5"/>
    <w:rsid w:val="007F01BD"/>
    <w:rsid w:val="007F02A6"/>
    <w:rsid w:val="007F046C"/>
    <w:rsid w:val="007F058E"/>
    <w:rsid w:val="007F07FB"/>
    <w:rsid w:val="007F0913"/>
    <w:rsid w:val="007F11CE"/>
    <w:rsid w:val="007F154D"/>
    <w:rsid w:val="007F1FB6"/>
    <w:rsid w:val="007F3C7F"/>
    <w:rsid w:val="007F3FE7"/>
    <w:rsid w:val="007F43B7"/>
    <w:rsid w:val="007F453A"/>
    <w:rsid w:val="007F4853"/>
    <w:rsid w:val="007F6201"/>
    <w:rsid w:val="007F714B"/>
    <w:rsid w:val="007F7509"/>
    <w:rsid w:val="008000BB"/>
    <w:rsid w:val="00802FE7"/>
    <w:rsid w:val="008034BD"/>
    <w:rsid w:val="00803574"/>
    <w:rsid w:val="0080456F"/>
    <w:rsid w:val="00804960"/>
    <w:rsid w:val="0080526C"/>
    <w:rsid w:val="00805AE2"/>
    <w:rsid w:val="00810059"/>
    <w:rsid w:val="00810C4A"/>
    <w:rsid w:val="00810F3F"/>
    <w:rsid w:val="008116B5"/>
    <w:rsid w:val="00811F68"/>
    <w:rsid w:val="008130BD"/>
    <w:rsid w:val="008158A0"/>
    <w:rsid w:val="00817DED"/>
    <w:rsid w:val="00820479"/>
    <w:rsid w:val="008211BE"/>
    <w:rsid w:val="00821276"/>
    <w:rsid w:val="00821DF1"/>
    <w:rsid w:val="00822410"/>
    <w:rsid w:val="00822D22"/>
    <w:rsid w:val="00823639"/>
    <w:rsid w:val="00823F61"/>
    <w:rsid w:val="00824F58"/>
    <w:rsid w:val="00825404"/>
    <w:rsid w:val="00825CEF"/>
    <w:rsid w:val="00825FF1"/>
    <w:rsid w:val="00827A20"/>
    <w:rsid w:val="00831735"/>
    <w:rsid w:val="00831F20"/>
    <w:rsid w:val="008320F4"/>
    <w:rsid w:val="00832516"/>
    <w:rsid w:val="008335E5"/>
    <w:rsid w:val="00833FE3"/>
    <w:rsid w:val="008343D5"/>
    <w:rsid w:val="008356C9"/>
    <w:rsid w:val="008417A5"/>
    <w:rsid w:val="00842217"/>
    <w:rsid w:val="00843511"/>
    <w:rsid w:val="00844BA8"/>
    <w:rsid w:val="00845759"/>
    <w:rsid w:val="00845C25"/>
    <w:rsid w:val="008465C7"/>
    <w:rsid w:val="008473A9"/>
    <w:rsid w:val="008504D8"/>
    <w:rsid w:val="00851015"/>
    <w:rsid w:val="00851872"/>
    <w:rsid w:val="00853176"/>
    <w:rsid w:val="008538A9"/>
    <w:rsid w:val="00853ADD"/>
    <w:rsid w:val="00854B01"/>
    <w:rsid w:val="00854FEB"/>
    <w:rsid w:val="008550FD"/>
    <w:rsid w:val="008552A3"/>
    <w:rsid w:val="0085555A"/>
    <w:rsid w:val="00855F72"/>
    <w:rsid w:val="00856ABF"/>
    <w:rsid w:val="00856FA3"/>
    <w:rsid w:val="008608B0"/>
    <w:rsid w:val="008616A8"/>
    <w:rsid w:val="00862BAE"/>
    <w:rsid w:val="00863D72"/>
    <w:rsid w:val="008642F7"/>
    <w:rsid w:val="00864D10"/>
    <w:rsid w:val="008667D1"/>
    <w:rsid w:val="008668F7"/>
    <w:rsid w:val="0086707E"/>
    <w:rsid w:val="00870AD5"/>
    <w:rsid w:val="008729E2"/>
    <w:rsid w:val="00872E91"/>
    <w:rsid w:val="00873017"/>
    <w:rsid w:val="00874905"/>
    <w:rsid w:val="00875230"/>
    <w:rsid w:val="00875C90"/>
    <w:rsid w:val="00876595"/>
    <w:rsid w:val="0087666E"/>
    <w:rsid w:val="0087785D"/>
    <w:rsid w:val="00877922"/>
    <w:rsid w:val="00877C6B"/>
    <w:rsid w:val="008812ED"/>
    <w:rsid w:val="008818DF"/>
    <w:rsid w:val="008818FA"/>
    <w:rsid w:val="00881FBF"/>
    <w:rsid w:val="00883618"/>
    <w:rsid w:val="00883AFF"/>
    <w:rsid w:val="00885022"/>
    <w:rsid w:val="008850BF"/>
    <w:rsid w:val="008860BE"/>
    <w:rsid w:val="00886360"/>
    <w:rsid w:val="00886815"/>
    <w:rsid w:val="008903DB"/>
    <w:rsid w:val="008906E4"/>
    <w:rsid w:val="008907EC"/>
    <w:rsid w:val="00890B4B"/>
    <w:rsid w:val="00891020"/>
    <w:rsid w:val="00892B55"/>
    <w:rsid w:val="0089791A"/>
    <w:rsid w:val="008A0222"/>
    <w:rsid w:val="008A07FA"/>
    <w:rsid w:val="008A2297"/>
    <w:rsid w:val="008A3E6C"/>
    <w:rsid w:val="008A449D"/>
    <w:rsid w:val="008A4C1E"/>
    <w:rsid w:val="008A4C41"/>
    <w:rsid w:val="008A4DAA"/>
    <w:rsid w:val="008A4EFD"/>
    <w:rsid w:val="008A5AD5"/>
    <w:rsid w:val="008A6556"/>
    <w:rsid w:val="008A666A"/>
    <w:rsid w:val="008A6E2F"/>
    <w:rsid w:val="008B0377"/>
    <w:rsid w:val="008B1C55"/>
    <w:rsid w:val="008B20A0"/>
    <w:rsid w:val="008B48AA"/>
    <w:rsid w:val="008B4E5D"/>
    <w:rsid w:val="008B6BE1"/>
    <w:rsid w:val="008B6FB1"/>
    <w:rsid w:val="008C0219"/>
    <w:rsid w:val="008C6831"/>
    <w:rsid w:val="008D110B"/>
    <w:rsid w:val="008D1141"/>
    <w:rsid w:val="008D1228"/>
    <w:rsid w:val="008D1B04"/>
    <w:rsid w:val="008D1C37"/>
    <w:rsid w:val="008D3151"/>
    <w:rsid w:val="008D3A81"/>
    <w:rsid w:val="008D4798"/>
    <w:rsid w:val="008D50B9"/>
    <w:rsid w:val="008D5D4A"/>
    <w:rsid w:val="008D7711"/>
    <w:rsid w:val="008D7A8D"/>
    <w:rsid w:val="008E07F9"/>
    <w:rsid w:val="008E14DE"/>
    <w:rsid w:val="008E1953"/>
    <w:rsid w:val="008E1FAB"/>
    <w:rsid w:val="008E240D"/>
    <w:rsid w:val="008E2BAC"/>
    <w:rsid w:val="008E3986"/>
    <w:rsid w:val="008E3C4B"/>
    <w:rsid w:val="008E4F43"/>
    <w:rsid w:val="008E5A3D"/>
    <w:rsid w:val="008E5A9B"/>
    <w:rsid w:val="008E5ED4"/>
    <w:rsid w:val="008F0423"/>
    <w:rsid w:val="008F1EC7"/>
    <w:rsid w:val="008F204A"/>
    <w:rsid w:val="008F35F2"/>
    <w:rsid w:val="008F3867"/>
    <w:rsid w:val="008F5C6A"/>
    <w:rsid w:val="008F612B"/>
    <w:rsid w:val="008F69D4"/>
    <w:rsid w:val="008F7008"/>
    <w:rsid w:val="008F7E54"/>
    <w:rsid w:val="009006A1"/>
    <w:rsid w:val="009006FE"/>
    <w:rsid w:val="009024A6"/>
    <w:rsid w:val="00902D70"/>
    <w:rsid w:val="00903BB8"/>
    <w:rsid w:val="00903CC8"/>
    <w:rsid w:val="00904609"/>
    <w:rsid w:val="00904F69"/>
    <w:rsid w:val="00906274"/>
    <w:rsid w:val="0090646C"/>
    <w:rsid w:val="0090704E"/>
    <w:rsid w:val="0090735F"/>
    <w:rsid w:val="00910CA5"/>
    <w:rsid w:val="00912943"/>
    <w:rsid w:val="00912CB5"/>
    <w:rsid w:val="00913056"/>
    <w:rsid w:val="00913379"/>
    <w:rsid w:val="00913718"/>
    <w:rsid w:val="0091704B"/>
    <w:rsid w:val="00917248"/>
    <w:rsid w:val="0091784B"/>
    <w:rsid w:val="009214F0"/>
    <w:rsid w:val="00921C5D"/>
    <w:rsid w:val="00922282"/>
    <w:rsid w:val="0092236D"/>
    <w:rsid w:val="009225CF"/>
    <w:rsid w:val="00924B06"/>
    <w:rsid w:val="009260D8"/>
    <w:rsid w:val="00926606"/>
    <w:rsid w:val="009278DB"/>
    <w:rsid w:val="00927A3B"/>
    <w:rsid w:val="00931D7C"/>
    <w:rsid w:val="00934104"/>
    <w:rsid w:val="00934A97"/>
    <w:rsid w:val="0093643E"/>
    <w:rsid w:val="009375EB"/>
    <w:rsid w:val="009376AE"/>
    <w:rsid w:val="00937768"/>
    <w:rsid w:val="009414E8"/>
    <w:rsid w:val="00941593"/>
    <w:rsid w:val="0094160F"/>
    <w:rsid w:val="00941BC4"/>
    <w:rsid w:val="0094470E"/>
    <w:rsid w:val="00944A1D"/>
    <w:rsid w:val="00944CE6"/>
    <w:rsid w:val="00945B77"/>
    <w:rsid w:val="009502AA"/>
    <w:rsid w:val="0095118D"/>
    <w:rsid w:val="00952822"/>
    <w:rsid w:val="00952B8F"/>
    <w:rsid w:val="00953062"/>
    <w:rsid w:val="009530AF"/>
    <w:rsid w:val="00953963"/>
    <w:rsid w:val="00954BC8"/>
    <w:rsid w:val="00955A9A"/>
    <w:rsid w:val="00956764"/>
    <w:rsid w:val="00957AB6"/>
    <w:rsid w:val="00957CCF"/>
    <w:rsid w:val="00961D5E"/>
    <w:rsid w:val="00962535"/>
    <w:rsid w:val="0096267C"/>
    <w:rsid w:val="0096312B"/>
    <w:rsid w:val="009631BE"/>
    <w:rsid w:val="00964013"/>
    <w:rsid w:val="0096455A"/>
    <w:rsid w:val="009650E7"/>
    <w:rsid w:val="00965F32"/>
    <w:rsid w:val="00966118"/>
    <w:rsid w:val="00966836"/>
    <w:rsid w:val="00966D8C"/>
    <w:rsid w:val="009700F8"/>
    <w:rsid w:val="00970675"/>
    <w:rsid w:val="00970EF4"/>
    <w:rsid w:val="00971FCD"/>
    <w:rsid w:val="0097216E"/>
    <w:rsid w:val="009741B1"/>
    <w:rsid w:val="00974797"/>
    <w:rsid w:val="00974F1A"/>
    <w:rsid w:val="00976FDA"/>
    <w:rsid w:val="00977516"/>
    <w:rsid w:val="009775F5"/>
    <w:rsid w:val="00977687"/>
    <w:rsid w:val="00977945"/>
    <w:rsid w:val="009805F6"/>
    <w:rsid w:val="00980DA7"/>
    <w:rsid w:val="0098148F"/>
    <w:rsid w:val="00982D63"/>
    <w:rsid w:val="0098326F"/>
    <w:rsid w:val="00983A2A"/>
    <w:rsid w:val="00983A7E"/>
    <w:rsid w:val="00983B22"/>
    <w:rsid w:val="00984595"/>
    <w:rsid w:val="0098475F"/>
    <w:rsid w:val="00985A98"/>
    <w:rsid w:val="0098652A"/>
    <w:rsid w:val="00986ADB"/>
    <w:rsid w:val="0098730F"/>
    <w:rsid w:val="00987C2F"/>
    <w:rsid w:val="009901DF"/>
    <w:rsid w:val="009903D9"/>
    <w:rsid w:val="00990908"/>
    <w:rsid w:val="00993299"/>
    <w:rsid w:val="00993700"/>
    <w:rsid w:val="00993A6E"/>
    <w:rsid w:val="009944B5"/>
    <w:rsid w:val="00994CFC"/>
    <w:rsid w:val="009959ED"/>
    <w:rsid w:val="0099649D"/>
    <w:rsid w:val="0099739C"/>
    <w:rsid w:val="00997950"/>
    <w:rsid w:val="009A0DD2"/>
    <w:rsid w:val="009A10D1"/>
    <w:rsid w:val="009A4F02"/>
    <w:rsid w:val="009A5FCC"/>
    <w:rsid w:val="009A6C6A"/>
    <w:rsid w:val="009A7019"/>
    <w:rsid w:val="009A7243"/>
    <w:rsid w:val="009B05B8"/>
    <w:rsid w:val="009B06D1"/>
    <w:rsid w:val="009B163D"/>
    <w:rsid w:val="009B2261"/>
    <w:rsid w:val="009B3AF4"/>
    <w:rsid w:val="009B504E"/>
    <w:rsid w:val="009B5468"/>
    <w:rsid w:val="009B7BC3"/>
    <w:rsid w:val="009C053C"/>
    <w:rsid w:val="009C0FF9"/>
    <w:rsid w:val="009C1168"/>
    <w:rsid w:val="009C1DCF"/>
    <w:rsid w:val="009C2F9B"/>
    <w:rsid w:val="009C3366"/>
    <w:rsid w:val="009C3908"/>
    <w:rsid w:val="009C4FF9"/>
    <w:rsid w:val="009C57F6"/>
    <w:rsid w:val="009C5C5F"/>
    <w:rsid w:val="009C6229"/>
    <w:rsid w:val="009C624A"/>
    <w:rsid w:val="009C6421"/>
    <w:rsid w:val="009C677C"/>
    <w:rsid w:val="009C6F02"/>
    <w:rsid w:val="009D007A"/>
    <w:rsid w:val="009D0AD5"/>
    <w:rsid w:val="009D2028"/>
    <w:rsid w:val="009D2352"/>
    <w:rsid w:val="009D3B07"/>
    <w:rsid w:val="009D4033"/>
    <w:rsid w:val="009D43FE"/>
    <w:rsid w:val="009D497D"/>
    <w:rsid w:val="009D6023"/>
    <w:rsid w:val="009E0223"/>
    <w:rsid w:val="009E0A75"/>
    <w:rsid w:val="009E3295"/>
    <w:rsid w:val="009E379F"/>
    <w:rsid w:val="009E4CC2"/>
    <w:rsid w:val="009E4F3C"/>
    <w:rsid w:val="009E578B"/>
    <w:rsid w:val="009E6515"/>
    <w:rsid w:val="009E7B78"/>
    <w:rsid w:val="009E7C12"/>
    <w:rsid w:val="009F21C7"/>
    <w:rsid w:val="009F24D1"/>
    <w:rsid w:val="009F372D"/>
    <w:rsid w:val="009F4480"/>
    <w:rsid w:val="009F45B4"/>
    <w:rsid w:val="009F49A9"/>
    <w:rsid w:val="009F4AA1"/>
    <w:rsid w:val="009F6186"/>
    <w:rsid w:val="009F79C5"/>
    <w:rsid w:val="009F7EF6"/>
    <w:rsid w:val="00A0026C"/>
    <w:rsid w:val="00A01C32"/>
    <w:rsid w:val="00A024EC"/>
    <w:rsid w:val="00A02CA0"/>
    <w:rsid w:val="00A03983"/>
    <w:rsid w:val="00A03B22"/>
    <w:rsid w:val="00A05E6E"/>
    <w:rsid w:val="00A06BB6"/>
    <w:rsid w:val="00A06F53"/>
    <w:rsid w:val="00A07754"/>
    <w:rsid w:val="00A108F4"/>
    <w:rsid w:val="00A11E20"/>
    <w:rsid w:val="00A125C9"/>
    <w:rsid w:val="00A12658"/>
    <w:rsid w:val="00A12757"/>
    <w:rsid w:val="00A1377D"/>
    <w:rsid w:val="00A14999"/>
    <w:rsid w:val="00A14F09"/>
    <w:rsid w:val="00A150AA"/>
    <w:rsid w:val="00A15AB8"/>
    <w:rsid w:val="00A1788A"/>
    <w:rsid w:val="00A17ABB"/>
    <w:rsid w:val="00A201DC"/>
    <w:rsid w:val="00A22222"/>
    <w:rsid w:val="00A233FB"/>
    <w:rsid w:val="00A23571"/>
    <w:rsid w:val="00A23BBB"/>
    <w:rsid w:val="00A2440A"/>
    <w:rsid w:val="00A26229"/>
    <w:rsid w:val="00A262A3"/>
    <w:rsid w:val="00A27E41"/>
    <w:rsid w:val="00A30616"/>
    <w:rsid w:val="00A30F76"/>
    <w:rsid w:val="00A31013"/>
    <w:rsid w:val="00A31591"/>
    <w:rsid w:val="00A32112"/>
    <w:rsid w:val="00A32713"/>
    <w:rsid w:val="00A32D64"/>
    <w:rsid w:val="00A33200"/>
    <w:rsid w:val="00A3320F"/>
    <w:rsid w:val="00A34C70"/>
    <w:rsid w:val="00A36F7B"/>
    <w:rsid w:val="00A410A3"/>
    <w:rsid w:val="00A41AA6"/>
    <w:rsid w:val="00A424CA"/>
    <w:rsid w:val="00A4338A"/>
    <w:rsid w:val="00A43CD3"/>
    <w:rsid w:val="00A448BC"/>
    <w:rsid w:val="00A46828"/>
    <w:rsid w:val="00A46AF1"/>
    <w:rsid w:val="00A46B21"/>
    <w:rsid w:val="00A46D4D"/>
    <w:rsid w:val="00A47458"/>
    <w:rsid w:val="00A47855"/>
    <w:rsid w:val="00A50F10"/>
    <w:rsid w:val="00A529E6"/>
    <w:rsid w:val="00A5350B"/>
    <w:rsid w:val="00A539DF"/>
    <w:rsid w:val="00A55107"/>
    <w:rsid w:val="00A55FDB"/>
    <w:rsid w:val="00A563E7"/>
    <w:rsid w:val="00A56EAF"/>
    <w:rsid w:val="00A57D51"/>
    <w:rsid w:val="00A60910"/>
    <w:rsid w:val="00A615D8"/>
    <w:rsid w:val="00A61F2D"/>
    <w:rsid w:val="00A6403B"/>
    <w:rsid w:val="00A66212"/>
    <w:rsid w:val="00A6641C"/>
    <w:rsid w:val="00A70939"/>
    <w:rsid w:val="00A70CE1"/>
    <w:rsid w:val="00A72181"/>
    <w:rsid w:val="00A725CD"/>
    <w:rsid w:val="00A727CA"/>
    <w:rsid w:val="00A72F31"/>
    <w:rsid w:val="00A73A7F"/>
    <w:rsid w:val="00A74153"/>
    <w:rsid w:val="00A763A8"/>
    <w:rsid w:val="00A80FFE"/>
    <w:rsid w:val="00A81FE4"/>
    <w:rsid w:val="00A844C8"/>
    <w:rsid w:val="00A8476B"/>
    <w:rsid w:val="00A84F46"/>
    <w:rsid w:val="00A85CD9"/>
    <w:rsid w:val="00A870B2"/>
    <w:rsid w:val="00A87499"/>
    <w:rsid w:val="00A87E38"/>
    <w:rsid w:val="00A904F4"/>
    <w:rsid w:val="00A91B9D"/>
    <w:rsid w:val="00A91CF0"/>
    <w:rsid w:val="00A924B2"/>
    <w:rsid w:val="00A93D9C"/>
    <w:rsid w:val="00A94A51"/>
    <w:rsid w:val="00A94D91"/>
    <w:rsid w:val="00A95D9D"/>
    <w:rsid w:val="00A972FE"/>
    <w:rsid w:val="00A97597"/>
    <w:rsid w:val="00A97642"/>
    <w:rsid w:val="00AA0165"/>
    <w:rsid w:val="00AA059C"/>
    <w:rsid w:val="00AA0AF6"/>
    <w:rsid w:val="00AA1A36"/>
    <w:rsid w:val="00AA2B0B"/>
    <w:rsid w:val="00AA410C"/>
    <w:rsid w:val="00AA482E"/>
    <w:rsid w:val="00AA4BE0"/>
    <w:rsid w:val="00AA5A15"/>
    <w:rsid w:val="00AA64CE"/>
    <w:rsid w:val="00AA64F5"/>
    <w:rsid w:val="00AA67E3"/>
    <w:rsid w:val="00AA6E59"/>
    <w:rsid w:val="00AA7861"/>
    <w:rsid w:val="00AA7E07"/>
    <w:rsid w:val="00AA7EF5"/>
    <w:rsid w:val="00AB224F"/>
    <w:rsid w:val="00AB2507"/>
    <w:rsid w:val="00AB2C51"/>
    <w:rsid w:val="00AB3BA1"/>
    <w:rsid w:val="00AB430A"/>
    <w:rsid w:val="00AB4354"/>
    <w:rsid w:val="00AB4393"/>
    <w:rsid w:val="00AB46B1"/>
    <w:rsid w:val="00AB4A5A"/>
    <w:rsid w:val="00AB4A84"/>
    <w:rsid w:val="00AB6706"/>
    <w:rsid w:val="00AB6F5B"/>
    <w:rsid w:val="00AB7EDA"/>
    <w:rsid w:val="00AC02AF"/>
    <w:rsid w:val="00AC06AC"/>
    <w:rsid w:val="00AC073D"/>
    <w:rsid w:val="00AC0F78"/>
    <w:rsid w:val="00AC249C"/>
    <w:rsid w:val="00AC3165"/>
    <w:rsid w:val="00AC534A"/>
    <w:rsid w:val="00AC54D5"/>
    <w:rsid w:val="00AC5911"/>
    <w:rsid w:val="00AC69BA"/>
    <w:rsid w:val="00AD0030"/>
    <w:rsid w:val="00AD0106"/>
    <w:rsid w:val="00AD0D79"/>
    <w:rsid w:val="00AD126A"/>
    <w:rsid w:val="00AD19E1"/>
    <w:rsid w:val="00AD244A"/>
    <w:rsid w:val="00AD3A09"/>
    <w:rsid w:val="00AD3B96"/>
    <w:rsid w:val="00AD533A"/>
    <w:rsid w:val="00AD5DEF"/>
    <w:rsid w:val="00AD653F"/>
    <w:rsid w:val="00AD6B9B"/>
    <w:rsid w:val="00AD71DD"/>
    <w:rsid w:val="00AD7296"/>
    <w:rsid w:val="00AE037A"/>
    <w:rsid w:val="00AE058D"/>
    <w:rsid w:val="00AE05F9"/>
    <w:rsid w:val="00AE0937"/>
    <w:rsid w:val="00AE0AB8"/>
    <w:rsid w:val="00AE0E98"/>
    <w:rsid w:val="00AE2046"/>
    <w:rsid w:val="00AE253E"/>
    <w:rsid w:val="00AE3DDB"/>
    <w:rsid w:val="00AE54C1"/>
    <w:rsid w:val="00AE5EC0"/>
    <w:rsid w:val="00AE727E"/>
    <w:rsid w:val="00AE7B77"/>
    <w:rsid w:val="00AF092B"/>
    <w:rsid w:val="00AF0D70"/>
    <w:rsid w:val="00AF1C34"/>
    <w:rsid w:val="00AF215A"/>
    <w:rsid w:val="00AF22CB"/>
    <w:rsid w:val="00AF5226"/>
    <w:rsid w:val="00AF5C0E"/>
    <w:rsid w:val="00AF64E2"/>
    <w:rsid w:val="00AF6C0E"/>
    <w:rsid w:val="00AF7F5C"/>
    <w:rsid w:val="00B02327"/>
    <w:rsid w:val="00B03181"/>
    <w:rsid w:val="00B0365A"/>
    <w:rsid w:val="00B03B05"/>
    <w:rsid w:val="00B04E52"/>
    <w:rsid w:val="00B05AFE"/>
    <w:rsid w:val="00B06FF9"/>
    <w:rsid w:val="00B071F7"/>
    <w:rsid w:val="00B07D8F"/>
    <w:rsid w:val="00B07DC2"/>
    <w:rsid w:val="00B10F03"/>
    <w:rsid w:val="00B116BC"/>
    <w:rsid w:val="00B1191B"/>
    <w:rsid w:val="00B11F02"/>
    <w:rsid w:val="00B125E0"/>
    <w:rsid w:val="00B129C2"/>
    <w:rsid w:val="00B12D24"/>
    <w:rsid w:val="00B1609B"/>
    <w:rsid w:val="00B16601"/>
    <w:rsid w:val="00B17F50"/>
    <w:rsid w:val="00B205E3"/>
    <w:rsid w:val="00B21896"/>
    <w:rsid w:val="00B22521"/>
    <w:rsid w:val="00B24B87"/>
    <w:rsid w:val="00B25838"/>
    <w:rsid w:val="00B260D0"/>
    <w:rsid w:val="00B26BFC"/>
    <w:rsid w:val="00B30ABA"/>
    <w:rsid w:val="00B30AFA"/>
    <w:rsid w:val="00B3142C"/>
    <w:rsid w:val="00B330A7"/>
    <w:rsid w:val="00B35B7D"/>
    <w:rsid w:val="00B36801"/>
    <w:rsid w:val="00B36B23"/>
    <w:rsid w:val="00B36B51"/>
    <w:rsid w:val="00B36D8D"/>
    <w:rsid w:val="00B373C5"/>
    <w:rsid w:val="00B37EA3"/>
    <w:rsid w:val="00B409D7"/>
    <w:rsid w:val="00B42DA7"/>
    <w:rsid w:val="00B470C3"/>
    <w:rsid w:val="00B477E4"/>
    <w:rsid w:val="00B47A3D"/>
    <w:rsid w:val="00B52B0A"/>
    <w:rsid w:val="00B538D1"/>
    <w:rsid w:val="00B53A37"/>
    <w:rsid w:val="00B56684"/>
    <w:rsid w:val="00B57D78"/>
    <w:rsid w:val="00B615C6"/>
    <w:rsid w:val="00B616E4"/>
    <w:rsid w:val="00B6199B"/>
    <w:rsid w:val="00B6224A"/>
    <w:rsid w:val="00B624DA"/>
    <w:rsid w:val="00B6330E"/>
    <w:rsid w:val="00B6386E"/>
    <w:rsid w:val="00B64656"/>
    <w:rsid w:val="00B64ABC"/>
    <w:rsid w:val="00B64B4B"/>
    <w:rsid w:val="00B65397"/>
    <w:rsid w:val="00B65741"/>
    <w:rsid w:val="00B664EA"/>
    <w:rsid w:val="00B66A61"/>
    <w:rsid w:val="00B679BD"/>
    <w:rsid w:val="00B67DF5"/>
    <w:rsid w:val="00B67E76"/>
    <w:rsid w:val="00B67F9C"/>
    <w:rsid w:val="00B70F37"/>
    <w:rsid w:val="00B714A6"/>
    <w:rsid w:val="00B71A26"/>
    <w:rsid w:val="00B72724"/>
    <w:rsid w:val="00B728DA"/>
    <w:rsid w:val="00B72FD3"/>
    <w:rsid w:val="00B738BD"/>
    <w:rsid w:val="00B7431F"/>
    <w:rsid w:val="00B74434"/>
    <w:rsid w:val="00B74848"/>
    <w:rsid w:val="00B75F3F"/>
    <w:rsid w:val="00B76CEF"/>
    <w:rsid w:val="00B77D3D"/>
    <w:rsid w:val="00B80083"/>
    <w:rsid w:val="00B8047B"/>
    <w:rsid w:val="00B81919"/>
    <w:rsid w:val="00B829FF"/>
    <w:rsid w:val="00B83E48"/>
    <w:rsid w:val="00B853DA"/>
    <w:rsid w:val="00B86997"/>
    <w:rsid w:val="00B86A38"/>
    <w:rsid w:val="00B86B95"/>
    <w:rsid w:val="00B86BC3"/>
    <w:rsid w:val="00B876B8"/>
    <w:rsid w:val="00B910FE"/>
    <w:rsid w:val="00B912B2"/>
    <w:rsid w:val="00B9188C"/>
    <w:rsid w:val="00B93496"/>
    <w:rsid w:val="00B94E53"/>
    <w:rsid w:val="00B94EE6"/>
    <w:rsid w:val="00B954F3"/>
    <w:rsid w:val="00B97CE9"/>
    <w:rsid w:val="00BA19C6"/>
    <w:rsid w:val="00BA2329"/>
    <w:rsid w:val="00BA2B4E"/>
    <w:rsid w:val="00BA2EAC"/>
    <w:rsid w:val="00BA3447"/>
    <w:rsid w:val="00BA3D84"/>
    <w:rsid w:val="00BA40F7"/>
    <w:rsid w:val="00BA4D22"/>
    <w:rsid w:val="00BA5D8D"/>
    <w:rsid w:val="00BA6E28"/>
    <w:rsid w:val="00BA6EC1"/>
    <w:rsid w:val="00BB00B0"/>
    <w:rsid w:val="00BB07BB"/>
    <w:rsid w:val="00BB0ADA"/>
    <w:rsid w:val="00BB13FC"/>
    <w:rsid w:val="00BB27C9"/>
    <w:rsid w:val="00BB28C7"/>
    <w:rsid w:val="00BB3397"/>
    <w:rsid w:val="00BB3B88"/>
    <w:rsid w:val="00BB7F30"/>
    <w:rsid w:val="00BC001C"/>
    <w:rsid w:val="00BC08FA"/>
    <w:rsid w:val="00BC1701"/>
    <w:rsid w:val="00BC1929"/>
    <w:rsid w:val="00BC1B63"/>
    <w:rsid w:val="00BC1DB2"/>
    <w:rsid w:val="00BC1E99"/>
    <w:rsid w:val="00BC20C0"/>
    <w:rsid w:val="00BC26E7"/>
    <w:rsid w:val="00BC2ABB"/>
    <w:rsid w:val="00BC524D"/>
    <w:rsid w:val="00BC5395"/>
    <w:rsid w:val="00BC5AC6"/>
    <w:rsid w:val="00BC5E84"/>
    <w:rsid w:val="00BC67DD"/>
    <w:rsid w:val="00BC6C62"/>
    <w:rsid w:val="00BD0850"/>
    <w:rsid w:val="00BD0B02"/>
    <w:rsid w:val="00BD129A"/>
    <w:rsid w:val="00BD26CA"/>
    <w:rsid w:val="00BD27E1"/>
    <w:rsid w:val="00BD297E"/>
    <w:rsid w:val="00BD421D"/>
    <w:rsid w:val="00BD4E5E"/>
    <w:rsid w:val="00BD59AB"/>
    <w:rsid w:val="00BD703D"/>
    <w:rsid w:val="00BD753B"/>
    <w:rsid w:val="00BE03E3"/>
    <w:rsid w:val="00BE0F5F"/>
    <w:rsid w:val="00BE184E"/>
    <w:rsid w:val="00BE4E0B"/>
    <w:rsid w:val="00BE4F4A"/>
    <w:rsid w:val="00BE54A1"/>
    <w:rsid w:val="00BE5D73"/>
    <w:rsid w:val="00BE7093"/>
    <w:rsid w:val="00BF2C65"/>
    <w:rsid w:val="00BF2F9C"/>
    <w:rsid w:val="00BF4316"/>
    <w:rsid w:val="00C001DD"/>
    <w:rsid w:val="00C01AA5"/>
    <w:rsid w:val="00C043DB"/>
    <w:rsid w:val="00C044E7"/>
    <w:rsid w:val="00C048C0"/>
    <w:rsid w:val="00C058B4"/>
    <w:rsid w:val="00C06C66"/>
    <w:rsid w:val="00C06FFB"/>
    <w:rsid w:val="00C0791B"/>
    <w:rsid w:val="00C07B9B"/>
    <w:rsid w:val="00C100E6"/>
    <w:rsid w:val="00C11596"/>
    <w:rsid w:val="00C11B55"/>
    <w:rsid w:val="00C12C4E"/>
    <w:rsid w:val="00C135B2"/>
    <w:rsid w:val="00C13D4A"/>
    <w:rsid w:val="00C13ED9"/>
    <w:rsid w:val="00C14133"/>
    <w:rsid w:val="00C15AB9"/>
    <w:rsid w:val="00C166E6"/>
    <w:rsid w:val="00C16765"/>
    <w:rsid w:val="00C174A3"/>
    <w:rsid w:val="00C20DB3"/>
    <w:rsid w:val="00C2114D"/>
    <w:rsid w:val="00C22878"/>
    <w:rsid w:val="00C233F0"/>
    <w:rsid w:val="00C24B2A"/>
    <w:rsid w:val="00C25BF2"/>
    <w:rsid w:val="00C25DD3"/>
    <w:rsid w:val="00C262C5"/>
    <w:rsid w:val="00C30002"/>
    <w:rsid w:val="00C3193C"/>
    <w:rsid w:val="00C32263"/>
    <w:rsid w:val="00C32B42"/>
    <w:rsid w:val="00C33050"/>
    <w:rsid w:val="00C33BF2"/>
    <w:rsid w:val="00C351AA"/>
    <w:rsid w:val="00C365F9"/>
    <w:rsid w:val="00C37A95"/>
    <w:rsid w:val="00C37FDD"/>
    <w:rsid w:val="00C402D9"/>
    <w:rsid w:val="00C4051B"/>
    <w:rsid w:val="00C408B4"/>
    <w:rsid w:val="00C40D74"/>
    <w:rsid w:val="00C425E0"/>
    <w:rsid w:val="00C42929"/>
    <w:rsid w:val="00C433AE"/>
    <w:rsid w:val="00C43D9A"/>
    <w:rsid w:val="00C44B16"/>
    <w:rsid w:val="00C4505E"/>
    <w:rsid w:val="00C451C3"/>
    <w:rsid w:val="00C452D7"/>
    <w:rsid w:val="00C52C60"/>
    <w:rsid w:val="00C52C8A"/>
    <w:rsid w:val="00C531FD"/>
    <w:rsid w:val="00C53C8D"/>
    <w:rsid w:val="00C5406C"/>
    <w:rsid w:val="00C553D8"/>
    <w:rsid w:val="00C55521"/>
    <w:rsid w:val="00C57784"/>
    <w:rsid w:val="00C57818"/>
    <w:rsid w:val="00C60378"/>
    <w:rsid w:val="00C60D22"/>
    <w:rsid w:val="00C60D24"/>
    <w:rsid w:val="00C627A9"/>
    <w:rsid w:val="00C62B14"/>
    <w:rsid w:val="00C62D69"/>
    <w:rsid w:val="00C62EFE"/>
    <w:rsid w:val="00C6318D"/>
    <w:rsid w:val="00C648F4"/>
    <w:rsid w:val="00C64DFF"/>
    <w:rsid w:val="00C651C6"/>
    <w:rsid w:val="00C65AF1"/>
    <w:rsid w:val="00C65FA1"/>
    <w:rsid w:val="00C6611A"/>
    <w:rsid w:val="00C66461"/>
    <w:rsid w:val="00C6661D"/>
    <w:rsid w:val="00C66CB5"/>
    <w:rsid w:val="00C704FB"/>
    <w:rsid w:val="00C71DF4"/>
    <w:rsid w:val="00C721EF"/>
    <w:rsid w:val="00C72E44"/>
    <w:rsid w:val="00C73AE6"/>
    <w:rsid w:val="00C74342"/>
    <w:rsid w:val="00C76337"/>
    <w:rsid w:val="00C76883"/>
    <w:rsid w:val="00C81110"/>
    <w:rsid w:val="00C81117"/>
    <w:rsid w:val="00C82A80"/>
    <w:rsid w:val="00C82BE6"/>
    <w:rsid w:val="00C82BEA"/>
    <w:rsid w:val="00C831F5"/>
    <w:rsid w:val="00C84D76"/>
    <w:rsid w:val="00C85448"/>
    <w:rsid w:val="00C85741"/>
    <w:rsid w:val="00C86869"/>
    <w:rsid w:val="00C86C75"/>
    <w:rsid w:val="00C86DD2"/>
    <w:rsid w:val="00C86EED"/>
    <w:rsid w:val="00C9057B"/>
    <w:rsid w:val="00C90BF9"/>
    <w:rsid w:val="00C90ECA"/>
    <w:rsid w:val="00C91782"/>
    <w:rsid w:val="00C944BC"/>
    <w:rsid w:val="00C94855"/>
    <w:rsid w:val="00C94A9E"/>
    <w:rsid w:val="00C95597"/>
    <w:rsid w:val="00C95986"/>
    <w:rsid w:val="00CA00B5"/>
    <w:rsid w:val="00CA0177"/>
    <w:rsid w:val="00CA0E09"/>
    <w:rsid w:val="00CA0E7B"/>
    <w:rsid w:val="00CA19A4"/>
    <w:rsid w:val="00CA2A18"/>
    <w:rsid w:val="00CA6886"/>
    <w:rsid w:val="00CA6BCD"/>
    <w:rsid w:val="00CA6DEA"/>
    <w:rsid w:val="00CA7120"/>
    <w:rsid w:val="00CB0294"/>
    <w:rsid w:val="00CB1EB2"/>
    <w:rsid w:val="00CB37D2"/>
    <w:rsid w:val="00CB3D4F"/>
    <w:rsid w:val="00CB426E"/>
    <w:rsid w:val="00CB4363"/>
    <w:rsid w:val="00CB6139"/>
    <w:rsid w:val="00CB7DE4"/>
    <w:rsid w:val="00CC0263"/>
    <w:rsid w:val="00CC13FC"/>
    <w:rsid w:val="00CC2503"/>
    <w:rsid w:val="00CC25B7"/>
    <w:rsid w:val="00CC2B56"/>
    <w:rsid w:val="00CC2BE0"/>
    <w:rsid w:val="00CC2CB3"/>
    <w:rsid w:val="00CC2D9C"/>
    <w:rsid w:val="00CC3504"/>
    <w:rsid w:val="00CC5279"/>
    <w:rsid w:val="00CC63FA"/>
    <w:rsid w:val="00CC67E5"/>
    <w:rsid w:val="00CD0D93"/>
    <w:rsid w:val="00CD1203"/>
    <w:rsid w:val="00CD2285"/>
    <w:rsid w:val="00CD3D34"/>
    <w:rsid w:val="00CD4150"/>
    <w:rsid w:val="00CD458F"/>
    <w:rsid w:val="00CD56D0"/>
    <w:rsid w:val="00CD5B76"/>
    <w:rsid w:val="00CD6AE2"/>
    <w:rsid w:val="00CD7618"/>
    <w:rsid w:val="00CE01A9"/>
    <w:rsid w:val="00CE0D47"/>
    <w:rsid w:val="00CE155D"/>
    <w:rsid w:val="00CE228E"/>
    <w:rsid w:val="00CE2AE9"/>
    <w:rsid w:val="00CE4D53"/>
    <w:rsid w:val="00CE56B7"/>
    <w:rsid w:val="00CE5EC8"/>
    <w:rsid w:val="00CE68C0"/>
    <w:rsid w:val="00CF00D1"/>
    <w:rsid w:val="00CF129E"/>
    <w:rsid w:val="00CF2082"/>
    <w:rsid w:val="00CF2813"/>
    <w:rsid w:val="00CF2A70"/>
    <w:rsid w:val="00CF3D2D"/>
    <w:rsid w:val="00CF4265"/>
    <w:rsid w:val="00CF5136"/>
    <w:rsid w:val="00CF5AE7"/>
    <w:rsid w:val="00CF5B25"/>
    <w:rsid w:val="00CF7A5A"/>
    <w:rsid w:val="00D01B99"/>
    <w:rsid w:val="00D01E60"/>
    <w:rsid w:val="00D029AB"/>
    <w:rsid w:val="00D02BF6"/>
    <w:rsid w:val="00D03332"/>
    <w:rsid w:val="00D03A7B"/>
    <w:rsid w:val="00D04431"/>
    <w:rsid w:val="00D05972"/>
    <w:rsid w:val="00D06F70"/>
    <w:rsid w:val="00D07016"/>
    <w:rsid w:val="00D07549"/>
    <w:rsid w:val="00D07F22"/>
    <w:rsid w:val="00D106E4"/>
    <w:rsid w:val="00D11612"/>
    <w:rsid w:val="00D1161D"/>
    <w:rsid w:val="00D11883"/>
    <w:rsid w:val="00D11920"/>
    <w:rsid w:val="00D11E58"/>
    <w:rsid w:val="00D127F2"/>
    <w:rsid w:val="00D13FC3"/>
    <w:rsid w:val="00D144EF"/>
    <w:rsid w:val="00D16179"/>
    <w:rsid w:val="00D162C2"/>
    <w:rsid w:val="00D16358"/>
    <w:rsid w:val="00D210BB"/>
    <w:rsid w:val="00D21748"/>
    <w:rsid w:val="00D21A9E"/>
    <w:rsid w:val="00D226EF"/>
    <w:rsid w:val="00D23064"/>
    <w:rsid w:val="00D246FC"/>
    <w:rsid w:val="00D24C4F"/>
    <w:rsid w:val="00D26627"/>
    <w:rsid w:val="00D273A7"/>
    <w:rsid w:val="00D27EAE"/>
    <w:rsid w:val="00D3034D"/>
    <w:rsid w:val="00D30F1B"/>
    <w:rsid w:val="00D3189E"/>
    <w:rsid w:val="00D32BEA"/>
    <w:rsid w:val="00D33A70"/>
    <w:rsid w:val="00D33D2E"/>
    <w:rsid w:val="00D34041"/>
    <w:rsid w:val="00D34138"/>
    <w:rsid w:val="00D341B6"/>
    <w:rsid w:val="00D34BBA"/>
    <w:rsid w:val="00D3687E"/>
    <w:rsid w:val="00D37F65"/>
    <w:rsid w:val="00D40890"/>
    <w:rsid w:val="00D4162D"/>
    <w:rsid w:val="00D42B51"/>
    <w:rsid w:val="00D434DF"/>
    <w:rsid w:val="00D437A1"/>
    <w:rsid w:val="00D43C53"/>
    <w:rsid w:val="00D43F18"/>
    <w:rsid w:val="00D441FE"/>
    <w:rsid w:val="00D44567"/>
    <w:rsid w:val="00D448D1"/>
    <w:rsid w:val="00D44BFF"/>
    <w:rsid w:val="00D45646"/>
    <w:rsid w:val="00D45905"/>
    <w:rsid w:val="00D468D5"/>
    <w:rsid w:val="00D46F5C"/>
    <w:rsid w:val="00D472B0"/>
    <w:rsid w:val="00D51574"/>
    <w:rsid w:val="00D51EBD"/>
    <w:rsid w:val="00D51F79"/>
    <w:rsid w:val="00D53415"/>
    <w:rsid w:val="00D535ED"/>
    <w:rsid w:val="00D5387A"/>
    <w:rsid w:val="00D55DCD"/>
    <w:rsid w:val="00D56D6C"/>
    <w:rsid w:val="00D5760E"/>
    <w:rsid w:val="00D57F0A"/>
    <w:rsid w:val="00D60AF9"/>
    <w:rsid w:val="00D60C71"/>
    <w:rsid w:val="00D6154F"/>
    <w:rsid w:val="00D63629"/>
    <w:rsid w:val="00D641EE"/>
    <w:rsid w:val="00D6428A"/>
    <w:rsid w:val="00D64741"/>
    <w:rsid w:val="00D64CBB"/>
    <w:rsid w:val="00D65017"/>
    <w:rsid w:val="00D659D7"/>
    <w:rsid w:val="00D662C1"/>
    <w:rsid w:val="00D6722D"/>
    <w:rsid w:val="00D672C7"/>
    <w:rsid w:val="00D679B6"/>
    <w:rsid w:val="00D67A8A"/>
    <w:rsid w:val="00D70486"/>
    <w:rsid w:val="00D7086B"/>
    <w:rsid w:val="00D70C03"/>
    <w:rsid w:val="00D71A7A"/>
    <w:rsid w:val="00D71EF4"/>
    <w:rsid w:val="00D722A2"/>
    <w:rsid w:val="00D72368"/>
    <w:rsid w:val="00D73B76"/>
    <w:rsid w:val="00D7425B"/>
    <w:rsid w:val="00D74953"/>
    <w:rsid w:val="00D752F2"/>
    <w:rsid w:val="00D7694D"/>
    <w:rsid w:val="00D76F2E"/>
    <w:rsid w:val="00D771F7"/>
    <w:rsid w:val="00D778E8"/>
    <w:rsid w:val="00D77B80"/>
    <w:rsid w:val="00D81137"/>
    <w:rsid w:val="00D81CC5"/>
    <w:rsid w:val="00D82FBA"/>
    <w:rsid w:val="00D845B8"/>
    <w:rsid w:val="00D84EB3"/>
    <w:rsid w:val="00D86386"/>
    <w:rsid w:val="00D86BE1"/>
    <w:rsid w:val="00D87035"/>
    <w:rsid w:val="00D8714C"/>
    <w:rsid w:val="00D8721A"/>
    <w:rsid w:val="00D873BE"/>
    <w:rsid w:val="00D873D2"/>
    <w:rsid w:val="00D874C2"/>
    <w:rsid w:val="00D87779"/>
    <w:rsid w:val="00D900A6"/>
    <w:rsid w:val="00D904D7"/>
    <w:rsid w:val="00D909D1"/>
    <w:rsid w:val="00D91128"/>
    <w:rsid w:val="00D911C0"/>
    <w:rsid w:val="00D91F3E"/>
    <w:rsid w:val="00D92D92"/>
    <w:rsid w:val="00D9359A"/>
    <w:rsid w:val="00D935FB"/>
    <w:rsid w:val="00D93EE4"/>
    <w:rsid w:val="00D94ACA"/>
    <w:rsid w:val="00D94AEB"/>
    <w:rsid w:val="00D94FAC"/>
    <w:rsid w:val="00D95BA9"/>
    <w:rsid w:val="00D966F4"/>
    <w:rsid w:val="00D976D2"/>
    <w:rsid w:val="00DA051C"/>
    <w:rsid w:val="00DA0B76"/>
    <w:rsid w:val="00DA0DB2"/>
    <w:rsid w:val="00DA0ED2"/>
    <w:rsid w:val="00DA0FC0"/>
    <w:rsid w:val="00DA303F"/>
    <w:rsid w:val="00DA3615"/>
    <w:rsid w:val="00DA5530"/>
    <w:rsid w:val="00DA55DA"/>
    <w:rsid w:val="00DA5C99"/>
    <w:rsid w:val="00DA6282"/>
    <w:rsid w:val="00DA6B37"/>
    <w:rsid w:val="00DA6DAD"/>
    <w:rsid w:val="00DA6E27"/>
    <w:rsid w:val="00DA70B2"/>
    <w:rsid w:val="00DA7824"/>
    <w:rsid w:val="00DB061B"/>
    <w:rsid w:val="00DB2E61"/>
    <w:rsid w:val="00DB2FDE"/>
    <w:rsid w:val="00DB46E5"/>
    <w:rsid w:val="00DB5346"/>
    <w:rsid w:val="00DB76B9"/>
    <w:rsid w:val="00DC03EF"/>
    <w:rsid w:val="00DC1AE9"/>
    <w:rsid w:val="00DC28A7"/>
    <w:rsid w:val="00DC3C8C"/>
    <w:rsid w:val="00DC4259"/>
    <w:rsid w:val="00DC50F0"/>
    <w:rsid w:val="00DC555E"/>
    <w:rsid w:val="00DC5601"/>
    <w:rsid w:val="00DC674D"/>
    <w:rsid w:val="00DC6780"/>
    <w:rsid w:val="00DC6FB4"/>
    <w:rsid w:val="00DC7D4B"/>
    <w:rsid w:val="00DD018A"/>
    <w:rsid w:val="00DD2BFB"/>
    <w:rsid w:val="00DD45ED"/>
    <w:rsid w:val="00DD56B1"/>
    <w:rsid w:val="00DD7060"/>
    <w:rsid w:val="00DD7545"/>
    <w:rsid w:val="00DE0F9E"/>
    <w:rsid w:val="00DE10A9"/>
    <w:rsid w:val="00DE22E2"/>
    <w:rsid w:val="00DE2EE7"/>
    <w:rsid w:val="00DE3116"/>
    <w:rsid w:val="00DE3EF9"/>
    <w:rsid w:val="00DE45E7"/>
    <w:rsid w:val="00DE4A99"/>
    <w:rsid w:val="00DE5FBC"/>
    <w:rsid w:val="00DE7501"/>
    <w:rsid w:val="00DE7850"/>
    <w:rsid w:val="00DF0000"/>
    <w:rsid w:val="00DF2941"/>
    <w:rsid w:val="00DF4065"/>
    <w:rsid w:val="00DF60AE"/>
    <w:rsid w:val="00DF618C"/>
    <w:rsid w:val="00DF61F6"/>
    <w:rsid w:val="00E009D5"/>
    <w:rsid w:val="00E00CAB"/>
    <w:rsid w:val="00E012B6"/>
    <w:rsid w:val="00E019D1"/>
    <w:rsid w:val="00E01EEF"/>
    <w:rsid w:val="00E025F4"/>
    <w:rsid w:val="00E04A34"/>
    <w:rsid w:val="00E05066"/>
    <w:rsid w:val="00E05533"/>
    <w:rsid w:val="00E05873"/>
    <w:rsid w:val="00E0700E"/>
    <w:rsid w:val="00E071EA"/>
    <w:rsid w:val="00E07F68"/>
    <w:rsid w:val="00E10989"/>
    <w:rsid w:val="00E141E3"/>
    <w:rsid w:val="00E1444A"/>
    <w:rsid w:val="00E15D8B"/>
    <w:rsid w:val="00E16CF4"/>
    <w:rsid w:val="00E17082"/>
    <w:rsid w:val="00E17F71"/>
    <w:rsid w:val="00E17FE2"/>
    <w:rsid w:val="00E20167"/>
    <w:rsid w:val="00E201EB"/>
    <w:rsid w:val="00E2101A"/>
    <w:rsid w:val="00E21916"/>
    <w:rsid w:val="00E23C4F"/>
    <w:rsid w:val="00E252EC"/>
    <w:rsid w:val="00E26437"/>
    <w:rsid w:val="00E269FC"/>
    <w:rsid w:val="00E2747E"/>
    <w:rsid w:val="00E31ADD"/>
    <w:rsid w:val="00E32785"/>
    <w:rsid w:val="00E32FE8"/>
    <w:rsid w:val="00E33236"/>
    <w:rsid w:val="00E33588"/>
    <w:rsid w:val="00E33C9F"/>
    <w:rsid w:val="00E33E95"/>
    <w:rsid w:val="00E34F03"/>
    <w:rsid w:val="00E35369"/>
    <w:rsid w:val="00E357BF"/>
    <w:rsid w:val="00E36EA7"/>
    <w:rsid w:val="00E378AC"/>
    <w:rsid w:val="00E40DE0"/>
    <w:rsid w:val="00E427CF"/>
    <w:rsid w:val="00E44250"/>
    <w:rsid w:val="00E4473F"/>
    <w:rsid w:val="00E44854"/>
    <w:rsid w:val="00E44D4A"/>
    <w:rsid w:val="00E44EF5"/>
    <w:rsid w:val="00E44FAE"/>
    <w:rsid w:val="00E46CFB"/>
    <w:rsid w:val="00E4789C"/>
    <w:rsid w:val="00E47BF2"/>
    <w:rsid w:val="00E47D65"/>
    <w:rsid w:val="00E5132A"/>
    <w:rsid w:val="00E52375"/>
    <w:rsid w:val="00E52630"/>
    <w:rsid w:val="00E5331E"/>
    <w:rsid w:val="00E55A4E"/>
    <w:rsid w:val="00E55C56"/>
    <w:rsid w:val="00E569D5"/>
    <w:rsid w:val="00E56C2B"/>
    <w:rsid w:val="00E57E96"/>
    <w:rsid w:val="00E6027B"/>
    <w:rsid w:val="00E606DF"/>
    <w:rsid w:val="00E62655"/>
    <w:rsid w:val="00E64FA2"/>
    <w:rsid w:val="00E65089"/>
    <w:rsid w:val="00E65AFA"/>
    <w:rsid w:val="00E678FE"/>
    <w:rsid w:val="00E7002B"/>
    <w:rsid w:val="00E70F7C"/>
    <w:rsid w:val="00E72D8F"/>
    <w:rsid w:val="00E72E2D"/>
    <w:rsid w:val="00E735E3"/>
    <w:rsid w:val="00E74197"/>
    <w:rsid w:val="00E74BFF"/>
    <w:rsid w:val="00E76378"/>
    <w:rsid w:val="00E7663A"/>
    <w:rsid w:val="00E76B41"/>
    <w:rsid w:val="00E77959"/>
    <w:rsid w:val="00E82D6F"/>
    <w:rsid w:val="00E82E29"/>
    <w:rsid w:val="00E837C1"/>
    <w:rsid w:val="00E83BE7"/>
    <w:rsid w:val="00E85815"/>
    <w:rsid w:val="00E85C9E"/>
    <w:rsid w:val="00E861F4"/>
    <w:rsid w:val="00E91093"/>
    <w:rsid w:val="00E9113F"/>
    <w:rsid w:val="00E9176B"/>
    <w:rsid w:val="00E923EF"/>
    <w:rsid w:val="00E93302"/>
    <w:rsid w:val="00E93545"/>
    <w:rsid w:val="00E9355D"/>
    <w:rsid w:val="00E94A01"/>
    <w:rsid w:val="00E97F53"/>
    <w:rsid w:val="00EA0005"/>
    <w:rsid w:val="00EA07DE"/>
    <w:rsid w:val="00EA1BF7"/>
    <w:rsid w:val="00EA1CF8"/>
    <w:rsid w:val="00EA3475"/>
    <w:rsid w:val="00EA4887"/>
    <w:rsid w:val="00EA491A"/>
    <w:rsid w:val="00EA5815"/>
    <w:rsid w:val="00EA77CB"/>
    <w:rsid w:val="00EA7F43"/>
    <w:rsid w:val="00EB0237"/>
    <w:rsid w:val="00EB0BE1"/>
    <w:rsid w:val="00EB35BA"/>
    <w:rsid w:val="00EB3BFD"/>
    <w:rsid w:val="00EB5F72"/>
    <w:rsid w:val="00EB70CB"/>
    <w:rsid w:val="00EB72D6"/>
    <w:rsid w:val="00EB7D08"/>
    <w:rsid w:val="00EC0F47"/>
    <w:rsid w:val="00EC1066"/>
    <w:rsid w:val="00EC20CB"/>
    <w:rsid w:val="00EC37A1"/>
    <w:rsid w:val="00EC445C"/>
    <w:rsid w:val="00EC5E0B"/>
    <w:rsid w:val="00EC5F05"/>
    <w:rsid w:val="00EC6603"/>
    <w:rsid w:val="00EC73C5"/>
    <w:rsid w:val="00ED1229"/>
    <w:rsid w:val="00ED14CE"/>
    <w:rsid w:val="00ED1C15"/>
    <w:rsid w:val="00ED1CA9"/>
    <w:rsid w:val="00ED25E9"/>
    <w:rsid w:val="00ED2D3E"/>
    <w:rsid w:val="00ED2EBF"/>
    <w:rsid w:val="00ED3394"/>
    <w:rsid w:val="00ED394C"/>
    <w:rsid w:val="00ED58DD"/>
    <w:rsid w:val="00ED6081"/>
    <w:rsid w:val="00ED781E"/>
    <w:rsid w:val="00ED7936"/>
    <w:rsid w:val="00ED7B7B"/>
    <w:rsid w:val="00ED7CDB"/>
    <w:rsid w:val="00EE07EC"/>
    <w:rsid w:val="00EE1005"/>
    <w:rsid w:val="00EE1396"/>
    <w:rsid w:val="00EE1C1B"/>
    <w:rsid w:val="00EE2657"/>
    <w:rsid w:val="00EE2843"/>
    <w:rsid w:val="00EE318F"/>
    <w:rsid w:val="00EE69ED"/>
    <w:rsid w:val="00EE6B49"/>
    <w:rsid w:val="00EF0929"/>
    <w:rsid w:val="00EF28D7"/>
    <w:rsid w:val="00EF30B8"/>
    <w:rsid w:val="00EF359B"/>
    <w:rsid w:val="00EF3AD5"/>
    <w:rsid w:val="00EF4013"/>
    <w:rsid w:val="00EF4822"/>
    <w:rsid w:val="00EF4DEC"/>
    <w:rsid w:val="00EF6023"/>
    <w:rsid w:val="00EF6F65"/>
    <w:rsid w:val="00EF76F2"/>
    <w:rsid w:val="00F00434"/>
    <w:rsid w:val="00F00A02"/>
    <w:rsid w:val="00F00DF7"/>
    <w:rsid w:val="00F021A5"/>
    <w:rsid w:val="00F03CC1"/>
    <w:rsid w:val="00F047D9"/>
    <w:rsid w:val="00F04D84"/>
    <w:rsid w:val="00F065F1"/>
    <w:rsid w:val="00F06EF0"/>
    <w:rsid w:val="00F07D70"/>
    <w:rsid w:val="00F07F40"/>
    <w:rsid w:val="00F07F46"/>
    <w:rsid w:val="00F11CB6"/>
    <w:rsid w:val="00F1272E"/>
    <w:rsid w:val="00F12DBF"/>
    <w:rsid w:val="00F130D1"/>
    <w:rsid w:val="00F1344D"/>
    <w:rsid w:val="00F16D0A"/>
    <w:rsid w:val="00F179D1"/>
    <w:rsid w:val="00F20446"/>
    <w:rsid w:val="00F20C30"/>
    <w:rsid w:val="00F217C2"/>
    <w:rsid w:val="00F23424"/>
    <w:rsid w:val="00F23609"/>
    <w:rsid w:val="00F23D22"/>
    <w:rsid w:val="00F23E13"/>
    <w:rsid w:val="00F254DB"/>
    <w:rsid w:val="00F27AD0"/>
    <w:rsid w:val="00F30B52"/>
    <w:rsid w:val="00F30C81"/>
    <w:rsid w:val="00F30F04"/>
    <w:rsid w:val="00F31884"/>
    <w:rsid w:val="00F31F20"/>
    <w:rsid w:val="00F32466"/>
    <w:rsid w:val="00F350A0"/>
    <w:rsid w:val="00F353DC"/>
    <w:rsid w:val="00F35A49"/>
    <w:rsid w:val="00F35B46"/>
    <w:rsid w:val="00F36801"/>
    <w:rsid w:val="00F36B11"/>
    <w:rsid w:val="00F37A52"/>
    <w:rsid w:val="00F4033A"/>
    <w:rsid w:val="00F40D12"/>
    <w:rsid w:val="00F4269C"/>
    <w:rsid w:val="00F43C76"/>
    <w:rsid w:val="00F4427C"/>
    <w:rsid w:val="00F44445"/>
    <w:rsid w:val="00F44EE3"/>
    <w:rsid w:val="00F46114"/>
    <w:rsid w:val="00F50F07"/>
    <w:rsid w:val="00F5281F"/>
    <w:rsid w:val="00F52F27"/>
    <w:rsid w:val="00F53FE5"/>
    <w:rsid w:val="00F5484A"/>
    <w:rsid w:val="00F5585C"/>
    <w:rsid w:val="00F55D01"/>
    <w:rsid w:val="00F5688E"/>
    <w:rsid w:val="00F572A6"/>
    <w:rsid w:val="00F5740E"/>
    <w:rsid w:val="00F57ABE"/>
    <w:rsid w:val="00F6057C"/>
    <w:rsid w:val="00F62B43"/>
    <w:rsid w:val="00F659ED"/>
    <w:rsid w:val="00F65F19"/>
    <w:rsid w:val="00F669A5"/>
    <w:rsid w:val="00F66FD1"/>
    <w:rsid w:val="00F678F7"/>
    <w:rsid w:val="00F71AC4"/>
    <w:rsid w:val="00F72003"/>
    <w:rsid w:val="00F7221C"/>
    <w:rsid w:val="00F733C2"/>
    <w:rsid w:val="00F73482"/>
    <w:rsid w:val="00F74108"/>
    <w:rsid w:val="00F754C4"/>
    <w:rsid w:val="00F75546"/>
    <w:rsid w:val="00F75B67"/>
    <w:rsid w:val="00F76483"/>
    <w:rsid w:val="00F7708D"/>
    <w:rsid w:val="00F77BF1"/>
    <w:rsid w:val="00F809F2"/>
    <w:rsid w:val="00F80C12"/>
    <w:rsid w:val="00F81735"/>
    <w:rsid w:val="00F826BB"/>
    <w:rsid w:val="00F82DA0"/>
    <w:rsid w:val="00F83555"/>
    <w:rsid w:val="00F84344"/>
    <w:rsid w:val="00F85078"/>
    <w:rsid w:val="00F8590A"/>
    <w:rsid w:val="00F85C9A"/>
    <w:rsid w:val="00F860C1"/>
    <w:rsid w:val="00F86731"/>
    <w:rsid w:val="00F872A5"/>
    <w:rsid w:val="00F87B17"/>
    <w:rsid w:val="00F902A1"/>
    <w:rsid w:val="00F91147"/>
    <w:rsid w:val="00F912B7"/>
    <w:rsid w:val="00F92063"/>
    <w:rsid w:val="00F9267D"/>
    <w:rsid w:val="00F9316B"/>
    <w:rsid w:val="00F933A4"/>
    <w:rsid w:val="00F94748"/>
    <w:rsid w:val="00F9575D"/>
    <w:rsid w:val="00F96771"/>
    <w:rsid w:val="00F9691F"/>
    <w:rsid w:val="00FA094C"/>
    <w:rsid w:val="00FA3A88"/>
    <w:rsid w:val="00FA3E36"/>
    <w:rsid w:val="00FA4ECD"/>
    <w:rsid w:val="00FA6704"/>
    <w:rsid w:val="00FA732E"/>
    <w:rsid w:val="00FA78CF"/>
    <w:rsid w:val="00FA7B92"/>
    <w:rsid w:val="00FB04F8"/>
    <w:rsid w:val="00FB0F23"/>
    <w:rsid w:val="00FB11C0"/>
    <w:rsid w:val="00FB1E53"/>
    <w:rsid w:val="00FB22B1"/>
    <w:rsid w:val="00FB3DA9"/>
    <w:rsid w:val="00FB3EFE"/>
    <w:rsid w:val="00FB563D"/>
    <w:rsid w:val="00FB65CF"/>
    <w:rsid w:val="00FB6BD5"/>
    <w:rsid w:val="00FB7087"/>
    <w:rsid w:val="00FB716A"/>
    <w:rsid w:val="00FB7A49"/>
    <w:rsid w:val="00FB7FBC"/>
    <w:rsid w:val="00FC07C7"/>
    <w:rsid w:val="00FC1516"/>
    <w:rsid w:val="00FC2C05"/>
    <w:rsid w:val="00FC4FBC"/>
    <w:rsid w:val="00FC7564"/>
    <w:rsid w:val="00FD4375"/>
    <w:rsid w:val="00FD50B3"/>
    <w:rsid w:val="00FD6CA7"/>
    <w:rsid w:val="00FD706F"/>
    <w:rsid w:val="00FD7401"/>
    <w:rsid w:val="00FE0732"/>
    <w:rsid w:val="00FE175A"/>
    <w:rsid w:val="00FE1C40"/>
    <w:rsid w:val="00FE2FE5"/>
    <w:rsid w:val="00FE3E06"/>
    <w:rsid w:val="00FE470B"/>
    <w:rsid w:val="00FE49D5"/>
    <w:rsid w:val="00FE4E49"/>
    <w:rsid w:val="00FE6BD1"/>
    <w:rsid w:val="00FE7DE9"/>
    <w:rsid w:val="00FE7FD1"/>
    <w:rsid w:val="00FF2E8B"/>
    <w:rsid w:val="00FF34B9"/>
    <w:rsid w:val="00FF37E3"/>
    <w:rsid w:val="00FF3B62"/>
    <w:rsid w:val="00FF4456"/>
    <w:rsid w:val="00FF469A"/>
    <w:rsid w:val="00FF61FB"/>
    <w:rsid w:val="00FF6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F0372"/>
  <w14:defaultImageDpi w14:val="300"/>
  <w15:docId w15:val="{E149E395-F726-4D67-BA2D-F00FD36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657"/>
    <w:pPr>
      <w:spacing w:before="120" w:after="120" w:line="300" w:lineRule="auto"/>
    </w:pPr>
    <w:rPr>
      <w:rFonts w:asciiTheme="majorHAnsi" w:hAnsiTheme="majorHAnsi"/>
      <w:sz w:val="22"/>
    </w:rPr>
  </w:style>
  <w:style w:type="paragraph" w:styleId="Heading1">
    <w:name w:val="heading 1"/>
    <w:aliases w:val="Section Heading,LetHead1,MisHead1,Normalhead1,l1,Normal Heading 1,h1,1,Titulo 1"/>
    <w:basedOn w:val="Normal"/>
    <w:next w:val="Normal"/>
    <w:link w:val="Heading1Char"/>
    <w:uiPriority w:val="9"/>
    <w:qFormat/>
    <w:rsid w:val="00442237"/>
    <w:pPr>
      <w:keepNext/>
      <w:keepLines/>
      <w:numPr>
        <w:numId w:val="4"/>
      </w:numPr>
      <w:spacing w:before="480"/>
      <w:outlineLvl w:val="0"/>
    </w:pPr>
    <w:rPr>
      <w:rFonts w:eastAsiaTheme="majorEastAsia" w:cstheme="majorBidi"/>
      <w:b/>
      <w:bCs/>
      <w:color w:val="345A8A" w:themeColor="accent1" w:themeShade="B5"/>
      <w:sz w:val="32"/>
      <w:szCs w:val="32"/>
    </w:rPr>
  </w:style>
  <w:style w:type="paragraph" w:styleId="Heading2">
    <w:name w:val="heading 2"/>
    <w:aliases w:val="Subchapter 1.1"/>
    <w:basedOn w:val="Normal"/>
    <w:next w:val="Normal"/>
    <w:link w:val="Heading2Char"/>
    <w:uiPriority w:val="9"/>
    <w:unhideWhenUsed/>
    <w:qFormat/>
    <w:rsid w:val="00442237"/>
    <w:pPr>
      <w:keepNext/>
      <w:keepLines/>
      <w:numPr>
        <w:ilvl w:val="1"/>
        <w:numId w:val="4"/>
      </w:numPr>
      <w:spacing w:before="200" w:after="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42237"/>
    <w:pPr>
      <w:keepNext/>
      <w:keepLines/>
      <w:numPr>
        <w:ilvl w:val="2"/>
        <w:numId w:val="4"/>
      </w:numPr>
      <w:spacing w:before="240" w:after="240" w:line="240" w:lineRule="auto"/>
      <w:jc w:val="both"/>
      <w:outlineLvl w:val="2"/>
    </w:pPr>
    <w:rPr>
      <w:rFonts w:eastAsiaTheme="majorEastAsia" w:cstheme="majorBidi"/>
      <w:b/>
      <w:bCs/>
      <w:color w:val="4F81BD" w:themeColor="accent1"/>
    </w:rPr>
  </w:style>
  <w:style w:type="paragraph" w:styleId="Heading4">
    <w:name w:val="heading 4"/>
    <w:basedOn w:val="Normal"/>
    <w:next w:val="Normal"/>
    <w:link w:val="Heading4Char"/>
    <w:unhideWhenUsed/>
    <w:qFormat/>
    <w:rsid w:val="00442237"/>
    <w:pPr>
      <w:keepNext/>
      <w:keepLines/>
      <w:numPr>
        <w:ilvl w:val="3"/>
        <w:numId w:val="4"/>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442237"/>
    <w:pPr>
      <w:keepNext/>
      <w:keepLines/>
      <w:numPr>
        <w:ilvl w:val="4"/>
        <w:numId w:val="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442237"/>
    <w:pPr>
      <w:keepNext/>
      <w:keepLines/>
      <w:numPr>
        <w:ilvl w:val="5"/>
        <w:numId w:val="4"/>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qFormat/>
    <w:rsid w:val="00442237"/>
    <w:pPr>
      <w:keepNext/>
      <w:keepLines/>
      <w:numPr>
        <w:ilvl w:val="6"/>
        <w:numId w:val="4"/>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442237"/>
    <w:pPr>
      <w:keepNext/>
      <w:keepLines/>
      <w:numPr>
        <w:ilvl w:val="7"/>
        <w:numId w:val="4"/>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442237"/>
    <w:pPr>
      <w:keepNext/>
      <w:keepLines/>
      <w:numPr>
        <w:ilvl w:val="8"/>
        <w:numId w:val="4"/>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Titulo 1 Char"/>
    <w:basedOn w:val="DefaultParagraphFont"/>
    <w:link w:val="Heading1"/>
    <w:uiPriority w:val="9"/>
    <w:rsid w:val="004422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chapter 1.1 Char"/>
    <w:basedOn w:val="DefaultParagraphFont"/>
    <w:link w:val="Heading2"/>
    <w:uiPriority w:val="9"/>
    <w:rsid w:val="004422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23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44223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4223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44223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44223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4422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42237"/>
    <w:rPr>
      <w:rFonts w:asciiTheme="majorHAnsi" w:eastAsiaTheme="majorEastAsia" w:hAnsiTheme="majorHAnsi" w:cstheme="majorBidi"/>
      <w:i/>
      <w:iCs/>
      <w:color w:val="404040" w:themeColor="text1" w:themeTint="BF"/>
      <w:sz w:val="20"/>
      <w:szCs w:val="20"/>
    </w:rPr>
  </w:style>
  <w:style w:type="paragraph" w:styleId="ListParagraph">
    <w:name w:val="List Paragraph"/>
    <w:aliases w:val="02 Encabezado Tabla,p,PG,pa"/>
    <w:basedOn w:val="Normal"/>
    <w:uiPriority w:val="34"/>
    <w:qFormat/>
    <w:rsid w:val="00540641"/>
    <w:pPr>
      <w:ind w:left="720"/>
      <w:contextualSpacing/>
    </w:pPr>
  </w:style>
  <w:style w:type="character" w:styleId="CommentReference">
    <w:name w:val="annotation reference"/>
    <w:basedOn w:val="DefaultParagraphFont"/>
    <w:unhideWhenUsed/>
    <w:rsid w:val="00540641"/>
    <w:rPr>
      <w:sz w:val="18"/>
      <w:szCs w:val="18"/>
    </w:rPr>
  </w:style>
  <w:style w:type="paragraph" w:styleId="CommentText">
    <w:name w:val="annotation text"/>
    <w:basedOn w:val="Normal"/>
    <w:link w:val="CommentTextChar"/>
    <w:unhideWhenUsed/>
    <w:rsid w:val="00540641"/>
  </w:style>
  <w:style w:type="character" w:customStyle="1" w:styleId="CommentTextChar">
    <w:name w:val="Comment Text Char"/>
    <w:basedOn w:val="DefaultParagraphFont"/>
    <w:link w:val="CommentText"/>
    <w:rsid w:val="00540641"/>
  </w:style>
  <w:style w:type="paragraph" w:styleId="BalloonText">
    <w:name w:val="Balloon Text"/>
    <w:basedOn w:val="Normal"/>
    <w:link w:val="BalloonTextChar"/>
    <w:semiHidden/>
    <w:unhideWhenUsed/>
    <w:rsid w:val="00540641"/>
    <w:rPr>
      <w:rFonts w:ascii="Lucida Grande" w:hAnsi="Lucida Grande" w:cs="Lucida Grande"/>
      <w:sz w:val="18"/>
      <w:szCs w:val="18"/>
    </w:rPr>
  </w:style>
  <w:style w:type="character" w:customStyle="1" w:styleId="BalloonTextChar">
    <w:name w:val="Balloon Text Char"/>
    <w:basedOn w:val="DefaultParagraphFont"/>
    <w:link w:val="BalloonText"/>
    <w:semiHidden/>
    <w:rsid w:val="00540641"/>
    <w:rPr>
      <w:rFonts w:ascii="Lucida Grande" w:hAnsi="Lucida Grande" w:cs="Lucida Grande"/>
      <w:sz w:val="18"/>
      <w:szCs w:val="18"/>
    </w:rPr>
  </w:style>
  <w:style w:type="paragraph" w:styleId="FootnoteText">
    <w:name w:val="footnote text"/>
    <w:aliases w:val="Fußnotentextf"/>
    <w:basedOn w:val="Normal"/>
    <w:link w:val="FootnoteTextChar"/>
    <w:uiPriority w:val="99"/>
    <w:unhideWhenUsed/>
    <w:rsid w:val="00D6722D"/>
  </w:style>
  <w:style w:type="character" w:customStyle="1" w:styleId="FootnoteTextChar">
    <w:name w:val="Footnote Text Char"/>
    <w:aliases w:val="Fußnotentextf Char"/>
    <w:basedOn w:val="DefaultParagraphFont"/>
    <w:link w:val="FootnoteText"/>
    <w:uiPriority w:val="99"/>
    <w:rsid w:val="00D6722D"/>
  </w:style>
  <w:style w:type="character" w:styleId="FootnoteReference">
    <w:name w:val="footnote reference"/>
    <w:basedOn w:val="DefaultParagraphFont"/>
    <w:uiPriority w:val="99"/>
    <w:unhideWhenUsed/>
    <w:rsid w:val="00D6722D"/>
    <w:rPr>
      <w:vertAlign w:val="superscript"/>
    </w:rPr>
  </w:style>
  <w:style w:type="paragraph" w:styleId="Footer">
    <w:name w:val="footer"/>
    <w:aliases w:val="ECA Footer,Footer2"/>
    <w:basedOn w:val="Normal"/>
    <w:link w:val="FooterChar"/>
    <w:unhideWhenUsed/>
    <w:rsid w:val="00BD27E1"/>
    <w:pPr>
      <w:tabs>
        <w:tab w:val="center" w:pos="4320"/>
        <w:tab w:val="right" w:pos="8640"/>
      </w:tabs>
    </w:pPr>
  </w:style>
  <w:style w:type="character" w:customStyle="1" w:styleId="FooterChar">
    <w:name w:val="Footer Char"/>
    <w:aliases w:val="ECA Footer Char,Footer2 Char"/>
    <w:basedOn w:val="DefaultParagraphFont"/>
    <w:link w:val="Footer"/>
    <w:rsid w:val="00BD27E1"/>
  </w:style>
  <w:style w:type="character" w:styleId="PageNumber">
    <w:name w:val="page number"/>
    <w:basedOn w:val="DefaultParagraphFont"/>
    <w:unhideWhenUsed/>
    <w:rsid w:val="00BD27E1"/>
  </w:style>
  <w:style w:type="paragraph" w:styleId="Caption">
    <w:name w:val="caption"/>
    <w:aliases w:val="Epígrafe1"/>
    <w:basedOn w:val="Normal"/>
    <w:next w:val="Normal"/>
    <w:uiPriority w:val="35"/>
    <w:unhideWhenUsed/>
    <w:qFormat/>
    <w:rsid w:val="00BD27E1"/>
    <w:pPr>
      <w:spacing w:after="200"/>
    </w:pPr>
    <w:rPr>
      <w:b/>
      <w:bCs/>
      <w:color w:val="4F81BD" w:themeColor="accent1"/>
      <w:sz w:val="18"/>
      <w:szCs w:val="18"/>
    </w:rPr>
  </w:style>
  <w:style w:type="paragraph" w:styleId="NormalWeb">
    <w:name w:val="Normal (Web)"/>
    <w:aliases w:val=" webb,webb"/>
    <w:basedOn w:val="Normal"/>
    <w:uiPriority w:val="99"/>
    <w:unhideWhenUsed/>
    <w:rsid w:val="00BD27E1"/>
    <w:pPr>
      <w:spacing w:before="100" w:beforeAutospacing="1" w:after="100" w:afterAutospacing="1"/>
    </w:pPr>
    <w:rPr>
      <w:rFonts w:ascii="Times" w:hAnsi="Times" w:cs="Times New Roman"/>
      <w:sz w:val="20"/>
      <w:szCs w:val="20"/>
    </w:rPr>
  </w:style>
  <w:style w:type="paragraph" w:styleId="Header">
    <w:name w:val="header"/>
    <w:aliases w:val="ECA Header,ContentsHeader,heading 3 after h2,h3+,hd,Subheading (body),Topline,ho,header odd,Draft,encabezado,Encabezado 2,SV,IPA Header,Chapter Name,page-header,ph,*Header,he,header,odd,Header.,Section Header,En-tête CV,Heade,paragraph,h"/>
    <w:basedOn w:val="Normal"/>
    <w:link w:val="HeaderChar"/>
    <w:unhideWhenUsed/>
    <w:rsid w:val="00BD27E1"/>
    <w:pPr>
      <w:tabs>
        <w:tab w:val="center" w:pos="4320"/>
        <w:tab w:val="right" w:pos="8640"/>
      </w:tabs>
    </w:pPr>
  </w:style>
  <w:style w:type="character" w:customStyle="1" w:styleId="HeaderChar">
    <w:name w:val="Header Char"/>
    <w:aliases w:val="ECA Header Char,ContentsHeader Char,heading 3 after h2 Char,h3+ Char,hd Char,Subheading (body) Char,Topline Char,ho Char,header odd Char,Draft Char,encabezado Char,Encabezado 2 Char,SV Char,IPA Header Char,Chapter Name Char,page-header Char"/>
    <w:basedOn w:val="DefaultParagraphFont"/>
    <w:link w:val="Header"/>
    <w:rsid w:val="00BD27E1"/>
  </w:style>
  <w:style w:type="character" w:styleId="Hyperlink">
    <w:name w:val="Hyperlink"/>
    <w:uiPriority w:val="99"/>
    <w:unhideWhenUsed/>
    <w:rsid w:val="00B72FD3"/>
    <w:rPr>
      <w:color w:val="0000FF"/>
      <w:u w:val="single"/>
    </w:rPr>
  </w:style>
  <w:style w:type="table" w:customStyle="1" w:styleId="GridTable4-Accent51">
    <w:name w:val="Grid Table 4 - Accent 51"/>
    <w:basedOn w:val="TableNormal"/>
    <w:uiPriority w:val="49"/>
    <w:rsid w:val="001F733D"/>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semiHidden/>
    <w:unhideWhenUsed/>
    <w:rsid w:val="001F733D"/>
    <w:rPr>
      <w:b/>
      <w:bCs/>
      <w:sz w:val="20"/>
      <w:szCs w:val="20"/>
    </w:rPr>
  </w:style>
  <w:style w:type="character" w:customStyle="1" w:styleId="CommentSubjectChar">
    <w:name w:val="Comment Subject Char"/>
    <w:basedOn w:val="CommentTextChar"/>
    <w:link w:val="CommentSubject"/>
    <w:semiHidden/>
    <w:rsid w:val="001F733D"/>
    <w:rPr>
      <w:b/>
      <w:bCs/>
      <w:sz w:val="20"/>
      <w:szCs w:val="20"/>
    </w:rPr>
  </w:style>
  <w:style w:type="paragraph" w:styleId="NoSpacing">
    <w:name w:val="No Spacing"/>
    <w:uiPriority w:val="1"/>
    <w:qFormat/>
    <w:rsid w:val="00565BEF"/>
  </w:style>
  <w:style w:type="paragraph" w:styleId="Title">
    <w:name w:val="Title"/>
    <w:basedOn w:val="Normal"/>
    <w:next w:val="Normal"/>
    <w:link w:val="TitleChar"/>
    <w:qFormat/>
    <w:rsid w:val="00565BE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565BE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473DD9"/>
    <w:rPr>
      <w:color w:val="800080" w:themeColor="followedHyperlink"/>
      <w:u w:val="single"/>
    </w:rPr>
  </w:style>
  <w:style w:type="table" w:styleId="TableGrid">
    <w:name w:val="Table Grid"/>
    <w:basedOn w:val="TableNormal"/>
    <w:uiPriority w:val="39"/>
    <w:rsid w:val="003F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uiPriority w:val="49"/>
    <w:rsid w:val="003B5BE0"/>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3B5BE0"/>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51">
    <w:name w:val="List Table 3 - Accent 51"/>
    <w:basedOn w:val="TableNormal"/>
    <w:uiPriority w:val="48"/>
    <w:rsid w:val="003B5BE0"/>
    <w:rPr>
      <w:rFonts w:eastAsiaTheme="minorHAns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Index1">
    <w:name w:val="index 1"/>
    <w:basedOn w:val="Normal"/>
    <w:next w:val="Normal"/>
    <w:autoRedefine/>
    <w:uiPriority w:val="99"/>
    <w:unhideWhenUsed/>
    <w:rsid w:val="00B6199B"/>
    <w:pPr>
      <w:spacing w:before="0"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B6199B"/>
    <w:pPr>
      <w:spacing w:before="0"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B6199B"/>
    <w:pPr>
      <w:spacing w:before="0"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B6199B"/>
    <w:pPr>
      <w:spacing w:before="0"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B6199B"/>
    <w:pPr>
      <w:spacing w:before="0"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B6199B"/>
    <w:pPr>
      <w:spacing w:before="0"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B6199B"/>
    <w:pPr>
      <w:spacing w:before="0"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B6199B"/>
    <w:pPr>
      <w:spacing w:before="0"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B6199B"/>
    <w:pPr>
      <w:spacing w:before="0"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B6199B"/>
    <w:pPr>
      <w:pBdr>
        <w:top w:val="single" w:sz="12" w:space="0" w:color="auto"/>
      </w:pBdr>
      <w:spacing w:before="360" w:after="240"/>
    </w:pPr>
    <w:rPr>
      <w:rFonts w:asciiTheme="minorHAnsi" w:hAnsiTheme="minorHAnsi"/>
      <w:i/>
      <w:sz w:val="26"/>
      <w:szCs w:val="26"/>
    </w:rPr>
  </w:style>
  <w:style w:type="paragraph" w:styleId="TOCHeading">
    <w:name w:val="TOC Heading"/>
    <w:basedOn w:val="Heading1"/>
    <w:next w:val="Normal"/>
    <w:uiPriority w:val="39"/>
    <w:unhideWhenUsed/>
    <w:qFormat/>
    <w:rsid w:val="00EA3475"/>
    <w:pPr>
      <w:numPr>
        <w:numId w:val="0"/>
      </w:numPr>
      <w:spacing w:after="0" w:line="276" w:lineRule="auto"/>
      <w:outlineLvl w:val="9"/>
    </w:pPr>
    <w:rPr>
      <w:color w:val="365F91" w:themeColor="accent1" w:themeShade="BF"/>
      <w:sz w:val="28"/>
      <w:szCs w:val="28"/>
    </w:rPr>
  </w:style>
  <w:style w:type="paragraph" w:styleId="TOC1">
    <w:name w:val="toc 1"/>
    <w:aliases w:val="ECA TOC 1,Verzeichnis A"/>
    <w:basedOn w:val="Normal"/>
    <w:next w:val="Normal"/>
    <w:autoRedefine/>
    <w:uiPriority w:val="39"/>
    <w:unhideWhenUsed/>
    <w:qFormat/>
    <w:rsid w:val="00EA3475"/>
    <w:pPr>
      <w:spacing w:after="0"/>
    </w:pPr>
    <w:rPr>
      <w:rFonts w:asciiTheme="minorHAnsi" w:hAnsiTheme="minorHAnsi"/>
      <w:b/>
      <w:sz w:val="24"/>
    </w:rPr>
  </w:style>
  <w:style w:type="paragraph" w:styleId="TOC2">
    <w:name w:val="toc 2"/>
    <w:aliases w:val="ECA TOC 2"/>
    <w:basedOn w:val="Normal"/>
    <w:next w:val="Normal"/>
    <w:autoRedefine/>
    <w:uiPriority w:val="39"/>
    <w:unhideWhenUsed/>
    <w:qFormat/>
    <w:rsid w:val="00EA3475"/>
    <w:pPr>
      <w:spacing w:before="0" w:after="0"/>
      <w:ind w:left="220"/>
    </w:pPr>
    <w:rPr>
      <w:rFonts w:asciiTheme="minorHAnsi" w:hAnsiTheme="minorHAnsi"/>
      <w:b/>
      <w:szCs w:val="22"/>
    </w:rPr>
  </w:style>
  <w:style w:type="paragraph" w:styleId="TOC3">
    <w:name w:val="toc 3"/>
    <w:aliases w:val="ECA TOC 3"/>
    <w:basedOn w:val="Normal"/>
    <w:next w:val="Normal"/>
    <w:autoRedefine/>
    <w:uiPriority w:val="39"/>
    <w:unhideWhenUsed/>
    <w:qFormat/>
    <w:rsid w:val="00EA3475"/>
    <w:pPr>
      <w:spacing w:before="0" w:after="0"/>
      <w:ind w:left="440"/>
    </w:pPr>
    <w:rPr>
      <w:rFonts w:asciiTheme="minorHAnsi" w:hAnsiTheme="minorHAnsi"/>
      <w:szCs w:val="22"/>
    </w:rPr>
  </w:style>
  <w:style w:type="paragraph" w:styleId="TOC4">
    <w:name w:val="toc 4"/>
    <w:basedOn w:val="Normal"/>
    <w:next w:val="Normal"/>
    <w:autoRedefine/>
    <w:uiPriority w:val="39"/>
    <w:unhideWhenUsed/>
    <w:rsid w:val="00EA3475"/>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EA3475"/>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EA3475"/>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EA3475"/>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EA3475"/>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EA3475"/>
    <w:pPr>
      <w:spacing w:before="0" w:after="0"/>
      <w:ind w:left="1760"/>
    </w:pPr>
    <w:rPr>
      <w:rFonts w:asciiTheme="minorHAnsi" w:hAnsiTheme="minorHAnsi"/>
      <w:sz w:val="20"/>
      <w:szCs w:val="20"/>
    </w:rPr>
  </w:style>
  <w:style w:type="character" w:customStyle="1" w:styleId="apple-converted-space">
    <w:name w:val="apple-converted-space"/>
    <w:basedOn w:val="DefaultParagraphFont"/>
    <w:rsid w:val="00543C8A"/>
  </w:style>
  <w:style w:type="character" w:customStyle="1" w:styleId="highwire-cite-metadata-pages">
    <w:name w:val="highwire-cite-metadata-pages"/>
    <w:basedOn w:val="DefaultParagraphFont"/>
    <w:rsid w:val="00543C8A"/>
  </w:style>
  <w:style w:type="character" w:customStyle="1" w:styleId="label">
    <w:name w:val="label"/>
    <w:basedOn w:val="DefaultParagraphFont"/>
    <w:rsid w:val="00543C8A"/>
  </w:style>
  <w:style w:type="character" w:styleId="Strong">
    <w:name w:val="Strong"/>
    <w:basedOn w:val="DefaultParagraphFont"/>
    <w:uiPriority w:val="22"/>
    <w:qFormat/>
    <w:rsid w:val="00543C8A"/>
    <w:rPr>
      <w:b/>
      <w:bCs/>
    </w:rPr>
  </w:style>
  <w:style w:type="paragraph" w:customStyle="1" w:styleId="ColorfulList-Accent11">
    <w:name w:val="Colorful List - Accent 11"/>
    <w:aliases w:val="Report Para,Number Bullets,Resume Title,heading 4,Citation List,WinDForce-Letter,Heading 2_sj,En tête 1,Indent Paragraph,Annexlist,Ha,ANNEX,List Paragraph2,Paragraph,Graphic,Bullets1,02 Encabezado Tabl"/>
    <w:basedOn w:val="Normal"/>
    <w:link w:val="Listavistosa-nfasis1Car"/>
    <w:uiPriority w:val="1"/>
    <w:qFormat/>
    <w:rsid w:val="00FF661B"/>
    <w:pPr>
      <w:spacing w:before="0" w:after="200" w:line="240" w:lineRule="auto"/>
      <w:contextualSpacing/>
      <w:jc w:val="both"/>
    </w:pPr>
    <w:rPr>
      <w:rFonts w:ascii="Calibri" w:eastAsia="Calibri" w:hAnsi="Calibri" w:cs="Times New Roman"/>
      <w:szCs w:val="22"/>
    </w:rPr>
  </w:style>
  <w:style w:type="character" w:customStyle="1" w:styleId="Listavistosa-nfasis1Car">
    <w:name w:val="Lista vistosa - Énfasis 1 Car"/>
    <w:aliases w:val="Report Para Car,Number Bullets Car,Resume Title Car,heading 4 Car,Citation List Car,WinDForce-Letter Car,Heading 2_sj Car,En tête 1 Car,Indent Paragraph Car,Annexlist Car,Ha Car,ANNEX Car,List Paragraph2 Car,Paragraph Car"/>
    <w:link w:val="ColorfulList-Accent11"/>
    <w:uiPriority w:val="1"/>
    <w:locked/>
    <w:rsid w:val="00FF661B"/>
    <w:rPr>
      <w:rFonts w:ascii="Calibri" w:eastAsia="Calibri" w:hAnsi="Calibri" w:cs="Times New Roman"/>
      <w:sz w:val="22"/>
      <w:szCs w:val="22"/>
    </w:rPr>
  </w:style>
  <w:style w:type="paragraph" w:customStyle="1" w:styleId="Default">
    <w:name w:val="Default"/>
    <w:rsid w:val="00013614"/>
    <w:pPr>
      <w:widowControl w:val="0"/>
      <w:autoSpaceDE w:val="0"/>
      <w:autoSpaceDN w:val="0"/>
      <w:adjustRightInd w:val="0"/>
    </w:pPr>
    <w:rPr>
      <w:rFonts w:ascii="Calibri" w:hAnsi="Calibri" w:cs="Calibri"/>
      <w:color w:val="000000"/>
    </w:rPr>
  </w:style>
  <w:style w:type="paragraph" w:customStyle="1" w:styleId="ECAHeading4">
    <w:name w:val="ECA Heading 4"/>
    <w:basedOn w:val="Heading4"/>
    <w:next w:val="Normal"/>
    <w:link w:val="ECAHeading4Char"/>
    <w:qFormat/>
    <w:rsid w:val="00EB70CB"/>
    <w:pPr>
      <w:keepLines w:val="0"/>
      <w:numPr>
        <w:ilvl w:val="0"/>
        <w:numId w:val="0"/>
      </w:numPr>
      <w:tabs>
        <w:tab w:val="left" w:pos="1701"/>
      </w:tabs>
      <w:spacing w:before="360" w:after="360" w:line="240" w:lineRule="auto"/>
    </w:pPr>
    <w:rPr>
      <w:rFonts w:ascii="Futura Md BT" w:eastAsia="Times New Roman" w:hAnsi="Futura Md BT" w:cs="Times New Roman"/>
      <w:bCs w:val="0"/>
      <w:i w:val="0"/>
      <w:iCs w:val="0"/>
      <w:color w:val="000000"/>
      <w:spacing w:val="10"/>
      <w:szCs w:val="20"/>
      <w:lang w:val="en-GB"/>
    </w:rPr>
  </w:style>
  <w:style w:type="character" w:customStyle="1" w:styleId="ECAHeading4Char">
    <w:name w:val="ECA Heading 4 Char"/>
    <w:basedOn w:val="DefaultParagraphFont"/>
    <w:link w:val="ECAHeading4"/>
    <w:rsid w:val="00EB70CB"/>
    <w:rPr>
      <w:rFonts w:ascii="Futura Md BT" w:eastAsia="Times New Roman" w:hAnsi="Futura Md BT" w:cs="Times New Roman"/>
      <w:b/>
      <w:color w:val="000000"/>
      <w:spacing w:val="10"/>
      <w:sz w:val="22"/>
      <w:szCs w:val="20"/>
      <w:lang w:val="en-GB"/>
    </w:rPr>
  </w:style>
  <w:style w:type="paragraph" w:customStyle="1" w:styleId="ECABullets">
    <w:name w:val="ECA Bullets"/>
    <w:basedOn w:val="Normal"/>
    <w:link w:val="ECABulletsChar"/>
    <w:qFormat/>
    <w:rsid w:val="00EB70CB"/>
    <w:pPr>
      <w:numPr>
        <w:numId w:val="2"/>
      </w:numPr>
      <w:spacing w:before="240" w:after="240" w:line="240" w:lineRule="auto"/>
    </w:pPr>
    <w:rPr>
      <w:rFonts w:ascii="Book Antiqua" w:eastAsia="Times New Roman" w:hAnsi="Book Antiqua" w:cs="Times New Roman"/>
      <w:szCs w:val="20"/>
      <w:lang w:val="en-GB"/>
    </w:rPr>
  </w:style>
  <w:style w:type="paragraph" w:customStyle="1" w:styleId="ECABulletsSub">
    <w:name w:val="ECA Bullets Sub"/>
    <w:basedOn w:val="Normal"/>
    <w:qFormat/>
    <w:rsid w:val="00EB70CB"/>
    <w:pPr>
      <w:tabs>
        <w:tab w:val="num" w:pos="-567"/>
      </w:tabs>
      <w:spacing w:before="240" w:after="240" w:line="240" w:lineRule="auto"/>
      <w:ind w:left="-567" w:hanging="567"/>
    </w:pPr>
    <w:rPr>
      <w:rFonts w:ascii="Book Antiqua" w:eastAsia="Times New Roman" w:hAnsi="Book Antiqua" w:cs="Times New Roman"/>
      <w:szCs w:val="20"/>
      <w:lang w:val="en-GB"/>
    </w:rPr>
  </w:style>
  <w:style w:type="paragraph" w:customStyle="1" w:styleId="ECABulletsSub-Sub">
    <w:name w:val="ECA Bullets Sub-Sub"/>
    <w:basedOn w:val="Normal"/>
    <w:autoRedefine/>
    <w:qFormat/>
    <w:rsid w:val="00EB70CB"/>
    <w:pPr>
      <w:tabs>
        <w:tab w:val="num" w:pos="0"/>
        <w:tab w:val="num" w:pos="2268"/>
      </w:tabs>
      <w:spacing w:before="0" w:after="240" w:line="240" w:lineRule="auto"/>
      <w:ind w:left="2268" w:hanging="567"/>
    </w:pPr>
    <w:rPr>
      <w:rFonts w:ascii="Book Antiqua" w:eastAsia="Times New Roman" w:hAnsi="Book Antiqua" w:cs="Times New Roman"/>
      <w:szCs w:val="20"/>
      <w:lang w:val="en-GB"/>
    </w:rPr>
  </w:style>
  <w:style w:type="paragraph" w:customStyle="1" w:styleId="ECAHeading2">
    <w:name w:val="ECA Heading 2"/>
    <w:basedOn w:val="Heading2"/>
    <w:next w:val="Normal"/>
    <w:qFormat/>
    <w:rsid w:val="00C60D22"/>
    <w:pPr>
      <w:keepLines w:val="0"/>
      <w:tabs>
        <w:tab w:val="left" w:pos="1134"/>
      </w:tabs>
      <w:spacing w:before="480" w:after="480" w:line="240" w:lineRule="auto"/>
      <w:ind w:left="1134" w:hanging="1134"/>
    </w:pPr>
    <w:rPr>
      <w:rFonts w:ascii="Futura Md BT" w:eastAsia="Times New Roman" w:hAnsi="Futura Md BT" w:cs="Times New Roman"/>
      <w:bCs w:val="0"/>
      <w:color w:val="auto"/>
      <w:spacing w:val="10"/>
      <w:sz w:val="28"/>
      <w:szCs w:val="20"/>
      <w:lang w:val="en-GB"/>
    </w:rPr>
  </w:style>
  <w:style w:type="paragraph" w:customStyle="1" w:styleId="DFSCVBulletlist">
    <w:name w:val="DFS_CV Bullet list"/>
    <w:basedOn w:val="Normal"/>
    <w:qFormat/>
    <w:rsid w:val="00C60D22"/>
    <w:pPr>
      <w:widowControl w:val="0"/>
      <w:numPr>
        <w:numId w:val="3"/>
      </w:numPr>
      <w:spacing w:before="0" w:after="0" w:line="240" w:lineRule="auto"/>
    </w:pPr>
    <w:rPr>
      <w:rFonts w:ascii="Arial" w:eastAsia="Times New Roman" w:hAnsi="Arial" w:cs="Times New Roman"/>
      <w:sz w:val="18"/>
      <w:lang w:eastAsia="nl-NL"/>
    </w:rPr>
  </w:style>
  <w:style w:type="table" w:customStyle="1" w:styleId="Tabladelista3-nfasis61">
    <w:name w:val="Tabla de lista 3 - Énfasis 61"/>
    <w:basedOn w:val="TableNormal"/>
    <w:uiPriority w:val="48"/>
    <w:rsid w:val="00C60D22"/>
    <w:rPr>
      <w:rFonts w:ascii="Calibri" w:eastAsia="Calibri" w:hAnsi="Calibri" w:cs="Times New Roman"/>
      <w:lang w:val="es-ES" w:eastAsia="es-E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Fuente">
    <w:name w:val="Fuente"/>
    <w:basedOn w:val="Normal"/>
    <w:link w:val="FuenteCar"/>
    <w:qFormat/>
    <w:rsid w:val="00C60D22"/>
    <w:pPr>
      <w:spacing w:before="0" w:line="240" w:lineRule="auto"/>
      <w:jc w:val="both"/>
    </w:pPr>
    <w:rPr>
      <w:rFonts w:ascii="Calibri" w:eastAsia="Calibri" w:hAnsi="Calibri" w:cs="Times New Roman"/>
      <w:i/>
      <w:sz w:val="18"/>
      <w:szCs w:val="22"/>
    </w:rPr>
  </w:style>
  <w:style w:type="character" w:customStyle="1" w:styleId="FuenteCar">
    <w:name w:val="Fuente Car"/>
    <w:link w:val="Fuente"/>
    <w:rsid w:val="00C60D22"/>
    <w:rPr>
      <w:rFonts w:ascii="Calibri" w:eastAsia="Calibri" w:hAnsi="Calibri" w:cs="Times New Roman"/>
      <w:i/>
      <w:sz w:val="18"/>
      <w:szCs w:val="22"/>
    </w:rPr>
  </w:style>
  <w:style w:type="paragraph" w:customStyle="1" w:styleId="StyleECABodyTextItalicRed">
    <w:name w:val="Style ECA Body Text + Italic Red"/>
    <w:basedOn w:val="ECABodyText"/>
    <w:rsid w:val="00C60D22"/>
    <w:rPr>
      <w:i/>
      <w:iCs/>
      <w:color w:val="FF0000"/>
    </w:rPr>
  </w:style>
  <w:style w:type="paragraph" w:customStyle="1" w:styleId="ECABodyText">
    <w:name w:val="ECA Body Text"/>
    <w:link w:val="ECABodyTextChar"/>
    <w:qFormat/>
    <w:rsid w:val="00C60D22"/>
    <w:pPr>
      <w:spacing w:after="240"/>
    </w:pPr>
    <w:rPr>
      <w:rFonts w:ascii="Book Antiqua" w:eastAsia="Times New Roman" w:hAnsi="Book Antiqua" w:cs="Times New Roman"/>
      <w:sz w:val="22"/>
      <w:szCs w:val="20"/>
      <w:lang w:val="en-GB"/>
    </w:rPr>
  </w:style>
  <w:style w:type="character" w:customStyle="1" w:styleId="ECABodyTextChar">
    <w:name w:val="ECA Body Text Char"/>
    <w:basedOn w:val="DefaultParagraphFont"/>
    <w:link w:val="ECABodyText"/>
    <w:rsid w:val="00C60D22"/>
    <w:rPr>
      <w:rFonts w:ascii="Book Antiqua" w:eastAsia="Times New Roman" w:hAnsi="Book Antiqua" w:cs="Times New Roman"/>
      <w:sz w:val="22"/>
      <w:szCs w:val="20"/>
      <w:lang w:val="en-GB"/>
    </w:rPr>
  </w:style>
  <w:style w:type="paragraph" w:customStyle="1" w:styleId="ECAList">
    <w:name w:val="ECA List"/>
    <w:basedOn w:val="ECABodyText"/>
    <w:qFormat/>
    <w:rsid w:val="00C60D22"/>
    <w:pPr>
      <w:numPr>
        <w:numId w:val="6"/>
      </w:numPr>
      <w:spacing w:before="240"/>
      <w:ind w:left="1134" w:hanging="567"/>
    </w:pPr>
  </w:style>
  <w:style w:type="paragraph" w:customStyle="1" w:styleId="ECAHeading1">
    <w:name w:val="ECA Heading 1"/>
    <w:basedOn w:val="Heading1"/>
    <w:next w:val="ECABodyText"/>
    <w:qFormat/>
    <w:rsid w:val="00C60D22"/>
    <w:pPr>
      <w:keepLines w:val="0"/>
      <w:tabs>
        <w:tab w:val="num" w:pos="567"/>
      </w:tabs>
      <w:spacing w:after="480" w:line="240" w:lineRule="auto"/>
      <w:ind w:left="567" w:hanging="567"/>
    </w:pPr>
    <w:rPr>
      <w:rFonts w:ascii="Futura XBlkCn BT" w:eastAsia="Times New Roman" w:hAnsi="Futura XBlkCn BT" w:cs="Times New Roman"/>
      <w:b w:val="0"/>
      <w:bCs w:val="0"/>
      <w:color w:val="8064A2" w:themeColor="accent4"/>
      <w:spacing w:val="10"/>
      <w:sz w:val="36"/>
      <w:szCs w:val="20"/>
      <w:lang w:val="en-GB"/>
    </w:rPr>
  </w:style>
  <w:style w:type="paragraph" w:customStyle="1" w:styleId="ECAHeading3">
    <w:name w:val="ECA Heading 3"/>
    <w:basedOn w:val="Heading3"/>
    <w:next w:val="ECABodyText"/>
    <w:qFormat/>
    <w:rsid w:val="00C60D22"/>
    <w:pPr>
      <w:keepLines w:val="0"/>
      <w:tabs>
        <w:tab w:val="left" w:pos="1134"/>
      </w:tabs>
      <w:spacing w:before="360" w:after="360"/>
      <w:ind w:left="1134" w:hanging="1134"/>
    </w:pPr>
    <w:rPr>
      <w:rFonts w:ascii="Futura Md BT" w:eastAsia="Times New Roman" w:hAnsi="Futura Md BT" w:cs="Times New Roman"/>
      <w:bCs w:val="0"/>
      <w:color w:val="000000"/>
      <w:spacing w:val="10"/>
      <w:sz w:val="24"/>
      <w:szCs w:val="20"/>
      <w:lang w:val="en-GB"/>
    </w:rPr>
  </w:style>
  <w:style w:type="paragraph" w:customStyle="1" w:styleId="ECATableText">
    <w:name w:val="ECA Table Text"/>
    <w:basedOn w:val="ECABodyText"/>
    <w:qFormat/>
    <w:rsid w:val="00C60D22"/>
    <w:pPr>
      <w:keepNext/>
      <w:spacing w:before="60" w:after="60"/>
    </w:pPr>
    <w:rPr>
      <w:rFonts w:ascii="Arial" w:hAnsi="Arial" w:cs="Arial"/>
      <w:sz w:val="18"/>
    </w:rPr>
  </w:style>
  <w:style w:type="paragraph" w:styleId="TableofFigures">
    <w:name w:val="table of figures"/>
    <w:aliases w:val="ECA Table of Figures"/>
    <w:basedOn w:val="Normal"/>
    <w:next w:val="Normal"/>
    <w:uiPriority w:val="99"/>
    <w:qFormat/>
    <w:rsid w:val="00C60D22"/>
    <w:pPr>
      <w:tabs>
        <w:tab w:val="right" w:pos="8789"/>
      </w:tabs>
      <w:suppressAutoHyphens/>
      <w:spacing w:before="0" w:line="240" w:lineRule="auto"/>
      <w:ind w:right="521"/>
    </w:pPr>
    <w:rPr>
      <w:rFonts w:ascii="Book Antiqua" w:eastAsia="Times New Roman" w:hAnsi="Book Antiqua" w:cs="Times New Roman"/>
      <w:noProof/>
      <w:szCs w:val="20"/>
      <w:lang w:val="en-GB"/>
    </w:rPr>
  </w:style>
  <w:style w:type="paragraph" w:customStyle="1" w:styleId="ECAHeading5">
    <w:name w:val="ECA Heading 5"/>
    <w:basedOn w:val="Heading5"/>
    <w:next w:val="ECABodyText"/>
    <w:qFormat/>
    <w:rsid w:val="00C60D22"/>
    <w:pPr>
      <w:keepLines w:val="0"/>
      <w:numPr>
        <w:ilvl w:val="0"/>
        <w:numId w:val="0"/>
      </w:numPr>
      <w:tabs>
        <w:tab w:val="left" w:pos="1701"/>
      </w:tabs>
      <w:spacing w:before="360" w:after="360" w:line="240" w:lineRule="auto"/>
    </w:pPr>
    <w:rPr>
      <w:rFonts w:ascii="Futura Md BT" w:eastAsia="Times New Roman" w:hAnsi="Futura Md BT" w:cs="Times New Roman"/>
      <w:i/>
      <w:color w:val="000000"/>
      <w:spacing w:val="10"/>
      <w:szCs w:val="20"/>
      <w:lang w:val="en-GB"/>
    </w:rPr>
  </w:style>
  <w:style w:type="paragraph" w:customStyle="1" w:styleId="ECAAnnexHead1">
    <w:name w:val="ECA Annex Head 1"/>
    <w:basedOn w:val="ECAHeading1"/>
    <w:next w:val="ECABodyText"/>
    <w:qFormat/>
    <w:rsid w:val="00C60D22"/>
    <w:pPr>
      <w:numPr>
        <w:numId w:val="5"/>
      </w:numPr>
    </w:pPr>
  </w:style>
  <w:style w:type="paragraph" w:customStyle="1" w:styleId="ECAAnnexHead2">
    <w:name w:val="ECA Annex Head 2"/>
    <w:basedOn w:val="ECAAnnexHead1"/>
    <w:next w:val="ECABodyText"/>
    <w:qFormat/>
    <w:rsid w:val="00C60D22"/>
    <w:pPr>
      <w:numPr>
        <w:ilvl w:val="1"/>
      </w:numPr>
      <w:tabs>
        <w:tab w:val="clear" w:pos="1134"/>
      </w:tabs>
      <w:outlineLvl w:val="1"/>
    </w:pPr>
    <w:rPr>
      <w:rFonts w:ascii="Futura Md BT" w:hAnsi="Futura Md BT"/>
      <w:b/>
      <w:color w:val="auto"/>
      <w:sz w:val="28"/>
    </w:rPr>
  </w:style>
  <w:style w:type="paragraph" w:customStyle="1" w:styleId="ECAAnnexHead3">
    <w:name w:val="ECA Annex Head 3"/>
    <w:basedOn w:val="ECAAnnexHead2"/>
    <w:next w:val="ECABodyText"/>
    <w:qFormat/>
    <w:rsid w:val="00C60D22"/>
    <w:pPr>
      <w:numPr>
        <w:ilvl w:val="2"/>
      </w:numPr>
      <w:spacing w:before="360" w:after="360"/>
      <w:outlineLvl w:val="2"/>
    </w:pPr>
    <w:rPr>
      <w:sz w:val="24"/>
    </w:rPr>
  </w:style>
  <w:style w:type="paragraph" w:customStyle="1" w:styleId="ECATitleSub">
    <w:name w:val="ECA Title Sub"/>
    <w:basedOn w:val="ECABodyText"/>
    <w:next w:val="ECABodyText"/>
    <w:qFormat/>
    <w:rsid w:val="00C60D22"/>
    <w:pPr>
      <w:spacing w:before="360" w:after="360"/>
    </w:pPr>
    <w:rPr>
      <w:rFonts w:ascii="Futura Md BT" w:hAnsi="Futura Md BT"/>
      <w:b/>
      <w:sz w:val="24"/>
    </w:rPr>
  </w:style>
  <w:style w:type="paragraph" w:customStyle="1" w:styleId="ECAQuote">
    <w:name w:val="ECA Quote"/>
    <w:basedOn w:val="ECABodyText"/>
    <w:next w:val="ECABodyText"/>
    <w:qFormat/>
    <w:rsid w:val="00C60D22"/>
    <w:pPr>
      <w:ind w:firstLine="567"/>
    </w:pPr>
    <w:rPr>
      <w:i/>
    </w:rPr>
  </w:style>
  <w:style w:type="paragraph" w:customStyle="1" w:styleId="ECATableHeader">
    <w:name w:val="ECA Table Header"/>
    <w:basedOn w:val="ECATableText"/>
    <w:next w:val="ECATableText"/>
    <w:rsid w:val="00C60D22"/>
    <w:pPr>
      <w:spacing w:before="120" w:after="120"/>
    </w:pPr>
    <w:rPr>
      <w:b/>
    </w:rPr>
  </w:style>
  <w:style w:type="paragraph" w:customStyle="1" w:styleId="ECACaption">
    <w:name w:val="ECA Caption"/>
    <w:basedOn w:val="Caption"/>
    <w:next w:val="ECABodyText"/>
    <w:qFormat/>
    <w:rsid w:val="000D6052"/>
    <w:pPr>
      <w:keepNext/>
    </w:pPr>
  </w:style>
  <w:style w:type="paragraph" w:customStyle="1" w:styleId="ECACaptionNEW">
    <w:name w:val="ECA Caption NEW"/>
    <w:basedOn w:val="Caption"/>
    <w:link w:val="ECACaptionNEWChar"/>
    <w:rsid w:val="00C60D22"/>
    <w:pPr>
      <w:keepNext/>
      <w:suppressAutoHyphens/>
      <w:spacing w:before="0" w:line="240" w:lineRule="auto"/>
    </w:pPr>
    <w:rPr>
      <w:rFonts w:ascii="Arial" w:eastAsia="Times New Roman" w:hAnsi="Arial" w:cs="Arial"/>
      <w:color w:val="1F497D" w:themeColor="text2"/>
      <w:sz w:val="20"/>
      <w:lang w:val="en-GB"/>
    </w:rPr>
  </w:style>
  <w:style w:type="character" w:customStyle="1" w:styleId="ECACaptionNEWChar">
    <w:name w:val="ECA Caption NEW Char"/>
    <w:basedOn w:val="DefaultParagraphFont"/>
    <w:link w:val="ECACaptionNEW"/>
    <w:rsid w:val="00C60D22"/>
    <w:rPr>
      <w:rFonts w:ascii="Arial" w:eastAsia="Times New Roman" w:hAnsi="Arial" w:cs="Arial"/>
      <w:b/>
      <w:bCs/>
      <w:color w:val="1F497D" w:themeColor="text2"/>
      <w:sz w:val="20"/>
      <w:szCs w:val="18"/>
      <w:lang w:val="en-GB"/>
    </w:rPr>
  </w:style>
  <w:style w:type="paragraph" w:customStyle="1" w:styleId="ECABoxHeader">
    <w:name w:val="ECA Box Header"/>
    <w:basedOn w:val="ECATableHeader"/>
    <w:next w:val="ECABodyText"/>
    <w:qFormat/>
    <w:rsid w:val="00C60D22"/>
    <w:pPr>
      <w:keepNext w:val="0"/>
    </w:pPr>
    <w:rPr>
      <w:bCs/>
      <w:color w:val="FFFFFF" w:themeColor="background1"/>
      <w:sz w:val="20"/>
      <w:szCs w:val="18"/>
      <w:lang w:val="hr-HR"/>
    </w:rPr>
  </w:style>
  <w:style w:type="paragraph" w:customStyle="1" w:styleId="ECATitle">
    <w:name w:val="ECA Title"/>
    <w:basedOn w:val="ECAHeading1"/>
    <w:next w:val="ECABodyText"/>
    <w:qFormat/>
    <w:rsid w:val="00C60D22"/>
    <w:pPr>
      <w:numPr>
        <w:numId w:val="0"/>
      </w:numPr>
      <w:ind w:left="567" w:hanging="567"/>
      <w:outlineLvl w:val="9"/>
    </w:pPr>
  </w:style>
  <w:style w:type="paragraph" w:customStyle="1" w:styleId="ECABoxText">
    <w:name w:val="ECA Box Text"/>
    <w:basedOn w:val="ECATableText"/>
    <w:qFormat/>
    <w:rsid w:val="00C60D22"/>
    <w:pPr>
      <w:spacing w:before="120" w:after="120"/>
    </w:pPr>
    <w:rPr>
      <w:sz w:val="20"/>
    </w:rPr>
  </w:style>
  <w:style w:type="paragraph" w:customStyle="1" w:styleId="ECASourceText">
    <w:name w:val="ECA Source Text"/>
    <w:basedOn w:val="ECABodyText"/>
    <w:next w:val="ECABodyText"/>
    <w:qFormat/>
    <w:rsid w:val="00C60D22"/>
    <w:pPr>
      <w:spacing w:before="60"/>
    </w:pPr>
    <w:rPr>
      <w:rFonts w:ascii="Arial" w:hAnsi="Arial" w:cs="Arial"/>
      <w:color w:val="A6A6A6" w:themeColor="background1" w:themeShade="A6"/>
      <w:sz w:val="18"/>
    </w:rPr>
  </w:style>
  <w:style w:type="paragraph" w:customStyle="1" w:styleId="ECAReportTitle">
    <w:name w:val="ECA Report Title"/>
    <w:basedOn w:val="ECATitle"/>
    <w:next w:val="ECABodyText"/>
    <w:rsid w:val="00C60D22"/>
    <w:pPr>
      <w:framePr w:w="4820" w:h="6804" w:hRule="exact" w:wrap="notBeside" w:vAnchor="page" w:hAnchor="margin" w:y="7656"/>
    </w:pPr>
    <w:rPr>
      <w:color w:val="auto"/>
      <w:szCs w:val="36"/>
    </w:rPr>
  </w:style>
  <w:style w:type="paragraph" w:styleId="HTMLPreformatted">
    <w:name w:val="HTML Preformatted"/>
    <w:basedOn w:val="Normal"/>
    <w:link w:val="HTMLPreformattedChar"/>
    <w:uiPriority w:val="99"/>
    <w:unhideWhenUsed/>
    <w:rsid w:val="00C6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60D22"/>
    <w:rPr>
      <w:rFonts w:ascii="Courier New" w:eastAsiaTheme="minorHAnsi" w:hAnsi="Courier New" w:cs="Courier New"/>
      <w:sz w:val="20"/>
      <w:szCs w:val="20"/>
      <w:lang w:val="en-GB" w:eastAsia="en-GB"/>
    </w:rPr>
  </w:style>
  <w:style w:type="paragraph" w:customStyle="1" w:styleId="ECALogoText">
    <w:name w:val="ECA Logo Text"/>
    <w:basedOn w:val="ECABodyText"/>
    <w:next w:val="ECABodyText"/>
    <w:rsid w:val="00C60D22"/>
    <w:pPr>
      <w:framePr w:w="3969" w:h="5954" w:hRule="exact" w:wrap="notBeside" w:vAnchor="page" w:hAnchor="margin" w:y="681"/>
      <w:spacing w:after="0" w:line="276" w:lineRule="auto"/>
      <w:ind w:right="2211"/>
      <w:jc w:val="both"/>
    </w:pPr>
    <w:rPr>
      <w:rFonts w:ascii="Futura Md BT" w:hAnsi="Futura Md BT"/>
      <w:b/>
      <w:color w:val="1F497D" w:themeColor="text2"/>
      <w:spacing w:val="-4"/>
      <w:sz w:val="26"/>
      <w:szCs w:val="26"/>
    </w:rPr>
  </w:style>
  <w:style w:type="paragraph" w:customStyle="1" w:styleId="ECAKeyMessage">
    <w:name w:val="ECA Key Message"/>
    <w:basedOn w:val="Normal"/>
    <w:link w:val="ECAKeyMessageChar"/>
    <w:qFormat/>
    <w:rsid w:val="00C60D22"/>
    <w:pPr>
      <w:keepNext/>
      <w:tabs>
        <w:tab w:val="left" w:pos="1701"/>
      </w:tabs>
      <w:spacing w:after="360" w:line="240" w:lineRule="auto"/>
    </w:pPr>
    <w:rPr>
      <w:rFonts w:ascii="Futura Md BT" w:eastAsia="Times New Roman" w:hAnsi="Futura Md BT" w:cs="Times New Roman"/>
      <w:b/>
      <w:i/>
      <w:color w:val="1F497D" w:themeColor="text2"/>
      <w:spacing w:val="10"/>
      <w:szCs w:val="20"/>
      <w:lang w:val="en-GB"/>
    </w:rPr>
  </w:style>
  <w:style w:type="character" w:customStyle="1" w:styleId="ECAKeyMessageChar">
    <w:name w:val="ECA Key Message Char"/>
    <w:basedOn w:val="ECAHeading4Char"/>
    <w:link w:val="ECAKeyMessage"/>
    <w:rsid w:val="00C60D22"/>
    <w:rPr>
      <w:rFonts w:ascii="Futura Md BT" w:eastAsia="Times New Roman" w:hAnsi="Futura Md BT" w:cs="Times New Roman"/>
      <w:b/>
      <w:i/>
      <w:color w:val="1F497D" w:themeColor="text2"/>
      <w:spacing w:val="10"/>
      <w:sz w:val="22"/>
      <w:szCs w:val="20"/>
      <w:lang w:val="en-GB"/>
    </w:rPr>
  </w:style>
  <w:style w:type="paragraph" w:customStyle="1" w:styleId="ECAKeymessage0">
    <w:name w:val="ECA Key message"/>
    <w:basedOn w:val="ECAKeyMessage"/>
    <w:link w:val="ECAKeymessageChar0"/>
    <w:rsid w:val="00C60D22"/>
  </w:style>
  <w:style w:type="character" w:customStyle="1" w:styleId="ECAKeymessageChar0">
    <w:name w:val="ECA Key message Char"/>
    <w:basedOn w:val="ECAKeyMessageChar"/>
    <w:link w:val="ECAKeymessage0"/>
    <w:rsid w:val="00C60D22"/>
    <w:rPr>
      <w:rFonts w:ascii="Futura Md BT" w:eastAsia="Times New Roman" w:hAnsi="Futura Md BT" w:cs="Times New Roman"/>
      <w:b/>
      <w:i/>
      <w:color w:val="1F497D" w:themeColor="text2"/>
      <w:spacing w:val="10"/>
      <w:sz w:val="22"/>
      <w:szCs w:val="20"/>
      <w:lang w:val="en-GB"/>
    </w:rPr>
  </w:style>
  <w:style w:type="paragraph" w:customStyle="1" w:styleId="ECATableBullets">
    <w:name w:val="ECA Table Bullets"/>
    <w:basedOn w:val="ECATableText"/>
    <w:link w:val="ECATableBulletsChar"/>
    <w:qFormat/>
    <w:rsid w:val="00C60D22"/>
    <w:pPr>
      <w:keepNext w:val="0"/>
      <w:numPr>
        <w:numId w:val="7"/>
      </w:numPr>
      <w:ind w:left="448" w:hanging="283"/>
    </w:pPr>
    <w:rPr>
      <w:szCs w:val="18"/>
    </w:rPr>
  </w:style>
  <w:style w:type="character" w:customStyle="1" w:styleId="ECATableBulletsChar">
    <w:name w:val="ECA Table Bullets Char"/>
    <w:basedOn w:val="DefaultParagraphFont"/>
    <w:link w:val="ECATableBullets"/>
    <w:rsid w:val="00C60D22"/>
    <w:rPr>
      <w:rFonts w:ascii="Arial" w:eastAsia="Times New Roman" w:hAnsi="Arial" w:cs="Arial"/>
      <w:sz w:val="18"/>
      <w:szCs w:val="18"/>
      <w:lang w:val="en-GB"/>
    </w:rPr>
  </w:style>
  <w:style w:type="character" w:customStyle="1" w:styleId="A12">
    <w:name w:val="A12"/>
    <w:uiPriority w:val="99"/>
    <w:rsid w:val="00C60D22"/>
    <w:rPr>
      <w:rFonts w:cs="Raleway Medium"/>
      <w:color w:val="000000"/>
      <w:sz w:val="26"/>
      <w:szCs w:val="26"/>
    </w:rPr>
  </w:style>
  <w:style w:type="paragraph" w:customStyle="1" w:styleId="Pa7">
    <w:name w:val="Pa7"/>
    <w:basedOn w:val="Default"/>
    <w:next w:val="Default"/>
    <w:uiPriority w:val="99"/>
    <w:rsid w:val="00C60D22"/>
    <w:pPr>
      <w:widowControl/>
      <w:spacing w:line="241" w:lineRule="atLeast"/>
    </w:pPr>
    <w:rPr>
      <w:rFonts w:ascii="Raleway Medium" w:eastAsia="Times New Roman" w:hAnsi="Raleway Medium" w:cs="Times New Roman"/>
      <w:color w:val="auto"/>
      <w:lang w:val="en-GB" w:eastAsia="en-GB"/>
    </w:rPr>
  </w:style>
  <w:style w:type="paragraph" w:customStyle="1" w:styleId="MediumGrid21">
    <w:name w:val="Medium Grid 21"/>
    <w:link w:val="Cuadrculamedia2Car"/>
    <w:uiPriority w:val="1"/>
    <w:qFormat/>
    <w:rsid w:val="00BA2B4E"/>
    <w:rPr>
      <w:rFonts w:ascii="Calibri" w:eastAsia="MS Mincho" w:hAnsi="Calibri" w:cs="Times New Roman"/>
      <w:sz w:val="22"/>
      <w:szCs w:val="22"/>
    </w:rPr>
  </w:style>
  <w:style w:type="character" w:customStyle="1" w:styleId="Cuadrculamedia2Car">
    <w:name w:val="Cuadrícula media 2 Car"/>
    <w:link w:val="MediumGrid21"/>
    <w:uiPriority w:val="1"/>
    <w:rsid w:val="00BA2B4E"/>
    <w:rPr>
      <w:rFonts w:ascii="Calibri" w:eastAsia="MS Mincho" w:hAnsi="Calibri" w:cs="Times New Roman"/>
      <w:sz w:val="22"/>
      <w:szCs w:val="22"/>
    </w:rPr>
  </w:style>
  <w:style w:type="paragraph" w:styleId="BodyText">
    <w:name w:val="Body Text"/>
    <w:aliases w:val="Body,heading3,Body Text - Level 2,heading_txt,bodytxy2,bt,OC Body Text,1body,BodText,body text,Body Txt,My Body Text,contents,P,by,gl,BodyText, (Norm),(Norm),uvlaka 2,Concepto,Orig Qstn,Original Question,Body Text x,b,block,3 indent"/>
    <w:basedOn w:val="Normal"/>
    <w:link w:val="BodyTextChar"/>
    <w:qFormat/>
    <w:rsid w:val="00BA2B4E"/>
    <w:pPr>
      <w:spacing w:before="0" w:line="240" w:lineRule="auto"/>
      <w:jc w:val="both"/>
    </w:pPr>
    <w:rPr>
      <w:rFonts w:ascii="HelveticaNeue Condensed" w:eastAsia="Times New Roman" w:hAnsi="HelveticaNeue Condensed" w:cs="Times New Roman"/>
      <w:sz w:val="20"/>
      <w:szCs w:val="20"/>
    </w:rPr>
  </w:style>
  <w:style w:type="character" w:customStyle="1" w:styleId="BodyTextChar">
    <w:name w:val="Body Text Char"/>
    <w:aliases w:val="Body Char,heading3 Char,Body Text - Level 2 Char,heading_txt Char,bodytxy2 Char,bt Char,OC Body Text Char,1body Char,BodText Char,body text Char,Body Txt Char,My Body Text Char,contents Char,P Char,by Char,gl Char,BodyText Char,b Char"/>
    <w:basedOn w:val="DefaultParagraphFont"/>
    <w:link w:val="BodyText"/>
    <w:rsid w:val="00BA2B4E"/>
    <w:rPr>
      <w:rFonts w:ascii="HelveticaNeue Condensed" w:eastAsia="Times New Roman" w:hAnsi="HelveticaNeue Condensed" w:cs="Times New Roman"/>
      <w:sz w:val="20"/>
      <w:szCs w:val="20"/>
    </w:rPr>
  </w:style>
  <w:style w:type="paragraph" w:customStyle="1" w:styleId="Prrafodelista2">
    <w:name w:val="Párrafo de lista2"/>
    <w:basedOn w:val="Normal"/>
    <w:uiPriority w:val="99"/>
    <w:qFormat/>
    <w:rsid w:val="00BA2B4E"/>
    <w:pPr>
      <w:spacing w:before="0" w:after="0" w:line="240" w:lineRule="auto"/>
      <w:jc w:val="both"/>
    </w:pPr>
    <w:rPr>
      <w:rFonts w:ascii="Calibri" w:eastAsia="Times New Roman" w:hAnsi="Calibri" w:cs="Times New Roman"/>
      <w:lang w:val="en-GB" w:eastAsia="en-GB"/>
    </w:rPr>
  </w:style>
  <w:style w:type="paragraph" w:customStyle="1" w:styleId="BodyText0">
    <w:name w:val="_Body Text"/>
    <w:basedOn w:val="Normal"/>
    <w:uiPriority w:val="29"/>
    <w:qFormat/>
    <w:rsid w:val="00BA2B4E"/>
    <w:pPr>
      <w:spacing w:before="0" w:after="128" w:line="263" w:lineRule="atLeast"/>
      <w:jc w:val="both"/>
    </w:pPr>
    <w:rPr>
      <w:rFonts w:ascii="Arial" w:eastAsia="Times New Roman" w:hAnsi="Arial" w:cs="Times New Roman"/>
      <w:sz w:val="20"/>
      <w:lang w:val="en-GB" w:eastAsia="en-GB"/>
    </w:rPr>
  </w:style>
  <w:style w:type="paragraph" w:customStyle="1" w:styleId="Pa1">
    <w:name w:val="Pa1"/>
    <w:basedOn w:val="Normal"/>
    <w:next w:val="Normal"/>
    <w:uiPriority w:val="99"/>
    <w:rsid w:val="00BA2B4E"/>
    <w:pPr>
      <w:autoSpaceDE w:val="0"/>
      <w:autoSpaceDN w:val="0"/>
      <w:adjustRightInd w:val="0"/>
      <w:spacing w:before="0" w:after="0" w:line="361" w:lineRule="atLeast"/>
      <w:jc w:val="both"/>
    </w:pPr>
    <w:rPr>
      <w:rFonts w:ascii="Meta Serif Offc Pro" w:eastAsia="Calibri" w:hAnsi="Meta Serif Offc Pro" w:cs="Times New Roman"/>
      <w:sz w:val="24"/>
    </w:rPr>
  </w:style>
  <w:style w:type="paragraph" w:customStyle="1" w:styleId="Pa8">
    <w:name w:val="Pa8"/>
    <w:basedOn w:val="Normal"/>
    <w:next w:val="Normal"/>
    <w:uiPriority w:val="99"/>
    <w:rsid w:val="00BA2B4E"/>
    <w:pPr>
      <w:autoSpaceDE w:val="0"/>
      <w:autoSpaceDN w:val="0"/>
      <w:adjustRightInd w:val="0"/>
      <w:spacing w:before="0" w:after="0" w:line="191" w:lineRule="atLeast"/>
      <w:jc w:val="both"/>
    </w:pPr>
    <w:rPr>
      <w:rFonts w:ascii="Meta Serif Offc Pro" w:eastAsia="Calibri" w:hAnsi="Meta Serif Offc Pro" w:cs="Times New Roman"/>
      <w:sz w:val="24"/>
    </w:rPr>
  </w:style>
  <w:style w:type="paragraph" w:customStyle="1" w:styleId="Pa3">
    <w:name w:val="Pa3"/>
    <w:basedOn w:val="Normal"/>
    <w:next w:val="Normal"/>
    <w:uiPriority w:val="99"/>
    <w:rsid w:val="00BA2B4E"/>
    <w:pPr>
      <w:autoSpaceDE w:val="0"/>
      <w:autoSpaceDN w:val="0"/>
      <w:adjustRightInd w:val="0"/>
      <w:spacing w:before="0" w:after="0" w:line="191" w:lineRule="atLeast"/>
      <w:jc w:val="both"/>
    </w:pPr>
    <w:rPr>
      <w:rFonts w:ascii="Meta Serif Offc Pro" w:eastAsia="Calibri" w:hAnsi="Meta Serif Offc Pro" w:cs="Times New Roman"/>
      <w:sz w:val="24"/>
    </w:rPr>
  </w:style>
  <w:style w:type="paragraph" w:customStyle="1" w:styleId="Titulo2">
    <w:name w:val="Titulo 2"/>
    <w:basedOn w:val="Normal"/>
    <w:link w:val="Titulo2Car"/>
    <w:qFormat/>
    <w:rsid w:val="00BA2B4E"/>
    <w:pPr>
      <w:keepNext/>
      <w:keepLines/>
      <w:spacing w:before="0" w:line="240" w:lineRule="auto"/>
      <w:jc w:val="both"/>
      <w:outlineLvl w:val="1"/>
    </w:pPr>
    <w:rPr>
      <w:rFonts w:ascii="Calibri Light" w:eastAsia="MS Gothic" w:hAnsi="Calibri Light" w:cs="Times New Roman"/>
      <w:b/>
      <w:color w:val="ED7D31"/>
      <w:sz w:val="30"/>
      <w:szCs w:val="26"/>
      <w:lang w:val="en-GB"/>
    </w:rPr>
  </w:style>
  <w:style w:type="character" w:customStyle="1" w:styleId="Titulo2Car">
    <w:name w:val="Titulo 2 Car"/>
    <w:link w:val="Titulo2"/>
    <w:rsid w:val="00BA2B4E"/>
    <w:rPr>
      <w:rFonts w:ascii="Calibri Light" w:eastAsia="MS Gothic" w:hAnsi="Calibri Light" w:cs="Times New Roman"/>
      <w:b/>
      <w:color w:val="ED7D31"/>
      <w:sz w:val="30"/>
      <w:szCs w:val="26"/>
      <w:lang w:val="en-GB"/>
    </w:rPr>
  </w:style>
  <w:style w:type="character" w:customStyle="1" w:styleId="hps">
    <w:name w:val="hps"/>
    <w:rsid w:val="00BA2B4E"/>
  </w:style>
  <w:style w:type="character" w:customStyle="1" w:styleId="shorttext">
    <w:name w:val="short_text"/>
    <w:rsid w:val="00BA2B4E"/>
  </w:style>
  <w:style w:type="paragraph" w:customStyle="1" w:styleId="Topo1">
    <w:name w:val="Topo 1"/>
    <w:basedOn w:val="Normal"/>
    <w:rsid w:val="00BA2B4E"/>
    <w:pPr>
      <w:numPr>
        <w:numId w:val="8"/>
      </w:numPr>
      <w:spacing w:before="80" w:after="80" w:line="240" w:lineRule="auto"/>
      <w:jc w:val="both"/>
    </w:pPr>
    <w:rPr>
      <w:rFonts w:ascii="Calibri" w:eastAsia="Times New Roman" w:hAnsi="Calibri" w:cs="Times New Roman"/>
    </w:rPr>
  </w:style>
  <w:style w:type="table" w:customStyle="1" w:styleId="Tablaconcuadrcula44">
    <w:name w:val="Tabla con cuadrícula44"/>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nhideWhenUsed/>
    <w:rsid w:val="00BA2B4E"/>
    <w:pPr>
      <w:spacing w:before="0" w:line="480" w:lineRule="auto"/>
      <w:jc w:val="both"/>
    </w:pPr>
    <w:rPr>
      <w:rFonts w:ascii="Calibri" w:eastAsia="Calibri" w:hAnsi="Calibri" w:cs="Times New Roman"/>
      <w:szCs w:val="22"/>
    </w:rPr>
  </w:style>
  <w:style w:type="character" w:customStyle="1" w:styleId="BodyText2Char">
    <w:name w:val="Body Text 2 Char"/>
    <w:basedOn w:val="DefaultParagraphFont"/>
    <w:uiPriority w:val="99"/>
    <w:semiHidden/>
    <w:rsid w:val="00BA2B4E"/>
    <w:rPr>
      <w:rFonts w:asciiTheme="majorHAnsi" w:hAnsiTheme="majorHAnsi"/>
      <w:sz w:val="22"/>
    </w:rPr>
  </w:style>
  <w:style w:type="character" w:customStyle="1" w:styleId="BodyText2Char1">
    <w:name w:val="Body Text 2 Char1"/>
    <w:basedOn w:val="DefaultParagraphFont"/>
    <w:link w:val="BodyText2"/>
    <w:rsid w:val="00BA2B4E"/>
    <w:rPr>
      <w:rFonts w:ascii="Calibri" w:eastAsia="Calibri" w:hAnsi="Calibri" w:cs="Times New Roman"/>
      <w:sz w:val="22"/>
      <w:szCs w:val="22"/>
    </w:rPr>
  </w:style>
  <w:style w:type="paragraph" w:customStyle="1" w:styleId="BodyTextIndent1">
    <w:name w:val="Body Text Indent1"/>
    <w:basedOn w:val="Normal"/>
    <w:rsid w:val="00BA2B4E"/>
    <w:pPr>
      <w:tabs>
        <w:tab w:val="left" w:pos="-720"/>
      </w:tabs>
      <w:suppressAutoHyphens/>
      <w:spacing w:before="0" w:after="0" w:line="240" w:lineRule="auto"/>
      <w:jc w:val="both"/>
    </w:pPr>
    <w:rPr>
      <w:rFonts w:ascii="Times New Roman" w:eastAsia="SimSun" w:hAnsi="Times New Roman" w:cs="Times New Roman"/>
      <w:spacing w:val="-2"/>
      <w:sz w:val="24"/>
      <w:szCs w:val="20"/>
      <w:lang w:eastAsia="it-IT"/>
    </w:rPr>
  </w:style>
  <w:style w:type="paragraph" w:styleId="BodyTextIndent">
    <w:name w:val="Body Text Indent"/>
    <w:basedOn w:val="Normal"/>
    <w:link w:val="BodyTextIndentChar"/>
    <w:unhideWhenUsed/>
    <w:rsid w:val="00BA2B4E"/>
    <w:pPr>
      <w:spacing w:before="0" w:line="240" w:lineRule="auto"/>
      <w:ind w:left="283"/>
      <w:jc w:val="both"/>
    </w:pPr>
    <w:rPr>
      <w:rFonts w:ascii="Calibri" w:eastAsia="Calibri" w:hAnsi="Calibri" w:cs="Times New Roman"/>
      <w:szCs w:val="22"/>
    </w:rPr>
  </w:style>
  <w:style w:type="character" w:customStyle="1" w:styleId="BodyTextIndentChar">
    <w:name w:val="Body Text Indent Char"/>
    <w:basedOn w:val="DefaultParagraphFont"/>
    <w:link w:val="BodyTextIndent"/>
    <w:rsid w:val="00BA2B4E"/>
    <w:rPr>
      <w:rFonts w:ascii="Calibri" w:eastAsia="Calibri" w:hAnsi="Calibri" w:cs="Times New Roman"/>
      <w:sz w:val="22"/>
      <w:szCs w:val="22"/>
    </w:rPr>
  </w:style>
  <w:style w:type="paragraph" w:customStyle="1" w:styleId="Baseintestazione">
    <w:name w:val="Base intestazione"/>
    <w:basedOn w:val="Normal"/>
    <w:rsid w:val="00BA2B4E"/>
    <w:pPr>
      <w:spacing w:before="0" w:after="0" w:line="240" w:lineRule="auto"/>
      <w:ind w:right="-360"/>
      <w:jc w:val="both"/>
    </w:pPr>
    <w:rPr>
      <w:rFonts w:ascii="Times New Roman" w:eastAsia="Times New Roman" w:hAnsi="Times New Roman" w:cs="Times New Roman"/>
      <w:sz w:val="20"/>
      <w:szCs w:val="20"/>
      <w:lang w:val="it-IT" w:eastAsia="it-IT"/>
    </w:rPr>
  </w:style>
  <w:style w:type="paragraph" w:styleId="PlainText">
    <w:name w:val="Plain Text"/>
    <w:basedOn w:val="Normal"/>
    <w:link w:val="PlainTextChar"/>
    <w:rsid w:val="00BA2B4E"/>
    <w:pPr>
      <w:spacing w:before="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2B4E"/>
    <w:rPr>
      <w:rFonts w:ascii="Courier New" w:eastAsia="Times New Roman" w:hAnsi="Courier New" w:cs="Times New Roman"/>
      <w:sz w:val="20"/>
      <w:szCs w:val="20"/>
    </w:rPr>
  </w:style>
  <w:style w:type="paragraph" w:customStyle="1" w:styleId="normaltableau">
    <w:name w:val="normal_tableau"/>
    <w:basedOn w:val="Normal"/>
    <w:link w:val="normaltableauChar"/>
    <w:uiPriority w:val="99"/>
    <w:rsid w:val="00BA2B4E"/>
    <w:pPr>
      <w:spacing w:before="0" w:line="240" w:lineRule="auto"/>
      <w:jc w:val="both"/>
    </w:pPr>
    <w:rPr>
      <w:rFonts w:ascii="Optima" w:eastAsia="Times New Roman" w:hAnsi="Optima" w:cs="Times New Roman"/>
      <w:szCs w:val="20"/>
      <w:lang w:val="en-GB" w:eastAsia="it-IT"/>
    </w:rPr>
  </w:style>
  <w:style w:type="character" w:customStyle="1" w:styleId="normaltableauChar">
    <w:name w:val="normal_tableau Char"/>
    <w:link w:val="normaltableau"/>
    <w:uiPriority w:val="99"/>
    <w:rsid w:val="00BA2B4E"/>
    <w:rPr>
      <w:rFonts w:ascii="Optima" w:eastAsia="Times New Roman" w:hAnsi="Optima" w:cs="Times New Roman"/>
      <w:sz w:val="22"/>
      <w:szCs w:val="20"/>
      <w:lang w:val="en-GB" w:eastAsia="it-IT"/>
    </w:rPr>
  </w:style>
  <w:style w:type="character" w:customStyle="1" w:styleId="atn">
    <w:name w:val="atn"/>
    <w:rsid w:val="00BA2B4E"/>
  </w:style>
  <w:style w:type="paragraph" w:customStyle="1" w:styleId="CVBiog">
    <w:name w:val="_CV Biog"/>
    <w:basedOn w:val="Normal"/>
    <w:uiPriority w:val="29"/>
    <w:qFormat/>
    <w:rsid w:val="00BA2B4E"/>
    <w:pPr>
      <w:spacing w:before="0" w:after="128" w:line="263" w:lineRule="atLeast"/>
      <w:jc w:val="both"/>
    </w:pPr>
    <w:rPr>
      <w:rFonts w:ascii="Arial" w:eastAsia="Times New Roman" w:hAnsi="Arial" w:cs="Times New Roman"/>
      <w:sz w:val="20"/>
      <w:lang w:val="en-GB" w:eastAsia="en-GB"/>
    </w:rPr>
  </w:style>
  <w:style w:type="paragraph" w:customStyle="1" w:styleId="Section3-Heading1">
    <w:name w:val="Section 3 - Heading 1"/>
    <w:basedOn w:val="Normal"/>
    <w:rsid w:val="00BA2B4E"/>
    <w:pPr>
      <w:pBdr>
        <w:bottom w:val="single" w:sz="4" w:space="1" w:color="auto"/>
      </w:pBdr>
      <w:spacing w:before="0" w:after="240" w:line="240" w:lineRule="auto"/>
      <w:jc w:val="center"/>
    </w:pPr>
    <w:rPr>
      <w:rFonts w:ascii="Times New Roman Bold" w:eastAsia="Times New Roman" w:hAnsi="Times New Roman Bold" w:cs="Times New Roman"/>
      <w:b/>
      <w:sz w:val="32"/>
    </w:rPr>
  </w:style>
  <w:style w:type="paragraph" w:customStyle="1" w:styleId="GridTable31">
    <w:name w:val="Grid Table 31"/>
    <w:basedOn w:val="Heading1"/>
    <w:next w:val="Normal"/>
    <w:uiPriority w:val="39"/>
    <w:unhideWhenUsed/>
    <w:qFormat/>
    <w:rsid w:val="00BA2B4E"/>
    <w:pPr>
      <w:pageBreakBefore/>
      <w:numPr>
        <w:numId w:val="1"/>
      </w:numPr>
      <w:spacing w:line="240" w:lineRule="auto"/>
      <w:ind w:left="0" w:firstLine="0"/>
      <w:outlineLvl w:val="9"/>
    </w:pPr>
    <w:rPr>
      <w:rFonts w:ascii="Cambria" w:eastAsia="MS Gothic" w:hAnsi="Cambria" w:cs="Times New Roman"/>
      <w:color w:val="365F91"/>
      <w:sz w:val="28"/>
      <w:szCs w:val="28"/>
    </w:rPr>
  </w:style>
  <w:style w:type="table" w:customStyle="1" w:styleId="Tablaconcuadrcula40">
    <w:name w:val="Tabla con cuadrícula40"/>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2B4E"/>
    <w:pPr>
      <w:widowControl w:val="0"/>
      <w:spacing w:before="0" w:after="0" w:line="240" w:lineRule="auto"/>
      <w:jc w:val="both"/>
    </w:pPr>
    <w:rPr>
      <w:rFonts w:ascii="Calibri" w:eastAsia="Calibri" w:hAnsi="Calibri" w:cs="Times New Roman"/>
      <w:szCs w:val="22"/>
    </w:rPr>
  </w:style>
  <w:style w:type="paragraph" w:styleId="Subtitle">
    <w:name w:val="Subtitle"/>
    <w:basedOn w:val="Normal"/>
    <w:next w:val="Normal"/>
    <w:link w:val="SubtitleChar"/>
    <w:qFormat/>
    <w:rsid w:val="00BA2B4E"/>
    <w:pPr>
      <w:spacing w:before="0" w:after="600" w:line="240" w:lineRule="auto"/>
      <w:jc w:val="both"/>
    </w:pPr>
    <w:rPr>
      <w:rFonts w:ascii="Cambria" w:eastAsia="MS Gothic" w:hAnsi="Cambria" w:cs="Times New Roman"/>
      <w:i/>
      <w:iCs/>
      <w:spacing w:val="13"/>
      <w:sz w:val="24"/>
      <w:lang w:val="en-GB" w:eastAsia="es-ES"/>
    </w:rPr>
  </w:style>
  <w:style w:type="character" w:customStyle="1" w:styleId="SubtitleChar">
    <w:name w:val="Subtitle Char"/>
    <w:basedOn w:val="DefaultParagraphFont"/>
    <w:link w:val="Subtitle"/>
    <w:rsid w:val="00BA2B4E"/>
    <w:rPr>
      <w:rFonts w:ascii="Cambria" w:eastAsia="MS Gothic" w:hAnsi="Cambria" w:cs="Times New Roman"/>
      <w:i/>
      <w:iCs/>
      <w:spacing w:val="13"/>
      <w:lang w:val="en-GB" w:eastAsia="es-ES"/>
    </w:rPr>
  </w:style>
  <w:style w:type="character" w:styleId="Emphasis">
    <w:name w:val="Emphasis"/>
    <w:uiPriority w:val="20"/>
    <w:qFormat/>
    <w:rsid w:val="00BA2B4E"/>
    <w:rPr>
      <w:b/>
      <w:bCs/>
      <w:i/>
      <w:iCs/>
      <w:spacing w:val="10"/>
      <w:bdr w:val="none" w:sz="0" w:space="0" w:color="auto"/>
      <w:shd w:val="clear" w:color="auto" w:fill="auto"/>
    </w:rPr>
  </w:style>
  <w:style w:type="paragraph" w:customStyle="1" w:styleId="ColorfulGrid-Accent11">
    <w:name w:val="Colorful Grid - Accent 11"/>
    <w:basedOn w:val="Normal"/>
    <w:next w:val="Normal"/>
    <w:link w:val="Cuadrculavistosa-nfasis1Car"/>
    <w:uiPriority w:val="29"/>
    <w:qFormat/>
    <w:rsid w:val="00BA2B4E"/>
    <w:pPr>
      <w:spacing w:before="200" w:after="0" w:line="240" w:lineRule="auto"/>
      <w:ind w:left="360" w:right="360"/>
      <w:jc w:val="both"/>
    </w:pPr>
    <w:rPr>
      <w:rFonts w:ascii="HelveticaNeue Condensed" w:eastAsia="Times New Roman" w:hAnsi="HelveticaNeue Condensed" w:cs="Times New Roman"/>
      <w:i/>
      <w:iCs/>
      <w:sz w:val="20"/>
      <w:szCs w:val="20"/>
      <w:lang w:val="en-GB" w:eastAsia="es-ES"/>
    </w:rPr>
  </w:style>
  <w:style w:type="character" w:customStyle="1" w:styleId="Cuadrculavistosa-nfasis1Car">
    <w:name w:val="Cuadrícula vistosa - Énfasis 1 Car"/>
    <w:link w:val="ColorfulGrid-Accent11"/>
    <w:uiPriority w:val="29"/>
    <w:rsid w:val="00BA2B4E"/>
    <w:rPr>
      <w:rFonts w:ascii="HelveticaNeue Condensed" w:eastAsia="Times New Roman" w:hAnsi="HelveticaNeue Condensed" w:cs="Times New Roman"/>
      <w:i/>
      <w:iCs/>
      <w:sz w:val="20"/>
      <w:szCs w:val="20"/>
      <w:lang w:val="en-GB" w:eastAsia="es-ES"/>
    </w:rPr>
  </w:style>
  <w:style w:type="paragraph" w:customStyle="1" w:styleId="LightShading-Accent21">
    <w:name w:val="Light Shading - Accent 21"/>
    <w:basedOn w:val="Normal"/>
    <w:next w:val="Normal"/>
    <w:link w:val="Sombreadoclaro-nfasis2Car"/>
    <w:uiPriority w:val="30"/>
    <w:qFormat/>
    <w:rsid w:val="00BA2B4E"/>
    <w:pPr>
      <w:pBdr>
        <w:bottom w:val="single" w:sz="4" w:space="1" w:color="auto"/>
      </w:pBdr>
      <w:spacing w:before="200" w:after="280" w:line="240" w:lineRule="auto"/>
      <w:ind w:left="1008" w:right="1152"/>
      <w:jc w:val="both"/>
    </w:pPr>
    <w:rPr>
      <w:rFonts w:ascii="HelveticaNeue Condensed" w:eastAsia="Times New Roman" w:hAnsi="HelveticaNeue Condensed" w:cs="Times New Roman"/>
      <w:b/>
      <w:bCs/>
      <w:i/>
      <w:iCs/>
      <w:sz w:val="20"/>
      <w:szCs w:val="20"/>
      <w:lang w:val="en-GB" w:eastAsia="es-ES"/>
    </w:rPr>
  </w:style>
  <w:style w:type="character" w:customStyle="1" w:styleId="Sombreadoclaro-nfasis2Car">
    <w:name w:val="Sombreado claro - Énfasis 2 Car"/>
    <w:link w:val="LightShading-Accent21"/>
    <w:uiPriority w:val="30"/>
    <w:rsid w:val="00BA2B4E"/>
    <w:rPr>
      <w:rFonts w:ascii="HelveticaNeue Condensed" w:eastAsia="Times New Roman" w:hAnsi="HelveticaNeue Condensed" w:cs="Times New Roman"/>
      <w:b/>
      <w:bCs/>
      <w:i/>
      <w:iCs/>
      <w:sz w:val="20"/>
      <w:szCs w:val="20"/>
      <w:lang w:val="en-GB" w:eastAsia="es-ES"/>
    </w:rPr>
  </w:style>
  <w:style w:type="character" w:customStyle="1" w:styleId="PlainTable31">
    <w:name w:val="Plain Table 31"/>
    <w:uiPriority w:val="19"/>
    <w:qFormat/>
    <w:rsid w:val="00BA2B4E"/>
    <w:rPr>
      <w:i/>
      <w:iCs/>
    </w:rPr>
  </w:style>
  <w:style w:type="character" w:customStyle="1" w:styleId="PlainTable41">
    <w:name w:val="Plain Table 41"/>
    <w:uiPriority w:val="21"/>
    <w:qFormat/>
    <w:rsid w:val="00BA2B4E"/>
    <w:rPr>
      <w:b/>
      <w:bCs/>
    </w:rPr>
  </w:style>
  <w:style w:type="character" w:customStyle="1" w:styleId="PlainTable51">
    <w:name w:val="Plain Table 51"/>
    <w:uiPriority w:val="31"/>
    <w:qFormat/>
    <w:rsid w:val="00BA2B4E"/>
    <w:rPr>
      <w:smallCaps/>
    </w:rPr>
  </w:style>
  <w:style w:type="character" w:customStyle="1" w:styleId="TableGridLight1">
    <w:name w:val="Table Grid Light1"/>
    <w:uiPriority w:val="32"/>
    <w:qFormat/>
    <w:rsid w:val="00BA2B4E"/>
    <w:rPr>
      <w:smallCaps/>
      <w:spacing w:val="5"/>
      <w:u w:val="single"/>
    </w:rPr>
  </w:style>
  <w:style w:type="character" w:customStyle="1" w:styleId="GridTable1Light1">
    <w:name w:val="Grid Table 1 Light1"/>
    <w:uiPriority w:val="33"/>
    <w:qFormat/>
    <w:rsid w:val="00BA2B4E"/>
    <w:rPr>
      <w:i/>
      <w:iCs/>
      <w:smallCaps/>
      <w:spacing w:val="5"/>
    </w:rPr>
  </w:style>
  <w:style w:type="table" w:customStyle="1" w:styleId="Tablaconcuadrcula1">
    <w:name w:val="Tabla con cuadrícula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STTitle">
    <w:name w:val="AWST Title"/>
    <w:basedOn w:val="Subtitle"/>
    <w:link w:val="AWSTTitleChar"/>
    <w:qFormat/>
    <w:rsid w:val="00BA2B4E"/>
    <w:pPr>
      <w:spacing w:after="60"/>
      <w:outlineLvl w:val="1"/>
    </w:pPr>
    <w:rPr>
      <w:rFonts w:eastAsia="Times New Roman"/>
      <w:iCs w:val="0"/>
      <w:color w:val="4F81BD"/>
      <w:spacing w:val="15"/>
      <w:lang w:val="en-US" w:eastAsia="en-US"/>
    </w:rPr>
  </w:style>
  <w:style w:type="character" w:customStyle="1" w:styleId="AWSTTitleChar">
    <w:name w:val="AWST Title Char"/>
    <w:link w:val="AWSTTitle"/>
    <w:rsid w:val="00BA2B4E"/>
    <w:rPr>
      <w:rFonts w:ascii="Cambria" w:eastAsia="Times New Roman" w:hAnsi="Cambria" w:cs="Times New Roman"/>
      <w:i/>
      <w:color w:val="4F81BD"/>
      <w:spacing w:val="15"/>
    </w:rPr>
  </w:style>
  <w:style w:type="paragraph" w:customStyle="1" w:styleId="tabletext">
    <w:name w:val="table text"/>
    <w:aliases w:val="tt"/>
    <w:basedOn w:val="Normal"/>
    <w:rsid w:val="00BA2B4E"/>
    <w:pPr>
      <w:keepNext/>
      <w:keepLines/>
      <w:suppressAutoHyphens/>
      <w:spacing w:before="60" w:after="60" w:line="240" w:lineRule="auto"/>
      <w:jc w:val="both"/>
    </w:pPr>
    <w:rPr>
      <w:rFonts w:ascii="Tahoma" w:eastAsia="Times New Roman" w:hAnsi="Tahoma" w:cs="Times New Roman"/>
      <w:sz w:val="18"/>
      <w:szCs w:val="20"/>
      <w:lang w:eastAsia="ar-SA"/>
    </w:rPr>
  </w:style>
  <w:style w:type="paragraph" w:customStyle="1" w:styleId="EYAppendiceBodytext">
    <w:name w:val="EY Appendice Body text"/>
    <w:basedOn w:val="Normal"/>
    <w:rsid w:val="00BA2B4E"/>
    <w:pPr>
      <w:spacing w:before="0" w:after="240" w:line="240" w:lineRule="auto"/>
      <w:jc w:val="both"/>
      <w:outlineLvl w:val="0"/>
    </w:pPr>
    <w:rPr>
      <w:rFonts w:ascii="Arial" w:eastAsia="Times New Roman" w:hAnsi="Arial" w:cs="Times New Roman"/>
      <w:kern w:val="12"/>
      <w:sz w:val="20"/>
      <w:lang w:val="en-GB"/>
    </w:rPr>
  </w:style>
  <w:style w:type="table" w:customStyle="1" w:styleId="Tablaconcuadrcula9">
    <w:name w:val="Tabla con cuadrícula9"/>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A2B4E"/>
    <w:pPr>
      <w:autoSpaceDE w:val="0"/>
      <w:autoSpaceDN w:val="0"/>
      <w:adjustRightInd w:val="0"/>
      <w:spacing w:before="0" w:after="0" w:line="241" w:lineRule="atLeast"/>
      <w:jc w:val="both"/>
    </w:pPr>
    <w:rPr>
      <w:rFonts w:ascii="Open Sans" w:eastAsia="Calibri" w:hAnsi="Open Sans" w:cs="Times New Roman"/>
      <w:sz w:val="24"/>
    </w:rPr>
  </w:style>
  <w:style w:type="table" w:customStyle="1" w:styleId="Tablaconcuadrcula27">
    <w:name w:val="Tabla con cuadrícula27"/>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eNormal"/>
    <w:next w:val="TableGrid"/>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BA2B4E"/>
    <w:pPr>
      <w:suppressAutoHyphens/>
      <w:spacing w:before="0" w:after="0" w:line="280" w:lineRule="atLeast"/>
      <w:ind w:left="567"/>
      <w:jc w:val="both"/>
    </w:pPr>
    <w:rPr>
      <w:rFonts w:ascii="Arial" w:eastAsia="Times New Roman" w:hAnsi="Arial" w:cs="Times New Roman"/>
      <w:sz w:val="16"/>
      <w:lang w:val="en-GB" w:eastAsia="ar-SA"/>
    </w:rPr>
  </w:style>
  <w:style w:type="paragraph" w:customStyle="1" w:styleId="TableText0">
    <w:name w:val="Table Text"/>
    <w:basedOn w:val="Normal"/>
    <w:rsid w:val="00BA2B4E"/>
    <w:pPr>
      <w:suppressAutoHyphens/>
      <w:spacing w:before="0" w:after="0" w:line="280" w:lineRule="atLeast"/>
      <w:jc w:val="both"/>
    </w:pPr>
    <w:rPr>
      <w:rFonts w:ascii="Arial" w:eastAsia="Times New Roman" w:hAnsi="Arial" w:cs="Times New Roman"/>
      <w:sz w:val="16"/>
      <w:lang w:val="en-GB" w:eastAsia="ar-SA"/>
    </w:rPr>
  </w:style>
  <w:style w:type="paragraph" w:customStyle="1" w:styleId="NEI-NormaalPalatino11">
    <w:name w:val="NEI - Normaal (Palatino 11)"/>
    <w:basedOn w:val="Normal"/>
    <w:link w:val="NEI-NormaalPalatino11Char"/>
    <w:rsid w:val="00BA2B4E"/>
    <w:pPr>
      <w:suppressAutoHyphens/>
      <w:spacing w:before="0" w:after="0" w:line="240" w:lineRule="atLeast"/>
      <w:jc w:val="both"/>
    </w:pPr>
    <w:rPr>
      <w:rFonts w:ascii="Palatino" w:eastAsia="Times New Roman" w:hAnsi="Palatino" w:cs="Times New Roman"/>
      <w:szCs w:val="20"/>
      <w:lang w:val="nl" w:eastAsia="ar-SA"/>
    </w:rPr>
  </w:style>
  <w:style w:type="character" w:customStyle="1" w:styleId="NEI-NormaalPalatino11Char">
    <w:name w:val="NEI - Normaal (Palatino 11) Char"/>
    <w:link w:val="NEI-NormaalPalatino11"/>
    <w:locked/>
    <w:rsid w:val="00BA2B4E"/>
    <w:rPr>
      <w:rFonts w:ascii="Palatino" w:eastAsia="Times New Roman" w:hAnsi="Palatino" w:cs="Times New Roman"/>
      <w:sz w:val="22"/>
      <w:szCs w:val="20"/>
      <w:lang w:val="nl" w:eastAsia="ar-SA"/>
    </w:rPr>
  </w:style>
  <w:style w:type="paragraph" w:customStyle="1" w:styleId="BodyTextIndent21">
    <w:name w:val="Body Text Indent 21"/>
    <w:basedOn w:val="Normal"/>
    <w:rsid w:val="00BA2B4E"/>
    <w:pPr>
      <w:suppressAutoHyphens/>
      <w:spacing w:before="0" w:line="480" w:lineRule="auto"/>
      <w:ind w:left="283"/>
      <w:jc w:val="both"/>
    </w:pPr>
    <w:rPr>
      <w:rFonts w:ascii="Times New Roman" w:eastAsia="Times New Roman" w:hAnsi="Times New Roman" w:cs="Times New Roman"/>
      <w:lang w:val="en-GB" w:eastAsia="ar-SA"/>
    </w:rPr>
  </w:style>
  <w:style w:type="paragraph" w:customStyle="1" w:styleId="Aaoeeu">
    <w:name w:val="Aaoeeu"/>
    <w:rsid w:val="00BA2B4E"/>
    <w:pPr>
      <w:widowControl w:val="0"/>
      <w:suppressAutoHyphens/>
    </w:pPr>
    <w:rPr>
      <w:rFonts w:ascii="Times New Roman" w:eastAsia="Times New Roman" w:hAnsi="Times New Roman" w:cs="Times New Roman"/>
      <w:lang w:eastAsia="ar-SA"/>
    </w:rPr>
  </w:style>
  <w:style w:type="paragraph" w:styleId="EndnoteText">
    <w:name w:val="endnote text"/>
    <w:basedOn w:val="Normal"/>
    <w:link w:val="EndnoteTextChar"/>
    <w:semiHidden/>
    <w:unhideWhenUsed/>
    <w:rsid w:val="00BA2B4E"/>
    <w:pPr>
      <w:spacing w:before="0"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BA2B4E"/>
    <w:rPr>
      <w:rFonts w:ascii="Arial" w:eastAsia="Times New Roman" w:hAnsi="Arial" w:cs="Times New Roman"/>
      <w:sz w:val="20"/>
      <w:szCs w:val="20"/>
    </w:rPr>
  </w:style>
  <w:style w:type="paragraph" w:styleId="TOAHeading">
    <w:name w:val="toa heading"/>
    <w:basedOn w:val="Normal"/>
    <w:next w:val="Normal"/>
    <w:semiHidden/>
    <w:unhideWhenUsed/>
    <w:rsid w:val="00BA2B4E"/>
    <w:pPr>
      <w:tabs>
        <w:tab w:val="right" w:pos="9360"/>
      </w:tabs>
      <w:spacing w:before="0" w:after="0" w:line="240" w:lineRule="auto"/>
      <w:jc w:val="both"/>
    </w:pPr>
    <w:rPr>
      <w:rFonts w:ascii="Arial" w:eastAsia="Times New Roman" w:hAnsi="Arial" w:cs="Times New Roman"/>
      <w:szCs w:val="20"/>
    </w:rPr>
  </w:style>
  <w:style w:type="paragraph" w:styleId="BodyText3">
    <w:name w:val="Body Text 3"/>
    <w:basedOn w:val="Normal"/>
    <w:link w:val="BodyText3Char"/>
    <w:semiHidden/>
    <w:unhideWhenUsed/>
    <w:rsid w:val="00BA2B4E"/>
    <w:pPr>
      <w:spacing w:before="0" w:after="0" w:line="240" w:lineRule="auto"/>
      <w:jc w:val="both"/>
    </w:pPr>
    <w:rPr>
      <w:rFonts w:ascii="Arial" w:eastAsia="Times New Roman" w:hAnsi="Arial" w:cs="Times New Roman"/>
      <w:b/>
      <w:color w:val="0000FF"/>
      <w:szCs w:val="20"/>
    </w:rPr>
  </w:style>
  <w:style w:type="character" w:customStyle="1" w:styleId="BodyText3Char">
    <w:name w:val="Body Text 3 Char"/>
    <w:basedOn w:val="DefaultParagraphFont"/>
    <w:link w:val="BodyText3"/>
    <w:semiHidden/>
    <w:rsid w:val="00BA2B4E"/>
    <w:rPr>
      <w:rFonts w:ascii="Arial" w:eastAsia="Times New Roman" w:hAnsi="Arial" w:cs="Times New Roman"/>
      <w:b/>
      <w:color w:val="0000FF"/>
      <w:sz w:val="22"/>
      <w:szCs w:val="20"/>
    </w:rPr>
  </w:style>
  <w:style w:type="paragraph" w:styleId="BodyTextIndent2">
    <w:name w:val="Body Text Indent 2"/>
    <w:basedOn w:val="Normal"/>
    <w:link w:val="BodyTextIndent2Char"/>
    <w:semiHidden/>
    <w:unhideWhenUsed/>
    <w:rsid w:val="00BA2B4E"/>
    <w:pPr>
      <w:tabs>
        <w:tab w:val="left" w:pos="1118"/>
      </w:tabs>
      <w:spacing w:before="0" w:after="0" w:line="280" w:lineRule="atLeast"/>
      <w:ind w:left="1404" w:hanging="1378"/>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semiHidden/>
    <w:rsid w:val="00BA2B4E"/>
    <w:rPr>
      <w:rFonts w:ascii="Times New Roman" w:eastAsia="Times New Roman" w:hAnsi="Times New Roman" w:cs="Times New Roman"/>
      <w:sz w:val="22"/>
      <w:lang w:val="en-GB"/>
    </w:rPr>
  </w:style>
  <w:style w:type="paragraph" w:styleId="BlockText">
    <w:name w:val="Block Text"/>
    <w:basedOn w:val="Normal"/>
    <w:semiHidden/>
    <w:unhideWhenUsed/>
    <w:rsid w:val="00BA2B4E"/>
    <w:pPr>
      <w:spacing w:before="0" w:after="0" w:line="280" w:lineRule="atLeast"/>
      <w:ind w:left="567"/>
      <w:jc w:val="both"/>
    </w:pPr>
    <w:rPr>
      <w:rFonts w:ascii="Arial" w:eastAsia="Times New Roman" w:hAnsi="Arial" w:cs="Times New Roman"/>
      <w:sz w:val="16"/>
      <w:lang w:val="en-GB"/>
    </w:rPr>
  </w:style>
  <w:style w:type="paragraph" w:customStyle="1" w:styleId="BlockTitle">
    <w:name w:val="Block Title"/>
    <w:basedOn w:val="BlockText"/>
    <w:next w:val="BlockText"/>
    <w:rsid w:val="00BA2B4E"/>
    <w:pPr>
      <w:keepNext/>
    </w:pPr>
    <w:rPr>
      <w:b/>
      <w:bCs/>
    </w:rPr>
  </w:style>
  <w:style w:type="paragraph" w:customStyle="1" w:styleId="HeadingOther1">
    <w:name w:val="Heading Other 1"/>
    <w:basedOn w:val="Heading1"/>
    <w:next w:val="Normal"/>
    <w:rsid w:val="00BA2B4E"/>
    <w:pPr>
      <w:keepLines w:val="0"/>
      <w:pageBreakBefore/>
      <w:numPr>
        <w:numId w:val="0"/>
      </w:numPr>
      <w:spacing w:before="0" w:after="560" w:line="280" w:lineRule="atLeast"/>
      <w:outlineLvl w:val="9"/>
    </w:pPr>
    <w:rPr>
      <w:rFonts w:ascii="Times New Roman" w:eastAsia="Times New Roman" w:hAnsi="Times New Roman" w:cs="Arial"/>
      <w:b w:val="0"/>
      <w:color w:val="E36C0A"/>
      <w:sz w:val="36"/>
      <w:lang w:val="en-GB"/>
    </w:rPr>
  </w:style>
  <w:style w:type="paragraph" w:customStyle="1" w:styleId="HeadingOther2">
    <w:name w:val="Heading Other 2"/>
    <w:basedOn w:val="Heading2"/>
    <w:next w:val="Normal"/>
    <w:rsid w:val="00BA2B4E"/>
    <w:pPr>
      <w:keepLines w:val="0"/>
      <w:numPr>
        <w:numId w:val="1"/>
      </w:numPr>
      <w:spacing w:before="0" w:after="280" w:line="280" w:lineRule="atLeast"/>
      <w:ind w:left="57" w:hanging="57"/>
      <w:outlineLvl w:val="9"/>
    </w:pPr>
    <w:rPr>
      <w:rFonts w:ascii="Times New Roman" w:eastAsia="Times New Roman" w:hAnsi="Times New Roman" w:cs="Arial"/>
      <w:b w:val="0"/>
      <w:iCs/>
      <w:color w:val="auto"/>
      <w:sz w:val="28"/>
      <w:szCs w:val="28"/>
      <w:lang w:val="en-GB" w:eastAsia="es-ES"/>
    </w:rPr>
  </w:style>
  <w:style w:type="paragraph" w:customStyle="1" w:styleId="TableHeading">
    <w:name w:val="Table Heading"/>
    <w:basedOn w:val="TableText0"/>
    <w:rsid w:val="00BA2B4E"/>
    <w:pPr>
      <w:keepNext/>
      <w:suppressAutoHyphens w:val="0"/>
    </w:pPr>
    <w:rPr>
      <w:b/>
      <w:lang w:eastAsia="en-US"/>
    </w:rPr>
  </w:style>
  <w:style w:type="paragraph" w:customStyle="1" w:styleId="Eindnoottekst1">
    <w:name w:val="Eindnoottekst1"/>
    <w:basedOn w:val="Normal"/>
    <w:rsid w:val="00BA2B4E"/>
    <w:pPr>
      <w:spacing w:before="0" w:after="0" w:line="240" w:lineRule="auto"/>
      <w:jc w:val="both"/>
    </w:pPr>
    <w:rPr>
      <w:rFonts w:ascii="Arial" w:eastAsia="Times New Roman" w:hAnsi="Arial" w:cs="Times New Roman"/>
      <w:sz w:val="24"/>
      <w:szCs w:val="20"/>
    </w:rPr>
  </w:style>
  <w:style w:type="paragraph" w:customStyle="1" w:styleId="RightPar1">
    <w:name w:val="Right Par 1"/>
    <w:rsid w:val="00BA2B4E"/>
    <w:pPr>
      <w:tabs>
        <w:tab w:val="left" w:pos="-720"/>
        <w:tab w:val="left" w:pos="0"/>
        <w:tab w:val="decimal" w:pos="720"/>
      </w:tabs>
      <w:ind w:left="720"/>
    </w:pPr>
    <w:rPr>
      <w:rFonts w:ascii="Swiss 721 Roman" w:eastAsia="Times New Roman" w:hAnsi="Swiss 721 Roman" w:cs="Times New Roman"/>
      <w:sz w:val="18"/>
    </w:rPr>
  </w:style>
  <w:style w:type="paragraph" w:customStyle="1" w:styleId="RightPar2">
    <w:name w:val="Right Par 2"/>
    <w:rsid w:val="00BA2B4E"/>
    <w:pPr>
      <w:tabs>
        <w:tab w:val="left" w:pos="-720"/>
        <w:tab w:val="left" w:pos="0"/>
        <w:tab w:val="left" w:pos="720"/>
        <w:tab w:val="decimal" w:pos="1440"/>
      </w:tabs>
      <w:ind w:left="1440"/>
    </w:pPr>
    <w:rPr>
      <w:rFonts w:ascii="Swiss 721 Roman" w:eastAsia="Times New Roman" w:hAnsi="Swiss 721 Roman" w:cs="Times New Roman"/>
      <w:sz w:val="18"/>
    </w:rPr>
  </w:style>
  <w:style w:type="paragraph" w:customStyle="1" w:styleId="RightPar3">
    <w:name w:val="Right Par 3"/>
    <w:rsid w:val="00BA2B4E"/>
    <w:pPr>
      <w:tabs>
        <w:tab w:val="left" w:pos="-720"/>
        <w:tab w:val="left" w:pos="0"/>
        <w:tab w:val="left" w:pos="720"/>
        <w:tab w:val="left" w:pos="1440"/>
        <w:tab w:val="decimal" w:pos="2160"/>
      </w:tabs>
      <w:ind w:left="2160"/>
    </w:pPr>
    <w:rPr>
      <w:rFonts w:ascii="Swiss 721 Roman" w:eastAsia="Times New Roman" w:hAnsi="Swiss 721 Roman" w:cs="Times New Roman"/>
      <w:sz w:val="18"/>
    </w:rPr>
  </w:style>
  <w:style w:type="paragraph" w:customStyle="1" w:styleId="RightPar4">
    <w:name w:val="Right Par 4"/>
    <w:rsid w:val="00BA2B4E"/>
    <w:pPr>
      <w:tabs>
        <w:tab w:val="left" w:pos="-720"/>
        <w:tab w:val="left" w:pos="0"/>
        <w:tab w:val="left" w:pos="720"/>
        <w:tab w:val="left" w:pos="1440"/>
        <w:tab w:val="left" w:pos="2160"/>
        <w:tab w:val="decimal" w:pos="2880"/>
      </w:tabs>
      <w:ind w:left="2880"/>
    </w:pPr>
    <w:rPr>
      <w:rFonts w:ascii="Swiss 721 Roman" w:eastAsia="Times New Roman" w:hAnsi="Swiss 721 Roman" w:cs="Times New Roman"/>
      <w:sz w:val="18"/>
    </w:rPr>
  </w:style>
  <w:style w:type="paragraph" w:customStyle="1" w:styleId="RightPar5">
    <w:name w:val="Right Par 5"/>
    <w:rsid w:val="00BA2B4E"/>
    <w:pPr>
      <w:tabs>
        <w:tab w:val="left" w:pos="-720"/>
        <w:tab w:val="left" w:pos="0"/>
        <w:tab w:val="left" w:pos="720"/>
        <w:tab w:val="left" w:pos="1440"/>
        <w:tab w:val="left" w:pos="2160"/>
        <w:tab w:val="left" w:pos="2880"/>
        <w:tab w:val="decimal" w:pos="3600"/>
      </w:tabs>
      <w:ind w:left="3600"/>
    </w:pPr>
    <w:rPr>
      <w:rFonts w:ascii="Swiss 721 Roman" w:eastAsia="Times New Roman" w:hAnsi="Swiss 721 Roman" w:cs="Times New Roman"/>
      <w:sz w:val="18"/>
    </w:rPr>
  </w:style>
  <w:style w:type="paragraph" w:customStyle="1" w:styleId="RightPar6">
    <w:name w:val="Right Par 6"/>
    <w:rsid w:val="00BA2B4E"/>
    <w:pPr>
      <w:tabs>
        <w:tab w:val="left" w:pos="-720"/>
        <w:tab w:val="left" w:pos="0"/>
        <w:tab w:val="left" w:pos="720"/>
        <w:tab w:val="left" w:pos="1440"/>
        <w:tab w:val="left" w:pos="2160"/>
        <w:tab w:val="left" w:pos="2880"/>
        <w:tab w:val="left" w:pos="3600"/>
        <w:tab w:val="decimal" w:pos="4320"/>
      </w:tabs>
      <w:ind w:left="4320"/>
    </w:pPr>
    <w:rPr>
      <w:rFonts w:ascii="Swiss 721 Roman" w:eastAsia="Times New Roman" w:hAnsi="Swiss 721 Roman" w:cs="Times New Roman"/>
      <w:sz w:val="18"/>
    </w:rPr>
  </w:style>
  <w:style w:type="paragraph" w:customStyle="1" w:styleId="RightPar7">
    <w:name w:val="Right Par 7"/>
    <w:rsid w:val="00BA2B4E"/>
    <w:pPr>
      <w:tabs>
        <w:tab w:val="left" w:pos="-720"/>
        <w:tab w:val="left" w:pos="0"/>
        <w:tab w:val="left" w:pos="720"/>
        <w:tab w:val="left" w:pos="1440"/>
        <w:tab w:val="left" w:pos="2160"/>
        <w:tab w:val="left" w:pos="2880"/>
        <w:tab w:val="left" w:pos="3600"/>
        <w:tab w:val="left" w:pos="4320"/>
        <w:tab w:val="decimal" w:pos="5040"/>
      </w:tabs>
      <w:ind w:left="5040"/>
    </w:pPr>
    <w:rPr>
      <w:rFonts w:ascii="Swiss 721 Roman" w:eastAsia="Times New Roman" w:hAnsi="Swiss 721 Roman" w:cs="Times New Roman"/>
      <w:sz w:val="18"/>
    </w:rPr>
  </w:style>
  <w:style w:type="paragraph" w:customStyle="1" w:styleId="RightPar8">
    <w:name w:val="Right Par 8"/>
    <w:rsid w:val="00BA2B4E"/>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eastAsia="Times New Roman" w:hAnsi="Swiss 721 Roman" w:cs="Times New Roman"/>
      <w:sz w:val="18"/>
    </w:rPr>
  </w:style>
  <w:style w:type="paragraph" w:customStyle="1" w:styleId="Document1">
    <w:name w:val="Document 1"/>
    <w:rsid w:val="00BA2B4E"/>
    <w:pPr>
      <w:keepNext/>
      <w:keepLines/>
      <w:tabs>
        <w:tab w:val="left" w:pos="-720"/>
      </w:tabs>
    </w:pPr>
    <w:rPr>
      <w:rFonts w:ascii="Swiss 721 Roman" w:eastAsia="Times New Roman" w:hAnsi="Swiss 721 Roman" w:cs="Times New Roman"/>
      <w:sz w:val="18"/>
    </w:rPr>
  </w:style>
  <w:style w:type="paragraph" w:customStyle="1" w:styleId="Technical5">
    <w:name w:val="Technical 5"/>
    <w:rsid w:val="00BA2B4E"/>
    <w:pPr>
      <w:tabs>
        <w:tab w:val="left" w:pos="-720"/>
      </w:tabs>
      <w:ind w:firstLine="720"/>
    </w:pPr>
    <w:rPr>
      <w:rFonts w:ascii="Swiss 721 Roman" w:eastAsia="Times New Roman" w:hAnsi="Swiss 721 Roman" w:cs="Times New Roman"/>
      <w:b/>
      <w:sz w:val="18"/>
    </w:rPr>
  </w:style>
  <w:style w:type="paragraph" w:customStyle="1" w:styleId="Technical6">
    <w:name w:val="Technical 6"/>
    <w:rsid w:val="00BA2B4E"/>
    <w:pPr>
      <w:tabs>
        <w:tab w:val="left" w:pos="-720"/>
      </w:tabs>
      <w:ind w:firstLine="720"/>
    </w:pPr>
    <w:rPr>
      <w:rFonts w:ascii="Swiss 721 Roman" w:eastAsia="Times New Roman" w:hAnsi="Swiss 721 Roman" w:cs="Times New Roman"/>
      <w:b/>
      <w:sz w:val="18"/>
    </w:rPr>
  </w:style>
  <w:style w:type="paragraph" w:customStyle="1" w:styleId="Technical4">
    <w:name w:val="Technical 4"/>
    <w:rsid w:val="00BA2B4E"/>
    <w:pPr>
      <w:tabs>
        <w:tab w:val="left" w:pos="-720"/>
      </w:tabs>
    </w:pPr>
    <w:rPr>
      <w:rFonts w:ascii="Swiss 721 Roman" w:eastAsia="Times New Roman" w:hAnsi="Swiss 721 Roman" w:cs="Times New Roman"/>
      <w:b/>
      <w:sz w:val="18"/>
    </w:rPr>
  </w:style>
  <w:style w:type="paragraph" w:customStyle="1" w:styleId="Technical7">
    <w:name w:val="Technical 7"/>
    <w:rsid w:val="00BA2B4E"/>
    <w:pPr>
      <w:tabs>
        <w:tab w:val="left" w:pos="-720"/>
      </w:tabs>
      <w:ind w:firstLine="720"/>
    </w:pPr>
    <w:rPr>
      <w:rFonts w:ascii="Swiss 721 Roman" w:eastAsia="Times New Roman" w:hAnsi="Swiss 721 Roman" w:cs="Times New Roman"/>
      <w:b/>
      <w:sz w:val="18"/>
    </w:rPr>
  </w:style>
  <w:style w:type="paragraph" w:customStyle="1" w:styleId="Technical8">
    <w:name w:val="Technical 8"/>
    <w:rsid w:val="00BA2B4E"/>
    <w:pPr>
      <w:tabs>
        <w:tab w:val="left" w:pos="-720"/>
      </w:tabs>
      <w:ind w:firstLine="720"/>
    </w:pPr>
    <w:rPr>
      <w:rFonts w:ascii="Swiss 721 Roman" w:eastAsia="Times New Roman" w:hAnsi="Swiss 721 Roman" w:cs="Times New Roman"/>
      <w:b/>
      <w:sz w:val="18"/>
    </w:rPr>
  </w:style>
  <w:style w:type="paragraph" w:customStyle="1" w:styleId="Inhopg91">
    <w:name w:val="Inhopg 91"/>
    <w:basedOn w:val="Normal"/>
    <w:next w:val="Normal"/>
    <w:rsid w:val="00BA2B4E"/>
    <w:pPr>
      <w:tabs>
        <w:tab w:val="right" w:leader="dot" w:pos="9360"/>
      </w:tabs>
      <w:spacing w:before="0" w:after="0" w:line="240" w:lineRule="auto"/>
      <w:ind w:left="720" w:hanging="720"/>
      <w:jc w:val="both"/>
    </w:pPr>
    <w:rPr>
      <w:rFonts w:ascii="Arial" w:eastAsia="Times New Roman" w:hAnsi="Arial" w:cs="Times New Roman"/>
      <w:szCs w:val="20"/>
    </w:rPr>
  </w:style>
  <w:style w:type="paragraph" w:customStyle="1" w:styleId="Kopbronvermelding1">
    <w:name w:val="Kop bronvermelding1"/>
    <w:basedOn w:val="Normal"/>
    <w:next w:val="Normal"/>
    <w:rsid w:val="00BA2B4E"/>
    <w:pPr>
      <w:tabs>
        <w:tab w:val="right" w:pos="9360"/>
      </w:tabs>
      <w:spacing w:before="0" w:after="0" w:line="240" w:lineRule="auto"/>
      <w:jc w:val="both"/>
    </w:pPr>
    <w:rPr>
      <w:rFonts w:ascii="Arial" w:eastAsia="Times New Roman" w:hAnsi="Arial" w:cs="Times New Roman"/>
      <w:szCs w:val="20"/>
    </w:rPr>
  </w:style>
  <w:style w:type="paragraph" w:customStyle="1" w:styleId="Bijschrift1">
    <w:name w:val="Bijschrift1"/>
    <w:basedOn w:val="Normal"/>
    <w:next w:val="Normal"/>
    <w:rsid w:val="00BA2B4E"/>
    <w:pPr>
      <w:spacing w:before="0" w:after="0" w:line="240" w:lineRule="auto"/>
      <w:jc w:val="both"/>
    </w:pPr>
    <w:rPr>
      <w:rFonts w:ascii="Arial" w:eastAsia="Times New Roman" w:hAnsi="Arial" w:cs="Times New Roman"/>
      <w:sz w:val="24"/>
      <w:szCs w:val="20"/>
    </w:rPr>
  </w:style>
  <w:style w:type="paragraph" w:customStyle="1" w:styleId="TA">
    <w:name w:val="TA"/>
    <w:rsid w:val="00BA2B4E"/>
    <w:pPr>
      <w:jc w:val="both"/>
    </w:pPr>
    <w:rPr>
      <w:rFonts w:ascii="Arial" w:eastAsia="Times New Roman" w:hAnsi="Arial" w:cs="Times New Roman"/>
      <w:sz w:val="22"/>
    </w:rPr>
  </w:style>
  <w:style w:type="paragraph" w:customStyle="1" w:styleId="TA1">
    <w:name w:val="TA1"/>
    <w:rsid w:val="00BA2B4E"/>
    <w:pPr>
      <w:jc w:val="both"/>
    </w:pPr>
    <w:rPr>
      <w:rFonts w:ascii="Arial" w:eastAsia="Times New Roman" w:hAnsi="Arial" w:cs="Times New Roman"/>
      <w:sz w:val="22"/>
    </w:rPr>
  </w:style>
  <w:style w:type="paragraph" w:customStyle="1" w:styleId="para">
    <w:name w:val="para"/>
    <w:rsid w:val="00BA2B4E"/>
    <w:pPr>
      <w:jc w:val="both"/>
    </w:pPr>
    <w:rPr>
      <w:rFonts w:ascii="Arial" w:eastAsia="Times New Roman" w:hAnsi="Arial" w:cs="Times New Roman"/>
      <w:sz w:val="22"/>
    </w:rPr>
  </w:style>
  <w:style w:type="paragraph" w:customStyle="1" w:styleId="ta0">
    <w:name w:val="ta"/>
    <w:rsid w:val="00BA2B4E"/>
    <w:pPr>
      <w:jc w:val="both"/>
    </w:pPr>
    <w:rPr>
      <w:rFonts w:ascii="Arial" w:eastAsia="Times New Roman" w:hAnsi="Arial" w:cs="Times New Roman"/>
      <w:sz w:val="22"/>
    </w:rPr>
  </w:style>
  <w:style w:type="paragraph" w:customStyle="1" w:styleId="PPAR1">
    <w:name w:val="PPAR1"/>
    <w:basedOn w:val="Normal"/>
    <w:rsid w:val="00BA2B4E"/>
    <w:pPr>
      <w:keepNext/>
      <w:spacing w:before="0" w:line="240" w:lineRule="auto"/>
      <w:jc w:val="center"/>
    </w:pPr>
    <w:rPr>
      <w:rFonts w:ascii="Arial" w:eastAsia="Times New Roman" w:hAnsi="Arial" w:cs="Times New Roman"/>
      <w:b/>
      <w:caps/>
      <w:szCs w:val="20"/>
    </w:rPr>
  </w:style>
  <w:style w:type="paragraph" w:customStyle="1" w:styleId="TacisTitle3R">
    <w:name w:val="Tacis Title 3 R"/>
    <w:basedOn w:val="Normal"/>
    <w:rsid w:val="00BA2B4E"/>
    <w:pPr>
      <w:widowControl w:val="0"/>
      <w:tabs>
        <w:tab w:val="left" w:pos="851"/>
      </w:tabs>
      <w:overflowPunct w:val="0"/>
      <w:autoSpaceDE w:val="0"/>
      <w:autoSpaceDN w:val="0"/>
      <w:adjustRightInd w:val="0"/>
      <w:spacing w:before="0" w:after="0" w:line="240" w:lineRule="auto"/>
      <w:jc w:val="both"/>
    </w:pPr>
    <w:rPr>
      <w:rFonts w:ascii="Times" w:eastAsia="Times New Roman" w:hAnsi="Times" w:cs="Times New Roman"/>
      <w:szCs w:val="20"/>
      <w:lang w:val="el-GR" w:eastAsia="it-IT"/>
    </w:rPr>
  </w:style>
  <w:style w:type="paragraph" w:customStyle="1" w:styleId="CVNormal">
    <w:name w:val="CV Normal"/>
    <w:basedOn w:val="Normal"/>
    <w:rsid w:val="00BA2B4E"/>
    <w:pPr>
      <w:suppressAutoHyphens/>
      <w:spacing w:before="0" w:after="0" w:line="240" w:lineRule="auto"/>
      <w:ind w:left="113" w:right="113"/>
      <w:jc w:val="both"/>
    </w:pPr>
    <w:rPr>
      <w:rFonts w:ascii="Arial Narrow" w:eastAsia="Times New Roman" w:hAnsi="Arial Narrow" w:cs="Times New Roman"/>
      <w:sz w:val="20"/>
      <w:szCs w:val="20"/>
      <w:lang w:val="en-GB" w:eastAsia="ar-SA"/>
    </w:rPr>
  </w:style>
  <w:style w:type="character" w:customStyle="1" w:styleId="MajorHeadin">
    <w:name w:val="Major Headin"/>
    <w:basedOn w:val="DefaultParagraphFont"/>
    <w:rsid w:val="00BA2B4E"/>
  </w:style>
  <w:style w:type="table" w:customStyle="1" w:styleId="Tabelraster8">
    <w:name w:val="Tabelraster8"/>
    <w:basedOn w:val="TableNormal"/>
    <w:rsid w:val="00BA2B4E"/>
    <w:pPr>
      <w:jc w:val="both"/>
    </w:pPr>
    <w:rPr>
      <w:rFonts w:ascii="Times New Roman" w:eastAsia="Times New Roman" w:hAnsi="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808979msonospacing">
    <w:name w:val="yiv11808979msonospacing"/>
    <w:basedOn w:val="Normal"/>
    <w:rsid w:val="00BA2B4E"/>
    <w:pPr>
      <w:spacing w:before="100" w:beforeAutospacing="1" w:after="100" w:afterAutospacing="1" w:line="240" w:lineRule="auto"/>
      <w:jc w:val="both"/>
    </w:pPr>
    <w:rPr>
      <w:rFonts w:ascii="Times New Roman" w:eastAsia="Times New Roman" w:hAnsi="Times New Roman" w:cs="Times New Roman"/>
      <w:sz w:val="24"/>
      <w:lang w:val="es-ES" w:eastAsia="es-ES"/>
    </w:rPr>
  </w:style>
  <w:style w:type="table" w:customStyle="1" w:styleId="Tablaconcuadrcula22">
    <w:name w:val="Tabla con cuadrícula22"/>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eNormal"/>
    <w:uiPriority w:val="59"/>
    <w:rsid w:val="00BA2B4E"/>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00">
    <w:name w:val="TA0"/>
    <w:basedOn w:val="Normal"/>
    <w:rsid w:val="00BA2B4E"/>
    <w:pPr>
      <w:widowControl w:val="0"/>
      <w:tabs>
        <w:tab w:val="left" w:pos="425"/>
        <w:tab w:val="left" w:pos="2126"/>
        <w:tab w:val="left" w:pos="2552"/>
      </w:tabs>
      <w:spacing w:before="0" w:after="0" w:line="240" w:lineRule="auto"/>
      <w:jc w:val="both"/>
    </w:pPr>
    <w:rPr>
      <w:rFonts w:ascii="Arial" w:eastAsia="Times New Roman" w:hAnsi="Arial" w:cs="Times New Roman"/>
      <w:sz w:val="20"/>
      <w:szCs w:val="20"/>
      <w:lang w:val="en-GB" w:eastAsia="fr-FR"/>
    </w:rPr>
  </w:style>
  <w:style w:type="paragraph" w:customStyle="1" w:styleId="DFSCVStandard">
    <w:name w:val="DFS_CV Standard"/>
    <w:qFormat/>
    <w:rsid w:val="00BA2B4E"/>
    <w:pPr>
      <w:tabs>
        <w:tab w:val="left" w:pos="425"/>
        <w:tab w:val="left" w:pos="851"/>
        <w:tab w:val="left" w:pos="2268"/>
      </w:tabs>
    </w:pPr>
    <w:rPr>
      <w:rFonts w:ascii="Arial" w:eastAsia="Times New Roman" w:hAnsi="Arial" w:cs="Times New Roman"/>
      <w:sz w:val="18"/>
      <w:lang w:eastAsia="nl-NL"/>
    </w:rPr>
  </w:style>
  <w:style w:type="paragraph" w:customStyle="1" w:styleId="DFSTable">
    <w:name w:val="DFS_Table"/>
    <w:basedOn w:val="DFSCVStandard"/>
    <w:rsid w:val="00BA2B4E"/>
    <w:pPr>
      <w:overflowPunct w:val="0"/>
      <w:autoSpaceDE w:val="0"/>
      <w:autoSpaceDN w:val="0"/>
      <w:adjustRightInd w:val="0"/>
      <w:spacing w:before="60" w:after="60"/>
      <w:textAlignment w:val="baseline"/>
    </w:pPr>
    <w:rPr>
      <w:lang w:val="en-GB" w:eastAsia="de-DE"/>
    </w:rPr>
  </w:style>
  <w:style w:type="paragraph" w:customStyle="1" w:styleId="OiaeaeiYiio2">
    <w:name w:val="O?ia eaeiYiio 2"/>
    <w:basedOn w:val="Normal"/>
    <w:rsid w:val="00BA2B4E"/>
    <w:pPr>
      <w:widowControl w:val="0"/>
      <w:suppressAutoHyphens/>
      <w:spacing w:before="0" w:after="0" w:line="240" w:lineRule="auto"/>
      <w:jc w:val="right"/>
    </w:pPr>
    <w:rPr>
      <w:rFonts w:ascii="Times New Roman" w:eastAsia="Times New Roman" w:hAnsi="Times New Roman" w:cs="Times New Roman"/>
      <w:i/>
      <w:sz w:val="16"/>
      <w:szCs w:val="20"/>
      <w:lang w:eastAsia="ar-SA"/>
    </w:rPr>
  </w:style>
  <w:style w:type="paragraph" w:customStyle="1" w:styleId="Listenabsatz">
    <w:name w:val="Listenabsatz"/>
    <w:basedOn w:val="Normal"/>
    <w:rsid w:val="00BA2B4E"/>
    <w:pPr>
      <w:suppressAutoHyphens/>
      <w:spacing w:before="0" w:line="240" w:lineRule="auto"/>
      <w:ind w:left="720"/>
      <w:jc w:val="both"/>
    </w:pPr>
    <w:rPr>
      <w:rFonts w:ascii="Calibri" w:eastAsia="Calibri" w:hAnsi="Calibri" w:cs="Times New Roman"/>
      <w:szCs w:val="22"/>
      <w:lang w:val="de-DE" w:eastAsia="ar-SA"/>
    </w:rPr>
  </w:style>
  <w:style w:type="paragraph" w:customStyle="1" w:styleId="ListDash">
    <w:name w:val="List Dash"/>
    <w:basedOn w:val="Normal"/>
    <w:rsid w:val="00BA2B4E"/>
    <w:pPr>
      <w:numPr>
        <w:numId w:val="9"/>
      </w:numPr>
      <w:spacing w:before="0" w:after="240" w:line="240" w:lineRule="auto"/>
      <w:jc w:val="both"/>
    </w:pPr>
    <w:rPr>
      <w:rFonts w:ascii="Times New Roman" w:eastAsia="Times New Roman" w:hAnsi="Times New Roman" w:cs="Times New Roman"/>
      <w:sz w:val="24"/>
      <w:szCs w:val="20"/>
      <w:lang w:val="en-GB"/>
    </w:rPr>
  </w:style>
  <w:style w:type="paragraph" w:customStyle="1" w:styleId="Tekst">
    <w:name w:val="Tekst"/>
    <w:basedOn w:val="Normal"/>
    <w:uiPriority w:val="99"/>
    <w:rsid w:val="00BA2B4E"/>
    <w:pPr>
      <w:spacing w:before="0" w:after="0" w:line="312" w:lineRule="auto"/>
      <w:jc w:val="both"/>
    </w:pPr>
    <w:rPr>
      <w:rFonts w:ascii="Arial" w:eastAsia="Times New Roman" w:hAnsi="Arial" w:cs="Times New Roman"/>
      <w:szCs w:val="20"/>
      <w:lang w:val="en-GB"/>
    </w:rPr>
  </w:style>
  <w:style w:type="paragraph" w:customStyle="1" w:styleId="Titulo3">
    <w:name w:val="Titulo 3"/>
    <w:basedOn w:val="Heading2"/>
    <w:link w:val="Titulo3Car"/>
    <w:uiPriority w:val="99"/>
    <w:rsid w:val="00BA2B4E"/>
    <w:pPr>
      <w:keepLines w:val="0"/>
      <w:numPr>
        <w:ilvl w:val="0"/>
        <w:numId w:val="0"/>
      </w:numPr>
      <w:spacing w:before="240" w:after="120" w:line="264" w:lineRule="auto"/>
      <w:ind w:left="720" w:hanging="360"/>
    </w:pPr>
    <w:rPr>
      <w:rFonts w:ascii="Arial" w:eastAsia="Times New Roman" w:hAnsi="Arial" w:cs="Arial"/>
      <w:bCs w:val="0"/>
      <w:color w:val="F79646"/>
      <w:kern w:val="28"/>
      <w:sz w:val="28"/>
      <w:lang w:val="en-GB" w:eastAsia="es-ES"/>
    </w:rPr>
  </w:style>
  <w:style w:type="character" w:customStyle="1" w:styleId="Titulo3Car">
    <w:name w:val="Titulo 3 Car"/>
    <w:link w:val="Titulo3"/>
    <w:uiPriority w:val="99"/>
    <w:locked/>
    <w:rsid w:val="00BA2B4E"/>
    <w:rPr>
      <w:rFonts w:ascii="Arial" w:eastAsia="Times New Roman" w:hAnsi="Arial" w:cs="Arial"/>
      <w:b/>
      <w:color w:val="F79646"/>
      <w:kern w:val="28"/>
      <w:sz w:val="28"/>
      <w:szCs w:val="26"/>
      <w:lang w:val="en-GB" w:eastAsia="es-ES"/>
    </w:rPr>
  </w:style>
  <w:style w:type="paragraph" w:customStyle="1" w:styleId="RamBullet1">
    <w:name w:val="Ram Bullet 1"/>
    <w:basedOn w:val="Normal"/>
    <w:rsid w:val="00BA2B4E"/>
    <w:pPr>
      <w:numPr>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2">
    <w:name w:val="Ram Bullet 2"/>
    <w:basedOn w:val="Normal"/>
    <w:rsid w:val="00BA2B4E"/>
    <w:pPr>
      <w:numPr>
        <w:ilvl w:val="1"/>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3">
    <w:name w:val="Ram Bullet 3"/>
    <w:basedOn w:val="Normal"/>
    <w:rsid w:val="00BA2B4E"/>
    <w:pPr>
      <w:numPr>
        <w:ilvl w:val="2"/>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4">
    <w:name w:val="Ram Bullet 4"/>
    <w:basedOn w:val="Normal"/>
    <w:rsid w:val="00BA2B4E"/>
    <w:pPr>
      <w:numPr>
        <w:ilvl w:val="3"/>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5">
    <w:name w:val="Ram Bullet 5"/>
    <w:basedOn w:val="Normal"/>
    <w:rsid w:val="00BA2B4E"/>
    <w:pPr>
      <w:numPr>
        <w:ilvl w:val="4"/>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6">
    <w:name w:val="Ram Bullet 6"/>
    <w:basedOn w:val="Normal"/>
    <w:rsid w:val="00BA2B4E"/>
    <w:pPr>
      <w:numPr>
        <w:ilvl w:val="5"/>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7">
    <w:name w:val="Ram Bullet 7"/>
    <w:basedOn w:val="Normal"/>
    <w:rsid w:val="00BA2B4E"/>
    <w:pPr>
      <w:numPr>
        <w:ilvl w:val="6"/>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8">
    <w:name w:val="Ram Bullet 8"/>
    <w:basedOn w:val="Normal"/>
    <w:rsid w:val="00BA2B4E"/>
    <w:pPr>
      <w:numPr>
        <w:ilvl w:val="7"/>
        <w:numId w:val="10"/>
      </w:numPr>
      <w:spacing w:before="0" w:after="0" w:line="280" w:lineRule="atLeast"/>
      <w:jc w:val="both"/>
    </w:pPr>
    <w:rPr>
      <w:rFonts w:ascii="Times New Roman" w:eastAsia="Times New Roman" w:hAnsi="Times New Roman" w:cs="Times New Roman"/>
      <w:sz w:val="23"/>
      <w:szCs w:val="20"/>
      <w:lang w:val="en-GB"/>
    </w:rPr>
  </w:style>
  <w:style w:type="paragraph" w:customStyle="1" w:styleId="RamBullet9">
    <w:name w:val="Ram Bullet 9"/>
    <w:basedOn w:val="Normal"/>
    <w:rsid w:val="00BA2B4E"/>
    <w:pPr>
      <w:numPr>
        <w:ilvl w:val="8"/>
        <w:numId w:val="10"/>
      </w:numPr>
      <w:spacing w:before="0" w:after="0" w:line="280" w:lineRule="atLeast"/>
      <w:jc w:val="both"/>
    </w:pPr>
    <w:rPr>
      <w:rFonts w:ascii="Times New Roman" w:eastAsia="Times New Roman" w:hAnsi="Times New Roman" w:cs="Times New Roman"/>
      <w:sz w:val="23"/>
      <w:szCs w:val="20"/>
      <w:lang w:val="en-GB"/>
    </w:rPr>
  </w:style>
  <w:style w:type="character" w:customStyle="1" w:styleId="porcent1">
    <w:name w:val="porcent1"/>
    <w:rsid w:val="00BA2B4E"/>
    <w:rPr>
      <w:vanish w:val="0"/>
      <w:webHidden w:val="0"/>
      <w:specVanish w:val="0"/>
    </w:rPr>
  </w:style>
  <w:style w:type="paragraph" w:customStyle="1" w:styleId="Chapter">
    <w:name w:val="Chapter"/>
    <w:basedOn w:val="Normal"/>
    <w:next w:val="Normal"/>
    <w:rsid w:val="00BA2B4E"/>
    <w:pPr>
      <w:tabs>
        <w:tab w:val="num" w:pos="648"/>
        <w:tab w:val="left" w:pos="1440"/>
      </w:tabs>
      <w:spacing w:before="0" w:after="240" w:line="240" w:lineRule="auto"/>
      <w:ind w:firstLine="288"/>
      <w:jc w:val="center"/>
    </w:pPr>
    <w:rPr>
      <w:rFonts w:ascii="Times New Roman" w:eastAsia="Times New Roman" w:hAnsi="Times New Roman" w:cs="Times New Roman"/>
      <w:b/>
      <w:smallCaps/>
      <w:sz w:val="24"/>
      <w:szCs w:val="20"/>
      <w:lang w:val="es-ES"/>
    </w:rPr>
  </w:style>
  <w:style w:type="paragraph" w:customStyle="1" w:styleId="SubSubPar">
    <w:name w:val="SubSubPar"/>
    <w:basedOn w:val="Normal"/>
    <w:rsid w:val="00BA2B4E"/>
    <w:pPr>
      <w:tabs>
        <w:tab w:val="left" w:pos="0"/>
        <w:tab w:val="num" w:pos="2520"/>
      </w:tabs>
      <w:spacing w:before="0" w:line="240" w:lineRule="auto"/>
      <w:ind w:left="2520" w:hanging="360"/>
      <w:jc w:val="both"/>
      <w:outlineLvl w:val="2"/>
    </w:pPr>
    <w:rPr>
      <w:rFonts w:ascii="Times New Roman" w:eastAsia="Times New Roman" w:hAnsi="Times New Roman" w:cs="Times New Roman"/>
      <w:sz w:val="24"/>
      <w:szCs w:val="20"/>
      <w:lang w:val="es-ES_tradnl" w:eastAsia="es-ES"/>
    </w:rPr>
  </w:style>
  <w:style w:type="character" w:customStyle="1" w:styleId="ParagraphChar">
    <w:name w:val="Paragraph Char"/>
    <w:rsid w:val="00BA2B4E"/>
    <w:rPr>
      <w:rFonts w:ascii="Times New Roman" w:eastAsia="Times New Roman" w:hAnsi="Times New Roman" w:cs="Times New Roman"/>
      <w:sz w:val="24"/>
      <w:szCs w:val="20"/>
      <w:lang w:eastAsia="es-ES"/>
    </w:rPr>
  </w:style>
  <w:style w:type="character" w:customStyle="1" w:styleId="longtext1">
    <w:name w:val="long_text1"/>
    <w:rsid w:val="00BA2B4E"/>
    <w:rPr>
      <w:sz w:val="20"/>
      <w:szCs w:val="20"/>
    </w:rPr>
  </w:style>
  <w:style w:type="paragraph" w:customStyle="1" w:styleId="Standard">
    <w:name w:val="Standard"/>
    <w:uiPriority w:val="99"/>
    <w:rsid w:val="00BA2B4E"/>
    <w:pPr>
      <w:suppressAutoHyphens/>
      <w:autoSpaceDN w:val="0"/>
      <w:spacing w:after="200" w:line="276" w:lineRule="auto"/>
      <w:textAlignment w:val="baseline"/>
    </w:pPr>
    <w:rPr>
      <w:rFonts w:ascii="Calibri" w:eastAsia="SimSun" w:hAnsi="Calibri" w:cs="Tahoma"/>
      <w:kern w:val="3"/>
      <w:sz w:val="22"/>
      <w:szCs w:val="22"/>
      <w:lang w:val="en-GB"/>
    </w:rPr>
  </w:style>
  <w:style w:type="paragraph" w:customStyle="1" w:styleId="Text">
    <w:name w:val="Text"/>
    <w:basedOn w:val="BodyText2"/>
    <w:uiPriority w:val="99"/>
    <w:rsid w:val="00BA2B4E"/>
    <w:pPr>
      <w:spacing w:line="240" w:lineRule="auto"/>
    </w:pPr>
    <w:rPr>
      <w:rFonts w:ascii="Arial Narrow" w:eastAsia="Times New Roman" w:hAnsi="Arial Narrow" w:cs="Arial Narrow"/>
      <w:lang w:val="en-AU"/>
    </w:rPr>
  </w:style>
  <w:style w:type="table" w:customStyle="1" w:styleId="Tabladelista4-nfasis61">
    <w:name w:val="Tabla de lista 4 - Énfasis 61"/>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Pa9">
    <w:name w:val="Pa9"/>
    <w:basedOn w:val="Normal"/>
    <w:next w:val="Normal"/>
    <w:uiPriority w:val="99"/>
    <w:rsid w:val="00BA2B4E"/>
    <w:pPr>
      <w:autoSpaceDE w:val="0"/>
      <w:autoSpaceDN w:val="0"/>
      <w:adjustRightInd w:val="0"/>
      <w:spacing w:before="0" w:after="0" w:line="191" w:lineRule="atLeast"/>
      <w:jc w:val="both"/>
    </w:pPr>
    <w:rPr>
      <w:rFonts w:ascii="Scala-Regular" w:eastAsia="Calibri" w:hAnsi="Scala-Regular" w:cs="Times New Roman"/>
      <w:sz w:val="24"/>
      <w:lang w:val="es-ES"/>
    </w:rPr>
  </w:style>
  <w:style w:type="paragraph" w:customStyle="1" w:styleId="Pa10">
    <w:name w:val="Pa10"/>
    <w:basedOn w:val="Default"/>
    <w:next w:val="Default"/>
    <w:uiPriority w:val="99"/>
    <w:rsid w:val="00BA2B4E"/>
    <w:pPr>
      <w:widowControl/>
      <w:spacing w:line="191" w:lineRule="atLeast"/>
    </w:pPr>
    <w:rPr>
      <w:rFonts w:ascii="Scala-Regular" w:eastAsia="Calibri" w:hAnsi="Scala-Regular" w:cs="Times New Roman"/>
      <w:color w:val="auto"/>
      <w:lang w:val="es-ES"/>
    </w:rPr>
  </w:style>
  <w:style w:type="table" w:customStyle="1" w:styleId="Tabladecuadrcula4-nfasis61">
    <w:name w:val="Tabla de cuadrícula 4 - Énfasis 61"/>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texto">
    <w:name w:val="texto*"/>
    <w:rsid w:val="00BA2B4E"/>
    <w:pPr>
      <w:widowControl w:val="0"/>
      <w:spacing w:before="113" w:line="270" w:lineRule="exact"/>
      <w:jc w:val="both"/>
    </w:pPr>
    <w:rPr>
      <w:rFonts w:ascii="Bell Gothic BT" w:eastAsia="Times New Roman" w:hAnsi="Bell Gothic BT" w:cs="Times New Roman"/>
      <w:color w:val="000000"/>
      <w:sz w:val="18"/>
      <w:lang w:val="es-ES" w:eastAsia="es-ES"/>
    </w:rPr>
  </w:style>
  <w:style w:type="paragraph" w:customStyle="1" w:styleId="Corpsdetexte1">
    <w:name w:val="Corps de texte1"/>
    <w:basedOn w:val="Normal"/>
    <w:autoRedefine/>
    <w:rsid w:val="00BA2B4E"/>
    <w:pPr>
      <w:tabs>
        <w:tab w:val="left" w:pos="0"/>
      </w:tabs>
      <w:spacing w:before="0" w:after="0" w:line="288" w:lineRule="auto"/>
      <w:jc w:val="center"/>
    </w:pPr>
    <w:rPr>
      <w:rFonts w:ascii="Arial" w:eastAsia="Times New Roman" w:hAnsi="Arial" w:cs="Arial"/>
      <w:sz w:val="16"/>
      <w:szCs w:val="16"/>
      <w:lang w:val="fr-FR" w:eastAsia="es-ES"/>
    </w:rPr>
  </w:style>
  <w:style w:type="paragraph" w:customStyle="1" w:styleId="TOCBase">
    <w:name w:val="TOC Base"/>
    <w:basedOn w:val="Normal"/>
    <w:rsid w:val="00BA2B4E"/>
    <w:pPr>
      <w:tabs>
        <w:tab w:val="right" w:leader="dot" w:pos="6480"/>
      </w:tabs>
      <w:spacing w:before="0" w:after="240" w:line="240" w:lineRule="atLeast"/>
      <w:jc w:val="both"/>
    </w:pPr>
    <w:rPr>
      <w:rFonts w:ascii="Helvetica" w:eastAsia="Times New Roman" w:hAnsi="Helvetica" w:cs="Times New Roman"/>
      <w:szCs w:val="20"/>
      <w:lang w:val="en-GB" w:eastAsia="es-ES"/>
    </w:rPr>
  </w:style>
  <w:style w:type="paragraph" w:customStyle="1" w:styleId="ANA">
    <w:name w:val="ANA"/>
    <w:basedOn w:val="NormalWeb"/>
    <w:rsid w:val="00BA2B4E"/>
    <w:pPr>
      <w:spacing w:before="180" w:beforeAutospacing="0" w:after="180" w:afterAutospacing="0" w:line="240" w:lineRule="auto"/>
      <w:jc w:val="both"/>
    </w:pPr>
    <w:rPr>
      <w:rFonts w:ascii="Arial" w:eastAsia="Times New Roman" w:hAnsi="Arial"/>
      <w:sz w:val="18"/>
      <w:lang w:val="es-ES" w:eastAsia="es-ES"/>
    </w:rPr>
  </w:style>
  <w:style w:type="paragraph" w:customStyle="1" w:styleId="Projlist">
    <w:name w:val="Proj.list"/>
    <w:rsid w:val="00BA2B4E"/>
    <w:pPr>
      <w:widowControl w:val="0"/>
      <w:tabs>
        <w:tab w:val="left" w:pos="-1440"/>
        <w:tab w:val="left" w:pos="2400"/>
        <w:tab w:val="left" w:pos="2640"/>
        <w:tab w:val="left" w:pos="2880"/>
        <w:tab w:val="left" w:pos="3120"/>
      </w:tabs>
      <w:suppressAutoHyphens/>
    </w:pPr>
    <w:rPr>
      <w:rFonts w:ascii="CG Times" w:eastAsia="Times New Roman" w:hAnsi="CG Times" w:cs="Times New Roman"/>
      <w:sz w:val="18"/>
      <w:lang w:eastAsia="pt-PT"/>
    </w:rPr>
  </w:style>
  <w:style w:type="paragraph" w:customStyle="1" w:styleId="Normal1">
    <w:name w:val="Normal1"/>
    <w:basedOn w:val="Normal"/>
    <w:rsid w:val="00BA2B4E"/>
    <w:pPr>
      <w:spacing w:before="100" w:beforeAutospacing="1" w:after="100" w:afterAutospacing="1" w:line="240" w:lineRule="auto"/>
    </w:pPr>
    <w:rPr>
      <w:rFonts w:ascii="Times New Roman" w:eastAsia="Times New Roman" w:hAnsi="Times New Roman" w:cs="Times New Roman"/>
      <w:sz w:val="24"/>
      <w:lang w:val="es-HN" w:eastAsia="es-HN"/>
    </w:rPr>
  </w:style>
  <w:style w:type="character" w:customStyle="1" w:styleId="normalchar">
    <w:name w:val="normal__char"/>
    <w:basedOn w:val="DefaultParagraphFont"/>
    <w:rsid w:val="00BA2B4E"/>
  </w:style>
  <w:style w:type="character" w:customStyle="1" w:styleId="normal0020tablechar">
    <w:name w:val="normal_0020table__char"/>
    <w:basedOn w:val="DefaultParagraphFont"/>
    <w:rsid w:val="00BA2B4E"/>
  </w:style>
  <w:style w:type="character" w:customStyle="1" w:styleId="notranslate">
    <w:name w:val="notranslate"/>
    <w:basedOn w:val="DefaultParagraphFont"/>
    <w:rsid w:val="00BA2B4E"/>
  </w:style>
  <w:style w:type="character" w:customStyle="1" w:styleId="subtitlechar0">
    <w:name w:val="subtitle__char"/>
    <w:basedOn w:val="DefaultParagraphFont"/>
    <w:rsid w:val="00BA2B4E"/>
  </w:style>
  <w:style w:type="paragraph" w:customStyle="1" w:styleId="normal0020table">
    <w:name w:val="normal_0020table"/>
    <w:basedOn w:val="Normal"/>
    <w:rsid w:val="00BA2B4E"/>
    <w:pPr>
      <w:spacing w:before="100" w:beforeAutospacing="1" w:after="100" w:afterAutospacing="1" w:line="240" w:lineRule="auto"/>
    </w:pPr>
    <w:rPr>
      <w:rFonts w:ascii="Times New Roman" w:eastAsia="Times New Roman" w:hAnsi="Times New Roman" w:cs="Times New Roman"/>
      <w:sz w:val="24"/>
      <w:lang w:val="es-HN" w:eastAsia="es-HN"/>
    </w:rPr>
  </w:style>
  <w:style w:type="paragraph" w:customStyle="1" w:styleId="PAYSDATE">
    <w:name w:val="PAYS/DATE"/>
    <w:basedOn w:val="Normal"/>
    <w:autoRedefine/>
    <w:rsid w:val="00BA2B4E"/>
    <w:pPr>
      <w:keepLines/>
      <w:spacing w:before="0" w:after="0" w:line="240" w:lineRule="auto"/>
      <w:jc w:val="both"/>
    </w:pPr>
    <w:rPr>
      <w:rFonts w:ascii="Arial Narrow" w:eastAsia="Times New Roman" w:hAnsi="Arial Narrow" w:cs="Times New Roman"/>
      <w:smallCaps/>
      <w:sz w:val="20"/>
      <w:szCs w:val="20"/>
      <w:lang w:val="fr-FR" w:eastAsia="fr-FR"/>
    </w:rPr>
  </w:style>
  <w:style w:type="paragraph" w:customStyle="1" w:styleId="BodyTextItalic">
    <w:name w:val="BodyTextItalic"/>
    <w:basedOn w:val="BodyText"/>
    <w:rsid w:val="00BA2B4E"/>
    <w:pPr>
      <w:jc w:val="left"/>
    </w:pPr>
    <w:rPr>
      <w:rFonts w:ascii="Times New Roman" w:hAnsi="Times New Roman"/>
      <w:i/>
      <w:spacing w:val="-3"/>
      <w:lang w:val="en-GB" w:eastAsia="es-ES"/>
    </w:rPr>
  </w:style>
  <w:style w:type="paragraph" w:customStyle="1" w:styleId="BBodySingle">
    <w:name w:val="BBodySingle"/>
    <w:basedOn w:val="Normal"/>
    <w:uiPriority w:val="99"/>
    <w:rsid w:val="00BA2B4E"/>
    <w:pPr>
      <w:spacing w:before="0" w:line="360" w:lineRule="auto"/>
      <w:ind w:left="-170"/>
      <w:jc w:val="both"/>
    </w:pPr>
    <w:rPr>
      <w:rFonts w:ascii="Arial" w:eastAsia="Times New Roman" w:hAnsi="Arial" w:cs="Times New Roman"/>
      <w:szCs w:val="20"/>
      <w:lang w:val="la-Latn"/>
    </w:rPr>
  </w:style>
  <w:style w:type="paragraph" w:customStyle="1" w:styleId="BFigureCaption">
    <w:name w:val="BFigureCaption"/>
    <w:basedOn w:val="Normal"/>
    <w:qFormat/>
    <w:rsid w:val="00BA2B4E"/>
    <w:pPr>
      <w:numPr>
        <w:numId w:val="11"/>
      </w:numPr>
      <w:tabs>
        <w:tab w:val="left" w:pos="1304"/>
      </w:tabs>
      <w:spacing w:before="0" w:after="60" w:line="264" w:lineRule="auto"/>
      <w:ind w:left="0" w:firstLine="454"/>
      <w:jc w:val="center"/>
    </w:pPr>
    <w:rPr>
      <w:rFonts w:ascii="Arial" w:eastAsia="Times New Roman" w:hAnsi="Arial" w:cs="Arial"/>
      <w:b/>
      <w:color w:val="000000"/>
      <w:sz w:val="20"/>
      <w:szCs w:val="22"/>
    </w:rPr>
  </w:style>
  <w:style w:type="paragraph" w:customStyle="1" w:styleId="1stListBullet">
    <w:name w:val="1st List Bullet"/>
    <w:basedOn w:val="Normal"/>
    <w:rsid w:val="00BA2B4E"/>
    <w:pPr>
      <w:numPr>
        <w:numId w:val="12"/>
      </w:numPr>
      <w:tabs>
        <w:tab w:val="left" w:pos="284"/>
      </w:tabs>
      <w:spacing w:before="0" w:after="0" w:line="240" w:lineRule="auto"/>
    </w:pPr>
    <w:rPr>
      <w:rFonts w:ascii="Times New Roman" w:eastAsia="Times New Roman" w:hAnsi="Times New Roman" w:cs="Times New Roman"/>
      <w:sz w:val="20"/>
      <w:szCs w:val="20"/>
      <w:lang w:val="en-AU" w:eastAsia="es-ES"/>
    </w:rPr>
  </w:style>
  <w:style w:type="character" w:customStyle="1" w:styleId="broodtekstChar">
    <w:name w:val="broodtekst Char"/>
    <w:link w:val="broodtekst"/>
    <w:locked/>
    <w:rsid w:val="00BA2B4E"/>
    <w:rPr>
      <w:rFonts w:ascii="Arial" w:hAnsi="Arial" w:cs="Arial"/>
      <w:sz w:val="18"/>
      <w:lang w:val="en-GB" w:eastAsia="nl-NL"/>
    </w:rPr>
  </w:style>
  <w:style w:type="paragraph" w:customStyle="1" w:styleId="broodtekst">
    <w:name w:val="broodtekst"/>
    <w:basedOn w:val="Normal"/>
    <w:link w:val="broodtekstChar"/>
    <w:rsid w:val="00BA2B4E"/>
    <w:pPr>
      <w:spacing w:before="0" w:after="0" w:line="280" w:lineRule="atLeast"/>
    </w:pPr>
    <w:rPr>
      <w:rFonts w:ascii="Arial" w:hAnsi="Arial" w:cs="Arial"/>
      <w:sz w:val="18"/>
      <w:lang w:val="en-GB" w:eastAsia="nl-NL"/>
    </w:rPr>
  </w:style>
  <w:style w:type="paragraph" w:customStyle="1" w:styleId="Bodytext1">
    <w:name w:val="Bodytext"/>
    <w:basedOn w:val="Normal"/>
    <w:rsid w:val="00BA2B4E"/>
    <w:pPr>
      <w:spacing w:before="0" w:after="0" w:line="240" w:lineRule="atLeast"/>
    </w:pPr>
    <w:rPr>
      <w:rFonts w:ascii="Corbel" w:eastAsia="Times New Roman" w:hAnsi="Corbel" w:cs="Times New Roman"/>
      <w:color w:val="000000"/>
      <w:sz w:val="19"/>
      <w:szCs w:val="20"/>
      <w:lang w:val="en-GB" w:eastAsia="nl-NL"/>
    </w:rPr>
  </w:style>
  <w:style w:type="table" w:customStyle="1" w:styleId="LightList-Accent11">
    <w:name w:val="Light List - Accent 11"/>
    <w:basedOn w:val="TableNormal"/>
    <w:next w:val="Listaclara-nfasis11"/>
    <w:uiPriority w:val="61"/>
    <w:rsid w:val="00BA2B4E"/>
    <w:rPr>
      <w:rFonts w:ascii="Calibri" w:eastAsia="Calibri" w:hAnsi="Calibri" w:cs="Times New Roman"/>
      <w:lang w:val="es-ES" w:eastAsia="es-ES"/>
    </w:rPr>
    <w:tblPr>
      <w:tblStyleRowBandSize w:val="1"/>
      <w:tblStyleColBandSize w:val="1"/>
      <w:tblBorders>
        <w:top w:val="single" w:sz="8" w:space="0" w:color="002776"/>
        <w:left w:val="single" w:sz="8" w:space="0" w:color="002776"/>
        <w:bottom w:val="single" w:sz="8" w:space="0" w:color="002776"/>
        <w:right w:val="single" w:sz="8" w:space="0" w:color="002776"/>
      </w:tblBorders>
    </w:tblPr>
    <w:tblStylePr w:type="firstRow">
      <w:pPr>
        <w:spacing w:before="0" w:after="0" w:line="240" w:lineRule="auto"/>
      </w:pPr>
      <w:rPr>
        <w:b/>
        <w:bCs/>
        <w:color w:val="FFFFFF"/>
      </w:rPr>
      <w:tblPr/>
      <w:tcPr>
        <w:shd w:val="clear" w:color="auto" w:fill="002776"/>
      </w:tcPr>
    </w:tblStylePr>
    <w:tblStylePr w:type="lastRow">
      <w:pPr>
        <w:spacing w:before="0" w:after="0" w:line="240" w:lineRule="auto"/>
      </w:pPr>
      <w:rPr>
        <w:b/>
        <w:bCs/>
      </w:rPr>
      <w:tblPr/>
      <w:tcPr>
        <w:tcBorders>
          <w:top w:val="double" w:sz="6" w:space="0" w:color="002776"/>
          <w:left w:val="single" w:sz="8" w:space="0" w:color="002776"/>
          <w:bottom w:val="single" w:sz="8" w:space="0" w:color="002776"/>
          <w:right w:val="single" w:sz="8" w:space="0" w:color="002776"/>
        </w:tcBorders>
      </w:tcPr>
    </w:tblStylePr>
    <w:tblStylePr w:type="firstCol">
      <w:rPr>
        <w:b/>
        <w:bCs/>
      </w:rPr>
    </w:tblStylePr>
    <w:tblStylePr w:type="lastCol">
      <w:rPr>
        <w:b/>
        <w:bCs/>
      </w:rPr>
    </w:tblStylePr>
    <w:tblStylePr w:type="band1Vert">
      <w:tblPr/>
      <w:tcPr>
        <w:tcBorders>
          <w:top w:val="single" w:sz="8" w:space="0" w:color="002776"/>
          <w:left w:val="single" w:sz="8" w:space="0" w:color="002776"/>
          <w:bottom w:val="single" w:sz="8" w:space="0" w:color="002776"/>
          <w:right w:val="single" w:sz="8" w:space="0" w:color="002776"/>
        </w:tcBorders>
      </w:tcPr>
    </w:tblStylePr>
    <w:tblStylePr w:type="band1Horz">
      <w:tblPr/>
      <w:tcPr>
        <w:tcBorders>
          <w:top w:val="single" w:sz="8" w:space="0" w:color="002776"/>
          <w:left w:val="single" w:sz="8" w:space="0" w:color="002776"/>
          <w:bottom w:val="single" w:sz="8" w:space="0" w:color="002776"/>
          <w:right w:val="single" w:sz="8" w:space="0" w:color="002776"/>
        </w:tcBorders>
      </w:tcPr>
    </w:tblStylePr>
  </w:style>
  <w:style w:type="table" w:customStyle="1" w:styleId="Listaclara-nfasis11">
    <w:name w:val="Lista clara - Énfasis 11"/>
    <w:basedOn w:val="TableNormal"/>
    <w:uiPriority w:val="61"/>
    <w:semiHidden/>
    <w:unhideWhenUsed/>
    <w:rsid w:val="00BA2B4E"/>
    <w:rPr>
      <w:rFonts w:ascii="Calibri" w:eastAsia="Calibri" w:hAnsi="Calibri" w:cs="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4-nfasis62">
    <w:name w:val="Tabla de cuadrícula 4 - Énfasis 62"/>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3-nfasis62">
    <w:name w:val="Tabla de lista 3 - Énfasis 62"/>
    <w:basedOn w:val="TableNormal"/>
    <w:uiPriority w:val="48"/>
    <w:rsid w:val="00BA2B4E"/>
    <w:rPr>
      <w:rFonts w:ascii="Calibri" w:eastAsia="Calibri" w:hAnsi="Calibri" w:cs="Times New Roman"/>
      <w:lang w:val="es-ES" w:eastAsia="es-E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texteNodalis">
    <w:name w:val="texte Nodalis"/>
    <w:basedOn w:val="Normal"/>
    <w:link w:val="texteNodalisCar"/>
    <w:uiPriority w:val="99"/>
    <w:qFormat/>
    <w:rsid w:val="00BA2B4E"/>
    <w:pPr>
      <w:spacing w:before="0" w:after="240" w:line="240" w:lineRule="auto"/>
      <w:ind w:left="1134"/>
      <w:jc w:val="both"/>
    </w:pPr>
    <w:rPr>
      <w:rFonts w:ascii="Calibri" w:eastAsia="Times New Roman" w:hAnsi="Calibri" w:cs="Times New Roman"/>
      <w:szCs w:val="22"/>
      <w:lang w:val="en-GB" w:eastAsia="fr-FR"/>
    </w:rPr>
  </w:style>
  <w:style w:type="character" w:customStyle="1" w:styleId="texteNodalisCar">
    <w:name w:val="texte Nodalis Car"/>
    <w:link w:val="texteNodalis"/>
    <w:uiPriority w:val="99"/>
    <w:rsid w:val="00BA2B4E"/>
    <w:rPr>
      <w:rFonts w:ascii="Calibri" w:eastAsia="Times New Roman" w:hAnsi="Calibri" w:cs="Times New Roman"/>
      <w:sz w:val="22"/>
      <w:szCs w:val="22"/>
      <w:lang w:val="en-GB" w:eastAsia="fr-FR"/>
    </w:rPr>
  </w:style>
  <w:style w:type="paragraph" w:customStyle="1" w:styleId="Normal0">
    <w:name w:val="Normal_0"/>
    <w:qFormat/>
    <w:rsid w:val="00BA2B4E"/>
    <w:pPr>
      <w:spacing w:after="160" w:line="256" w:lineRule="auto"/>
    </w:pPr>
    <w:rPr>
      <w:rFonts w:ascii="Calibri" w:eastAsia="Calibri" w:hAnsi="Calibri" w:cs="Times New Roman"/>
      <w:sz w:val="22"/>
      <w:szCs w:val="22"/>
    </w:rPr>
  </w:style>
  <w:style w:type="character" w:customStyle="1" w:styleId="xbe">
    <w:name w:val="_xbe"/>
    <w:basedOn w:val="DefaultParagraphFont"/>
    <w:rsid w:val="00BA2B4E"/>
  </w:style>
  <w:style w:type="paragraph" w:customStyle="1" w:styleId="TituloPortada">
    <w:name w:val="Titulo Portada"/>
    <w:basedOn w:val="Normal"/>
    <w:rsid w:val="00BA2B4E"/>
    <w:pPr>
      <w:spacing w:before="80" w:after="80" w:line="240" w:lineRule="auto"/>
      <w:jc w:val="right"/>
    </w:pPr>
    <w:rPr>
      <w:rFonts w:ascii="Arial Narrow" w:eastAsia="Times New Roman" w:hAnsi="Arial Narrow" w:cs="Times New Roman"/>
      <w:color w:val="000000"/>
      <w:sz w:val="48"/>
    </w:rPr>
  </w:style>
  <w:style w:type="paragraph" w:customStyle="1" w:styleId="CVText">
    <w:name w:val="CV Text"/>
    <w:basedOn w:val="Normal"/>
    <w:rsid w:val="00BA2B4E"/>
    <w:pPr>
      <w:spacing w:before="0" w:after="0" w:line="240" w:lineRule="auto"/>
      <w:jc w:val="both"/>
    </w:pPr>
    <w:rPr>
      <w:rFonts w:ascii="Arial" w:eastAsia="Times New Roman" w:hAnsi="Arial" w:cs="Times New Roman"/>
      <w:sz w:val="20"/>
      <w:szCs w:val="20"/>
      <w:lang w:val="en-GB"/>
    </w:rPr>
  </w:style>
  <w:style w:type="paragraph" w:customStyle="1" w:styleId="CVBullet">
    <w:name w:val="CV Bullet"/>
    <w:basedOn w:val="Normal"/>
    <w:rsid w:val="00BA2B4E"/>
    <w:pPr>
      <w:spacing w:before="0" w:after="0" w:line="240" w:lineRule="auto"/>
      <w:ind w:left="709" w:hanging="709"/>
      <w:jc w:val="both"/>
    </w:pPr>
    <w:rPr>
      <w:rFonts w:ascii="Arial" w:eastAsia="Times New Roman" w:hAnsi="Arial" w:cs="Times New Roman"/>
      <w:sz w:val="20"/>
      <w:szCs w:val="20"/>
      <w:lang w:val="en-GB"/>
    </w:rPr>
  </w:style>
  <w:style w:type="paragraph" w:customStyle="1" w:styleId="CVDateText">
    <w:name w:val="CV Date + Text"/>
    <w:basedOn w:val="Normal"/>
    <w:next w:val="CVText"/>
    <w:rsid w:val="00BA2B4E"/>
    <w:pPr>
      <w:spacing w:before="0" w:after="0" w:line="240" w:lineRule="auto"/>
      <w:ind w:hanging="1418"/>
      <w:jc w:val="both"/>
    </w:pPr>
    <w:rPr>
      <w:rFonts w:ascii="Arial" w:eastAsia="Times New Roman" w:hAnsi="Arial" w:cs="Times New Roman"/>
      <w:sz w:val="20"/>
      <w:szCs w:val="20"/>
      <w:lang w:val="en-GB"/>
    </w:rPr>
  </w:style>
  <w:style w:type="numbering" w:customStyle="1" w:styleId="Estilo8">
    <w:name w:val="Estilo8"/>
    <w:uiPriority w:val="99"/>
    <w:rsid w:val="00BA2B4E"/>
    <w:pPr>
      <w:numPr>
        <w:numId w:val="13"/>
      </w:numPr>
    </w:pPr>
  </w:style>
  <w:style w:type="table" w:styleId="MediumList2-Accent1">
    <w:name w:val="Medium List 2 Accent 1"/>
    <w:basedOn w:val="TableNormal"/>
    <w:uiPriority w:val="61"/>
    <w:unhideWhenUsed/>
    <w:rsid w:val="00BA2B4E"/>
    <w:rPr>
      <w:rFonts w:ascii="Calibri" w:eastAsia="Calibri" w:hAnsi="Calibri" w:cs="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auGrille4-Accentuation61">
    <w:name w:val="Tableau Grille 4 - Accentuation 61"/>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Liste3-Accentuation61">
    <w:name w:val="Tableau Liste 3 - Accentuation 61"/>
    <w:basedOn w:val="TableNormal"/>
    <w:uiPriority w:val="48"/>
    <w:rsid w:val="00BA2B4E"/>
    <w:rPr>
      <w:rFonts w:ascii="Calibri" w:eastAsia="Calibri" w:hAnsi="Calibri" w:cs="Times New Roman"/>
      <w:lang w:val="es-ES" w:eastAsia="es-E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PAR">
    <w:name w:val="PAR"/>
    <w:basedOn w:val="Normal"/>
    <w:rsid w:val="00BA2B4E"/>
    <w:pPr>
      <w:spacing w:before="0" w:after="0" w:line="240" w:lineRule="auto"/>
      <w:ind w:left="3403" w:hanging="2269"/>
    </w:pPr>
    <w:rPr>
      <w:rFonts w:ascii="CG Times" w:eastAsia="SimSun" w:hAnsi="CG Times" w:cs="CG Times"/>
      <w:sz w:val="24"/>
      <w:lang w:val="fr-FR" w:eastAsia="fr-FR"/>
    </w:rPr>
  </w:style>
  <w:style w:type="paragraph" w:customStyle="1" w:styleId="CEPATabletext">
    <w:name w:val="CEPA Table text"/>
    <w:basedOn w:val="Normal"/>
    <w:link w:val="CEPATabletextChar"/>
    <w:rsid w:val="00BA2B4E"/>
    <w:pPr>
      <w:spacing w:before="60" w:after="60" w:line="240" w:lineRule="auto"/>
      <w:jc w:val="both"/>
    </w:pPr>
    <w:rPr>
      <w:rFonts w:ascii="Garamond" w:eastAsia="Times New Roman" w:hAnsi="Garamond" w:cs="Times New Roman"/>
      <w:lang w:val="en-GB"/>
    </w:rPr>
  </w:style>
  <w:style w:type="character" w:customStyle="1" w:styleId="CEPATabletextChar">
    <w:name w:val="CEPA Table text Char"/>
    <w:link w:val="CEPATabletext"/>
    <w:rsid w:val="00BA2B4E"/>
    <w:rPr>
      <w:rFonts w:ascii="Garamond" w:eastAsia="Times New Roman" w:hAnsi="Garamond" w:cs="Times New Roman"/>
      <w:sz w:val="22"/>
      <w:lang w:val="en-GB"/>
    </w:rPr>
  </w:style>
  <w:style w:type="paragraph" w:customStyle="1" w:styleId="CEPAReportText">
    <w:name w:val="CEPA Report Text"/>
    <w:basedOn w:val="Normal"/>
    <w:link w:val="CEPAReportTextChar"/>
    <w:rsid w:val="00BA2B4E"/>
    <w:pPr>
      <w:spacing w:before="0" w:line="240" w:lineRule="auto"/>
      <w:jc w:val="both"/>
    </w:pPr>
    <w:rPr>
      <w:rFonts w:ascii="Garamond" w:eastAsia="Times New Roman" w:hAnsi="Garamond" w:cs="Times New Roman"/>
      <w:sz w:val="24"/>
      <w:lang w:val="en-GB"/>
    </w:rPr>
  </w:style>
  <w:style w:type="character" w:customStyle="1" w:styleId="CEPAReportTextChar">
    <w:name w:val="CEPA Report Text Char"/>
    <w:link w:val="CEPAReportText"/>
    <w:rsid w:val="00BA2B4E"/>
    <w:rPr>
      <w:rFonts w:ascii="Garamond" w:eastAsia="Times New Roman" w:hAnsi="Garamond" w:cs="Times New Roman"/>
      <w:lang w:val="en-GB"/>
    </w:rPr>
  </w:style>
  <w:style w:type="paragraph" w:customStyle="1" w:styleId="CV-Colonnes">
    <w:name w:val="CV - Colonnes"/>
    <w:basedOn w:val="Normal"/>
    <w:link w:val="CV-ColonnesChar1"/>
    <w:rsid w:val="00BA2B4E"/>
    <w:pPr>
      <w:tabs>
        <w:tab w:val="left" w:pos="6208"/>
      </w:tabs>
      <w:spacing w:before="0" w:after="0" w:line="240" w:lineRule="auto"/>
      <w:ind w:left="1440" w:hanging="1440"/>
      <w:jc w:val="both"/>
    </w:pPr>
    <w:rPr>
      <w:rFonts w:ascii="Arial" w:eastAsia="Times New Roman" w:hAnsi="Arial" w:cs="Times New Roman"/>
      <w:sz w:val="20"/>
      <w:szCs w:val="20"/>
      <w:lang w:val="fr-FR" w:eastAsia="es-ES"/>
    </w:rPr>
  </w:style>
  <w:style w:type="character" w:customStyle="1" w:styleId="CV-ColonnesChar1">
    <w:name w:val="CV - Colonnes Char1"/>
    <w:link w:val="CV-Colonnes"/>
    <w:rsid w:val="00BA2B4E"/>
    <w:rPr>
      <w:rFonts w:ascii="Arial" w:eastAsia="Times New Roman" w:hAnsi="Arial" w:cs="Times New Roman"/>
      <w:sz w:val="20"/>
      <w:szCs w:val="20"/>
      <w:lang w:val="fr-FR" w:eastAsia="es-ES"/>
    </w:rPr>
  </w:style>
  <w:style w:type="paragraph" w:customStyle="1" w:styleId="CV-normal">
    <w:name w:val="CV - normal"/>
    <w:basedOn w:val="Normal"/>
    <w:rsid w:val="00BA2B4E"/>
    <w:pPr>
      <w:spacing w:before="0" w:line="240" w:lineRule="auto"/>
      <w:ind w:right="44"/>
      <w:jc w:val="both"/>
    </w:pPr>
    <w:rPr>
      <w:rFonts w:ascii="Arial" w:eastAsia="Times New Roman" w:hAnsi="Arial" w:cs="Arial"/>
      <w:sz w:val="20"/>
      <w:szCs w:val="20"/>
      <w:lang w:val="fr-FR" w:eastAsia="es-ES"/>
    </w:rPr>
  </w:style>
  <w:style w:type="paragraph" w:customStyle="1" w:styleId="Corpsde">
    <w:name w:val="Corps de"/>
    <w:basedOn w:val="Normal"/>
    <w:rsid w:val="00BA2B4E"/>
    <w:pPr>
      <w:spacing w:before="0" w:after="0" w:line="240" w:lineRule="auto"/>
    </w:pPr>
    <w:rPr>
      <w:rFonts w:ascii="Univers" w:eastAsia="Calibri" w:hAnsi="Univers" w:cs="Times New Roman"/>
      <w:sz w:val="24"/>
      <w:szCs w:val="20"/>
      <w:lang w:val="fr-FR" w:eastAsia="fr-FR" w:bidi="fr-FR"/>
    </w:rPr>
  </w:style>
  <w:style w:type="paragraph" w:customStyle="1" w:styleId="CV-langues">
    <w:name w:val="CV - langues"/>
    <w:basedOn w:val="Normal"/>
    <w:rsid w:val="00BA2B4E"/>
    <w:pPr>
      <w:spacing w:before="60" w:after="0" w:line="240" w:lineRule="auto"/>
      <w:ind w:right="44"/>
      <w:jc w:val="both"/>
    </w:pPr>
    <w:rPr>
      <w:rFonts w:ascii="Arial" w:eastAsia="Times New Roman" w:hAnsi="Arial" w:cs="Arial"/>
      <w:sz w:val="20"/>
      <w:szCs w:val="20"/>
      <w:lang w:val="fr-FR" w:eastAsia="es-ES"/>
    </w:rPr>
  </w:style>
  <w:style w:type="paragraph" w:customStyle="1" w:styleId="Fiches-missions-Titre">
    <w:name w:val="Fiches - missions - Titre"/>
    <w:basedOn w:val="Normal"/>
    <w:autoRedefine/>
    <w:rsid w:val="00BA2B4E"/>
    <w:pPr>
      <w:keepNext/>
      <w:spacing w:before="60" w:after="60" w:line="240" w:lineRule="auto"/>
      <w:ind w:right="198"/>
      <w:jc w:val="center"/>
    </w:pPr>
    <w:rPr>
      <w:rFonts w:ascii="Arial" w:eastAsia="Times New Roman" w:hAnsi="Arial" w:cs="Arial"/>
      <w:b/>
      <w:color w:val="006699"/>
      <w:sz w:val="20"/>
      <w:szCs w:val="20"/>
      <w:lang w:eastAsia="fr-FR"/>
    </w:rPr>
  </w:style>
  <w:style w:type="paragraph" w:customStyle="1" w:styleId="Titre2Nodalis">
    <w:name w:val="Titre 2 Nodalis"/>
    <w:basedOn w:val="Normal"/>
    <w:next w:val="Normal"/>
    <w:link w:val="Titre2NodalisCar"/>
    <w:qFormat/>
    <w:rsid w:val="00BA2B4E"/>
    <w:pPr>
      <w:keepNext/>
      <w:tabs>
        <w:tab w:val="left" w:pos="1134"/>
      </w:tabs>
      <w:spacing w:before="480" w:after="240" w:line="240" w:lineRule="auto"/>
      <w:jc w:val="both"/>
      <w:outlineLvl w:val="1"/>
    </w:pPr>
    <w:rPr>
      <w:rFonts w:ascii="Calibri" w:eastAsia="Times New Roman" w:hAnsi="Calibri" w:cs="Calibri"/>
      <w:b/>
      <w:smallCaps/>
      <w:color w:val="669900"/>
      <w:sz w:val="28"/>
      <w:szCs w:val="32"/>
      <w:lang w:val="en-GB" w:eastAsia="fr-FR"/>
    </w:rPr>
  </w:style>
  <w:style w:type="character" w:customStyle="1" w:styleId="Titre2NodalisCar">
    <w:name w:val="Titre 2 Nodalis Car"/>
    <w:link w:val="Titre2Nodalis"/>
    <w:rsid w:val="00BA2B4E"/>
    <w:rPr>
      <w:rFonts w:ascii="Calibri" w:eastAsia="Times New Roman" w:hAnsi="Calibri" w:cs="Calibri"/>
      <w:b/>
      <w:smallCaps/>
      <w:color w:val="669900"/>
      <w:sz w:val="28"/>
      <w:szCs w:val="32"/>
      <w:lang w:val="en-GB" w:eastAsia="fr-FR"/>
    </w:rPr>
  </w:style>
  <w:style w:type="table" w:customStyle="1" w:styleId="Tabladecuadrcula4-nfasis63">
    <w:name w:val="Tabla de cuadrícula 4 - Énfasis 63"/>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41">
    <w:name w:val="Tabla de cuadrícula 4 - Énfasis 41"/>
    <w:basedOn w:val="TableNormal"/>
    <w:uiPriority w:val="49"/>
    <w:rsid w:val="00BA2B4E"/>
    <w:rPr>
      <w:rFonts w:ascii="Calibri" w:eastAsia="Calibri" w:hAnsi="Calibri" w:cs="Times New Roman"/>
      <w:lang w:val="fr-FR" w:eastAsia="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Bullet">
    <w:name w:val="Bullet"/>
    <w:basedOn w:val="ColorfulList-Accent11"/>
    <w:link w:val="BulletChar"/>
    <w:qFormat/>
    <w:rsid w:val="00BA2B4E"/>
    <w:pPr>
      <w:numPr>
        <w:numId w:val="14"/>
      </w:numPr>
      <w:spacing w:after="120"/>
      <w:jc w:val="left"/>
    </w:pPr>
    <w:rPr>
      <w:lang w:val="en-GB"/>
    </w:rPr>
  </w:style>
  <w:style w:type="character" w:customStyle="1" w:styleId="BulletChar">
    <w:name w:val="Bullet Char"/>
    <w:link w:val="Bullet"/>
    <w:rsid w:val="00BA2B4E"/>
    <w:rPr>
      <w:rFonts w:ascii="Calibri" w:eastAsia="Calibri" w:hAnsi="Calibri" w:cs="Times New Roman"/>
      <w:sz w:val="22"/>
      <w:szCs w:val="22"/>
      <w:lang w:val="en-GB"/>
    </w:rPr>
  </w:style>
  <w:style w:type="table" w:styleId="MediumShading2-Accent3">
    <w:name w:val="Medium Shading 2 Accent 3"/>
    <w:basedOn w:val="TableNormal"/>
    <w:uiPriority w:val="69"/>
    <w:rsid w:val="00BA2B4E"/>
    <w:rPr>
      <w:rFonts w:ascii="Calibri" w:eastAsia="Calibri" w:hAnsi="Calibri" w:cs="Times New Roman"/>
      <w:lang w:val="en-GB"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2">
    <w:name w:val="Colorful List Accent 2"/>
    <w:basedOn w:val="TableNormal"/>
    <w:uiPriority w:val="63"/>
    <w:rsid w:val="00BA2B4E"/>
    <w:rPr>
      <w:rFonts w:ascii="Calibri" w:eastAsia="Calibri" w:hAnsi="Calibri" w:cs="Times New Roman"/>
      <w:lang w:val="en-GB" w:eastAsia="es-E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Grid1-Accent3">
    <w:name w:val="Medium Grid 1 Accent 3"/>
    <w:basedOn w:val="TableNormal"/>
    <w:uiPriority w:val="72"/>
    <w:rsid w:val="00BA2B4E"/>
    <w:rPr>
      <w:rFonts w:ascii="Calibri" w:eastAsia="Calibri" w:hAnsi="Calibri" w:cs="Times New Roman"/>
      <w:color w:val="000000"/>
      <w:lang w:val="en-GB" w:eastAsia="es-E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adecuadrcula5oscura-nfasis61">
    <w:name w:val="Tabla de cuadrícula 5 oscura - Énfasis 61"/>
    <w:basedOn w:val="TableNormal"/>
    <w:uiPriority w:val="50"/>
    <w:rsid w:val="00BA2B4E"/>
    <w:rPr>
      <w:rFonts w:ascii="Calibri" w:eastAsia="Calibri" w:hAnsi="Calibri" w:cs="Times New Roman"/>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delista4-nfasis62">
    <w:name w:val="Tabla de lista 4 - Énfasis 62"/>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A5">
    <w:name w:val="A5"/>
    <w:uiPriority w:val="99"/>
    <w:rsid w:val="00BA2B4E"/>
    <w:rPr>
      <w:rFonts w:cs="Open Sans"/>
      <w:color w:val="000000"/>
      <w:sz w:val="20"/>
      <w:szCs w:val="20"/>
    </w:rPr>
  </w:style>
  <w:style w:type="paragraph" w:customStyle="1" w:styleId="ref">
    <w:name w:val="ref"/>
    <w:basedOn w:val="Normal"/>
    <w:rsid w:val="00BA2B4E"/>
    <w:pPr>
      <w:spacing w:before="100" w:beforeAutospacing="1" w:after="100" w:afterAutospacing="1" w:line="240" w:lineRule="auto"/>
    </w:pPr>
    <w:rPr>
      <w:rFonts w:ascii="Times New Roman" w:eastAsia="Calibri" w:hAnsi="Times New Roman" w:cs="Times New Roman"/>
      <w:sz w:val="20"/>
      <w:szCs w:val="20"/>
      <w:lang w:val="es-ES_tradnl" w:eastAsia="es-ES"/>
    </w:rPr>
  </w:style>
  <w:style w:type="character" w:customStyle="1" w:styleId="txt08gr1">
    <w:name w:val="txt08gr1"/>
    <w:basedOn w:val="DefaultParagraphFont"/>
    <w:rsid w:val="00BA2B4E"/>
  </w:style>
  <w:style w:type="character" w:customStyle="1" w:styleId="A7">
    <w:name w:val="A7"/>
    <w:uiPriority w:val="99"/>
    <w:rsid w:val="00BA2B4E"/>
    <w:rPr>
      <w:rFonts w:cs="Gotham Book"/>
      <w:color w:val="000000"/>
      <w:sz w:val="21"/>
      <w:szCs w:val="21"/>
    </w:rPr>
  </w:style>
  <w:style w:type="table" w:customStyle="1" w:styleId="ListTable4-Accent61">
    <w:name w:val="List Table 4 - Accent 61"/>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MediumGrid3-Accent6">
    <w:name w:val="Medium Grid 3 Accent 6"/>
    <w:basedOn w:val="TableNormal"/>
    <w:uiPriority w:val="60"/>
    <w:rsid w:val="00BA2B4E"/>
    <w:rPr>
      <w:rFonts w:ascii="Calibri" w:eastAsia="Calibri" w:hAnsi="Calibri" w:cs="Times New Roman"/>
      <w:color w:val="E36C0A"/>
      <w:lang w:val="es-ES" w:eastAsia="es-E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UnresolvedMention1">
    <w:name w:val="Unresolved Mention1"/>
    <w:uiPriority w:val="99"/>
    <w:semiHidden/>
    <w:unhideWhenUsed/>
    <w:rsid w:val="00BA2B4E"/>
    <w:rPr>
      <w:color w:val="808080"/>
      <w:shd w:val="clear" w:color="auto" w:fill="E6E6E6"/>
    </w:rPr>
  </w:style>
  <w:style w:type="paragraph" w:customStyle="1" w:styleId="ColorfulShading-Accent11">
    <w:name w:val="Colorful Shading - Accent 11"/>
    <w:hidden/>
    <w:uiPriority w:val="71"/>
    <w:unhideWhenUsed/>
    <w:rsid w:val="00BA2B4E"/>
    <w:rPr>
      <w:rFonts w:ascii="Calibri" w:eastAsia="Calibri" w:hAnsi="Calibri" w:cs="Times New Roman"/>
      <w:sz w:val="22"/>
      <w:szCs w:val="22"/>
    </w:rPr>
  </w:style>
  <w:style w:type="table" w:customStyle="1" w:styleId="GridTable1Light-Accent21">
    <w:name w:val="Grid Table 1 Light - Accent 21"/>
    <w:basedOn w:val="TableNormal"/>
    <w:uiPriority w:val="46"/>
    <w:rsid w:val="00BA2B4E"/>
    <w:rPr>
      <w:rFonts w:ascii="Calibri" w:eastAsia="Calibri" w:hAnsi="Calibri" w:cs="Times New Roman"/>
      <w:lang w:val="es-ES" w:eastAsia="es-E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Revision">
    <w:name w:val="Revision"/>
    <w:hidden/>
    <w:uiPriority w:val="99"/>
    <w:semiHidden/>
    <w:rsid w:val="00BA2B4E"/>
    <w:rPr>
      <w:rFonts w:ascii="Calibri" w:eastAsia="Calibri" w:hAnsi="Calibri" w:cs="Times New Roman"/>
      <w:sz w:val="22"/>
      <w:szCs w:val="22"/>
    </w:rPr>
  </w:style>
  <w:style w:type="numbering" w:customStyle="1" w:styleId="Nmero">
    <w:name w:val="Número"/>
    <w:rsid w:val="00BA2B4E"/>
    <w:pPr>
      <w:numPr>
        <w:numId w:val="15"/>
      </w:numPr>
    </w:pPr>
  </w:style>
  <w:style w:type="paragraph" w:customStyle="1" w:styleId="Numeracion">
    <w:name w:val="Numeracion"/>
    <w:basedOn w:val="ListParagraph"/>
    <w:qFormat/>
    <w:rsid w:val="00BA2B4E"/>
    <w:pPr>
      <w:numPr>
        <w:numId w:val="16"/>
      </w:numPr>
      <w:tabs>
        <w:tab w:val="num" w:pos="360"/>
      </w:tabs>
      <w:spacing w:before="0" w:line="240" w:lineRule="auto"/>
      <w:ind w:left="284" w:hanging="284"/>
      <w:jc w:val="both"/>
    </w:pPr>
    <w:rPr>
      <w:rFonts w:ascii="Calibri" w:eastAsia="Calibri" w:hAnsi="Calibri" w:cs="Times New Roman"/>
      <w:szCs w:val="22"/>
    </w:rPr>
  </w:style>
  <w:style w:type="paragraph" w:customStyle="1" w:styleId="NotaalpieA">
    <w:name w:val="Nota al pie A"/>
    <w:rsid w:val="00BA2B4E"/>
    <w:pPr>
      <w:pBdr>
        <w:top w:val="nil"/>
        <w:left w:val="nil"/>
        <w:bottom w:val="nil"/>
        <w:right w:val="nil"/>
        <w:between w:val="nil"/>
        <w:bar w:val="nil"/>
      </w:pBdr>
    </w:pPr>
    <w:rPr>
      <w:rFonts w:ascii="Helvetica" w:eastAsia="Helvetica" w:hAnsi="Helvetica" w:cs="Helvetica"/>
      <w:color w:val="000000"/>
      <w:sz w:val="22"/>
      <w:szCs w:val="22"/>
      <w:u w:color="000000"/>
      <w:bdr w:val="nil"/>
      <w:lang w:val="es-ES_tradnl" w:eastAsia="es-ES"/>
    </w:rPr>
  </w:style>
  <w:style w:type="paragraph" w:customStyle="1" w:styleId="PoromisinA">
    <w:name w:val="Por omisión A"/>
    <w:rsid w:val="00BA2B4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eastAsia="es-ES"/>
    </w:rPr>
  </w:style>
  <w:style w:type="character" w:styleId="SubtleEmphasis">
    <w:name w:val="Subtle Emphasis"/>
    <w:uiPriority w:val="19"/>
    <w:qFormat/>
    <w:rsid w:val="00BA2B4E"/>
    <w:rPr>
      <w:i/>
      <w:iCs/>
      <w:color w:val="404040"/>
    </w:rPr>
  </w:style>
  <w:style w:type="paragraph" w:customStyle="1" w:styleId="fuente0">
    <w:name w:val="fuente"/>
    <w:basedOn w:val="Normal"/>
    <w:rsid w:val="00BA2B4E"/>
    <w:pPr>
      <w:spacing w:before="100" w:beforeAutospacing="1" w:after="100" w:afterAutospacing="1" w:line="240" w:lineRule="auto"/>
    </w:pPr>
    <w:rPr>
      <w:rFonts w:ascii="Calibri" w:eastAsia="Calibri" w:hAnsi="Calibri" w:cs="Calibri"/>
      <w:szCs w:val="22"/>
      <w:lang w:val="es-ES" w:eastAsia="es-ES"/>
    </w:rPr>
  </w:style>
  <w:style w:type="table" w:customStyle="1" w:styleId="ListTable2-Accent41">
    <w:name w:val="List Table 2 - Accent 41"/>
    <w:basedOn w:val="TableNormal"/>
    <w:uiPriority w:val="47"/>
    <w:rsid w:val="00BA2B4E"/>
    <w:rPr>
      <w:rFonts w:ascii="Calibri" w:eastAsia="Calibri" w:hAnsi="Calibri" w:cs="Times New Roman"/>
      <w:lang w:val="es-ES" w:eastAsia="es-E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TextonotapieCar1">
    <w:name w:val="Texto nota pie Car1"/>
    <w:uiPriority w:val="99"/>
    <w:semiHidden/>
    <w:rsid w:val="00BA2B4E"/>
    <w:rPr>
      <w:rFonts w:eastAsia="Times New Roman"/>
      <w:sz w:val="20"/>
      <w:szCs w:val="20"/>
      <w:lang w:eastAsia="fr-FR"/>
    </w:rPr>
  </w:style>
  <w:style w:type="table" w:customStyle="1" w:styleId="TableNormal1">
    <w:name w:val="Table Normal1"/>
    <w:uiPriority w:val="2"/>
    <w:semiHidden/>
    <w:qFormat/>
    <w:rsid w:val="00BA2B4E"/>
    <w:pPr>
      <w:widowControl w:val="0"/>
      <w:autoSpaceDE w:val="0"/>
      <w:autoSpaceDN w:val="0"/>
    </w:pPr>
    <w:rPr>
      <w:rFonts w:eastAsiaTheme="minorHAnsi"/>
      <w:sz w:val="22"/>
      <w:szCs w:val="22"/>
    </w:rPr>
    <w:tblPr>
      <w:tblCellMar>
        <w:top w:w="0" w:type="dxa"/>
        <w:left w:w="0" w:type="dxa"/>
        <w:bottom w:w="0" w:type="dxa"/>
        <w:right w:w="0" w:type="dxa"/>
      </w:tblCellMar>
    </w:tblPr>
  </w:style>
  <w:style w:type="table" w:customStyle="1" w:styleId="Tablaconcuadrcula6concolores-nfasis21">
    <w:name w:val="Tabla con cuadrícula 6 con colores - Énfasis 21"/>
    <w:basedOn w:val="TableNormal"/>
    <w:uiPriority w:val="51"/>
    <w:rsid w:val="00BA2B4E"/>
    <w:rPr>
      <w:rFonts w:ascii="Calibri" w:eastAsia="Calibri" w:hAnsi="Calibri" w:cs="Times New Roman"/>
      <w:color w:val="943634" w:themeColor="accent2" w:themeShade="BF"/>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4-nfasis63">
    <w:name w:val="Tabla de lista 4 - Énfasis 63"/>
    <w:basedOn w:val="TableNormal"/>
    <w:uiPriority w:val="49"/>
    <w:rsid w:val="00BA2B4E"/>
    <w:rPr>
      <w:rFonts w:eastAsiaTheme="minorHAns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1">
    <w:name w:val="Grid Table 4 - Accent 21"/>
    <w:basedOn w:val="TableNormal"/>
    <w:uiPriority w:val="49"/>
    <w:rsid w:val="00BA2B4E"/>
    <w:rPr>
      <w:rFonts w:ascii="Calibri" w:eastAsia="Calibri" w:hAnsi="Calibri" w:cs="Times New Roman"/>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BA2B4E"/>
    <w:rPr>
      <w:rFonts w:ascii="Calibri" w:eastAsia="Calibri" w:hAnsi="Calibri" w:cs="Times New Roman"/>
      <w:lang w:val="es-ES" w:eastAsia="es-E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Mencinsinresolver1">
    <w:name w:val="Mención sin resolver1"/>
    <w:basedOn w:val="DefaultParagraphFont"/>
    <w:uiPriority w:val="99"/>
    <w:semiHidden/>
    <w:unhideWhenUsed/>
    <w:rsid w:val="00BA2B4E"/>
    <w:rPr>
      <w:color w:val="605E5C"/>
      <w:shd w:val="clear" w:color="auto" w:fill="E1DFDD"/>
    </w:rPr>
  </w:style>
  <w:style w:type="table" w:customStyle="1" w:styleId="GridTable1Light-Accent11">
    <w:name w:val="Grid Table 1 Light - Accent 11"/>
    <w:basedOn w:val="TableNormal"/>
    <w:uiPriority w:val="46"/>
    <w:rsid w:val="00BA2B4E"/>
    <w:rPr>
      <w:rFonts w:ascii="Calibri" w:eastAsia="Calibri" w:hAnsi="Calibri" w:cs="Times New Roman"/>
      <w:lang w:val="es-ES" w:eastAsia="es-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BA2B4E"/>
    <w:rPr>
      <w:rFonts w:ascii="Calibri" w:eastAsia="Calibri" w:hAnsi="Calibri" w:cs="Times New Roman"/>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0">
    <w:name w:val="Grid Table 4 - Accent 11"/>
    <w:basedOn w:val="TableNormal"/>
    <w:uiPriority w:val="49"/>
    <w:rsid w:val="00772F0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x">
    <w:name w:val="textbox"/>
    <w:basedOn w:val="Normal"/>
    <w:rsid w:val="00557EF5"/>
    <w:pPr>
      <w:spacing w:before="100" w:beforeAutospacing="1" w:after="100" w:afterAutospacing="1" w:line="240" w:lineRule="auto"/>
    </w:pPr>
    <w:rPr>
      <w:rFonts w:ascii="Times" w:hAnsi="Times"/>
      <w:sz w:val="20"/>
      <w:szCs w:val="20"/>
      <w:lang w:val="es-VE"/>
    </w:rPr>
  </w:style>
  <w:style w:type="character" w:customStyle="1" w:styleId="ECABulletsChar">
    <w:name w:val="ECA Bullets Char"/>
    <w:link w:val="ECABullets"/>
    <w:rsid w:val="008116B5"/>
    <w:rPr>
      <w:rFonts w:ascii="Book Antiqua" w:eastAsia="Times New Roman" w:hAnsi="Book Antiqua" w:cs="Times New Roman"/>
      <w:sz w:val="22"/>
      <w:szCs w:val="20"/>
      <w:lang w:val="en-GB"/>
    </w:rPr>
  </w:style>
  <w:style w:type="table" w:styleId="LightList-Accent1">
    <w:name w:val="Light List Accent 1"/>
    <w:basedOn w:val="TableNormal"/>
    <w:uiPriority w:val="61"/>
    <w:rsid w:val="006104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104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104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104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8B48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pple-tab-span">
    <w:name w:val="apple-tab-span"/>
    <w:basedOn w:val="DefaultParagraphFont"/>
    <w:rsid w:val="000B0051"/>
  </w:style>
  <w:style w:type="paragraph" w:styleId="DocumentMap">
    <w:name w:val="Document Map"/>
    <w:basedOn w:val="Normal"/>
    <w:link w:val="DocumentMapChar"/>
    <w:uiPriority w:val="99"/>
    <w:semiHidden/>
    <w:unhideWhenUsed/>
    <w:rsid w:val="003F76B9"/>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F76B9"/>
    <w:rPr>
      <w:rFonts w:ascii="Lucida Grande" w:hAnsi="Lucida Grande" w:cs="Lucida Grande"/>
    </w:rPr>
  </w:style>
  <w:style w:type="character" w:customStyle="1" w:styleId="UnresolvedMention2">
    <w:name w:val="Unresolved Mention2"/>
    <w:basedOn w:val="DefaultParagraphFont"/>
    <w:uiPriority w:val="99"/>
    <w:semiHidden/>
    <w:unhideWhenUsed/>
    <w:rsid w:val="0028146D"/>
    <w:rPr>
      <w:color w:val="605E5C"/>
      <w:shd w:val="clear" w:color="auto" w:fill="E1DFDD"/>
    </w:rPr>
  </w:style>
  <w:style w:type="table" w:customStyle="1" w:styleId="GridTable4-Accent53">
    <w:name w:val="Grid Table 4 - Accent 53"/>
    <w:basedOn w:val="TableNormal"/>
    <w:uiPriority w:val="49"/>
    <w:rsid w:val="00BC524D"/>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2">
    <w:name w:val="Grid Table 4 - Accent 12"/>
    <w:basedOn w:val="TableNormal"/>
    <w:uiPriority w:val="49"/>
    <w:rsid w:val="00BC524D"/>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49"/>
    <w:rsid w:val="00BC524D"/>
    <w:rPr>
      <w:rFonts w:ascii="Calibri" w:eastAsia="Calibri" w:hAnsi="Calibri" w:cs="Times New Roman"/>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2">
    <w:name w:val="List Table 3 - Accent 22"/>
    <w:basedOn w:val="TableNormal"/>
    <w:uiPriority w:val="48"/>
    <w:rsid w:val="00BC524D"/>
    <w:rPr>
      <w:rFonts w:ascii="Calibri" w:eastAsia="Calibri" w:hAnsi="Calibri" w:cs="Times New Roman"/>
      <w:lang w:val="es-ES" w:eastAsia="es-E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GridTable1Light-Accent12">
    <w:name w:val="Grid Table 1 Light - Accent 12"/>
    <w:basedOn w:val="TableNormal"/>
    <w:uiPriority w:val="46"/>
    <w:rsid w:val="00BC524D"/>
    <w:rPr>
      <w:rFonts w:ascii="Calibri" w:eastAsia="Calibri" w:hAnsi="Calibri" w:cs="Times New Roman"/>
      <w:lang w:val="es-ES" w:eastAsia="es-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2">
    <w:name w:val="Grid Table 5 Dark - Accent 12"/>
    <w:basedOn w:val="TableNormal"/>
    <w:uiPriority w:val="50"/>
    <w:rsid w:val="00BC524D"/>
    <w:rPr>
      <w:rFonts w:ascii="Calibri" w:eastAsia="Calibri" w:hAnsi="Calibri" w:cs="Times New Roman"/>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3">
    <w:name w:val="Unresolved Mention3"/>
    <w:basedOn w:val="DefaultParagraphFont"/>
    <w:uiPriority w:val="99"/>
    <w:semiHidden/>
    <w:unhideWhenUsed/>
    <w:rsid w:val="00BC524D"/>
    <w:rPr>
      <w:color w:val="605E5C"/>
      <w:shd w:val="clear" w:color="auto" w:fill="E1DFDD"/>
    </w:rPr>
  </w:style>
  <w:style w:type="character" w:customStyle="1" w:styleId="spellingerror">
    <w:name w:val="spellingerror"/>
    <w:basedOn w:val="DefaultParagraphFont"/>
    <w:rsid w:val="00F809F2"/>
  </w:style>
  <w:style w:type="character" w:customStyle="1" w:styleId="contextualspellingandgrammarerror">
    <w:name w:val="contextualspellingandgrammarerror"/>
    <w:basedOn w:val="DefaultParagraphFont"/>
    <w:rsid w:val="00F809F2"/>
  </w:style>
  <w:style w:type="character" w:customStyle="1" w:styleId="normaltextrun1">
    <w:name w:val="normaltextrun1"/>
    <w:basedOn w:val="DefaultParagraphFont"/>
    <w:rsid w:val="00F809F2"/>
  </w:style>
  <w:style w:type="character" w:customStyle="1" w:styleId="eop">
    <w:name w:val="eop"/>
    <w:basedOn w:val="DefaultParagraphFont"/>
    <w:rsid w:val="00F809F2"/>
  </w:style>
  <w:style w:type="character" w:styleId="UnresolvedMention">
    <w:name w:val="Unresolved Mention"/>
    <w:basedOn w:val="DefaultParagraphFont"/>
    <w:uiPriority w:val="99"/>
    <w:semiHidden/>
    <w:unhideWhenUsed/>
    <w:rsid w:val="005A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7">
      <w:bodyDiv w:val="1"/>
      <w:marLeft w:val="0"/>
      <w:marRight w:val="0"/>
      <w:marTop w:val="0"/>
      <w:marBottom w:val="0"/>
      <w:divBdr>
        <w:top w:val="none" w:sz="0" w:space="0" w:color="auto"/>
        <w:left w:val="none" w:sz="0" w:space="0" w:color="auto"/>
        <w:bottom w:val="none" w:sz="0" w:space="0" w:color="auto"/>
        <w:right w:val="none" w:sz="0" w:space="0" w:color="auto"/>
      </w:divBdr>
    </w:div>
    <w:div w:id="25179607">
      <w:bodyDiv w:val="1"/>
      <w:marLeft w:val="0"/>
      <w:marRight w:val="0"/>
      <w:marTop w:val="0"/>
      <w:marBottom w:val="0"/>
      <w:divBdr>
        <w:top w:val="none" w:sz="0" w:space="0" w:color="auto"/>
        <w:left w:val="none" w:sz="0" w:space="0" w:color="auto"/>
        <w:bottom w:val="none" w:sz="0" w:space="0" w:color="auto"/>
        <w:right w:val="none" w:sz="0" w:space="0" w:color="auto"/>
      </w:divBdr>
      <w:divsChild>
        <w:div w:id="567620454">
          <w:marLeft w:val="446"/>
          <w:marRight w:val="0"/>
          <w:marTop w:val="0"/>
          <w:marBottom w:val="0"/>
          <w:divBdr>
            <w:top w:val="none" w:sz="0" w:space="0" w:color="auto"/>
            <w:left w:val="none" w:sz="0" w:space="0" w:color="auto"/>
            <w:bottom w:val="none" w:sz="0" w:space="0" w:color="auto"/>
            <w:right w:val="none" w:sz="0" w:space="0" w:color="auto"/>
          </w:divBdr>
        </w:div>
        <w:div w:id="2035030639">
          <w:marLeft w:val="446"/>
          <w:marRight w:val="0"/>
          <w:marTop w:val="0"/>
          <w:marBottom w:val="0"/>
          <w:divBdr>
            <w:top w:val="none" w:sz="0" w:space="0" w:color="auto"/>
            <w:left w:val="none" w:sz="0" w:space="0" w:color="auto"/>
            <w:bottom w:val="none" w:sz="0" w:space="0" w:color="auto"/>
            <w:right w:val="none" w:sz="0" w:space="0" w:color="auto"/>
          </w:divBdr>
        </w:div>
        <w:div w:id="59330325">
          <w:marLeft w:val="446"/>
          <w:marRight w:val="0"/>
          <w:marTop w:val="0"/>
          <w:marBottom w:val="0"/>
          <w:divBdr>
            <w:top w:val="none" w:sz="0" w:space="0" w:color="auto"/>
            <w:left w:val="none" w:sz="0" w:space="0" w:color="auto"/>
            <w:bottom w:val="none" w:sz="0" w:space="0" w:color="auto"/>
            <w:right w:val="none" w:sz="0" w:space="0" w:color="auto"/>
          </w:divBdr>
        </w:div>
      </w:divsChild>
    </w:div>
    <w:div w:id="41903723">
      <w:bodyDiv w:val="1"/>
      <w:marLeft w:val="0"/>
      <w:marRight w:val="0"/>
      <w:marTop w:val="0"/>
      <w:marBottom w:val="0"/>
      <w:divBdr>
        <w:top w:val="none" w:sz="0" w:space="0" w:color="auto"/>
        <w:left w:val="none" w:sz="0" w:space="0" w:color="auto"/>
        <w:bottom w:val="none" w:sz="0" w:space="0" w:color="auto"/>
        <w:right w:val="none" w:sz="0" w:space="0" w:color="auto"/>
      </w:divBdr>
      <w:divsChild>
        <w:div w:id="2028671573">
          <w:marLeft w:val="446"/>
          <w:marRight w:val="0"/>
          <w:marTop w:val="77"/>
          <w:marBottom w:val="0"/>
          <w:divBdr>
            <w:top w:val="none" w:sz="0" w:space="0" w:color="auto"/>
            <w:left w:val="none" w:sz="0" w:space="0" w:color="auto"/>
            <w:bottom w:val="none" w:sz="0" w:space="0" w:color="auto"/>
            <w:right w:val="none" w:sz="0" w:space="0" w:color="auto"/>
          </w:divBdr>
        </w:div>
        <w:div w:id="1471902108">
          <w:marLeft w:val="446"/>
          <w:marRight w:val="0"/>
          <w:marTop w:val="77"/>
          <w:marBottom w:val="0"/>
          <w:divBdr>
            <w:top w:val="none" w:sz="0" w:space="0" w:color="auto"/>
            <w:left w:val="none" w:sz="0" w:space="0" w:color="auto"/>
            <w:bottom w:val="none" w:sz="0" w:space="0" w:color="auto"/>
            <w:right w:val="none" w:sz="0" w:space="0" w:color="auto"/>
          </w:divBdr>
        </w:div>
        <w:div w:id="359123">
          <w:marLeft w:val="446"/>
          <w:marRight w:val="0"/>
          <w:marTop w:val="77"/>
          <w:marBottom w:val="0"/>
          <w:divBdr>
            <w:top w:val="none" w:sz="0" w:space="0" w:color="auto"/>
            <w:left w:val="none" w:sz="0" w:space="0" w:color="auto"/>
            <w:bottom w:val="none" w:sz="0" w:space="0" w:color="auto"/>
            <w:right w:val="none" w:sz="0" w:space="0" w:color="auto"/>
          </w:divBdr>
        </w:div>
        <w:div w:id="1252618993">
          <w:marLeft w:val="446"/>
          <w:marRight w:val="0"/>
          <w:marTop w:val="77"/>
          <w:marBottom w:val="0"/>
          <w:divBdr>
            <w:top w:val="none" w:sz="0" w:space="0" w:color="auto"/>
            <w:left w:val="none" w:sz="0" w:space="0" w:color="auto"/>
            <w:bottom w:val="none" w:sz="0" w:space="0" w:color="auto"/>
            <w:right w:val="none" w:sz="0" w:space="0" w:color="auto"/>
          </w:divBdr>
        </w:div>
        <w:div w:id="1710109583">
          <w:marLeft w:val="446"/>
          <w:marRight w:val="0"/>
          <w:marTop w:val="77"/>
          <w:marBottom w:val="0"/>
          <w:divBdr>
            <w:top w:val="none" w:sz="0" w:space="0" w:color="auto"/>
            <w:left w:val="none" w:sz="0" w:space="0" w:color="auto"/>
            <w:bottom w:val="none" w:sz="0" w:space="0" w:color="auto"/>
            <w:right w:val="none" w:sz="0" w:space="0" w:color="auto"/>
          </w:divBdr>
        </w:div>
      </w:divsChild>
    </w:div>
    <w:div w:id="65147837">
      <w:bodyDiv w:val="1"/>
      <w:marLeft w:val="0"/>
      <w:marRight w:val="0"/>
      <w:marTop w:val="0"/>
      <w:marBottom w:val="0"/>
      <w:divBdr>
        <w:top w:val="none" w:sz="0" w:space="0" w:color="auto"/>
        <w:left w:val="none" w:sz="0" w:space="0" w:color="auto"/>
        <w:bottom w:val="none" w:sz="0" w:space="0" w:color="auto"/>
        <w:right w:val="none" w:sz="0" w:space="0" w:color="auto"/>
      </w:divBdr>
    </w:div>
    <w:div w:id="76094418">
      <w:bodyDiv w:val="1"/>
      <w:marLeft w:val="0"/>
      <w:marRight w:val="0"/>
      <w:marTop w:val="0"/>
      <w:marBottom w:val="0"/>
      <w:divBdr>
        <w:top w:val="none" w:sz="0" w:space="0" w:color="auto"/>
        <w:left w:val="none" w:sz="0" w:space="0" w:color="auto"/>
        <w:bottom w:val="none" w:sz="0" w:space="0" w:color="auto"/>
        <w:right w:val="none" w:sz="0" w:space="0" w:color="auto"/>
      </w:divBdr>
    </w:div>
    <w:div w:id="163203445">
      <w:bodyDiv w:val="1"/>
      <w:marLeft w:val="0"/>
      <w:marRight w:val="0"/>
      <w:marTop w:val="0"/>
      <w:marBottom w:val="0"/>
      <w:divBdr>
        <w:top w:val="none" w:sz="0" w:space="0" w:color="auto"/>
        <w:left w:val="none" w:sz="0" w:space="0" w:color="auto"/>
        <w:bottom w:val="none" w:sz="0" w:space="0" w:color="auto"/>
        <w:right w:val="none" w:sz="0" w:space="0" w:color="auto"/>
      </w:divBdr>
    </w:div>
    <w:div w:id="177961975">
      <w:bodyDiv w:val="1"/>
      <w:marLeft w:val="0"/>
      <w:marRight w:val="0"/>
      <w:marTop w:val="0"/>
      <w:marBottom w:val="0"/>
      <w:divBdr>
        <w:top w:val="none" w:sz="0" w:space="0" w:color="auto"/>
        <w:left w:val="none" w:sz="0" w:space="0" w:color="auto"/>
        <w:bottom w:val="none" w:sz="0" w:space="0" w:color="auto"/>
        <w:right w:val="none" w:sz="0" w:space="0" w:color="auto"/>
      </w:divBdr>
    </w:div>
    <w:div w:id="229196270">
      <w:bodyDiv w:val="1"/>
      <w:marLeft w:val="0"/>
      <w:marRight w:val="0"/>
      <w:marTop w:val="0"/>
      <w:marBottom w:val="0"/>
      <w:divBdr>
        <w:top w:val="none" w:sz="0" w:space="0" w:color="auto"/>
        <w:left w:val="none" w:sz="0" w:space="0" w:color="auto"/>
        <w:bottom w:val="none" w:sz="0" w:space="0" w:color="auto"/>
        <w:right w:val="none" w:sz="0" w:space="0" w:color="auto"/>
      </w:divBdr>
    </w:div>
    <w:div w:id="258369993">
      <w:bodyDiv w:val="1"/>
      <w:marLeft w:val="0"/>
      <w:marRight w:val="0"/>
      <w:marTop w:val="0"/>
      <w:marBottom w:val="0"/>
      <w:divBdr>
        <w:top w:val="none" w:sz="0" w:space="0" w:color="auto"/>
        <w:left w:val="none" w:sz="0" w:space="0" w:color="auto"/>
        <w:bottom w:val="none" w:sz="0" w:space="0" w:color="auto"/>
        <w:right w:val="none" w:sz="0" w:space="0" w:color="auto"/>
      </w:divBdr>
    </w:div>
    <w:div w:id="306475205">
      <w:bodyDiv w:val="1"/>
      <w:marLeft w:val="0"/>
      <w:marRight w:val="0"/>
      <w:marTop w:val="0"/>
      <w:marBottom w:val="0"/>
      <w:divBdr>
        <w:top w:val="none" w:sz="0" w:space="0" w:color="auto"/>
        <w:left w:val="none" w:sz="0" w:space="0" w:color="auto"/>
        <w:bottom w:val="none" w:sz="0" w:space="0" w:color="auto"/>
        <w:right w:val="none" w:sz="0" w:space="0" w:color="auto"/>
      </w:divBdr>
    </w:div>
    <w:div w:id="335619034">
      <w:bodyDiv w:val="1"/>
      <w:marLeft w:val="0"/>
      <w:marRight w:val="0"/>
      <w:marTop w:val="0"/>
      <w:marBottom w:val="0"/>
      <w:divBdr>
        <w:top w:val="none" w:sz="0" w:space="0" w:color="auto"/>
        <w:left w:val="none" w:sz="0" w:space="0" w:color="auto"/>
        <w:bottom w:val="none" w:sz="0" w:space="0" w:color="auto"/>
        <w:right w:val="none" w:sz="0" w:space="0" w:color="auto"/>
      </w:divBdr>
    </w:div>
    <w:div w:id="359552021">
      <w:bodyDiv w:val="1"/>
      <w:marLeft w:val="0"/>
      <w:marRight w:val="0"/>
      <w:marTop w:val="0"/>
      <w:marBottom w:val="0"/>
      <w:divBdr>
        <w:top w:val="none" w:sz="0" w:space="0" w:color="auto"/>
        <w:left w:val="none" w:sz="0" w:space="0" w:color="auto"/>
        <w:bottom w:val="none" w:sz="0" w:space="0" w:color="auto"/>
        <w:right w:val="none" w:sz="0" w:space="0" w:color="auto"/>
      </w:divBdr>
    </w:div>
    <w:div w:id="365524171">
      <w:bodyDiv w:val="1"/>
      <w:marLeft w:val="0"/>
      <w:marRight w:val="0"/>
      <w:marTop w:val="0"/>
      <w:marBottom w:val="0"/>
      <w:divBdr>
        <w:top w:val="none" w:sz="0" w:space="0" w:color="auto"/>
        <w:left w:val="none" w:sz="0" w:space="0" w:color="auto"/>
        <w:bottom w:val="none" w:sz="0" w:space="0" w:color="auto"/>
        <w:right w:val="none" w:sz="0" w:space="0" w:color="auto"/>
      </w:divBdr>
    </w:div>
    <w:div w:id="396367175">
      <w:bodyDiv w:val="1"/>
      <w:marLeft w:val="0"/>
      <w:marRight w:val="0"/>
      <w:marTop w:val="0"/>
      <w:marBottom w:val="0"/>
      <w:divBdr>
        <w:top w:val="none" w:sz="0" w:space="0" w:color="auto"/>
        <w:left w:val="none" w:sz="0" w:space="0" w:color="auto"/>
        <w:bottom w:val="none" w:sz="0" w:space="0" w:color="auto"/>
        <w:right w:val="none" w:sz="0" w:space="0" w:color="auto"/>
      </w:divBdr>
    </w:div>
    <w:div w:id="461272828">
      <w:bodyDiv w:val="1"/>
      <w:marLeft w:val="0"/>
      <w:marRight w:val="0"/>
      <w:marTop w:val="0"/>
      <w:marBottom w:val="0"/>
      <w:divBdr>
        <w:top w:val="none" w:sz="0" w:space="0" w:color="auto"/>
        <w:left w:val="none" w:sz="0" w:space="0" w:color="auto"/>
        <w:bottom w:val="none" w:sz="0" w:space="0" w:color="auto"/>
        <w:right w:val="none" w:sz="0" w:space="0" w:color="auto"/>
      </w:divBdr>
    </w:div>
    <w:div w:id="464085435">
      <w:bodyDiv w:val="1"/>
      <w:marLeft w:val="0"/>
      <w:marRight w:val="0"/>
      <w:marTop w:val="0"/>
      <w:marBottom w:val="0"/>
      <w:divBdr>
        <w:top w:val="none" w:sz="0" w:space="0" w:color="auto"/>
        <w:left w:val="none" w:sz="0" w:space="0" w:color="auto"/>
        <w:bottom w:val="none" w:sz="0" w:space="0" w:color="auto"/>
        <w:right w:val="none" w:sz="0" w:space="0" w:color="auto"/>
      </w:divBdr>
    </w:div>
    <w:div w:id="474612529">
      <w:bodyDiv w:val="1"/>
      <w:marLeft w:val="0"/>
      <w:marRight w:val="0"/>
      <w:marTop w:val="0"/>
      <w:marBottom w:val="0"/>
      <w:divBdr>
        <w:top w:val="none" w:sz="0" w:space="0" w:color="auto"/>
        <w:left w:val="none" w:sz="0" w:space="0" w:color="auto"/>
        <w:bottom w:val="none" w:sz="0" w:space="0" w:color="auto"/>
        <w:right w:val="none" w:sz="0" w:space="0" w:color="auto"/>
      </w:divBdr>
    </w:div>
    <w:div w:id="477652000">
      <w:bodyDiv w:val="1"/>
      <w:marLeft w:val="0"/>
      <w:marRight w:val="0"/>
      <w:marTop w:val="0"/>
      <w:marBottom w:val="0"/>
      <w:divBdr>
        <w:top w:val="none" w:sz="0" w:space="0" w:color="auto"/>
        <w:left w:val="none" w:sz="0" w:space="0" w:color="auto"/>
        <w:bottom w:val="none" w:sz="0" w:space="0" w:color="auto"/>
        <w:right w:val="none" w:sz="0" w:space="0" w:color="auto"/>
      </w:divBdr>
      <w:divsChild>
        <w:div w:id="1606769261">
          <w:marLeft w:val="446"/>
          <w:marRight w:val="0"/>
          <w:marTop w:val="40"/>
          <w:marBottom w:val="120"/>
          <w:divBdr>
            <w:top w:val="none" w:sz="0" w:space="0" w:color="auto"/>
            <w:left w:val="none" w:sz="0" w:space="0" w:color="auto"/>
            <w:bottom w:val="none" w:sz="0" w:space="0" w:color="auto"/>
            <w:right w:val="none" w:sz="0" w:space="0" w:color="auto"/>
          </w:divBdr>
        </w:div>
        <w:div w:id="2438453">
          <w:marLeft w:val="446"/>
          <w:marRight w:val="0"/>
          <w:marTop w:val="40"/>
          <w:marBottom w:val="120"/>
          <w:divBdr>
            <w:top w:val="none" w:sz="0" w:space="0" w:color="auto"/>
            <w:left w:val="none" w:sz="0" w:space="0" w:color="auto"/>
            <w:bottom w:val="none" w:sz="0" w:space="0" w:color="auto"/>
            <w:right w:val="none" w:sz="0" w:space="0" w:color="auto"/>
          </w:divBdr>
        </w:div>
        <w:div w:id="1141582248">
          <w:marLeft w:val="446"/>
          <w:marRight w:val="0"/>
          <w:marTop w:val="40"/>
          <w:marBottom w:val="120"/>
          <w:divBdr>
            <w:top w:val="none" w:sz="0" w:space="0" w:color="auto"/>
            <w:left w:val="none" w:sz="0" w:space="0" w:color="auto"/>
            <w:bottom w:val="none" w:sz="0" w:space="0" w:color="auto"/>
            <w:right w:val="none" w:sz="0" w:space="0" w:color="auto"/>
          </w:divBdr>
        </w:div>
        <w:div w:id="1287545779">
          <w:marLeft w:val="446"/>
          <w:marRight w:val="0"/>
          <w:marTop w:val="40"/>
          <w:marBottom w:val="120"/>
          <w:divBdr>
            <w:top w:val="none" w:sz="0" w:space="0" w:color="auto"/>
            <w:left w:val="none" w:sz="0" w:space="0" w:color="auto"/>
            <w:bottom w:val="none" w:sz="0" w:space="0" w:color="auto"/>
            <w:right w:val="none" w:sz="0" w:space="0" w:color="auto"/>
          </w:divBdr>
        </w:div>
        <w:div w:id="817183431">
          <w:marLeft w:val="446"/>
          <w:marRight w:val="0"/>
          <w:marTop w:val="40"/>
          <w:marBottom w:val="120"/>
          <w:divBdr>
            <w:top w:val="none" w:sz="0" w:space="0" w:color="auto"/>
            <w:left w:val="none" w:sz="0" w:space="0" w:color="auto"/>
            <w:bottom w:val="none" w:sz="0" w:space="0" w:color="auto"/>
            <w:right w:val="none" w:sz="0" w:space="0" w:color="auto"/>
          </w:divBdr>
        </w:div>
        <w:div w:id="1007708753">
          <w:marLeft w:val="446"/>
          <w:marRight w:val="0"/>
          <w:marTop w:val="40"/>
          <w:marBottom w:val="120"/>
          <w:divBdr>
            <w:top w:val="none" w:sz="0" w:space="0" w:color="auto"/>
            <w:left w:val="none" w:sz="0" w:space="0" w:color="auto"/>
            <w:bottom w:val="none" w:sz="0" w:space="0" w:color="auto"/>
            <w:right w:val="none" w:sz="0" w:space="0" w:color="auto"/>
          </w:divBdr>
        </w:div>
        <w:div w:id="1303198940">
          <w:marLeft w:val="446"/>
          <w:marRight w:val="0"/>
          <w:marTop w:val="40"/>
          <w:marBottom w:val="120"/>
          <w:divBdr>
            <w:top w:val="none" w:sz="0" w:space="0" w:color="auto"/>
            <w:left w:val="none" w:sz="0" w:space="0" w:color="auto"/>
            <w:bottom w:val="none" w:sz="0" w:space="0" w:color="auto"/>
            <w:right w:val="none" w:sz="0" w:space="0" w:color="auto"/>
          </w:divBdr>
        </w:div>
        <w:div w:id="532494921">
          <w:marLeft w:val="446"/>
          <w:marRight w:val="0"/>
          <w:marTop w:val="40"/>
          <w:marBottom w:val="120"/>
          <w:divBdr>
            <w:top w:val="none" w:sz="0" w:space="0" w:color="auto"/>
            <w:left w:val="none" w:sz="0" w:space="0" w:color="auto"/>
            <w:bottom w:val="none" w:sz="0" w:space="0" w:color="auto"/>
            <w:right w:val="none" w:sz="0" w:space="0" w:color="auto"/>
          </w:divBdr>
        </w:div>
      </w:divsChild>
    </w:div>
    <w:div w:id="508907564">
      <w:bodyDiv w:val="1"/>
      <w:marLeft w:val="0"/>
      <w:marRight w:val="0"/>
      <w:marTop w:val="0"/>
      <w:marBottom w:val="0"/>
      <w:divBdr>
        <w:top w:val="none" w:sz="0" w:space="0" w:color="auto"/>
        <w:left w:val="none" w:sz="0" w:space="0" w:color="auto"/>
        <w:bottom w:val="none" w:sz="0" w:space="0" w:color="auto"/>
        <w:right w:val="none" w:sz="0" w:space="0" w:color="auto"/>
      </w:divBdr>
    </w:div>
    <w:div w:id="515966613">
      <w:bodyDiv w:val="1"/>
      <w:marLeft w:val="0"/>
      <w:marRight w:val="0"/>
      <w:marTop w:val="0"/>
      <w:marBottom w:val="0"/>
      <w:divBdr>
        <w:top w:val="none" w:sz="0" w:space="0" w:color="auto"/>
        <w:left w:val="none" w:sz="0" w:space="0" w:color="auto"/>
        <w:bottom w:val="none" w:sz="0" w:space="0" w:color="auto"/>
        <w:right w:val="none" w:sz="0" w:space="0" w:color="auto"/>
      </w:divBdr>
      <w:divsChild>
        <w:div w:id="1744136884">
          <w:marLeft w:val="0"/>
          <w:marRight w:val="0"/>
          <w:marTop w:val="0"/>
          <w:marBottom w:val="0"/>
          <w:divBdr>
            <w:top w:val="none" w:sz="0" w:space="0" w:color="auto"/>
            <w:left w:val="none" w:sz="0" w:space="0" w:color="auto"/>
            <w:bottom w:val="none" w:sz="0" w:space="0" w:color="auto"/>
            <w:right w:val="none" w:sz="0" w:space="0" w:color="auto"/>
          </w:divBdr>
        </w:div>
        <w:div w:id="668289130">
          <w:marLeft w:val="0"/>
          <w:marRight w:val="0"/>
          <w:marTop w:val="0"/>
          <w:marBottom w:val="0"/>
          <w:divBdr>
            <w:top w:val="none" w:sz="0" w:space="0" w:color="auto"/>
            <w:left w:val="none" w:sz="0" w:space="0" w:color="auto"/>
            <w:bottom w:val="none" w:sz="0" w:space="0" w:color="auto"/>
            <w:right w:val="none" w:sz="0" w:space="0" w:color="auto"/>
          </w:divBdr>
        </w:div>
      </w:divsChild>
    </w:div>
    <w:div w:id="532815620">
      <w:bodyDiv w:val="1"/>
      <w:marLeft w:val="0"/>
      <w:marRight w:val="0"/>
      <w:marTop w:val="0"/>
      <w:marBottom w:val="0"/>
      <w:divBdr>
        <w:top w:val="none" w:sz="0" w:space="0" w:color="auto"/>
        <w:left w:val="none" w:sz="0" w:space="0" w:color="auto"/>
        <w:bottom w:val="none" w:sz="0" w:space="0" w:color="auto"/>
        <w:right w:val="none" w:sz="0" w:space="0" w:color="auto"/>
      </w:divBdr>
    </w:div>
    <w:div w:id="616788724">
      <w:bodyDiv w:val="1"/>
      <w:marLeft w:val="0"/>
      <w:marRight w:val="0"/>
      <w:marTop w:val="0"/>
      <w:marBottom w:val="0"/>
      <w:divBdr>
        <w:top w:val="none" w:sz="0" w:space="0" w:color="auto"/>
        <w:left w:val="none" w:sz="0" w:space="0" w:color="auto"/>
        <w:bottom w:val="none" w:sz="0" w:space="0" w:color="auto"/>
        <w:right w:val="none" w:sz="0" w:space="0" w:color="auto"/>
      </w:divBdr>
      <w:divsChild>
        <w:div w:id="896553789">
          <w:marLeft w:val="446"/>
          <w:marRight w:val="0"/>
          <w:marTop w:val="77"/>
          <w:marBottom w:val="0"/>
          <w:divBdr>
            <w:top w:val="none" w:sz="0" w:space="0" w:color="auto"/>
            <w:left w:val="none" w:sz="0" w:space="0" w:color="auto"/>
            <w:bottom w:val="none" w:sz="0" w:space="0" w:color="auto"/>
            <w:right w:val="none" w:sz="0" w:space="0" w:color="auto"/>
          </w:divBdr>
        </w:div>
        <w:div w:id="1964342636">
          <w:marLeft w:val="446"/>
          <w:marRight w:val="0"/>
          <w:marTop w:val="77"/>
          <w:marBottom w:val="0"/>
          <w:divBdr>
            <w:top w:val="none" w:sz="0" w:space="0" w:color="auto"/>
            <w:left w:val="none" w:sz="0" w:space="0" w:color="auto"/>
            <w:bottom w:val="none" w:sz="0" w:space="0" w:color="auto"/>
            <w:right w:val="none" w:sz="0" w:space="0" w:color="auto"/>
          </w:divBdr>
        </w:div>
        <w:div w:id="296643984">
          <w:marLeft w:val="446"/>
          <w:marRight w:val="0"/>
          <w:marTop w:val="77"/>
          <w:marBottom w:val="0"/>
          <w:divBdr>
            <w:top w:val="none" w:sz="0" w:space="0" w:color="auto"/>
            <w:left w:val="none" w:sz="0" w:space="0" w:color="auto"/>
            <w:bottom w:val="none" w:sz="0" w:space="0" w:color="auto"/>
            <w:right w:val="none" w:sz="0" w:space="0" w:color="auto"/>
          </w:divBdr>
        </w:div>
        <w:div w:id="220024778">
          <w:marLeft w:val="446"/>
          <w:marRight w:val="0"/>
          <w:marTop w:val="77"/>
          <w:marBottom w:val="0"/>
          <w:divBdr>
            <w:top w:val="none" w:sz="0" w:space="0" w:color="auto"/>
            <w:left w:val="none" w:sz="0" w:space="0" w:color="auto"/>
            <w:bottom w:val="none" w:sz="0" w:space="0" w:color="auto"/>
            <w:right w:val="none" w:sz="0" w:space="0" w:color="auto"/>
          </w:divBdr>
        </w:div>
      </w:divsChild>
    </w:div>
    <w:div w:id="669791835">
      <w:bodyDiv w:val="1"/>
      <w:marLeft w:val="0"/>
      <w:marRight w:val="0"/>
      <w:marTop w:val="0"/>
      <w:marBottom w:val="0"/>
      <w:divBdr>
        <w:top w:val="none" w:sz="0" w:space="0" w:color="auto"/>
        <w:left w:val="none" w:sz="0" w:space="0" w:color="auto"/>
        <w:bottom w:val="none" w:sz="0" w:space="0" w:color="auto"/>
        <w:right w:val="none" w:sz="0" w:space="0" w:color="auto"/>
      </w:divBdr>
    </w:div>
    <w:div w:id="707796515">
      <w:bodyDiv w:val="1"/>
      <w:marLeft w:val="0"/>
      <w:marRight w:val="0"/>
      <w:marTop w:val="0"/>
      <w:marBottom w:val="0"/>
      <w:divBdr>
        <w:top w:val="none" w:sz="0" w:space="0" w:color="auto"/>
        <w:left w:val="none" w:sz="0" w:space="0" w:color="auto"/>
        <w:bottom w:val="none" w:sz="0" w:space="0" w:color="auto"/>
        <w:right w:val="none" w:sz="0" w:space="0" w:color="auto"/>
      </w:divBdr>
    </w:div>
    <w:div w:id="718289440">
      <w:bodyDiv w:val="1"/>
      <w:marLeft w:val="0"/>
      <w:marRight w:val="0"/>
      <w:marTop w:val="0"/>
      <w:marBottom w:val="0"/>
      <w:divBdr>
        <w:top w:val="none" w:sz="0" w:space="0" w:color="auto"/>
        <w:left w:val="none" w:sz="0" w:space="0" w:color="auto"/>
        <w:bottom w:val="none" w:sz="0" w:space="0" w:color="auto"/>
        <w:right w:val="none" w:sz="0" w:space="0" w:color="auto"/>
      </w:divBdr>
    </w:div>
    <w:div w:id="788739766">
      <w:bodyDiv w:val="1"/>
      <w:marLeft w:val="0"/>
      <w:marRight w:val="0"/>
      <w:marTop w:val="0"/>
      <w:marBottom w:val="0"/>
      <w:divBdr>
        <w:top w:val="none" w:sz="0" w:space="0" w:color="auto"/>
        <w:left w:val="none" w:sz="0" w:space="0" w:color="auto"/>
        <w:bottom w:val="none" w:sz="0" w:space="0" w:color="auto"/>
        <w:right w:val="none" w:sz="0" w:space="0" w:color="auto"/>
      </w:divBdr>
    </w:div>
    <w:div w:id="805509012">
      <w:bodyDiv w:val="1"/>
      <w:marLeft w:val="0"/>
      <w:marRight w:val="0"/>
      <w:marTop w:val="0"/>
      <w:marBottom w:val="0"/>
      <w:divBdr>
        <w:top w:val="none" w:sz="0" w:space="0" w:color="auto"/>
        <w:left w:val="none" w:sz="0" w:space="0" w:color="auto"/>
        <w:bottom w:val="none" w:sz="0" w:space="0" w:color="auto"/>
        <w:right w:val="none" w:sz="0" w:space="0" w:color="auto"/>
      </w:divBdr>
    </w:div>
    <w:div w:id="866715403">
      <w:bodyDiv w:val="1"/>
      <w:marLeft w:val="0"/>
      <w:marRight w:val="0"/>
      <w:marTop w:val="0"/>
      <w:marBottom w:val="0"/>
      <w:divBdr>
        <w:top w:val="none" w:sz="0" w:space="0" w:color="auto"/>
        <w:left w:val="none" w:sz="0" w:space="0" w:color="auto"/>
        <w:bottom w:val="none" w:sz="0" w:space="0" w:color="auto"/>
        <w:right w:val="none" w:sz="0" w:space="0" w:color="auto"/>
      </w:divBdr>
    </w:div>
    <w:div w:id="894393797">
      <w:bodyDiv w:val="1"/>
      <w:marLeft w:val="0"/>
      <w:marRight w:val="0"/>
      <w:marTop w:val="0"/>
      <w:marBottom w:val="0"/>
      <w:divBdr>
        <w:top w:val="none" w:sz="0" w:space="0" w:color="auto"/>
        <w:left w:val="none" w:sz="0" w:space="0" w:color="auto"/>
        <w:bottom w:val="none" w:sz="0" w:space="0" w:color="auto"/>
        <w:right w:val="none" w:sz="0" w:space="0" w:color="auto"/>
      </w:divBdr>
    </w:div>
    <w:div w:id="932084964">
      <w:bodyDiv w:val="1"/>
      <w:marLeft w:val="0"/>
      <w:marRight w:val="0"/>
      <w:marTop w:val="0"/>
      <w:marBottom w:val="0"/>
      <w:divBdr>
        <w:top w:val="none" w:sz="0" w:space="0" w:color="auto"/>
        <w:left w:val="none" w:sz="0" w:space="0" w:color="auto"/>
        <w:bottom w:val="none" w:sz="0" w:space="0" w:color="auto"/>
        <w:right w:val="none" w:sz="0" w:space="0" w:color="auto"/>
      </w:divBdr>
    </w:div>
    <w:div w:id="956836445">
      <w:bodyDiv w:val="1"/>
      <w:marLeft w:val="0"/>
      <w:marRight w:val="0"/>
      <w:marTop w:val="0"/>
      <w:marBottom w:val="0"/>
      <w:divBdr>
        <w:top w:val="none" w:sz="0" w:space="0" w:color="auto"/>
        <w:left w:val="none" w:sz="0" w:space="0" w:color="auto"/>
        <w:bottom w:val="none" w:sz="0" w:space="0" w:color="auto"/>
        <w:right w:val="none" w:sz="0" w:space="0" w:color="auto"/>
      </w:divBdr>
      <w:divsChild>
        <w:div w:id="12476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218">
              <w:marLeft w:val="0"/>
              <w:marRight w:val="0"/>
              <w:marTop w:val="0"/>
              <w:marBottom w:val="0"/>
              <w:divBdr>
                <w:top w:val="none" w:sz="0" w:space="0" w:color="auto"/>
                <w:left w:val="none" w:sz="0" w:space="0" w:color="auto"/>
                <w:bottom w:val="none" w:sz="0" w:space="0" w:color="auto"/>
                <w:right w:val="none" w:sz="0" w:space="0" w:color="auto"/>
              </w:divBdr>
              <w:divsChild>
                <w:div w:id="273559885">
                  <w:marLeft w:val="0"/>
                  <w:marRight w:val="0"/>
                  <w:marTop w:val="0"/>
                  <w:marBottom w:val="0"/>
                  <w:divBdr>
                    <w:top w:val="none" w:sz="0" w:space="0" w:color="auto"/>
                    <w:left w:val="none" w:sz="0" w:space="0" w:color="auto"/>
                    <w:bottom w:val="none" w:sz="0" w:space="0" w:color="auto"/>
                    <w:right w:val="none" w:sz="0" w:space="0" w:color="auto"/>
                  </w:divBdr>
                  <w:divsChild>
                    <w:div w:id="5835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722">
      <w:bodyDiv w:val="1"/>
      <w:marLeft w:val="0"/>
      <w:marRight w:val="0"/>
      <w:marTop w:val="0"/>
      <w:marBottom w:val="0"/>
      <w:divBdr>
        <w:top w:val="none" w:sz="0" w:space="0" w:color="auto"/>
        <w:left w:val="none" w:sz="0" w:space="0" w:color="auto"/>
        <w:bottom w:val="none" w:sz="0" w:space="0" w:color="auto"/>
        <w:right w:val="none" w:sz="0" w:space="0" w:color="auto"/>
      </w:divBdr>
    </w:div>
    <w:div w:id="981891466">
      <w:bodyDiv w:val="1"/>
      <w:marLeft w:val="0"/>
      <w:marRight w:val="0"/>
      <w:marTop w:val="0"/>
      <w:marBottom w:val="0"/>
      <w:divBdr>
        <w:top w:val="none" w:sz="0" w:space="0" w:color="auto"/>
        <w:left w:val="none" w:sz="0" w:space="0" w:color="auto"/>
        <w:bottom w:val="none" w:sz="0" w:space="0" w:color="auto"/>
        <w:right w:val="none" w:sz="0" w:space="0" w:color="auto"/>
      </w:divBdr>
    </w:div>
    <w:div w:id="1018628263">
      <w:bodyDiv w:val="1"/>
      <w:marLeft w:val="0"/>
      <w:marRight w:val="0"/>
      <w:marTop w:val="0"/>
      <w:marBottom w:val="0"/>
      <w:divBdr>
        <w:top w:val="none" w:sz="0" w:space="0" w:color="auto"/>
        <w:left w:val="none" w:sz="0" w:space="0" w:color="auto"/>
        <w:bottom w:val="none" w:sz="0" w:space="0" w:color="auto"/>
        <w:right w:val="none" w:sz="0" w:space="0" w:color="auto"/>
      </w:divBdr>
    </w:div>
    <w:div w:id="1027753941">
      <w:bodyDiv w:val="1"/>
      <w:marLeft w:val="0"/>
      <w:marRight w:val="0"/>
      <w:marTop w:val="0"/>
      <w:marBottom w:val="0"/>
      <w:divBdr>
        <w:top w:val="none" w:sz="0" w:space="0" w:color="auto"/>
        <w:left w:val="none" w:sz="0" w:space="0" w:color="auto"/>
        <w:bottom w:val="none" w:sz="0" w:space="0" w:color="auto"/>
        <w:right w:val="none" w:sz="0" w:space="0" w:color="auto"/>
      </w:divBdr>
    </w:div>
    <w:div w:id="1035279245">
      <w:bodyDiv w:val="1"/>
      <w:marLeft w:val="0"/>
      <w:marRight w:val="0"/>
      <w:marTop w:val="0"/>
      <w:marBottom w:val="0"/>
      <w:divBdr>
        <w:top w:val="none" w:sz="0" w:space="0" w:color="auto"/>
        <w:left w:val="none" w:sz="0" w:space="0" w:color="auto"/>
        <w:bottom w:val="none" w:sz="0" w:space="0" w:color="auto"/>
        <w:right w:val="none" w:sz="0" w:space="0" w:color="auto"/>
      </w:divBdr>
    </w:div>
    <w:div w:id="1126507866">
      <w:bodyDiv w:val="1"/>
      <w:marLeft w:val="0"/>
      <w:marRight w:val="0"/>
      <w:marTop w:val="0"/>
      <w:marBottom w:val="0"/>
      <w:divBdr>
        <w:top w:val="none" w:sz="0" w:space="0" w:color="auto"/>
        <w:left w:val="none" w:sz="0" w:space="0" w:color="auto"/>
        <w:bottom w:val="none" w:sz="0" w:space="0" w:color="auto"/>
        <w:right w:val="none" w:sz="0" w:space="0" w:color="auto"/>
      </w:divBdr>
    </w:div>
    <w:div w:id="1296715278">
      <w:bodyDiv w:val="1"/>
      <w:marLeft w:val="0"/>
      <w:marRight w:val="0"/>
      <w:marTop w:val="0"/>
      <w:marBottom w:val="0"/>
      <w:divBdr>
        <w:top w:val="none" w:sz="0" w:space="0" w:color="auto"/>
        <w:left w:val="none" w:sz="0" w:space="0" w:color="auto"/>
        <w:bottom w:val="none" w:sz="0" w:space="0" w:color="auto"/>
        <w:right w:val="none" w:sz="0" w:space="0" w:color="auto"/>
      </w:divBdr>
    </w:div>
    <w:div w:id="1317564880">
      <w:bodyDiv w:val="1"/>
      <w:marLeft w:val="0"/>
      <w:marRight w:val="0"/>
      <w:marTop w:val="0"/>
      <w:marBottom w:val="0"/>
      <w:divBdr>
        <w:top w:val="none" w:sz="0" w:space="0" w:color="auto"/>
        <w:left w:val="none" w:sz="0" w:space="0" w:color="auto"/>
        <w:bottom w:val="none" w:sz="0" w:space="0" w:color="auto"/>
        <w:right w:val="none" w:sz="0" w:space="0" w:color="auto"/>
      </w:divBdr>
      <w:divsChild>
        <w:div w:id="1457336215">
          <w:marLeft w:val="346"/>
          <w:marRight w:val="0"/>
          <w:marTop w:val="0"/>
          <w:marBottom w:val="360"/>
          <w:divBdr>
            <w:top w:val="none" w:sz="0" w:space="0" w:color="auto"/>
            <w:left w:val="none" w:sz="0" w:space="0" w:color="auto"/>
            <w:bottom w:val="none" w:sz="0" w:space="0" w:color="auto"/>
            <w:right w:val="none" w:sz="0" w:space="0" w:color="auto"/>
          </w:divBdr>
        </w:div>
        <w:div w:id="560871996">
          <w:marLeft w:val="346"/>
          <w:marRight w:val="0"/>
          <w:marTop w:val="0"/>
          <w:marBottom w:val="360"/>
          <w:divBdr>
            <w:top w:val="none" w:sz="0" w:space="0" w:color="auto"/>
            <w:left w:val="none" w:sz="0" w:space="0" w:color="auto"/>
            <w:bottom w:val="none" w:sz="0" w:space="0" w:color="auto"/>
            <w:right w:val="none" w:sz="0" w:space="0" w:color="auto"/>
          </w:divBdr>
        </w:div>
        <w:div w:id="119304078">
          <w:marLeft w:val="346"/>
          <w:marRight w:val="0"/>
          <w:marTop w:val="0"/>
          <w:marBottom w:val="360"/>
          <w:divBdr>
            <w:top w:val="none" w:sz="0" w:space="0" w:color="auto"/>
            <w:left w:val="none" w:sz="0" w:space="0" w:color="auto"/>
            <w:bottom w:val="none" w:sz="0" w:space="0" w:color="auto"/>
            <w:right w:val="none" w:sz="0" w:space="0" w:color="auto"/>
          </w:divBdr>
        </w:div>
        <w:div w:id="930545779">
          <w:marLeft w:val="346"/>
          <w:marRight w:val="0"/>
          <w:marTop w:val="0"/>
          <w:marBottom w:val="360"/>
          <w:divBdr>
            <w:top w:val="none" w:sz="0" w:space="0" w:color="auto"/>
            <w:left w:val="none" w:sz="0" w:space="0" w:color="auto"/>
            <w:bottom w:val="none" w:sz="0" w:space="0" w:color="auto"/>
            <w:right w:val="none" w:sz="0" w:space="0" w:color="auto"/>
          </w:divBdr>
        </w:div>
      </w:divsChild>
    </w:div>
    <w:div w:id="1331442552">
      <w:bodyDiv w:val="1"/>
      <w:marLeft w:val="0"/>
      <w:marRight w:val="0"/>
      <w:marTop w:val="0"/>
      <w:marBottom w:val="0"/>
      <w:divBdr>
        <w:top w:val="none" w:sz="0" w:space="0" w:color="auto"/>
        <w:left w:val="none" w:sz="0" w:space="0" w:color="auto"/>
        <w:bottom w:val="none" w:sz="0" w:space="0" w:color="auto"/>
        <w:right w:val="none" w:sz="0" w:space="0" w:color="auto"/>
      </w:divBdr>
    </w:div>
    <w:div w:id="1334995278">
      <w:bodyDiv w:val="1"/>
      <w:marLeft w:val="0"/>
      <w:marRight w:val="0"/>
      <w:marTop w:val="0"/>
      <w:marBottom w:val="0"/>
      <w:divBdr>
        <w:top w:val="none" w:sz="0" w:space="0" w:color="auto"/>
        <w:left w:val="none" w:sz="0" w:space="0" w:color="auto"/>
        <w:bottom w:val="none" w:sz="0" w:space="0" w:color="auto"/>
        <w:right w:val="none" w:sz="0" w:space="0" w:color="auto"/>
      </w:divBdr>
    </w:div>
    <w:div w:id="1373269036">
      <w:bodyDiv w:val="1"/>
      <w:marLeft w:val="0"/>
      <w:marRight w:val="0"/>
      <w:marTop w:val="0"/>
      <w:marBottom w:val="0"/>
      <w:divBdr>
        <w:top w:val="none" w:sz="0" w:space="0" w:color="auto"/>
        <w:left w:val="none" w:sz="0" w:space="0" w:color="auto"/>
        <w:bottom w:val="none" w:sz="0" w:space="0" w:color="auto"/>
        <w:right w:val="none" w:sz="0" w:space="0" w:color="auto"/>
      </w:divBdr>
    </w:div>
    <w:div w:id="1392726702">
      <w:bodyDiv w:val="1"/>
      <w:marLeft w:val="0"/>
      <w:marRight w:val="0"/>
      <w:marTop w:val="0"/>
      <w:marBottom w:val="0"/>
      <w:divBdr>
        <w:top w:val="none" w:sz="0" w:space="0" w:color="auto"/>
        <w:left w:val="none" w:sz="0" w:space="0" w:color="auto"/>
        <w:bottom w:val="none" w:sz="0" w:space="0" w:color="auto"/>
        <w:right w:val="none" w:sz="0" w:space="0" w:color="auto"/>
      </w:divBdr>
    </w:div>
    <w:div w:id="1400399861">
      <w:bodyDiv w:val="1"/>
      <w:marLeft w:val="0"/>
      <w:marRight w:val="0"/>
      <w:marTop w:val="0"/>
      <w:marBottom w:val="0"/>
      <w:divBdr>
        <w:top w:val="none" w:sz="0" w:space="0" w:color="auto"/>
        <w:left w:val="none" w:sz="0" w:space="0" w:color="auto"/>
        <w:bottom w:val="none" w:sz="0" w:space="0" w:color="auto"/>
        <w:right w:val="none" w:sz="0" w:space="0" w:color="auto"/>
      </w:divBdr>
      <w:divsChild>
        <w:div w:id="773324985">
          <w:marLeft w:val="720"/>
          <w:marRight w:val="0"/>
          <w:marTop w:val="120"/>
          <w:marBottom w:val="120"/>
          <w:divBdr>
            <w:top w:val="none" w:sz="0" w:space="0" w:color="auto"/>
            <w:left w:val="none" w:sz="0" w:space="0" w:color="auto"/>
            <w:bottom w:val="none" w:sz="0" w:space="0" w:color="auto"/>
            <w:right w:val="none" w:sz="0" w:space="0" w:color="auto"/>
          </w:divBdr>
        </w:div>
        <w:div w:id="1986080260">
          <w:marLeft w:val="720"/>
          <w:marRight w:val="0"/>
          <w:marTop w:val="120"/>
          <w:marBottom w:val="120"/>
          <w:divBdr>
            <w:top w:val="none" w:sz="0" w:space="0" w:color="auto"/>
            <w:left w:val="none" w:sz="0" w:space="0" w:color="auto"/>
            <w:bottom w:val="none" w:sz="0" w:space="0" w:color="auto"/>
            <w:right w:val="none" w:sz="0" w:space="0" w:color="auto"/>
          </w:divBdr>
        </w:div>
        <w:div w:id="1190072860">
          <w:marLeft w:val="720"/>
          <w:marRight w:val="0"/>
          <w:marTop w:val="120"/>
          <w:marBottom w:val="120"/>
          <w:divBdr>
            <w:top w:val="none" w:sz="0" w:space="0" w:color="auto"/>
            <w:left w:val="none" w:sz="0" w:space="0" w:color="auto"/>
            <w:bottom w:val="none" w:sz="0" w:space="0" w:color="auto"/>
            <w:right w:val="none" w:sz="0" w:space="0" w:color="auto"/>
          </w:divBdr>
        </w:div>
      </w:divsChild>
    </w:div>
    <w:div w:id="1434864198">
      <w:bodyDiv w:val="1"/>
      <w:marLeft w:val="0"/>
      <w:marRight w:val="0"/>
      <w:marTop w:val="0"/>
      <w:marBottom w:val="0"/>
      <w:divBdr>
        <w:top w:val="none" w:sz="0" w:space="0" w:color="auto"/>
        <w:left w:val="none" w:sz="0" w:space="0" w:color="auto"/>
        <w:bottom w:val="none" w:sz="0" w:space="0" w:color="auto"/>
        <w:right w:val="none" w:sz="0" w:space="0" w:color="auto"/>
      </w:divBdr>
      <w:divsChild>
        <w:div w:id="197788164">
          <w:marLeft w:val="0"/>
          <w:marRight w:val="0"/>
          <w:marTop w:val="0"/>
          <w:marBottom w:val="0"/>
          <w:divBdr>
            <w:top w:val="none" w:sz="0" w:space="0" w:color="auto"/>
            <w:left w:val="none" w:sz="0" w:space="0" w:color="auto"/>
            <w:bottom w:val="none" w:sz="0" w:space="0" w:color="auto"/>
            <w:right w:val="none" w:sz="0" w:space="0" w:color="auto"/>
          </w:divBdr>
          <w:divsChild>
            <w:div w:id="1147865946">
              <w:marLeft w:val="0"/>
              <w:marRight w:val="0"/>
              <w:marTop w:val="0"/>
              <w:marBottom w:val="0"/>
              <w:divBdr>
                <w:top w:val="none" w:sz="0" w:space="0" w:color="auto"/>
                <w:left w:val="none" w:sz="0" w:space="0" w:color="auto"/>
                <w:bottom w:val="none" w:sz="0" w:space="0" w:color="auto"/>
                <w:right w:val="none" w:sz="0" w:space="0" w:color="auto"/>
              </w:divBdr>
              <w:divsChild>
                <w:div w:id="1526334733">
                  <w:marLeft w:val="0"/>
                  <w:marRight w:val="0"/>
                  <w:marTop w:val="0"/>
                  <w:marBottom w:val="0"/>
                  <w:divBdr>
                    <w:top w:val="none" w:sz="0" w:space="0" w:color="auto"/>
                    <w:left w:val="none" w:sz="0" w:space="0" w:color="auto"/>
                    <w:bottom w:val="none" w:sz="0" w:space="0" w:color="auto"/>
                    <w:right w:val="none" w:sz="0" w:space="0" w:color="auto"/>
                  </w:divBdr>
                  <w:divsChild>
                    <w:div w:id="437137951">
                      <w:marLeft w:val="0"/>
                      <w:marRight w:val="0"/>
                      <w:marTop w:val="0"/>
                      <w:marBottom w:val="0"/>
                      <w:divBdr>
                        <w:top w:val="none" w:sz="0" w:space="0" w:color="auto"/>
                        <w:left w:val="none" w:sz="0" w:space="0" w:color="auto"/>
                        <w:bottom w:val="none" w:sz="0" w:space="0" w:color="auto"/>
                        <w:right w:val="none" w:sz="0" w:space="0" w:color="auto"/>
                      </w:divBdr>
                      <w:divsChild>
                        <w:div w:id="338967640">
                          <w:marLeft w:val="0"/>
                          <w:marRight w:val="0"/>
                          <w:marTop w:val="0"/>
                          <w:marBottom w:val="0"/>
                          <w:divBdr>
                            <w:top w:val="none" w:sz="0" w:space="0" w:color="auto"/>
                            <w:left w:val="none" w:sz="0" w:space="0" w:color="auto"/>
                            <w:bottom w:val="none" w:sz="0" w:space="0" w:color="auto"/>
                            <w:right w:val="none" w:sz="0" w:space="0" w:color="auto"/>
                          </w:divBdr>
                          <w:divsChild>
                            <w:div w:id="1545633401">
                              <w:marLeft w:val="0"/>
                              <w:marRight w:val="0"/>
                              <w:marTop w:val="0"/>
                              <w:marBottom w:val="0"/>
                              <w:divBdr>
                                <w:top w:val="none" w:sz="0" w:space="0" w:color="auto"/>
                                <w:left w:val="none" w:sz="0" w:space="0" w:color="auto"/>
                                <w:bottom w:val="none" w:sz="0" w:space="0" w:color="auto"/>
                                <w:right w:val="none" w:sz="0" w:space="0" w:color="auto"/>
                              </w:divBdr>
                              <w:divsChild>
                                <w:div w:id="189491833">
                                  <w:marLeft w:val="0"/>
                                  <w:marRight w:val="0"/>
                                  <w:marTop w:val="0"/>
                                  <w:marBottom w:val="0"/>
                                  <w:divBdr>
                                    <w:top w:val="none" w:sz="0" w:space="0" w:color="auto"/>
                                    <w:left w:val="none" w:sz="0" w:space="0" w:color="auto"/>
                                    <w:bottom w:val="none" w:sz="0" w:space="0" w:color="auto"/>
                                    <w:right w:val="none" w:sz="0" w:space="0" w:color="auto"/>
                                  </w:divBdr>
                                  <w:divsChild>
                                    <w:div w:id="137260764">
                                      <w:marLeft w:val="0"/>
                                      <w:marRight w:val="0"/>
                                      <w:marTop w:val="0"/>
                                      <w:marBottom w:val="0"/>
                                      <w:divBdr>
                                        <w:top w:val="none" w:sz="0" w:space="0" w:color="auto"/>
                                        <w:left w:val="none" w:sz="0" w:space="0" w:color="auto"/>
                                        <w:bottom w:val="none" w:sz="0" w:space="0" w:color="auto"/>
                                        <w:right w:val="none" w:sz="0" w:space="0" w:color="auto"/>
                                      </w:divBdr>
                                      <w:divsChild>
                                        <w:div w:id="1795363228">
                                          <w:marLeft w:val="0"/>
                                          <w:marRight w:val="0"/>
                                          <w:marTop w:val="0"/>
                                          <w:marBottom w:val="0"/>
                                          <w:divBdr>
                                            <w:top w:val="none" w:sz="0" w:space="0" w:color="auto"/>
                                            <w:left w:val="none" w:sz="0" w:space="0" w:color="auto"/>
                                            <w:bottom w:val="none" w:sz="0" w:space="0" w:color="auto"/>
                                            <w:right w:val="none" w:sz="0" w:space="0" w:color="auto"/>
                                          </w:divBdr>
                                          <w:divsChild>
                                            <w:div w:id="942374867">
                                              <w:marLeft w:val="0"/>
                                              <w:marRight w:val="0"/>
                                              <w:marTop w:val="0"/>
                                              <w:marBottom w:val="0"/>
                                              <w:divBdr>
                                                <w:top w:val="none" w:sz="0" w:space="0" w:color="auto"/>
                                                <w:left w:val="none" w:sz="0" w:space="0" w:color="auto"/>
                                                <w:bottom w:val="none" w:sz="0" w:space="0" w:color="auto"/>
                                                <w:right w:val="none" w:sz="0" w:space="0" w:color="auto"/>
                                              </w:divBdr>
                                              <w:divsChild>
                                                <w:div w:id="350685159">
                                                  <w:marLeft w:val="0"/>
                                                  <w:marRight w:val="0"/>
                                                  <w:marTop w:val="0"/>
                                                  <w:marBottom w:val="0"/>
                                                  <w:divBdr>
                                                    <w:top w:val="none" w:sz="0" w:space="0" w:color="auto"/>
                                                    <w:left w:val="none" w:sz="0" w:space="0" w:color="auto"/>
                                                    <w:bottom w:val="none" w:sz="0" w:space="0" w:color="auto"/>
                                                    <w:right w:val="none" w:sz="0" w:space="0" w:color="auto"/>
                                                  </w:divBdr>
                                                  <w:divsChild>
                                                    <w:div w:id="660548775">
                                                      <w:marLeft w:val="0"/>
                                                      <w:marRight w:val="0"/>
                                                      <w:marTop w:val="0"/>
                                                      <w:marBottom w:val="0"/>
                                                      <w:divBdr>
                                                        <w:top w:val="single" w:sz="6" w:space="0" w:color="ABABAB"/>
                                                        <w:left w:val="single" w:sz="6" w:space="0" w:color="ABABAB"/>
                                                        <w:bottom w:val="none" w:sz="0" w:space="0" w:color="auto"/>
                                                        <w:right w:val="single" w:sz="6" w:space="0" w:color="ABABAB"/>
                                                      </w:divBdr>
                                                      <w:divsChild>
                                                        <w:div w:id="2031489343">
                                                          <w:marLeft w:val="0"/>
                                                          <w:marRight w:val="0"/>
                                                          <w:marTop w:val="0"/>
                                                          <w:marBottom w:val="0"/>
                                                          <w:divBdr>
                                                            <w:top w:val="none" w:sz="0" w:space="0" w:color="auto"/>
                                                            <w:left w:val="none" w:sz="0" w:space="0" w:color="auto"/>
                                                            <w:bottom w:val="none" w:sz="0" w:space="0" w:color="auto"/>
                                                            <w:right w:val="none" w:sz="0" w:space="0" w:color="auto"/>
                                                          </w:divBdr>
                                                          <w:divsChild>
                                                            <w:div w:id="548689412">
                                                              <w:marLeft w:val="0"/>
                                                              <w:marRight w:val="0"/>
                                                              <w:marTop w:val="0"/>
                                                              <w:marBottom w:val="0"/>
                                                              <w:divBdr>
                                                                <w:top w:val="none" w:sz="0" w:space="0" w:color="auto"/>
                                                                <w:left w:val="none" w:sz="0" w:space="0" w:color="auto"/>
                                                                <w:bottom w:val="none" w:sz="0" w:space="0" w:color="auto"/>
                                                                <w:right w:val="none" w:sz="0" w:space="0" w:color="auto"/>
                                                              </w:divBdr>
                                                              <w:divsChild>
                                                                <w:div w:id="527453741">
                                                                  <w:marLeft w:val="0"/>
                                                                  <w:marRight w:val="0"/>
                                                                  <w:marTop w:val="0"/>
                                                                  <w:marBottom w:val="0"/>
                                                                  <w:divBdr>
                                                                    <w:top w:val="none" w:sz="0" w:space="0" w:color="auto"/>
                                                                    <w:left w:val="none" w:sz="0" w:space="0" w:color="auto"/>
                                                                    <w:bottom w:val="none" w:sz="0" w:space="0" w:color="auto"/>
                                                                    <w:right w:val="none" w:sz="0" w:space="0" w:color="auto"/>
                                                                  </w:divBdr>
                                                                  <w:divsChild>
                                                                    <w:div w:id="861940009">
                                                                      <w:marLeft w:val="0"/>
                                                                      <w:marRight w:val="0"/>
                                                                      <w:marTop w:val="0"/>
                                                                      <w:marBottom w:val="0"/>
                                                                      <w:divBdr>
                                                                        <w:top w:val="none" w:sz="0" w:space="0" w:color="auto"/>
                                                                        <w:left w:val="none" w:sz="0" w:space="0" w:color="auto"/>
                                                                        <w:bottom w:val="none" w:sz="0" w:space="0" w:color="auto"/>
                                                                        <w:right w:val="none" w:sz="0" w:space="0" w:color="auto"/>
                                                                      </w:divBdr>
                                                                      <w:divsChild>
                                                                        <w:div w:id="1654944377">
                                                                          <w:marLeft w:val="0"/>
                                                                          <w:marRight w:val="0"/>
                                                                          <w:marTop w:val="0"/>
                                                                          <w:marBottom w:val="0"/>
                                                                          <w:divBdr>
                                                                            <w:top w:val="none" w:sz="0" w:space="0" w:color="auto"/>
                                                                            <w:left w:val="none" w:sz="0" w:space="0" w:color="auto"/>
                                                                            <w:bottom w:val="none" w:sz="0" w:space="0" w:color="auto"/>
                                                                            <w:right w:val="none" w:sz="0" w:space="0" w:color="auto"/>
                                                                          </w:divBdr>
                                                                          <w:divsChild>
                                                                            <w:div w:id="962929439">
                                                                              <w:marLeft w:val="0"/>
                                                                              <w:marRight w:val="0"/>
                                                                              <w:marTop w:val="0"/>
                                                                              <w:marBottom w:val="0"/>
                                                                              <w:divBdr>
                                                                                <w:top w:val="none" w:sz="0" w:space="0" w:color="auto"/>
                                                                                <w:left w:val="none" w:sz="0" w:space="0" w:color="auto"/>
                                                                                <w:bottom w:val="none" w:sz="0" w:space="0" w:color="auto"/>
                                                                                <w:right w:val="none" w:sz="0" w:space="0" w:color="auto"/>
                                                                              </w:divBdr>
                                                                              <w:divsChild>
                                                                                <w:div w:id="1782140546">
                                                                                  <w:marLeft w:val="0"/>
                                                                                  <w:marRight w:val="0"/>
                                                                                  <w:marTop w:val="0"/>
                                                                                  <w:marBottom w:val="0"/>
                                                                                  <w:divBdr>
                                                                                    <w:top w:val="none" w:sz="0" w:space="0" w:color="auto"/>
                                                                                    <w:left w:val="none" w:sz="0" w:space="0" w:color="auto"/>
                                                                                    <w:bottom w:val="none" w:sz="0" w:space="0" w:color="auto"/>
                                                                                    <w:right w:val="none" w:sz="0" w:space="0" w:color="auto"/>
                                                                                  </w:divBdr>
                                                                                </w:div>
                                                                                <w:div w:id="2003044022">
                                                                                  <w:marLeft w:val="0"/>
                                                                                  <w:marRight w:val="0"/>
                                                                                  <w:marTop w:val="0"/>
                                                                                  <w:marBottom w:val="0"/>
                                                                                  <w:divBdr>
                                                                                    <w:top w:val="none" w:sz="0" w:space="0" w:color="auto"/>
                                                                                    <w:left w:val="none" w:sz="0" w:space="0" w:color="auto"/>
                                                                                    <w:bottom w:val="none" w:sz="0" w:space="0" w:color="auto"/>
                                                                                    <w:right w:val="none" w:sz="0" w:space="0" w:color="auto"/>
                                                                                  </w:divBdr>
                                                                                </w:div>
                                                                                <w:div w:id="287779175">
                                                                                  <w:marLeft w:val="0"/>
                                                                                  <w:marRight w:val="0"/>
                                                                                  <w:marTop w:val="0"/>
                                                                                  <w:marBottom w:val="0"/>
                                                                                  <w:divBdr>
                                                                                    <w:top w:val="none" w:sz="0" w:space="0" w:color="auto"/>
                                                                                    <w:left w:val="none" w:sz="0" w:space="0" w:color="auto"/>
                                                                                    <w:bottom w:val="none" w:sz="0" w:space="0" w:color="auto"/>
                                                                                    <w:right w:val="none" w:sz="0" w:space="0" w:color="auto"/>
                                                                                  </w:divBdr>
                                                                                </w:div>
                                                                                <w:div w:id="1423452958">
                                                                                  <w:marLeft w:val="0"/>
                                                                                  <w:marRight w:val="0"/>
                                                                                  <w:marTop w:val="0"/>
                                                                                  <w:marBottom w:val="0"/>
                                                                                  <w:divBdr>
                                                                                    <w:top w:val="none" w:sz="0" w:space="0" w:color="auto"/>
                                                                                    <w:left w:val="none" w:sz="0" w:space="0" w:color="auto"/>
                                                                                    <w:bottom w:val="none" w:sz="0" w:space="0" w:color="auto"/>
                                                                                    <w:right w:val="none" w:sz="0" w:space="0" w:color="auto"/>
                                                                                  </w:divBdr>
                                                                                  <w:divsChild>
                                                                                    <w:div w:id="747649284">
                                                                                      <w:marLeft w:val="-75"/>
                                                                                      <w:marRight w:val="0"/>
                                                                                      <w:marTop w:val="30"/>
                                                                                      <w:marBottom w:val="30"/>
                                                                                      <w:divBdr>
                                                                                        <w:top w:val="none" w:sz="0" w:space="0" w:color="auto"/>
                                                                                        <w:left w:val="none" w:sz="0" w:space="0" w:color="auto"/>
                                                                                        <w:bottom w:val="none" w:sz="0" w:space="0" w:color="auto"/>
                                                                                        <w:right w:val="none" w:sz="0" w:space="0" w:color="auto"/>
                                                                                      </w:divBdr>
                                                                                      <w:divsChild>
                                                                                        <w:div w:id="2054380140">
                                                                                          <w:marLeft w:val="0"/>
                                                                                          <w:marRight w:val="0"/>
                                                                                          <w:marTop w:val="0"/>
                                                                                          <w:marBottom w:val="0"/>
                                                                                          <w:divBdr>
                                                                                            <w:top w:val="none" w:sz="0" w:space="0" w:color="auto"/>
                                                                                            <w:left w:val="none" w:sz="0" w:space="0" w:color="auto"/>
                                                                                            <w:bottom w:val="none" w:sz="0" w:space="0" w:color="auto"/>
                                                                                            <w:right w:val="none" w:sz="0" w:space="0" w:color="auto"/>
                                                                                          </w:divBdr>
                                                                                          <w:divsChild>
                                                                                            <w:div w:id="1480152600">
                                                                                              <w:marLeft w:val="0"/>
                                                                                              <w:marRight w:val="0"/>
                                                                                              <w:marTop w:val="0"/>
                                                                                              <w:marBottom w:val="0"/>
                                                                                              <w:divBdr>
                                                                                                <w:top w:val="none" w:sz="0" w:space="0" w:color="auto"/>
                                                                                                <w:left w:val="none" w:sz="0" w:space="0" w:color="auto"/>
                                                                                                <w:bottom w:val="none" w:sz="0" w:space="0" w:color="auto"/>
                                                                                                <w:right w:val="none" w:sz="0" w:space="0" w:color="auto"/>
                                                                                              </w:divBdr>
                                                                                            </w:div>
                                                                                          </w:divsChild>
                                                                                        </w:div>
                                                                                        <w:div w:id="1738551524">
                                                                                          <w:marLeft w:val="0"/>
                                                                                          <w:marRight w:val="0"/>
                                                                                          <w:marTop w:val="0"/>
                                                                                          <w:marBottom w:val="0"/>
                                                                                          <w:divBdr>
                                                                                            <w:top w:val="none" w:sz="0" w:space="0" w:color="auto"/>
                                                                                            <w:left w:val="none" w:sz="0" w:space="0" w:color="auto"/>
                                                                                            <w:bottom w:val="none" w:sz="0" w:space="0" w:color="auto"/>
                                                                                            <w:right w:val="none" w:sz="0" w:space="0" w:color="auto"/>
                                                                                          </w:divBdr>
                                                                                          <w:divsChild>
                                                                                            <w:div w:id="1904943703">
                                                                                              <w:marLeft w:val="0"/>
                                                                                              <w:marRight w:val="0"/>
                                                                                              <w:marTop w:val="0"/>
                                                                                              <w:marBottom w:val="0"/>
                                                                                              <w:divBdr>
                                                                                                <w:top w:val="none" w:sz="0" w:space="0" w:color="auto"/>
                                                                                                <w:left w:val="none" w:sz="0" w:space="0" w:color="auto"/>
                                                                                                <w:bottom w:val="none" w:sz="0" w:space="0" w:color="auto"/>
                                                                                                <w:right w:val="none" w:sz="0" w:space="0" w:color="auto"/>
                                                                                              </w:divBdr>
                                                                                            </w:div>
                                                                                          </w:divsChild>
                                                                                        </w:div>
                                                                                        <w:div w:id="1701197826">
                                                                                          <w:marLeft w:val="0"/>
                                                                                          <w:marRight w:val="0"/>
                                                                                          <w:marTop w:val="0"/>
                                                                                          <w:marBottom w:val="0"/>
                                                                                          <w:divBdr>
                                                                                            <w:top w:val="none" w:sz="0" w:space="0" w:color="auto"/>
                                                                                            <w:left w:val="none" w:sz="0" w:space="0" w:color="auto"/>
                                                                                            <w:bottom w:val="none" w:sz="0" w:space="0" w:color="auto"/>
                                                                                            <w:right w:val="none" w:sz="0" w:space="0" w:color="auto"/>
                                                                                          </w:divBdr>
                                                                                          <w:divsChild>
                                                                                            <w:div w:id="511070870">
                                                                                              <w:marLeft w:val="0"/>
                                                                                              <w:marRight w:val="0"/>
                                                                                              <w:marTop w:val="0"/>
                                                                                              <w:marBottom w:val="0"/>
                                                                                              <w:divBdr>
                                                                                                <w:top w:val="none" w:sz="0" w:space="0" w:color="auto"/>
                                                                                                <w:left w:val="none" w:sz="0" w:space="0" w:color="auto"/>
                                                                                                <w:bottom w:val="none" w:sz="0" w:space="0" w:color="auto"/>
                                                                                                <w:right w:val="none" w:sz="0" w:space="0" w:color="auto"/>
                                                                                              </w:divBdr>
                                                                                            </w:div>
                                                                                            <w:div w:id="2017995251">
                                                                                              <w:marLeft w:val="0"/>
                                                                                              <w:marRight w:val="0"/>
                                                                                              <w:marTop w:val="0"/>
                                                                                              <w:marBottom w:val="0"/>
                                                                                              <w:divBdr>
                                                                                                <w:top w:val="none" w:sz="0" w:space="0" w:color="auto"/>
                                                                                                <w:left w:val="none" w:sz="0" w:space="0" w:color="auto"/>
                                                                                                <w:bottom w:val="none" w:sz="0" w:space="0" w:color="auto"/>
                                                                                                <w:right w:val="none" w:sz="0" w:space="0" w:color="auto"/>
                                                                                              </w:divBdr>
                                                                                            </w:div>
                                                                                          </w:divsChild>
                                                                                        </w:div>
                                                                                        <w:div w:id="1329745031">
                                                                                          <w:marLeft w:val="0"/>
                                                                                          <w:marRight w:val="0"/>
                                                                                          <w:marTop w:val="0"/>
                                                                                          <w:marBottom w:val="0"/>
                                                                                          <w:divBdr>
                                                                                            <w:top w:val="none" w:sz="0" w:space="0" w:color="auto"/>
                                                                                            <w:left w:val="none" w:sz="0" w:space="0" w:color="auto"/>
                                                                                            <w:bottom w:val="none" w:sz="0" w:space="0" w:color="auto"/>
                                                                                            <w:right w:val="none" w:sz="0" w:space="0" w:color="auto"/>
                                                                                          </w:divBdr>
                                                                                          <w:divsChild>
                                                                                            <w:div w:id="908199742">
                                                                                              <w:marLeft w:val="0"/>
                                                                                              <w:marRight w:val="0"/>
                                                                                              <w:marTop w:val="0"/>
                                                                                              <w:marBottom w:val="0"/>
                                                                                              <w:divBdr>
                                                                                                <w:top w:val="none" w:sz="0" w:space="0" w:color="auto"/>
                                                                                                <w:left w:val="none" w:sz="0" w:space="0" w:color="auto"/>
                                                                                                <w:bottom w:val="none" w:sz="0" w:space="0" w:color="auto"/>
                                                                                                <w:right w:val="none" w:sz="0" w:space="0" w:color="auto"/>
                                                                                              </w:divBdr>
                                                                                            </w:div>
                                                                                            <w:div w:id="1839075464">
                                                                                              <w:marLeft w:val="0"/>
                                                                                              <w:marRight w:val="0"/>
                                                                                              <w:marTop w:val="0"/>
                                                                                              <w:marBottom w:val="0"/>
                                                                                              <w:divBdr>
                                                                                                <w:top w:val="none" w:sz="0" w:space="0" w:color="auto"/>
                                                                                                <w:left w:val="none" w:sz="0" w:space="0" w:color="auto"/>
                                                                                                <w:bottom w:val="none" w:sz="0" w:space="0" w:color="auto"/>
                                                                                                <w:right w:val="none" w:sz="0" w:space="0" w:color="auto"/>
                                                                                              </w:divBdr>
                                                                                            </w:div>
                                                                                          </w:divsChild>
                                                                                        </w:div>
                                                                                        <w:div w:id="351273663">
                                                                                          <w:marLeft w:val="0"/>
                                                                                          <w:marRight w:val="0"/>
                                                                                          <w:marTop w:val="0"/>
                                                                                          <w:marBottom w:val="0"/>
                                                                                          <w:divBdr>
                                                                                            <w:top w:val="none" w:sz="0" w:space="0" w:color="auto"/>
                                                                                            <w:left w:val="none" w:sz="0" w:space="0" w:color="auto"/>
                                                                                            <w:bottom w:val="none" w:sz="0" w:space="0" w:color="auto"/>
                                                                                            <w:right w:val="none" w:sz="0" w:space="0" w:color="auto"/>
                                                                                          </w:divBdr>
                                                                                          <w:divsChild>
                                                                                            <w:div w:id="12466078">
                                                                                              <w:marLeft w:val="0"/>
                                                                                              <w:marRight w:val="0"/>
                                                                                              <w:marTop w:val="0"/>
                                                                                              <w:marBottom w:val="0"/>
                                                                                              <w:divBdr>
                                                                                                <w:top w:val="none" w:sz="0" w:space="0" w:color="auto"/>
                                                                                                <w:left w:val="none" w:sz="0" w:space="0" w:color="auto"/>
                                                                                                <w:bottom w:val="none" w:sz="0" w:space="0" w:color="auto"/>
                                                                                                <w:right w:val="none" w:sz="0" w:space="0" w:color="auto"/>
                                                                                              </w:divBdr>
                                                                                            </w:div>
                                                                                            <w:div w:id="990867753">
                                                                                              <w:marLeft w:val="0"/>
                                                                                              <w:marRight w:val="0"/>
                                                                                              <w:marTop w:val="0"/>
                                                                                              <w:marBottom w:val="0"/>
                                                                                              <w:divBdr>
                                                                                                <w:top w:val="none" w:sz="0" w:space="0" w:color="auto"/>
                                                                                                <w:left w:val="none" w:sz="0" w:space="0" w:color="auto"/>
                                                                                                <w:bottom w:val="none" w:sz="0" w:space="0" w:color="auto"/>
                                                                                                <w:right w:val="none" w:sz="0" w:space="0" w:color="auto"/>
                                                                                              </w:divBdr>
                                                                                            </w:div>
                                                                                            <w:div w:id="1491142163">
                                                                                              <w:marLeft w:val="0"/>
                                                                                              <w:marRight w:val="0"/>
                                                                                              <w:marTop w:val="0"/>
                                                                                              <w:marBottom w:val="0"/>
                                                                                              <w:divBdr>
                                                                                                <w:top w:val="none" w:sz="0" w:space="0" w:color="auto"/>
                                                                                                <w:left w:val="none" w:sz="0" w:space="0" w:color="auto"/>
                                                                                                <w:bottom w:val="none" w:sz="0" w:space="0" w:color="auto"/>
                                                                                                <w:right w:val="none" w:sz="0" w:space="0" w:color="auto"/>
                                                                                              </w:divBdr>
                                                                                            </w:div>
                                                                                            <w:div w:id="26181254">
                                                                                              <w:marLeft w:val="0"/>
                                                                                              <w:marRight w:val="0"/>
                                                                                              <w:marTop w:val="0"/>
                                                                                              <w:marBottom w:val="0"/>
                                                                                              <w:divBdr>
                                                                                                <w:top w:val="none" w:sz="0" w:space="0" w:color="auto"/>
                                                                                                <w:left w:val="none" w:sz="0" w:space="0" w:color="auto"/>
                                                                                                <w:bottom w:val="none" w:sz="0" w:space="0" w:color="auto"/>
                                                                                                <w:right w:val="none" w:sz="0" w:space="0" w:color="auto"/>
                                                                                              </w:divBdr>
                                                                                            </w:div>
                                                                                          </w:divsChild>
                                                                                        </w:div>
                                                                                        <w:div w:id="136915595">
                                                                                          <w:marLeft w:val="0"/>
                                                                                          <w:marRight w:val="0"/>
                                                                                          <w:marTop w:val="0"/>
                                                                                          <w:marBottom w:val="0"/>
                                                                                          <w:divBdr>
                                                                                            <w:top w:val="none" w:sz="0" w:space="0" w:color="auto"/>
                                                                                            <w:left w:val="none" w:sz="0" w:space="0" w:color="auto"/>
                                                                                            <w:bottom w:val="none" w:sz="0" w:space="0" w:color="auto"/>
                                                                                            <w:right w:val="none" w:sz="0" w:space="0" w:color="auto"/>
                                                                                          </w:divBdr>
                                                                                          <w:divsChild>
                                                                                            <w:div w:id="1344630841">
                                                                                              <w:marLeft w:val="0"/>
                                                                                              <w:marRight w:val="0"/>
                                                                                              <w:marTop w:val="0"/>
                                                                                              <w:marBottom w:val="0"/>
                                                                                              <w:divBdr>
                                                                                                <w:top w:val="none" w:sz="0" w:space="0" w:color="auto"/>
                                                                                                <w:left w:val="none" w:sz="0" w:space="0" w:color="auto"/>
                                                                                                <w:bottom w:val="none" w:sz="0" w:space="0" w:color="auto"/>
                                                                                                <w:right w:val="none" w:sz="0" w:space="0" w:color="auto"/>
                                                                                              </w:divBdr>
                                                                                            </w:div>
                                                                                            <w:div w:id="1511483046">
                                                                                              <w:marLeft w:val="0"/>
                                                                                              <w:marRight w:val="0"/>
                                                                                              <w:marTop w:val="0"/>
                                                                                              <w:marBottom w:val="0"/>
                                                                                              <w:divBdr>
                                                                                                <w:top w:val="none" w:sz="0" w:space="0" w:color="auto"/>
                                                                                                <w:left w:val="none" w:sz="0" w:space="0" w:color="auto"/>
                                                                                                <w:bottom w:val="none" w:sz="0" w:space="0" w:color="auto"/>
                                                                                                <w:right w:val="none" w:sz="0" w:space="0" w:color="auto"/>
                                                                                              </w:divBdr>
                                                                                            </w:div>
                                                                                          </w:divsChild>
                                                                                        </w:div>
                                                                                        <w:div w:id="197671309">
                                                                                          <w:marLeft w:val="0"/>
                                                                                          <w:marRight w:val="0"/>
                                                                                          <w:marTop w:val="0"/>
                                                                                          <w:marBottom w:val="0"/>
                                                                                          <w:divBdr>
                                                                                            <w:top w:val="none" w:sz="0" w:space="0" w:color="auto"/>
                                                                                            <w:left w:val="none" w:sz="0" w:space="0" w:color="auto"/>
                                                                                            <w:bottom w:val="none" w:sz="0" w:space="0" w:color="auto"/>
                                                                                            <w:right w:val="none" w:sz="0" w:space="0" w:color="auto"/>
                                                                                          </w:divBdr>
                                                                                          <w:divsChild>
                                                                                            <w:div w:id="847645416">
                                                                                              <w:marLeft w:val="0"/>
                                                                                              <w:marRight w:val="0"/>
                                                                                              <w:marTop w:val="0"/>
                                                                                              <w:marBottom w:val="0"/>
                                                                                              <w:divBdr>
                                                                                                <w:top w:val="none" w:sz="0" w:space="0" w:color="auto"/>
                                                                                                <w:left w:val="none" w:sz="0" w:space="0" w:color="auto"/>
                                                                                                <w:bottom w:val="none" w:sz="0" w:space="0" w:color="auto"/>
                                                                                                <w:right w:val="none" w:sz="0" w:space="0" w:color="auto"/>
                                                                                              </w:divBdr>
                                                                                            </w:div>
                                                                                            <w:div w:id="39476171">
                                                                                              <w:marLeft w:val="0"/>
                                                                                              <w:marRight w:val="0"/>
                                                                                              <w:marTop w:val="0"/>
                                                                                              <w:marBottom w:val="0"/>
                                                                                              <w:divBdr>
                                                                                                <w:top w:val="none" w:sz="0" w:space="0" w:color="auto"/>
                                                                                                <w:left w:val="none" w:sz="0" w:space="0" w:color="auto"/>
                                                                                                <w:bottom w:val="none" w:sz="0" w:space="0" w:color="auto"/>
                                                                                                <w:right w:val="none" w:sz="0" w:space="0" w:color="auto"/>
                                                                                              </w:divBdr>
                                                                                            </w:div>
                                                                                            <w:div w:id="720321867">
                                                                                              <w:marLeft w:val="0"/>
                                                                                              <w:marRight w:val="0"/>
                                                                                              <w:marTop w:val="0"/>
                                                                                              <w:marBottom w:val="0"/>
                                                                                              <w:divBdr>
                                                                                                <w:top w:val="none" w:sz="0" w:space="0" w:color="auto"/>
                                                                                                <w:left w:val="none" w:sz="0" w:space="0" w:color="auto"/>
                                                                                                <w:bottom w:val="none" w:sz="0" w:space="0" w:color="auto"/>
                                                                                                <w:right w:val="none" w:sz="0" w:space="0" w:color="auto"/>
                                                                                              </w:divBdr>
                                                                                            </w:div>
                                                                                          </w:divsChild>
                                                                                        </w:div>
                                                                                        <w:div w:id="491533576">
                                                                                          <w:marLeft w:val="0"/>
                                                                                          <w:marRight w:val="0"/>
                                                                                          <w:marTop w:val="0"/>
                                                                                          <w:marBottom w:val="0"/>
                                                                                          <w:divBdr>
                                                                                            <w:top w:val="none" w:sz="0" w:space="0" w:color="auto"/>
                                                                                            <w:left w:val="none" w:sz="0" w:space="0" w:color="auto"/>
                                                                                            <w:bottom w:val="none" w:sz="0" w:space="0" w:color="auto"/>
                                                                                            <w:right w:val="none" w:sz="0" w:space="0" w:color="auto"/>
                                                                                          </w:divBdr>
                                                                                          <w:divsChild>
                                                                                            <w:div w:id="1767657058">
                                                                                              <w:marLeft w:val="0"/>
                                                                                              <w:marRight w:val="0"/>
                                                                                              <w:marTop w:val="0"/>
                                                                                              <w:marBottom w:val="0"/>
                                                                                              <w:divBdr>
                                                                                                <w:top w:val="none" w:sz="0" w:space="0" w:color="auto"/>
                                                                                                <w:left w:val="none" w:sz="0" w:space="0" w:color="auto"/>
                                                                                                <w:bottom w:val="none" w:sz="0" w:space="0" w:color="auto"/>
                                                                                                <w:right w:val="none" w:sz="0" w:space="0" w:color="auto"/>
                                                                                              </w:divBdr>
                                                                                            </w:div>
                                                                                            <w:div w:id="309097648">
                                                                                              <w:marLeft w:val="0"/>
                                                                                              <w:marRight w:val="0"/>
                                                                                              <w:marTop w:val="0"/>
                                                                                              <w:marBottom w:val="0"/>
                                                                                              <w:divBdr>
                                                                                                <w:top w:val="none" w:sz="0" w:space="0" w:color="auto"/>
                                                                                                <w:left w:val="none" w:sz="0" w:space="0" w:color="auto"/>
                                                                                                <w:bottom w:val="none" w:sz="0" w:space="0" w:color="auto"/>
                                                                                                <w:right w:val="none" w:sz="0" w:space="0" w:color="auto"/>
                                                                                              </w:divBdr>
                                                                                            </w:div>
                                                                                          </w:divsChild>
                                                                                        </w:div>
                                                                                        <w:div w:id="1503357628">
                                                                                          <w:marLeft w:val="0"/>
                                                                                          <w:marRight w:val="0"/>
                                                                                          <w:marTop w:val="0"/>
                                                                                          <w:marBottom w:val="0"/>
                                                                                          <w:divBdr>
                                                                                            <w:top w:val="none" w:sz="0" w:space="0" w:color="auto"/>
                                                                                            <w:left w:val="none" w:sz="0" w:space="0" w:color="auto"/>
                                                                                            <w:bottom w:val="none" w:sz="0" w:space="0" w:color="auto"/>
                                                                                            <w:right w:val="none" w:sz="0" w:space="0" w:color="auto"/>
                                                                                          </w:divBdr>
                                                                                          <w:divsChild>
                                                                                            <w:div w:id="43608154">
                                                                                              <w:marLeft w:val="0"/>
                                                                                              <w:marRight w:val="0"/>
                                                                                              <w:marTop w:val="0"/>
                                                                                              <w:marBottom w:val="0"/>
                                                                                              <w:divBdr>
                                                                                                <w:top w:val="none" w:sz="0" w:space="0" w:color="auto"/>
                                                                                                <w:left w:val="none" w:sz="0" w:space="0" w:color="auto"/>
                                                                                                <w:bottom w:val="none" w:sz="0" w:space="0" w:color="auto"/>
                                                                                                <w:right w:val="none" w:sz="0" w:space="0" w:color="auto"/>
                                                                                              </w:divBdr>
                                                                                            </w:div>
                                                                                          </w:divsChild>
                                                                                        </w:div>
                                                                                        <w:div w:id="803157224">
                                                                                          <w:marLeft w:val="0"/>
                                                                                          <w:marRight w:val="0"/>
                                                                                          <w:marTop w:val="0"/>
                                                                                          <w:marBottom w:val="0"/>
                                                                                          <w:divBdr>
                                                                                            <w:top w:val="none" w:sz="0" w:space="0" w:color="auto"/>
                                                                                            <w:left w:val="none" w:sz="0" w:space="0" w:color="auto"/>
                                                                                            <w:bottom w:val="none" w:sz="0" w:space="0" w:color="auto"/>
                                                                                            <w:right w:val="none" w:sz="0" w:space="0" w:color="auto"/>
                                                                                          </w:divBdr>
                                                                                          <w:divsChild>
                                                                                            <w:div w:id="1678461474">
                                                                                              <w:marLeft w:val="0"/>
                                                                                              <w:marRight w:val="0"/>
                                                                                              <w:marTop w:val="0"/>
                                                                                              <w:marBottom w:val="0"/>
                                                                                              <w:divBdr>
                                                                                                <w:top w:val="none" w:sz="0" w:space="0" w:color="auto"/>
                                                                                                <w:left w:val="none" w:sz="0" w:space="0" w:color="auto"/>
                                                                                                <w:bottom w:val="none" w:sz="0" w:space="0" w:color="auto"/>
                                                                                                <w:right w:val="none" w:sz="0" w:space="0" w:color="auto"/>
                                                                                              </w:divBdr>
                                                                                            </w:div>
                                                                                            <w:div w:id="534392646">
                                                                                              <w:marLeft w:val="0"/>
                                                                                              <w:marRight w:val="0"/>
                                                                                              <w:marTop w:val="0"/>
                                                                                              <w:marBottom w:val="0"/>
                                                                                              <w:divBdr>
                                                                                                <w:top w:val="none" w:sz="0" w:space="0" w:color="auto"/>
                                                                                                <w:left w:val="none" w:sz="0" w:space="0" w:color="auto"/>
                                                                                                <w:bottom w:val="none" w:sz="0" w:space="0" w:color="auto"/>
                                                                                                <w:right w:val="none" w:sz="0" w:space="0" w:color="auto"/>
                                                                                              </w:divBdr>
                                                                                            </w:div>
                                                                                          </w:divsChild>
                                                                                        </w:div>
                                                                                        <w:div w:id="1567496750">
                                                                                          <w:marLeft w:val="0"/>
                                                                                          <w:marRight w:val="0"/>
                                                                                          <w:marTop w:val="0"/>
                                                                                          <w:marBottom w:val="0"/>
                                                                                          <w:divBdr>
                                                                                            <w:top w:val="none" w:sz="0" w:space="0" w:color="auto"/>
                                                                                            <w:left w:val="none" w:sz="0" w:space="0" w:color="auto"/>
                                                                                            <w:bottom w:val="none" w:sz="0" w:space="0" w:color="auto"/>
                                                                                            <w:right w:val="none" w:sz="0" w:space="0" w:color="auto"/>
                                                                                          </w:divBdr>
                                                                                          <w:divsChild>
                                                                                            <w:div w:id="1349328276">
                                                                                              <w:marLeft w:val="0"/>
                                                                                              <w:marRight w:val="0"/>
                                                                                              <w:marTop w:val="0"/>
                                                                                              <w:marBottom w:val="0"/>
                                                                                              <w:divBdr>
                                                                                                <w:top w:val="none" w:sz="0" w:space="0" w:color="auto"/>
                                                                                                <w:left w:val="none" w:sz="0" w:space="0" w:color="auto"/>
                                                                                                <w:bottom w:val="none" w:sz="0" w:space="0" w:color="auto"/>
                                                                                                <w:right w:val="none" w:sz="0" w:space="0" w:color="auto"/>
                                                                                              </w:divBdr>
                                                                                            </w:div>
                                                                                            <w:div w:id="1066954481">
                                                                                              <w:marLeft w:val="0"/>
                                                                                              <w:marRight w:val="0"/>
                                                                                              <w:marTop w:val="0"/>
                                                                                              <w:marBottom w:val="0"/>
                                                                                              <w:divBdr>
                                                                                                <w:top w:val="none" w:sz="0" w:space="0" w:color="auto"/>
                                                                                                <w:left w:val="none" w:sz="0" w:space="0" w:color="auto"/>
                                                                                                <w:bottom w:val="none" w:sz="0" w:space="0" w:color="auto"/>
                                                                                                <w:right w:val="none" w:sz="0" w:space="0" w:color="auto"/>
                                                                                              </w:divBdr>
                                                                                            </w:div>
                                                                                            <w:div w:id="785777110">
                                                                                              <w:marLeft w:val="0"/>
                                                                                              <w:marRight w:val="0"/>
                                                                                              <w:marTop w:val="0"/>
                                                                                              <w:marBottom w:val="0"/>
                                                                                              <w:divBdr>
                                                                                                <w:top w:val="none" w:sz="0" w:space="0" w:color="auto"/>
                                                                                                <w:left w:val="none" w:sz="0" w:space="0" w:color="auto"/>
                                                                                                <w:bottom w:val="none" w:sz="0" w:space="0" w:color="auto"/>
                                                                                                <w:right w:val="none" w:sz="0" w:space="0" w:color="auto"/>
                                                                                              </w:divBdr>
                                                                                            </w:div>
                                                                                            <w:div w:id="104279779">
                                                                                              <w:marLeft w:val="0"/>
                                                                                              <w:marRight w:val="0"/>
                                                                                              <w:marTop w:val="0"/>
                                                                                              <w:marBottom w:val="0"/>
                                                                                              <w:divBdr>
                                                                                                <w:top w:val="none" w:sz="0" w:space="0" w:color="auto"/>
                                                                                                <w:left w:val="none" w:sz="0" w:space="0" w:color="auto"/>
                                                                                                <w:bottom w:val="none" w:sz="0" w:space="0" w:color="auto"/>
                                                                                                <w:right w:val="none" w:sz="0" w:space="0" w:color="auto"/>
                                                                                              </w:divBdr>
                                                                                            </w:div>
                                                                                          </w:divsChild>
                                                                                        </w:div>
                                                                                        <w:div w:id="1997109595">
                                                                                          <w:marLeft w:val="0"/>
                                                                                          <w:marRight w:val="0"/>
                                                                                          <w:marTop w:val="0"/>
                                                                                          <w:marBottom w:val="0"/>
                                                                                          <w:divBdr>
                                                                                            <w:top w:val="none" w:sz="0" w:space="0" w:color="auto"/>
                                                                                            <w:left w:val="none" w:sz="0" w:space="0" w:color="auto"/>
                                                                                            <w:bottom w:val="none" w:sz="0" w:space="0" w:color="auto"/>
                                                                                            <w:right w:val="none" w:sz="0" w:space="0" w:color="auto"/>
                                                                                          </w:divBdr>
                                                                                          <w:divsChild>
                                                                                            <w:div w:id="1599674655">
                                                                                              <w:marLeft w:val="0"/>
                                                                                              <w:marRight w:val="0"/>
                                                                                              <w:marTop w:val="0"/>
                                                                                              <w:marBottom w:val="0"/>
                                                                                              <w:divBdr>
                                                                                                <w:top w:val="none" w:sz="0" w:space="0" w:color="auto"/>
                                                                                                <w:left w:val="none" w:sz="0" w:space="0" w:color="auto"/>
                                                                                                <w:bottom w:val="none" w:sz="0" w:space="0" w:color="auto"/>
                                                                                                <w:right w:val="none" w:sz="0" w:space="0" w:color="auto"/>
                                                                                              </w:divBdr>
                                                                                            </w:div>
                                                                                            <w:div w:id="1062483401">
                                                                                              <w:marLeft w:val="0"/>
                                                                                              <w:marRight w:val="0"/>
                                                                                              <w:marTop w:val="0"/>
                                                                                              <w:marBottom w:val="0"/>
                                                                                              <w:divBdr>
                                                                                                <w:top w:val="none" w:sz="0" w:space="0" w:color="auto"/>
                                                                                                <w:left w:val="none" w:sz="0" w:space="0" w:color="auto"/>
                                                                                                <w:bottom w:val="none" w:sz="0" w:space="0" w:color="auto"/>
                                                                                                <w:right w:val="none" w:sz="0" w:space="0" w:color="auto"/>
                                                                                              </w:divBdr>
                                                                                            </w:div>
                                                                                          </w:divsChild>
                                                                                        </w:div>
                                                                                        <w:div w:id="1963461421">
                                                                                          <w:marLeft w:val="0"/>
                                                                                          <w:marRight w:val="0"/>
                                                                                          <w:marTop w:val="0"/>
                                                                                          <w:marBottom w:val="0"/>
                                                                                          <w:divBdr>
                                                                                            <w:top w:val="none" w:sz="0" w:space="0" w:color="auto"/>
                                                                                            <w:left w:val="none" w:sz="0" w:space="0" w:color="auto"/>
                                                                                            <w:bottom w:val="none" w:sz="0" w:space="0" w:color="auto"/>
                                                                                            <w:right w:val="none" w:sz="0" w:space="0" w:color="auto"/>
                                                                                          </w:divBdr>
                                                                                          <w:divsChild>
                                                                                            <w:div w:id="1410926575">
                                                                                              <w:marLeft w:val="0"/>
                                                                                              <w:marRight w:val="0"/>
                                                                                              <w:marTop w:val="0"/>
                                                                                              <w:marBottom w:val="0"/>
                                                                                              <w:divBdr>
                                                                                                <w:top w:val="none" w:sz="0" w:space="0" w:color="auto"/>
                                                                                                <w:left w:val="none" w:sz="0" w:space="0" w:color="auto"/>
                                                                                                <w:bottom w:val="none" w:sz="0" w:space="0" w:color="auto"/>
                                                                                                <w:right w:val="none" w:sz="0" w:space="0" w:color="auto"/>
                                                                                              </w:divBdr>
                                                                                            </w:div>
                                                                                          </w:divsChild>
                                                                                        </w:div>
                                                                                        <w:div w:id="126751957">
                                                                                          <w:marLeft w:val="0"/>
                                                                                          <w:marRight w:val="0"/>
                                                                                          <w:marTop w:val="0"/>
                                                                                          <w:marBottom w:val="0"/>
                                                                                          <w:divBdr>
                                                                                            <w:top w:val="none" w:sz="0" w:space="0" w:color="auto"/>
                                                                                            <w:left w:val="none" w:sz="0" w:space="0" w:color="auto"/>
                                                                                            <w:bottom w:val="none" w:sz="0" w:space="0" w:color="auto"/>
                                                                                            <w:right w:val="none" w:sz="0" w:space="0" w:color="auto"/>
                                                                                          </w:divBdr>
                                                                                          <w:divsChild>
                                                                                            <w:div w:id="1449814998">
                                                                                              <w:marLeft w:val="0"/>
                                                                                              <w:marRight w:val="0"/>
                                                                                              <w:marTop w:val="0"/>
                                                                                              <w:marBottom w:val="0"/>
                                                                                              <w:divBdr>
                                                                                                <w:top w:val="none" w:sz="0" w:space="0" w:color="auto"/>
                                                                                                <w:left w:val="none" w:sz="0" w:space="0" w:color="auto"/>
                                                                                                <w:bottom w:val="none" w:sz="0" w:space="0" w:color="auto"/>
                                                                                                <w:right w:val="none" w:sz="0" w:space="0" w:color="auto"/>
                                                                                              </w:divBdr>
                                                                                            </w:div>
                                                                                            <w:div w:id="356464130">
                                                                                              <w:marLeft w:val="0"/>
                                                                                              <w:marRight w:val="0"/>
                                                                                              <w:marTop w:val="0"/>
                                                                                              <w:marBottom w:val="0"/>
                                                                                              <w:divBdr>
                                                                                                <w:top w:val="none" w:sz="0" w:space="0" w:color="auto"/>
                                                                                                <w:left w:val="none" w:sz="0" w:space="0" w:color="auto"/>
                                                                                                <w:bottom w:val="none" w:sz="0" w:space="0" w:color="auto"/>
                                                                                                <w:right w:val="none" w:sz="0" w:space="0" w:color="auto"/>
                                                                                              </w:divBdr>
                                                                                            </w:div>
                                                                                          </w:divsChild>
                                                                                        </w:div>
                                                                                        <w:div w:id="1327783594">
                                                                                          <w:marLeft w:val="0"/>
                                                                                          <w:marRight w:val="0"/>
                                                                                          <w:marTop w:val="0"/>
                                                                                          <w:marBottom w:val="0"/>
                                                                                          <w:divBdr>
                                                                                            <w:top w:val="none" w:sz="0" w:space="0" w:color="auto"/>
                                                                                            <w:left w:val="none" w:sz="0" w:space="0" w:color="auto"/>
                                                                                            <w:bottom w:val="none" w:sz="0" w:space="0" w:color="auto"/>
                                                                                            <w:right w:val="none" w:sz="0" w:space="0" w:color="auto"/>
                                                                                          </w:divBdr>
                                                                                          <w:divsChild>
                                                                                            <w:div w:id="860361531">
                                                                                              <w:marLeft w:val="0"/>
                                                                                              <w:marRight w:val="0"/>
                                                                                              <w:marTop w:val="0"/>
                                                                                              <w:marBottom w:val="0"/>
                                                                                              <w:divBdr>
                                                                                                <w:top w:val="none" w:sz="0" w:space="0" w:color="auto"/>
                                                                                                <w:left w:val="none" w:sz="0" w:space="0" w:color="auto"/>
                                                                                                <w:bottom w:val="none" w:sz="0" w:space="0" w:color="auto"/>
                                                                                                <w:right w:val="none" w:sz="0" w:space="0" w:color="auto"/>
                                                                                              </w:divBdr>
                                                                                            </w:div>
                                                                                          </w:divsChild>
                                                                                        </w:div>
                                                                                        <w:div w:id="916014385">
                                                                                          <w:marLeft w:val="0"/>
                                                                                          <w:marRight w:val="0"/>
                                                                                          <w:marTop w:val="0"/>
                                                                                          <w:marBottom w:val="0"/>
                                                                                          <w:divBdr>
                                                                                            <w:top w:val="none" w:sz="0" w:space="0" w:color="auto"/>
                                                                                            <w:left w:val="none" w:sz="0" w:space="0" w:color="auto"/>
                                                                                            <w:bottom w:val="none" w:sz="0" w:space="0" w:color="auto"/>
                                                                                            <w:right w:val="none" w:sz="0" w:space="0" w:color="auto"/>
                                                                                          </w:divBdr>
                                                                                          <w:divsChild>
                                                                                            <w:div w:id="1285695445">
                                                                                              <w:marLeft w:val="0"/>
                                                                                              <w:marRight w:val="0"/>
                                                                                              <w:marTop w:val="0"/>
                                                                                              <w:marBottom w:val="0"/>
                                                                                              <w:divBdr>
                                                                                                <w:top w:val="none" w:sz="0" w:space="0" w:color="auto"/>
                                                                                                <w:left w:val="none" w:sz="0" w:space="0" w:color="auto"/>
                                                                                                <w:bottom w:val="none" w:sz="0" w:space="0" w:color="auto"/>
                                                                                                <w:right w:val="none" w:sz="0" w:space="0" w:color="auto"/>
                                                                                              </w:divBdr>
                                                                                            </w:div>
                                                                                          </w:divsChild>
                                                                                        </w:div>
                                                                                        <w:div w:id="62879375">
                                                                                          <w:marLeft w:val="0"/>
                                                                                          <w:marRight w:val="0"/>
                                                                                          <w:marTop w:val="0"/>
                                                                                          <w:marBottom w:val="0"/>
                                                                                          <w:divBdr>
                                                                                            <w:top w:val="none" w:sz="0" w:space="0" w:color="auto"/>
                                                                                            <w:left w:val="none" w:sz="0" w:space="0" w:color="auto"/>
                                                                                            <w:bottom w:val="none" w:sz="0" w:space="0" w:color="auto"/>
                                                                                            <w:right w:val="none" w:sz="0" w:space="0" w:color="auto"/>
                                                                                          </w:divBdr>
                                                                                          <w:divsChild>
                                                                                            <w:div w:id="1968243899">
                                                                                              <w:marLeft w:val="0"/>
                                                                                              <w:marRight w:val="0"/>
                                                                                              <w:marTop w:val="0"/>
                                                                                              <w:marBottom w:val="0"/>
                                                                                              <w:divBdr>
                                                                                                <w:top w:val="none" w:sz="0" w:space="0" w:color="auto"/>
                                                                                                <w:left w:val="none" w:sz="0" w:space="0" w:color="auto"/>
                                                                                                <w:bottom w:val="none" w:sz="0" w:space="0" w:color="auto"/>
                                                                                                <w:right w:val="none" w:sz="0" w:space="0" w:color="auto"/>
                                                                                              </w:divBdr>
                                                                                            </w:div>
                                                                                          </w:divsChild>
                                                                                        </w:div>
                                                                                        <w:div w:id="780807033">
                                                                                          <w:marLeft w:val="0"/>
                                                                                          <w:marRight w:val="0"/>
                                                                                          <w:marTop w:val="0"/>
                                                                                          <w:marBottom w:val="0"/>
                                                                                          <w:divBdr>
                                                                                            <w:top w:val="none" w:sz="0" w:space="0" w:color="auto"/>
                                                                                            <w:left w:val="none" w:sz="0" w:space="0" w:color="auto"/>
                                                                                            <w:bottom w:val="none" w:sz="0" w:space="0" w:color="auto"/>
                                                                                            <w:right w:val="none" w:sz="0" w:space="0" w:color="auto"/>
                                                                                          </w:divBdr>
                                                                                          <w:divsChild>
                                                                                            <w:div w:id="1734502641">
                                                                                              <w:marLeft w:val="0"/>
                                                                                              <w:marRight w:val="0"/>
                                                                                              <w:marTop w:val="0"/>
                                                                                              <w:marBottom w:val="0"/>
                                                                                              <w:divBdr>
                                                                                                <w:top w:val="none" w:sz="0" w:space="0" w:color="auto"/>
                                                                                                <w:left w:val="none" w:sz="0" w:space="0" w:color="auto"/>
                                                                                                <w:bottom w:val="none" w:sz="0" w:space="0" w:color="auto"/>
                                                                                                <w:right w:val="none" w:sz="0" w:space="0" w:color="auto"/>
                                                                                              </w:divBdr>
                                                                                            </w:div>
                                                                                            <w:div w:id="111826641">
                                                                                              <w:marLeft w:val="0"/>
                                                                                              <w:marRight w:val="0"/>
                                                                                              <w:marTop w:val="0"/>
                                                                                              <w:marBottom w:val="0"/>
                                                                                              <w:divBdr>
                                                                                                <w:top w:val="none" w:sz="0" w:space="0" w:color="auto"/>
                                                                                                <w:left w:val="none" w:sz="0" w:space="0" w:color="auto"/>
                                                                                                <w:bottom w:val="none" w:sz="0" w:space="0" w:color="auto"/>
                                                                                                <w:right w:val="none" w:sz="0" w:space="0" w:color="auto"/>
                                                                                              </w:divBdr>
                                                                                            </w:div>
                                                                                          </w:divsChild>
                                                                                        </w:div>
                                                                                        <w:div w:id="1969706241">
                                                                                          <w:marLeft w:val="0"/>
                                                                                          <w:marRight w:val="0"/>
                                                                                          <w:marTop w:val="0"/>
                                                                                          <w:marBottom w:val="0"/>
                                                                                          <w:divBdr>
                                                                                            <w:top w:val="none" w:sz="0" w:space="0" w:color="auto"/>
                                                                                            <w:left w:val="none" w:sz="0" w:space="0" w:color="auto"/>
                                                                                            <w:bottom w:val="none" w:sz="0" w:space="0" w:color="auto"/>
                                                                                            <w:right w:val="none" w:sz="0" w:space="0" w:color="auto"/>
                                                                                          </w:divBdr>
                                                                                          <w:divsChild>
                                                                                            <w:div w:id="1149445082">
                                                                                              <w:marLeft w:val="0"/>
                                                                                              <w:marRight w:val="0"/>
                                                                                              <w:marTop w:val="0"/>
                                                                                              <w:marBottom w:val="0"/>
                                                                                              <w:divBdr>
                                                                                                <w:top w:val="none" w:sz="0" w:space="0" w:color="auto"/>
                                                                                                <w:left w:val="none" w:sz="0" w:space="0" w:color="auto"/>
                                                                                                <w:bottom w:val="none" w:sz="0" w:space="0" w:color="auto"/>
                                                                                                <w:right w:val="none" w:sz="0" w:space="0" w:color="auto"/>
                                                                                              </w:divBdr>
                                                                                            </w:div>
                                                                                          </w:divsChild>
                                                                                        </w:div>
                                                                                        <w:div w:id="1532455133">
                                                                                          <w:marLeft w:val="0"/>
                                                                                          <w:marRight w:val="0"/>
                                                                                          <w:marTop w:val="0"/>
                                                                                          <w:marBottom w:val="0"/>
                                                                                          <w:divBdr>
                                                                                            <w:top w:val="none" w:sz="0" w:space="0" w:color="auto"/>
                                                                                            <w:left w:val="none" w:sz="0" w:space="0" w:color="auto"/>
                                                                                            <w:bottom w:val="none" w:sz="0" w:space="0" w:color="auto"/>
                                                                                            <w:right w:val="none" w:sz="0" w:space="0" w:color="auto"/>
                                                                                          </w:divBdr>
                                                                                          <w:divsChild>
                                                                                            <w:div w:id="885019944">
                                                                                              <w:marLeft w:val="0"/>
                                                                                              <w:marRight w:val="0"/>
                                                                                              <w:marTop w:val="0"/>
                                                                                              <w:marBottom w:val="0"/>
                                                                                              <w:divBdr>
                                                                                                <w:top w:val="none" w:sz="0" w:space="0" w:color="auto"/>
                                                                                                <w:left w:val="none" w:sz="0" w:space="0" w:color="auto"/>
                                                                                                <w:bottom w:val="none" w:sz="0" w:space="0" w:color="auto"/>
                                                                                                <w:right w:val="none" w:sz="0" w:space="0" w:color="auto"/>
                                                                                              </w:divBdr>
                                                                                            </w:div>
                                                                                            <w:div w:id="2091924664">
                                                                                              <w:marLeft w:val="0"/>
                                                                                              <w:marRight w:val="0"/>
                                                                                              <w:marTop w:val="0"/>
                                                                                              <w:marBottom w:val="0"/>
                                                                                              <w:divBdr>
                                                                                                <w:top w:val="none" w:sz="0" w:space="0" w:color="auto"/>
                                                                                                <w:left w:val="none" w:sz="0" w:space="0" w:color="auto"/>
                                                                                                <w:bottom w:val="none" w:sz="0" w:space="0" w:color="auto"/>
                                                                                                <w:right w:val="none" w:sz="0" w:space="0" w:color="auto"/>
                                                                                              </w:divBdr>
                                                                                            </w:div>
                                                                                            <w:div w:id="1809473755">
                                                                                              <w:marLeft w:val="0"/>
                                                                                              <w:marRight w:val="0"/>
                                                                                              <w:marTop w:val="0"/>
                                                                                              <w:marBottom w:val="0"/>
                                                                                              <w:divBdr>
                                                                                                <w:top w:val="none" w:sz="0" w:space="0" w:color="auto"/>
                                                                                                <w:left w:val="none" w:sz="0" w:space="0" w:color="auto"/>
                                                                                                <w:bottom w:val="none" w:sz="0" w:space="0" w:color="auto"/>
                                                                                                <w:right w:val="none" w:sz="0" w:space="0" w:color="auto"/>
                                                                                              </w:divBdr>
                                                                                            </w:div>
                                                                                          </w:divsChild>
                                                                                        </w:div>
                                                                                        <w:div w:id="2025547421">
                                                                                          <w:marLeft w:val="0"/>
                                                                                          <w:marRight w:val="0"/>
                                                                                          <w:marTop w:val="0"/>
                                                                                          <w:marBottom w:val="0"/>
                                                                                          <w:divBdr>
                                                                                            <w:top w:val="none" w:sz="0" w:space="0" w:color="auto"/>
                                                                                            <w:left w:val="none" w:sz="0" w:space="0" w:color="auto"/>
                                                                                            <w:bottom w:val="none" w:sz="0" w:space="0" w:color="auto"/>
                                                                                            <w:right w:val="none" w:sz="0" w:space="0" w:color="auto"/>
                                                                                          </w:divBdr>
                                                                                          <w:divsChild>
                                                                                            <w:div w:id="338195696">
                                                                                              <w:marLeft w:val="0"/>
                                                                                              <w:marRight w:val="0"/>
                                                                                              <w:marTop w:val="0"/>
                                                                                              <w:marBottom w:val="0"/>
                                                                                              <w:divBdr>
                                                                                                <w:top w:val="none" w:sz="0" w:space="0" w:color="auto"/>
                                                                                                <w:left w:val="none" w:sz="0" w:space="0" w:color="auto"/>
                                                                                                <w:bottom w:val="none" w:sz="0" w:space="0" w:color="auto"/>
                                                                                                <w:right w:val="none" w:sz="0" w:space="0" w:color="auto"/>
                                                                                              </w:divBdr>
                                                                                            </w:div>
                                                                                            <w:div w:id="1210192712">
                                                                                              <w:marLeft w:val="0"/>
                                                                                              <w:marRight w:val="0"/>
                                                                                              <w:marTop w:val="0"/>
                                                                                              <w:marBottom w:val="0"/>
                                                                                              <w:divBdr>
                                                                                                <w:top w:val="none" w:sz="0" w:space="0" w:color="auto"/>
                                                                                                <w:left w:val="none" w:sz="0" w:space="0" w:color="auto"/>
                                                                                                <w:bottom w:val="none" w:sz="0" w:space="0" w:color="auto"/>
                                                                                                <w:right w:val="none" w:sz="0" w:space="0" w:color="auto"/>
                                                                                              </w:divBdr>
                                                                                            </w:div>
                                                                                            <w:div w:id="1159223969">
                                                                                              <w:marLeft w:val="0"/>
                                                                                              <w:marRight w:val="0"/>
                                                                                              <w:marTop w:val="0"/>
                                                                                              <w:marBottom w:val="0"/>
                                                                                              <w:divBdr>
                                                                                                <w:top w:val="none" w:sz="0" w:space="0" w:color="auto"/>
                                                                                                <w:left w:val="none" w:sz="0" w:space="0" w:color="auto"/>
                                                                                                <w:bottom w:val="none" w:sz="0" w:space="0" w:color="auto"/>
                                                                                                <w:right w:val="none" w:sz="0" w:space="0" w:color="auto"/>
                                                                                              </w:divBdr>
                                                                                            </w:div>
                                                                                          </w:divsChild>
                                                                                        </w:div>
                                                                                        <w:div w:id="268851939">
                                                                                          <w:marLeft w:val="0"/>
                                                                                          <w:marRight w:val="0"/>
                                                                                          <w:marTop w:val="0"/>
                                                                                          <w:marBottom w:val="0"/>
                                                                                          <w:divBdr>
                                                                                            <w:top w:val="none" w:sz="0" w:space="0" w:color="auto"/>
                                                                                            <w:left w:val="none" w:sz="0" w:space="0" w:color="auto"/>
                                                                                            <w:bottom w:val="none" w:sz="0" w:space="0" w:color="auto"/>
                                                                                            <w:right w:val="none" w:sz="0" w:space="0" w:color="auto"/>
                                                                                          </w:divBdr>
                                                                                          <w:divsChild>
                                                                                            <w:div w:id="779955313">
                                                                                              <w:marLeft w:val="0"/>
                                                                                              <w:marRight w:val="0"/>
                                                                                              <w:marTop w:val="0"/>
                                                                                              <w:marBottom w:val="0"/>
                                                                                              <w:divBdr>
                                                                                                <w:top w:val="none" w:sz="0" w:space="0" w:color="auto"/>
                                                                                                <w:left w:val="none" w:sz="0" w:space="0" w:color="auto"/>
                                                                                                <w:bottom w:val="none" w:sz="0" w:space="0" w:color="auto"/>
                                                                                                <w:right w:val="none" w:sz="0" w:space="0" w:color="auto"/>
                                                                                              </w:divBdr>
                                                                                            </w:div>
                                                                                            <w:div w:id="170680764">
                                                                                              <w:marLeft w:val="0"/>
                                                                                              <w:marRight w:val="0"/>
                                                                                              <w:marTop w:val="0"/>
                                                                                              <w:marBottom w:val="0"/>
                                                                                              <w:divBdr>
                                                                                                <w:top w:val="none" w:sz="0" w:space="0" w:color="auto"/>
                                                                                                <w:left w:val="none" w:sz="0" w:space="0" w:color="auto"/>
                                                                                                <w:bottom w:val="none" w:sz="0" w:space="0" w:color="auto"/>
                                                                                                <w:right w:val="none" w:sz="0" w:space="0" w:color="auto"/>
                                                                                              </w:divBdr>
                                                                                            </w:div>
                                                                                          </w:divsChild>
                                                                                        </w:div>
                                                                                        <w:div w:id="1409157725">
                                                                                          <w:marLeft w:val="0"/>
                                                                                          <w:marRight w:val="0"/>
                                                                                          <w:marTop w:val="0"/>
                                                                                          <w:marBottom w:val="0"/>
                                                                                          <w:divBdr>
                                                                                            <w:top w:val="none" w:sz="0" w:space="0" w:color="auto"/>
                                                                                            <w:left w:val="none" w:sz="0" w:space="0" w:color="auto"/>
                                                                                            <w:bottom w:val="none" w:sz="0" w:space="0" w:color="auto"/>
                                                                                            <w:right w:val="none" w:sz="0" w:space="0" w:color="auto"/>
                                                                                          </w:divBdr>
                                                                                          <w:divsChild>
                                                                                            <w:div w:id="1804149915">
                                                                                              <w:marLeft w:val="0"/>
                                                                                              <w:marRight w:val="0"/>
                                                                                              <w:marTop w:val="0"/>
                                                                                              <w:marBottom w:val="0"/>
                                                                                              <w:divBdr>
                                                                                                <w:top w:val="none" w:sz="0" w:space="0" w:color="auto"/>
                                                                                                <w:left w:val="none" w:sz="0" w:space="0" w:color="auto"/>
                                                                                                <w:bottom w:val="none" w:sz="0" w:space="0" w:color="auto"/>
                                                                                                <w:right w:val="none" w:sz="0" w:space="0" w:color="auto"/>
                                                                                              </w:divBdr>
                                                                                            </w:div>
                                                                                          </w:divsChild>
                                                                                        </w:div>
                                                                                        <w:div w:id="840311460">
                                                                                          <w:marLeft w:val="0"/>
                                                                                          <w:marRight w:val="0"/>
                                                                                          <w:marTop w:val="0"/>
                                                                                          <w:marBottom w:val="0"/>
                                                                                          <w:divBdr>
                                                                                            <w:top w:val="none" w:sz="0" w:space="0" w:color="auto"/>
                                                                                            <w:left w:val="none" w:sz="0" w:space="0" w:color="auto"/>
                                                                                            <w:bottom w:val="none" w:sz="0" w:space="0" w:color="auto"/>
                                                                                            <w:right w:val="none" w:sz="0" w:space="0" w:color="auto"/>
                                                                                          </w:divBdr>
                                                                                          <w:divsChild>
                                                                                            <w:div w:id="292753643">
                                                                                              <w:marLeft w:val="0"/>
                                                                                              <w:marRight w:val="0"/>
                                                                                              <w:marTop w:val="0"/>
                                                                                              <w:marBottom w:val="0"/>
                                                                                              <w:divBdr>
                                                                                                <w:top w:val="none" w:sz="0" w:space="0" w:color="auto"/>
                                                                                                <w:left w:val="none" w:sz="0" w:space="0" w:color="auto"/>
                                                                                                <w:bottom w:val="none" w:sz="0" w:space="0" w:color="auto"/>
                                                                                                <w:right w:val="none" w:sz="0" w:space="0" w:color="auto"/>
                                                                                              </w:divBdr>
                                                                                            </w:div>
                                                                                            <w:div w:id="401874834">
                                                                                              <w:marLeft w:val="0"/>
                                                                                              <w:marRight w:val="0"/>
                                                                                              <w:marTop w:val="0"/>
                                                                                              <w:marBottom w:val="0"/>
                                                                                              <w:divBdr>
                                                                                                <w:top w:val="none" w:sz="0" w:space="0" w:color="auto"/>
                                                                                                <w:left w:val="none" w:sz="0" w:space="0" w:color="auto"/>
                                                                                                <w:bottom w:val="none" w:sz="0" w:space="0" w:color="auto"/>
                                                                                                <w:right w:val="none" w:sz="0" w:space="0" w:color="auto"/>
                                                                                              </w:divBdr>
                                                                                            </w:div>
                                                                                          </w:divsChild>
                                                                                        </w:div>
                                                                                        <w:div w:id="636183569">
                                                                                          <w:marLeft w:val="0"/>
                                                                                          <w:marRight w:val="0"/>
                                                                                          <w:marTop w:val="0"/>
                                                                                          <w:marBottom w:val="0"/>
                                                                                          <w:divBdr>
                                                                                            <w:top w:val="none" w:sz="0" w:space="0" w:color="auto"/>
                                                                                            <w:left w:val="none" w:sz="0" w:space="0" w:color="auto"/>
                                                                                            <w:bottom w:val="none" w:sz="0" w:space="0" w:color="auto"/>
                                                                                            <w:right w:val="none" w:sz="0" w:space="0" w:color="auto"/>
                                                                                          </w:divBdr>
                                                                                          <w:divsChild>
                                                                                            <w:div w:id="86512203">
                                                                                              <w:marLeft w:val="0"/>
                                                                                              <w:marRight w:val="0"/>
                                                                                              <w:marTop w:val="0"/>
                                                                                              <w:marBottom w:val="0"/>
                                                                                              <w:divBdr>
                                                                                                <w:top w:val="none" w:sz="0" w:space="0" w:color="auto"/>
                                                                                                <w:left w:val="none" w:sz="0" w:space="0" w:color="auto"/>
                                                                                                <w:bottom w:val="none" w:sz="0" w:space="0" w:color="auto"/>
                                                                                                <w:right w:val="none" w:sz="0" w:space="0" w:color="auto"/>
                                                                                              </w:divBdr>
                                                                                            </w:div>
                                                                                            <w:div w:id="1157499150">
                                                                                              <w:marLeft w:val="0"/>
                                                                                              <w:marRight w:val="0"/>
                                                                                              <w:marTop w:val="0"/>
                                                                                              <w:marBottom w:val="0"/>
                                                                                              <w:divBdr>
                                                                                                <w:top w:val="none" w:sz="0" w:space="0" w:color="auto"/>
                                                                                                <w:left w:val="none" w:sz="0" w:space="0" w:color="auto"/>
                                                                                                <w:bottom w:val="none" w:sz="0" w:space="0" w:color="auto"/>
                                                                                                <w:right w:val="none" w:sz="0" w:space="0" w:color="auto"/>
                                                                                              </w:divBdr>
                                                                                            </w:div>
                                                                                            <w:div w:id="1969389411">
                                                                                              <w:marLeft w:val="0"/>
                                                                                              <w:marRight w:val="0"/>
                                                                                              <w:marTop w:val="0"/>
                                                                                              <w:marBottom w:val="0"/>
                                                                                              <w:divBdr>
                                                                                                <w:top w:val="none" w:sz="0" w:space="0" w:color="auto"/>
                                                                                                <w:left w:val="none" w:sz="0" w:space="0" w:color="auto"/>
                                                                                                <w:bottom w:val="none" w:sz="0" w:space="0" w:color="auto"/>
                                                                                                <w:right w:val="none" w:sz="0" w:space="0" w:color="auto"/>
                                                                                              </w:divBdr>
                                                                                            </w:div>
                                                                                          </w:divsChild>
                                                                                        </w:div>
                                                                                        <w:div w:id="1701930840">
                                                                                          <w:marLeft w:val="0"/>
                                                                                          <w:marRight w:val="0"/>
                                                                                          <w:marTop w:val="0"/>
                                                                                          <w:marBottom w:val="0"/>
                                                                                          <w:divBdr>
                                                                                            <w:top w:val="none" w:sz="0" w:space="0" w:color="auto"/>
                                                                                            <w:left w:val="none" w:sz="0" w:space="0" w:color="auto"/>
                                                                                            <w:bottom w:val="none" w:sz="0" w:space="0" w:color="auto"/>
                                                                                            <w:right w:val="none" w:sz="0" w:space="0" w:color="auto"/>
                                                                                          </w:divBdr>
                                                                                          <w:divsChild>
                                                                                            <w:div w:id="2008090537">
                                                                                              <w:marLeft w:val="0"/>
                                                                                              <w:marRight w:val="0"/>
                                                                                              <w:marTop w:val="0"/>
                                                                                              <w:marBottom w:val="0"/>
                                                                                              <w:divBdr>
                                                                                                <w:top w:val="none" w:sz="0" w:space="0" w:color="auto"/>
                                                                                                <w:left w:val="none" w:sz="0" w:space="0" w:color="auto"/>
                                                                                                <w:bottom w:val="none" w:sz="0" w:space="0" w:color="auto"/>
                                                                                                <w:right w:val="none" w:sz="0" w:space="0" w:color="auto"/>
                                                                                              </w:divBdr>
                                                                                            </w:div>
                                                                                            <w:div w:id="1918511840">
                                                                                              <w:marLeft w:val="0"/>
                                                                                              <w:marRight w:val="0"/>
                                                                                              <w:marTop w:val="0"/>
                                                                                              <w:marBottom w:val="0"/>
                                                                                              <w:divBdr>
                                                                                                <w:top w:val="none" w:sz="0" w:space="0" w:color="auto"/>
                                                                                                <w:left w:val="none" w:sz="0" w:space="0" w:color="auto"/>
                                                                                                <w:bottom w:val="none" w:sz="0" w:space="0" w:color="auto"/>
                                                                                                <w:right w:val="none" w:sz="0" w:space="0" w:color="auto"/>
                                                                                              </w:divBdr>
                                                                                            </w:div>
                                                                                            <w:div w:id="1801068996">
                                                                                              <w:marLeft w:val="0"/>
                                                                                              <w:marRight w:val="0"/>
                                                                                              <w:marTop w:val="0"/>
                                                                                              <w:marBottom w:val="0"/>
                                                                                              <w:divBdr>
                                                                                                <w:top w:val="none" w:sz="0" w:space="0" w:color="auto"/>
                                                                                                <w:left w:val="none" w:sz="0" w:space="0" w:color="auto"/>
                                                                                                <w:bottom w:val="none" w:sz="0" w:space="0" w:color="auto"/>
                                                                                                <w:right w:val="none" w:sz="0" w:space="0" w:color="auto"/>
                                                                                              </w:divBdr>
                                                                                            </w:div>
                                                                                          </w:divsChild>
                                                                                        </w:div>
                                                                                        <w:div w:id="265431983">
                                                                                          <w:marLeft w:val="0"/>
                                                                                          <w:marRight w:val="0"/>
                                                                                          <w:marTop w:val="0"/>
                                                                                          <w:marBottom w:val="0"/>
                                                                                          <w:divBdr>
                                                                                            <w:top w:val="none" w:sz="0" w:space="0" w:color="auto"/>
                                                                                            <w:left w:val="none" w:sz="0" w:space="0" w:color="auto"/>
                                                                                            <w:bottom w:val="none" w:sz="0" w:space="0" w:color="auto"/>
                                                                                            <w:right w:val="none" w:sz="0" w:space="0" w:color="auto"/>
                                                                                          </w:divBdr>
                                                                                          <w:divsChild>
                                                                                            <w:div w:id="1009873445">
                                                                                              <w:marLeft w:val="0"/>
                                                                                              <w:marRight w:val="0"/>
                                                                                              <w:marTop w:val="0"/>
                                                                                              <w:marBottom w:val="0"/>
                                                                                              <w:divBdr>
                                                                                                <w:top w:val="none" w:sz="0" w:space="0" w:color="auto"/>
                                                                                                <w:left w:val="none" w:sz="0" w:space="0" w:color="auto"/>
                                                                                                <w:bottom w:val="none" w:sz="0" w:space="0" w:color="auto"/>
                                                                                                <w:right w:val="none" w:sz="0" w:space="0" w:color="auto"/>
                                                                                              </w:divBdr>
                                                                                            </w:div>
                                                                                          </w:divsChild>
                                                                                        </w:div>
                                                                                        <w:div w:id="1833787343">
                                                                                          <w:marLeft w:val="0"/>
                                                                                          <w:marRight w:val="0"/>
                                                                                          <w:marTop w:val="0"/>
                                                                                          <w:marBottom w:val="0"/>
                                                                                          <w:divBdr>
                                                                                            <w:top w:val="none" w:sz="0" w:space="0" w:color="auto"/>
                                                                                            <w:left w:val="none" w:sz="0" w:space="0" w:color="auto"/>
                                                                                            <w:bottom w:val="none" w:sz="0" w:space="0" w:color="auto"/>
                                                                                            <w:right w:val="none" w:sz="0" w:space="0" w:color="auto"/>
                                                                                          </w:divBdr>
                                                                                          <w:divsChild>
                                                                                            <w:div w:id="2135560516">
                                                                                              <w:marLeft w:val="0"/>
                                                                                              <w:marRight w:val="0"/>
                                                                                              <w:marTop w:val="0"/>
                                                                                              <w:marBottom w:val="0"/>
                                                                                              <w:divBdr>
                                                                                                <w:top w:val="none" w:sz="0" w:space="0" w:color="auto"/>
                                                                                                <w:left w:val="none" w:sz="0" w:space="0" w:color="auto"/>
                                                                                                <w:bottom w:val="none" w:sz="0" w:space="0" w:color="auto"/>
                                                                                                <w:right w:val="none" w:sz="0" w:space="0" w:color="auto"/>
                                                                                              </w:divBdr>
                                                                                            </w:div>
                                                                                          </w:divsChild>
                                                                                        </w:div>
                                                                                        <w:div w:id="1440485227">
                                                                                          <w:marLeft w:val="0"/>
                                                                                          <w:marRight w:val="0"/>
                                                                                          <w:marTop w:val="0"/>
                                                                                          <w:marBottom w:val="0"/>
                                                                                          <w:divBdr>
                                                                                            <w:top w:val="none" w:sz="0" w:space="0" w:color="auto"/>
                                                                                            <w:left w:val="none" w:sz="0" w:space="0" w:color="auto"/>
                                                                                            <w:bottom w:val="none" w:sz="0" w:space="0" w:color="auto"/>
                                                                                            <w:right w:val="none" w:sz="0" w:space="0" w:color="auto"/>
                                                                                          </w:divBdr>
                                                                                          <w:divsChild>
                                                                                            <w:div w:id="566377138">
                                                                                              <w:marLeft w:val="0"/>
                                                                                              <w:marRight w:val="0"/>
                                                                                              <w:marTop w:val="0"/>
                                                                                              <w:marBottom w:val="0"/>
                                                                                              <w:divBdr>
                                                                                                <w:top w:val="none" w:sz="0" w:space="0" w:color="auto"/>
                                                                                                <w:left w:val="none" w:sz="0" w:space="0" w:color="auto"/>
                                                                                                <w:bottom w:val="none" w:sz="0" w:space="0" w:color="auto"/>
                                                                                                <w:right w:val="none" w:sz="0" w:space="0" w:color="auto"/>
                                                                                              </w:divBdr>
                                                                                            </w:div>
                                                                                            <w:div w:id="1643921626">
                                                                                              <w:marLeft w:val="0"/>
                                                                                              <w:marRight w:val="0"/>
                                                                                              <w:marTop w:val="0"/>
                                                                                              <w:marBottom w:val="0"/>
                                                                                              <w:divBdr>
                                                                                                <w:top w:val="none" w:sz="0" w:space="0" w:color="auto"/>
                                                                                                <w:left w:val="none" w:sz="0" w:space="0" w:color="auto"/>
                                                                                                <w:bottom w:val="none" w:sz="0" w:space="0" w:color="auto"/>
                                                                                                <w:right w:val="none" w:sz="0" w:space="0" w:color="auto"/>
                                                                                              </w:divBdr>
                                                                                            </w:div>
                                                                                            <w:div w:id="2094354323">
                                                                                              <w:marLeft w:val="0"/>
                                                                                              <w:marRight w:val="0"/>
                                                                                              <w:marTop w:val="0"/>
                                                                                              <w:marBottom w:val="0"/>
                                                                                              <w:divBdr>
                                                                                                <w:top w:val="none" w:sz="0" w:space="0" w:color="auto"/>
                                                                                                <w:left w:val="none" w:sz="0" w:space="0" w:color="auto"/>
                                                                                                <w:bottom w:val="none" w:sz="0" w:space="0" w:color="auto"/>
                                                                                                <w:right w:val="none" w:sz="0" w:space="0" w:color="auto"/>
                                                                                              </w:divBdr>
                                                                                            </w:div>
                                                                                          </w:divsChild>
                                                                                        </w:div>
                                                                                        <w:div w:id="1297416879">
                                                                                          <w:marLeft w:val="0"/>
                                                                                          <w:marRight w:val="0"/>
                                                                                          <w:marTop w:val="0"/>
                                                                                          <w:marBottom w:val="0"/>
                                                                                          <w:divBdr>
                                                                                            <w:top w:val="none" w:sz="0" w:space="0" w:color="auto"/>
                                                                                            <w:left w:val="none" w:sz="0" w:space="0" w:color="auto"/>
                                                                                            <w:bottom w:val="none" w:sz="0" w:space="0" w:color="auto"/>
                                                                                            <w:right w:val="none" w:sz="0" w:space="0" w:color="auto"/>
                                                                                          </w:divBdr>
                                                                                          <w:divsChild>
                                                                                            <w:div w:id="303853227">
                                                                                              <w:marLeft w:val="0"/>
                                                                                              <w:marRight w:val="0"/>
                                                                                              <w:marTop w:val="0"/>
                                                                                              <w:marBottom w:val="0"/>
                                                                                              <w:divBdr>
                                                                                                <w:top w:val="none" w:sz="0" w:space="0" w:color="auto"/>
                                                                                                <w:left w:val="none" w:sz="0" w:space="0" w:color="auto"/>
                                                                                                <w:bottom w:val="none" w:sz="0" w:space="0" w:color="auto"/>
                                                                                                <w:right w:val="none" w:sz="0" w:space="0" w:color="auto"/>
                                                                                              </w:divBdr>
                                                                                            </w:div>
                                                                                          </w:divsChild>
                                                                                        </w:div>
                                                                                        <w:div w:id="1357385418">
                                                                                          <w:marLeft w:val="0"/>
                                                                                          <w:marRight w:val="0"/>
                                                                                          <w:marTop w:val="0"/>
                                                                                          <w:marBottom w:val="0"/>
                                                                                          <w:divBdr>
                                                                                            <w:top w:val="none" w:sz="0" w:space="0" w:color="auto"/>
                                                                                            <w:left w:val="none" w:sz="0" w:space="0" w:color="auto"/>
                                                                                            <w:bottom w:val="none" w:sz="0" w:space="0" w:color="auto"/>
                                                                                            <w:right w:val="none" w:sz="0" w:space="0" w:color="auto"/>
                                                                                          </w:divBdr>
                                                                                          <w:divsChild>
                                                                                            <w:div w:id="1861578692">
                                                                                              <w:marLeft w:val="0"/>
                                                                                              <w:marRight w:val="0"/>
                                                                                              <w:marTop w:val="0"/>
                                                                                              <w:marBottom w:val="0"/>
                                                                                              <w:divBdr>
                                                                                                <w:top w:val="none" w:sz="0" w:space="0" w:color="auto"/>
                                                                                                <w:left w:val="none" w:sz="0" w:space="0" w:color="auto"/>
                                                                                                <w:bottom w:val="none" w:sz="0" w:space="0" w:color="auto"/>
                                                                                                <w:right w:val="none" w:sz="0" w:space="0" w:color="auto"/>
                                                                                              </w:divBdr>
                                                                                            </w:div>
                                                                                          </w:divsChild>
                                                                                        </w:div>
                                                                                        <w:div w:id="227035398">
                                                                                          <w:marLeft w:val="0"/>
                                                                                          <w:marRight w:val="0"/>
                                                                                          <w:marTop w:val="0"/>
                                                                                          <w:marBottom w:val="0"/>
                                                                                          <w:divBdr>
                                                                                            <w:top w:val="none" w:sz="0" w:space="0" w:color="auto"/>
                                                                                            <w:left w:val="none" w:sz="0" w:space="0" w:color="auto"/>
                                                                                            <w:bottom w:val="none" w:sz="0" w:space="0" w:color="auto"/>
                                                                                            <w:right w:val="none" w:sz="0" w:space="0" w:color="auto"/>
                                                                                          </w:divBdr>
                                                                                          <w:divsChild>
                                                                                            <w:div w:id="1595825916">
                                                                                              <w:marLeft w:val="0"/>
                                                                                              <w:marRight w:val="0"/>
                                                                                              <w:marTop w:val="0"/>
                                                                                              <w:marBottom w:val="0"/>
                                                                                              <w:divBdr>
                                                                                                <w:top w:val="none" w:sz="0" w:space="0" w:color="auto"/>
                                                                                                <w:left w:val="none" w:sz="0" w:space="0" w:color="auto"/>
                                                                                                <w:bottom w:val="none" w:sz="0" w:space="0" w:color="auto"/>
                                                                                                <w:right w:val="none" w:sz="0" w:space="0" w:color="auto"/>
                                                                                              </w:divBdr>
                                                                                            </w:div>
                                                                                          </w:divsChild>
                                                                                        </w:div>
                                                                                        <w:div w:id="2102217653">
                                                                                          <w:marLeft w:val="0"/>
                                                                                          <w:marRight w:val="0"/>
                                                                                          <w:marTop w:val="0"/>
                                                                                          <w:marBottom w:val="0"/>
                                                                                          <w:divBdr>
                                                                                            <w:top w:val="none" w:sz="0" w:space="0" w:color="auto"/>
                                                                                            <w:left w:val="none" w:sz="0" w:space="0" w:color="auto"/>
                                                                                            <w:bottom w:val="none" w:sz="0" w:space="0" w:color="auto"/>
                                                                                            <w:right w:val="none" w:sz="0" w:space="0" w:color="auto"/>
                                                                                          </w:divBdr>
                                                                                          <w:divsChild>
                                                                                            <w:div w:id="269435858">
                                                                                              <w:marLeft w:val="0"/>
                                                                                              <w:marRight w:val="0"/>
                                                                                              <w:marTop w:val="0"/>
                                                                                              <w:marBottom w:val="0"/>
                                                                                              <w:divBdr>
                                                                                                <w:top w:val="none" w:sz="0" w:space="0" w:color="auto"/>
                                                                                                <w:left w:val="none" w:sz="0" w:space="0" w:color="auto"/>
                                                                                                <w:bottom w:val="none" w:sz="0" w:space="0" w:color="auto"/>
                                                                                                <w:right w:val="none" w:sz="0" w:space="0" w:color="auto"/>
                                                                                              </w:divBdr>
                                                                                            </w:div>
                                                                                          </w:divsChild>
                                                                                        </w:div>
                                                                                        <w:div w:id="1417165188">
                                                                                          <w:marLeft w:val="0"/>
                                                                                          <w:marRight w:val="0"/>
                                                                                          <w:marTop w:val="0"/>
                                                                                          <w:marBottom w:val="0"/>
                                                                                          <w:divBdr>
                                                                                            <w:top w:val="none" w:sz="0" w:space="0" w:color="auto"/>
                                                                                            <w:left w:val="none" w:sz="0" w:space="0" w:color="auto"/>
                                                                                            <w:bottom w:val="none" w:sz="0" w:space="0" w:color="auto"/>
                                                                                            <w:right w:val="none" w:sz="0" w:space="0" w:color="auto"/>
                                                                                          </w:divBdr>
                                                                                          <w:divsChild>
                                                                                            <w:div w:id="44989511">
                                                                                              <w:marLeft w:val="0"/>
                                                                                              <w:marRight w:val="0"/>
                                                                                              <w:marTop w:val="0"/>
                                                                                              <w:marBottom w:val="0"/>
                                                                                              <w:divBdr>
                                                                                                <w:top w:val="none" w:sz="0" w:space="0" w:color="auto"/>
                                                                                                <w:left w:val="none" w:sz="0" w:space="0" w:color="auto"/>
                                                                                                <w:bottom w:val="none" w:sz="0" w:space="0" w:color="auto"/>
                                                                                                <w:right w:val="none" w:sz="0" w:space="0" w:color="auto"/>
                                                                                              </w:divBdr>
                                                                                            </w:div>
                                                                                          </w:divsChild>
                                                                                        </w:div>
                                                                                        <w:div w:id="1870988506">
                                                                                          <w:marLeft w:val="0"/>
                                                                                          <w:marRight w:val="0"/>
                                                                                          <w:marTop w:val="0"/>
                                                                                          <w:marBottom w:val="0"/>
                                                                                          <w:divBdr>
                                                                                            <w:top w:val="none" w:sz="0" w:space="0" w:color="auto"/>
                                                                                            <w:left w:val="none" w:sz="0" w:space="0" w:color="auto"/>
                                                                                            <w:bottom w:val="none" w:sz="0" w:space="0" w:color="auto"/>
                                                                                            <w:right w:val="none" w:sz="0" w:space="0" w:color="auto"/>
                                                                                          </w:divBdr>
                                                                                          <w:divsChild>
                                                                                            <w:div w:id="538708058">
                                                                                              <w:marLeft w:val="0"/>
                                                                                              <w:marRight w:val="0"/>
                                                                                              <w:marTop w:val="0"/>
                                                                                              <w:marBottom w:val="0"/>
                                                                                              <w:divBdr>
                                                                                                <w:top w:val="none" w:sz="0" w:space="0" w:color="auto"/>
                                                                                                <w:left w:val="none" w:sz="0" w:space="0" w:color="auto"/>
                                                                                                <w:bottom w:val="none" w:sz="0" w:space="0" w:color="auto"/>
                                                                                                <w:right w:val="none" w:sz="0" w:space="0" w:color="auto"/>
                                                                                              </w:divBdr>
                                                                                            </w:div>
                                                                                          </w:divsChild>
                                                                                        </w:div>
                                                                                        <w:div w:id="1933974747">
                                                                                          <w:marLeft w:val="0"/>
                                                                                          <w:marRight w:val="0"/>
                                                                                          <w:marTop w:val="0"/>
                                                                                          <w:marBottom w:val="0"/>
                                                                                          <w:divBdr>
                                                                                            <w:top w:val="none" w:sz="0" w:space="0" w:color="auto"/>
                                                                                            <w:left w:val="none" w:sz="0" w:space="0" w:color="auto"/>
                                                                                            <w:bottom w:val="none" w:sz="0" w:space="0" w:color="auto"/>
                                                                                            <w:right w:val="none" w:sz="0" w:space="0" w:color="auto"/>
                                                                                          </w:divBdr>
                                                                                          <w:divsChild>
                                                                                            <w:div w:id="945621125">
                                                                                              <w:marLeft w:val="0"/>
                                                                                              <w:marRight w:val="0"/>
                                                                                              <w:marTop w:val="0"/>
                                                                                              <w:marBottom w:val="0"/>
                                                                                              <w:divBdr>
                                                                                                <w:top w:val="none" w:sz="0" w:space="0" w:color="auto"/>
                                                                                                <w:left w:val="none" w:sz="0" w:space="0" w:color="auto"/>
                                                                                                <w:bottom w:val="none" w:sz="0" w:space="0" w:color="auto"/>
                                                                                                <w:right w:val="none" w:sz="0" w:space="0" w:color="auto"/>
                                                                                              </w:divBdr>
                                                                                            </w:div>
                                                                                            <w:div w:id="1803579021">
                                                                                              <w:marLeft w:val="0"/>
                                                                                              <w:marRight w:val="0"/>
                                                                                              <w:marTop w:val="0"/>
                                                                                              <w:marBottom w:val="0"/>
                                                                                              <w:divBdr>
                                                                                                <w:top w:val="none" w:sz="0" w:space="0" w:color="auto"/>
                                                                                                <w:left w:val="none" w:sz="0" w:space="0" w:color="auto"/>
                                                                                                <w:bottom w:val="none" w:sz="0" w:space="0" w:color="auto"/>
                                                                                                <w:right w:val="none" w:sz="0" w:space="0" w:color="auto"/>
                                                                                              </w:divBdr>
                                                                                            </w:div>
                                                                                            <w:div w:id="1267153933">
                                                                                              <w:marLeft w:val="0"/>
                                                                                              <w:marRight w:val="0"/>
                                                                                              <w:marTop w:val="0"/>
                                                                                              <w:marBottom w:val="0"/>
                                                                                              <w:divBdr>
                                                                                                <w:top w:val="none" w:sz="0" w:space="0" w:color="auto"/>
                                                                                                <w:left w:val="none" w:sz="0" w:space="0" w:color="auto"/>
                                                                                                <w:bottom w:val="none" w:sz="0" w:space="0" w:color="auto"/>
                                                                                                <w:right w:val="none" w:sz="0" w:space="0" w:color="auto"/>
                                                                                              </w:divBdr>
                                                                                            </w:div>
                                                                                            <w:div w:id="1377857092">
                                                                                              <w:marLeft w:val="0"/>
                                                                                              <w:marRight w:val="0"/>
                                                                                              <w:marTop w:val="0"/>
                                                                                              <w:marBottom w:val="0"/>
                                                                                              <w:divBdr>
                                                                                                <w:top w:val="none" w:sz="0" w:space="0" w:color="auto"/>
                                                                                                <w:left w:val="none" w:sz="0" w:space="0" w:color="auto"/>
                                                                                                <w:bottom w:val="none" w:sz="0" w:space="0" w:color="auto"/>
                                                                                                <w:right w:val="none" w:sz="0" w:space="0" w:color="auto"/>
                                                                                              </w:divBdr>
                                                                                            </w:div>
                                                                                            <w:div w:id="10810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2546">
                                                                                  <w:marLeft w:val="0"/>
                                                                                  <w:marRight w:val="0"/>
                                                                                  <w:marTop w:val="0"/>
                                                                                  <w:marBottom w:val="0"/>
                                                                                  <w:divBdr>
                                                                                    <w:top w:val="none" w:sz="0" w:space="0" w:color="auto"/>
                                                                                    <w:left w:val="none" w:sz="0" w:space="0" w:color="auto"/>
                                                                                    <w:bottom w:val="none" w:sz="0" w:space="0" w:color="auto"/>
                                                                                    <w:right w:val="none" w:sz="0" w:space="0" w:color="auto"/>
                                                                                  </w:divBdr>
                                                                                </w:div>
                                                                                <w:div w:id="439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824340">
      <w:bodyDiv w:val="1"/>
      <w:marLeft w:val="0"/>
      <w:marRight w:val="0"/>
      <w:marTop w:val="0"/>
      <w:marBottom w:val="0"/>
      <w:divBdr>
        <w:top w:val="none" w:sz="0" w:space="0" w:color="auto"/>
        <w:left w:val="none" w:sz="0" w:space="0" w:color="auto"/>
        <w:bottom w:val="none" w:sz="0" w:space="0" w:color="auto"/>
        <w:right w:val="none" w:sz="0" w:space="0" w:color="auto"/>
      </w:divBdr>
    </w:div>
    <w:div w:id="1496648420">
      <w:bodyDiv w:val="1"/>
      <w:marLeft w:val="0"/>
      <w:marRight w:val="0"/>
      <w:marTop w:val="0"/>
      <w:marBottom w:val="0"/>
      <w:divBdr>
        <w:top w:val="none" w:sz="0" w:space="0" w:color="auto"/>
        <w:left w:val="none" w:sz="0" w:space="0" w:color="auto"/>
        <w:bottom w:val="none" w:sz="0" w:space="0" w:color="auto"/>
        <w:right w:val="none" w:sz="0" w:space="0" w:color="auto"/>
      </w:divBdr>
    </w:div>
    <w:div w:id="1529296546">
      <w:bodyDiv w:val="1"/>
      <w:marLeft w:val="0"/>
      <w:marRight w:val="0"/>
      <w:marTop w:val="0"/>
      <w:marBottom w:val="0"/>
      <w:divBdr>
        <w:top w:val="none" w:sz="0" w:space="0" w:color="auto"/>
        <w:left w:val="none" w:sz="0" w:space="0" w:color="auto"/>
        <w:bottom w:val="none" w:sz="0" w:space="0" w:color="auto"/>
        <w:right w:val="none" w:sz="0" w:space="0" w:color="auto"/>
      </w:divBdr>
    </w:div>
    <w:div w:id="1538851447">
      <w:bodyDiv w:val="1"/>
      <w:marLeft w:val="0"/>
      <w:marRight w:val="0"/>
      <w:marTop w:val="0"/>
      <w:marBottom w:val="0"/>
      <w:divBdr>
        <w:top w:val="none" w:sz="0" w:space="0" w:color="auto"/>
        <w:left w:val="none" w:sz="0" w:space="0" w:color="auto"/>
        <w:bottom w:val="none" w:sz="0" w:space="0" w:color="auto"/>
        <w:right w:val="none" w:sz="0" w:space="0" w:color="auto"/>
      </w:divBdr>
    </w:div>
    <w:div w:id="1581132467">
      <w:bodyDiv w:val="1"/>
      <w:marLeft w:val="0"/>
      <w:marRight w:val="0"/>
      <w:marTop w:val="0"/>
      <w:marBottom w:val="0"/>
      <w:divBdr>
        <w:top w:val="none" w:sz="0" w:space="0" w:color="auto"/>
        <w:left w:val="none" w:sz="0" w:space="0" w:color="auto"/>
        <w:bottom w:val="none" w:sz="0" w:space="0" w:color="auto"/>
        <w:right w:val="none" w:sz="0" w:space="0" w:color="auto"/>
      </w:divBdr>
    </w:div>
    <w:div w:id="1678846506">
      <w:bodyDiv w:val="1"/>
      <w:marLeft w:val="0"/>
      <w:marRight w:val="0"/>
      <w:marTop w:val="0"/>
      <w:marBottom w:val="0"/>
      <w:divBdr>
        <w:top w:val="none" w:sz="0" w:space="0" w:color="auto"/>
        <w:left w:val="none" w:sz="0" w:space="0" w:color="auto"/>
        <w:bottom w:val="none" w:sz="0" w:space="0" w:color="auto"/>
        <w:right w:val="none" w:sz="0" w:space="0" w:color="auto"/>
      </w:divBdr>
    </w:div>
    <w:div w:id="1729567084">
      <w:bodyDiv w:val="1"/>
      <w:marLeft w:val="0"/>
      <w:marRight w:val="0"/>
      <w:marTop w:val="0"/>
      <w:marBottom w:val="0"/>
      <w:divBdr>
        <w:top w:val="none" w:sz="0" w:space="0" w:color="auto"/>
        <w:left w:val="none" w:sz="0" w:space="0" w:color="auto"/>
        <w:bottom w:val="none" w:sz="0" w:space="0" w:color="auto"/>
        <w:right w:val="none" w:sz="0" w:space="0" w:color="auto"/>
      </w:divBdr>
    </w:div>
    <w:div w:id="1730225407">
      <w:bodyDiv w:val="1"/>
      <w:marLeft w:val="0"/>
      <w:marRight w:val="0"/>
      <w:marTop w:val="0"/>
      <w:marBottom w:val="0"/>
      <w:divBdr>
        <w:top w:val="none" w:sz="0" w:space="0" w:color="auto"/>
        <w:left w:val="none" w:sz="0" w:space="0" w:color="auto"/>
        <w:bottom w:val="none" w:sz="0" w:space="0" w:color="auto"/>
        <w:right w:val="none" w:sz="0" w:space="0" w:color="auto"/>
      </w:divBdr>
    </w:div>
    <w:div w:id="1829442619">
      <w:bodyDiv w:val="1"/>
      <w:marLeft w:val="0"/>
      <w:marRight w:val="0"/>
      <w:marTop w:val="0"/>
      <w:marBottom w:val="0"/>
      <w:divBdr>
        <w:top w:val="none" w:sz="0" w:space="0" w:color="auto"/>
        <w:left w:val="none" w:sz="0" w:space="0" w:color="auto"/>
        <w:bottom w:val="none" w:sz="0" w:space="0" w:color="auto"/>
        <w:right w:val="none" w:sz="0" w:space="0" w:color="auto"/>
      </w:divBdr>
    </w:div>
    <w:div w:id="1835803710">
      <w:bodyDiv w:val="1"/>
      <w:marLeft w:val="0"/>
      <w:marRight w:val="0"/>
      <w:marTop w:val="0"/>
      <w:marBottom w:val="0"/>
      <w:divBdr>
        <w:top w:val="none" w:sz="0" w:space="0" w:color="auto"/>
        <w:left w:val="none" w:sz="0" w:space="0" w:color="auto"/>
        <w:bottom w:val="none" w:sz="0" w:space="0" w:color="auto"/>
        <w:right w:val="none" w:sz="0" w:space="0" w:color="auto"/>
      </w:divBdr>
    </w:div>
    <w:div w:id="1938362789">
      <w:bodyDiv w:val="1"/>
      <w:marLeft w:val="0"/>
      <w:marRight w:val="0"/>
      <w:marTop w:val="0"/>
      <w:marBottom w:val="0"/>
      <w:divBdr>
        <w:top w:val="none" w:sz="0" w:space="0" w:color="auto"/>
        <w:left w:val="none" w:sz="0" w:space="0" w:color="auto"/>
        <w:bottom w:val="none" w:sz="0" w:space="0" w:color="auto"/>
        <w:right w:val="none" w:sz="0" w:space="0" w:color="auto"/>
      </w:divBdr>
    </w:div>
    <w:div w:id="1961763566">
      <w:bodyDiv w:val="1"/>
      <w:marLeft w:val="0"/>
      <w:marRight w:val="0"/>
      <w:marTop w:val="0"/>
      <w:marBottom w:val="0"/>
      <w:divBdr>
        <w:top w:val="none" w:sz="0" w:space="0" w:color="auto"/>
        <w:left w:val="none" w:sz="0" w:space="0" w:color="auto"/>
        <w:bottom w:val="none" w:sz="0" w:space="0" w:color="auto"/>
        <w:right w:val="none" w:sz="0" w:space="0" w:color="auto"/>
      </w:divBdr>
    </w:div>
    <w:div w:id="1980843936">
      <w:bodyDiv w:val="1"/>
      <w:marLeft w:val="0"/>
      <w:marRight w:val="0"/>
      <w:marTop w:val="0"/>
      <w:marBottom w:val="0"/>
      <w:divBdr>
        <w:top w:val="none" w:sz="0" w:space="0" w:color="auto"/>
        <w:left w:val="none" w:sz="0" w:space="0" w:color="auto"/>
        <w:bottom w:val="none" w:sz="0" w:space="0" w:color="auto"/>
        <w:right w:val="none" w:sz="0" w:space="0" w:color="auto"/>
      </w:divBdr>
    </w:div>
    <w:div w:id="2030063355">
      <w:bodyDiv w:val="1"/>
      <w:marLeft w:val="0"/>
      <w:marRight w:val="0"/>
      <w:marTop w:val="0"/>
      <w:marBottom w:val="0"/>
      <w:divBdr>
        <w:top w:val="none" w:sz="0" w:space="0" w:color="auto"/>
        <w:left w:val="none" w:sz="0" w:space="0" w:color="auto"/>
        <w:bottom w:val="none" w:sz="0" w:space="0" w:color="auto"/>
        <w:right w:val="none" w:sz="0" w:space="0" w:color="auto"/>
      </w:divBdr>
    </w:div>
    <w:div w:id="2045328163">
      <w:bodyDiv w:val="1"/>
      <w:marLeft w:val="0"/>
      <w:marRight w:val="0"/>
      <w:marTop w:val="0"/>
      <w:marBottom w:val="0"/>
      <w:divBdr>
        <w:top w:val="none" w:sz="0" w:space="0" w:color="auto"/>
        <w:left w:val="none" w:sz="0" w:space="0" w:color="auto"/>
        <w:bottom w:val="none" w:sz="0" w:space="0" w:color="auto"/>
        <w:right w:val="none" w:sz="0" w:space="0" w:color="auto"/>
      </w:divBdr>
    </w:div>
    <w:div w:id="2046905242">
      <w:bodyDiv w:val="1"/>
      <w:marLeft w:val="0"/>
      <w:marRight w:val="0"/>
      <w:marTop w:val="0"/>
      <w:marBottom w:val="0"/>
      <w:divBdr>
        <w:top w:val="none" w:sz="0" w:space="0" w:color="auto"/>
        <w:left w:val="none" w:sz="0" w:space="0" w:color="auto"/>
        <w:bottom w:val="none" w:sz="0" w:space="0" w:color="auto"/>
        <w:right w:val="none" w:sz="0" w:space="0" w:color="auto"/>
      </w:divBdr>
    </w:div>
    <w:div w:id="2061899676">
      <w:bodyDiv w:val="1"/>
      <w:marLeft w:val="0"/>
      <w:marRight w:val="0"/>
      <w:marTop w:val="0"/>
      <w:marBottom w:val="0"/>
      <w:divBdr>
        <w:top w:val="none" w:sz="0" w:space="0" w:color="auto"/>
        <w:left w:val="none" w:sz="0" w:space="0" w:color="auto"/>
        <w:bottom w:val="none" w:sz="0" w:space="0" w:color="auto"/>
        <w:right w:val="none" w:sz="0" w:space="0" w:color="auto"/>
      </w:divBdr>
    </w:div>
    <w:div w:id="2091267769">
      <w:bodyDiv w:val="1"/>
      <w:marLeft w:val="0"/>
      <w:marRight w:val="0"/>
      <w:marTop w:val="0"/>
      <w:marBottom w:val="0"/>
      <w:divBdr>
        <w:top w:val="none" w:sz="0" w:space="0" w:color="auto"/>
        <w:left w:val="none" w:sz="0" w:space="0" w:color="auto"/>
        <w:bottom w:val="none" w:sz="0" w:space="0" w:color="auto"/>
        <w:right w:val="none" w:sz="0" w:space="0" w:color="auto"/>
      </w:divBdr>
    </w:div>
    <w:div w:id="2140955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wa-network.org/WaCCliM/mexico/" TargetMode="External"/><Relationship Id="rId21" Type="http://schemas.openxmlformats.org/officeDocument/2006/relationships/image" Target="media/image1.jpeg"/><Relationship Id="rId42" Type="http://schemas.openxmlformats.org/officeDocument/2006/relationships/hyperlink" Target="https://www.biofactoria.cl/" TargetMode="External"/><Relationship Id="rId47" Type="http://schemas.openxmlformats.org/officeDocument/2006/relationships/hyperlink" Target="https://www.ellenmacarthurfoundation.org/circular-economy/concept" TargetMode="External"/><Relationship Id="rId63" Type="http://schemas.openxmlformats.org/officeDocument/2006/relationships/footer" Target="footer2.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en/topic/water/publication/wastewater-initiative" TargetMode="External"/><Relationship Id="rId29" Type="http://schemas.openxmlformats.org/officeDocument/2006/relationships/hyperlink" Target="https://openknowledge.worldbank.org/discover?scope=%2F&amp;query=%22P161389%22&amp;submit=Go" TargetMode="External"/><Relationship Id="rId11" Type="http://schemas.openxmlformats.org/officeDocument/2006/relationships/hyperlink" Target="http://pubdocs.worldbank.org/en/569441545316362225/FINAL-AGENDA-BancoMundial-Agua-Residual-SPA.pdf" TargetMode="External"/><Relationship Id="rId24" Type="http://schemas.openxmlformats.org/officeDocument/2006/relationships/hyperlink" Target="http://pubdocs.worldbank.org/en/527501544484090056/4-Jose-Luis-Santos-argentina-ing-santos-final-14112018.pdf" TargetMode="External"/><Relationship Id="rId32" Type="http://schemas.openxmlformats.org/officeDocument/2006/relationships/hyperlink" Target="https://openknowledge.worldbank.org/discover?scope=%2F&amp;query=%22P161389%22&amp;submit=Go" TargetMode="External"/><Relationship Id="rId37" Type="http://schemas.openxmlformats.org/officeDocument/2006/relationships/hyperlink" Target="https://openknowledge.worldbank.org/discover?scope=%2F&amp;query=%22P161389%22&amp;submit=Go" TargetMode="External"/><Relationship Id="rId40" Type="http://schemas.openxmlformats.org/officeDocument/2006/relationships/hyperlink" Target="https://openknowledge.worldbank.org/discover?scope=%2F&amp;query=%22P161389%22&amp;submit=Go" TargetMode="External"/><Relationship Id="rId45" Type="http://schemas.openxmlformats.org/officeDocument/2006/relationships/hyperlink" Target="https://openknowledge.worldbank.org/discover?scope=%2F&amp;query=%22P161389%22&amp;submit=Go" TargetMode="External"/><Relationship Id="rId53" Type="http://schemas.openxmlformats.org/officeDocument/2006/relationships/hyperlink" Target="http://pubdocs.worldbank.org/en/527501544484090056/4-Jose-Luis-Santos-argentina-ing-santos-final-14112018.pdf" TargetMode="External"/><Relationship Id="rId58" Type="http://schemas.openxmlformats.org/officeDocument/2006/relationships/hyperlink" Target="https://www.who.int/water_sanitation_health/sanitation-waste/wastewater/wastewater-guidelines/en/"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citywideinclusivesanitation.com/" TargetMode="External"/><Relationship Id="rId14" Type="http://schemas.openxmlformats.org/officeDocument/2006/relationships/hyperlink" Target="https://openknowledge.worldbank.org/discover?scope=%2F&amp;query=%22P161389%22&amp;submit=Go" TargetMode="External"/><Relationship Id="rId22" Type="http://schemas.openxmlformats.org/officeDocument/2006/relationships/hyperlink" Target="https://openknowledge.worldbank.org/discover?scope=%2F&amp;query=%22P161389%22&amp;submit=Go" TargetMode="External"/><Relationship Id="rId27" Type="http://schemas.openxmlformats.org/officeDocument/2006/relationships/hyperlink" Target="https://openknowledge.worldbank.org/discover?scope=%2F&amp;query=%22P161389%22&amp;submit=Go" TargetMode="External"/><Relationship Id="rId30" Type="http://schemas.openxmlformats.org/officeDocument/2006/relationships/image" Target="media/image2.png"/><Relationship Id="rId35" Type="http://schemas.openxmlformats.org/officeDocument/2006/relationships/hyperlink" Target="https://openknowledge.worldbank.org/discover?scope=%2F&amp;query=%22P161389%22&amp;submit=Go" TargetMode="External"/><Relationship Id="rId43" Type="http://schemas.openxmlformats.org/officeDocument/2006/relationships/hyperlink" Target="https://openknowledge.worldbank.org/discover?scope=%2F&amp;query=%22P161389%22&amp;submit=Go" TargetMode="External"/><Relationship Id="rId48" Type="http://schemas.openxmlformats.org/officeDocument/2006/relationships/hyperlink" Target="https://reliefweb.int/sites/reliefweb.int/files/resources/17825HLPW_Outcome.pdf" TargetMode="External"/><Relationship Id="rId56" Type="http://schemas.openxmlformats.org/officeDocument/2006/relationships/hyperlink" Target="https://data.worldbank.org/region/latin-america-and-caribbean" TargetMode="External"/><Relationship Id="rId64" Type="http://schemas.openxmlformats.org/officeDocument/2006/relationships/fontTable" Target="fontTable.xml"/><Relationship Id="rId69" Type="http://schemas.openxmlformats.org/officeDocument/2006/relationships/customXml" Target="../customXml/item5.xml"/><Relationship Id="rId8" Type="http://schemas.openxmlformats.org/officeDocument/2006/relationships/hyperlink" Target="https://sustainabledevelopment.un.org/sdgs" TargetMode="External"/><Relationship Id="rId51" Type="http://schemas.openxmlformats.org/officeDocument/2006/relationships/hyperlink" Target="https://www.energy.gov/sites/prod/files/2015/11/f27/epwrr_workshop_executive_summary.pdf" TargetMode="External"/><Relationship Id="rId3" Type="http://schemas.openxmlformats.org/officeDocument/2006/relationships/styles" Target="styles.xml"/><Relationship Id="rId12" Type="http://schemas.openxmlformats.org/officeDocument/2006/relationships/hyperlink" Target="http://documents.worldbank.org/curated/en/895651535481388900/pdf/129657-WP-PUBLIC-P161389-ADD-SERIES-28-8-2018-12-3-42-W.pdf" TargetMode="External"/><Relationship Id="rId17" Type="http://schemas.openxmlformats.org/officeDocument/2006/relationships/hyperlink" Target="http://pubdocs.worldbank.org/en/569441545316362225/FINAL-AGENDA-BancoMundial-Agua-Residual-SPA.pdf" TargetMode="External"/><Relationship Id="rId25" Type="http://schemas.openxmlformats.org/officeDocument/2006/relationships/hyperlink" Target="http://pubdocs.worldbank.org/en/527501544484090056/4-Jose-Luis-Santos-argentina-ing-santos-final-14112018.pdf" TargetMode="External"/><Relationship Id="rId33" Type="http://schemas.openxmlformats.org/officeDocument/2006/relationships/hyperlink" Target="https://openknowledge.worldbank.org/discover?scope=%2F&amp;query=%22P161389%22&amp;submit=Go" TargetMode="External"/><Relationship Id="rId38" Type="http://schemas.openxmlformats.org/officeDocument/2006/relationships/hyperlink" Target="https://openknowledge.worldbank.org/discover?scope=%2F&amp;query=%22P161389%22&amp;submit=Go" TargetMode="External"/><Relationship Id="rId46" Type="http://schemas.openxmlformats.org/officeDocument/2006/relationships/hyperlink" Target="https://www.asce.org/magazine/20131105-chicago-to-add-nutrient-recovery-to-largest-plant/" TargetMode="External"/><Relationship Id="rId59" Type="http://schemas.openxmlformats.org/officeDocument/2006/relationships/hyperlink" Target="https://www.worldbank.org/en/topic/water/publication/wastewater-initiative" TargetMode="External"/><Relationship Id="rId67" Type="http://schemas.openxmlformats.org/officeDocument/2006/relationships/customXml" Target="../customXml/item3.xml"/><Relationship Id="rId20" Type="http://schemas.openxmlformats.org/officeDocument/2006/relationships/hyperlink" Target="https://openknowledge.worldbank.org/discover?scope=%2F&amp;query=%22P161389%22&amp;submit=Go" TargetMode="External"/><Relationship Id="rId41" Type="http://schemas.openxmlformats.org/officeDocument/2006/relationships/hyperlink" Target="https://openknowledge.worldbank.org/discover?scope=%2F&amp;query=%22P161389%22&amp;submit=Go" TargetMode="External"/><Relationship Id="rId54" Type="http://schemas.openxmlformats.org/officeDocument/2006/relationships/hyperlink" Target="https://www.cseindia.org/static/mount/recommended_readings_mount/09-Identifying-the-Potential-for-Results-Based-Financing-for-Sanitation.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en/topic/water/publication/wastewater-initiative" TargetMode="External"/><Relationship Id="rId23" Type="http://schemas.openxmlformats.org/officeDocument/2006/relationships/hyperlink" Target="https://openknowledge.worldbank.org/discover?scope=%2F&amp;query=%22P161389%22&amp;submit=Go" TargetMode="External"/><Relationship Id="rId28" Type="http://schemas.openxmlformats.org/officeDocument/2006/relationships/hyperlink" Target="https://openknowledge.worldbank.org/discover?scope=%2F&amp;query=%22P161389%22&amp;submit=Go" TargetMode="External"/><Relationship Id="rId36" Type="http://schemas.openxmlformats.org/officeDocument/2006/relationships/hyperlink" Target="https://openknowledge.worldbank.org/discover?scope=%2F&amp;query=%22P161389%22&amp;submit=Go" TargetMode="External"/><Relationship Id="rId49" Type="http://schemas.openxmlformats.org/officeDocument/2006/relationships/hyperlink" Target="https://sustainabledevelopment.un.org/content/documents/hlpwater/07-ValueWater.pdf" TargetMode="External"/><Relationship Id="rId57" Type="http://schemas.openxmlformats.org/officeDocument/2006/relationships/hyperlink" Target="http://reports.weforum.org/toward-the-circular-economy-accelerating-the-scale-up-across-global-supply-chains/" TargetMode="External"/><Relationship Id="rId10" Type="http://schemas.openxmlformats.org/officeDocument/2006/relationships/hyperlink" Target="https://openknowledge.worldbank.org/discover?scope=%2F&amp;query=%22P161389%22&amp;submit=Go" TargetMode="External"/><Relationship Id="rId31" Type="http://schemas.openxmlformats.org/officeDocument/2006/relationships/hyperlink" Target="https://openknowledge.worldbank.org/discover?scope=%2F&amp;query=%22P161389%22&amp;submit=Go" TargetMode="External"/><Relationship Id="rId44" Type="http://schemas.openxmlformats.org/officeDocument/2006/relationships/hyperlink" Target="https://openknowledge.worldbank.org/discover?scope=%2F&amp;query=%22P161389%22&amp;submit=Go" TargetMode="External"/><Relationship Id="rId52" Type="http://schemas.openxmlformats.org/officeDocument/2006/relationships/hyperlink" Target="https://doi.org/10.1787/env-data-en" TargetMode="External"/><Relationship Id="rId60" Type="http://schemas.openxmlformats.org/officeDocument/2006/relationships/hyperlink" Target="https://www.wwdmag.com/water-recycling-reuse/brilliant-water-reuse-brazi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bank.org/en/topic/water/publication/wastewater-initiative" TargetMode="External"/><Relationship Id="rId13" Type="http://schemas.openxmlformats.org/officeDocument/2006/relationships/hyperlink" Target="http://pubdocs.worldbank.org/en/326201521231539309/WB-WasteWater-Resource-infographic.pdf" TargetMode="External"/><Relationship Id="rId18" Type="http://schemas.openxmlformats.org/officeDocument/2006/relationships/chart" Target="charts/chart1.xml"/><Relationship Id="rId39" Type="http://schemas.openxmlformats.org/officeDocument/2006/relationships/hyperlink" Target="https://openknowledge.worldbank.org/discover?scope=%2F&amp;query=%22P161389%22&amp;submit=Go" TargetMode="External"/><Relationship Id="rId34" Type="http://schemas.openxmlformats.org/officeDocument/2006/relationships/hyperlink" Target="https://openknowledge.worldbank.org/discover?scope=%2F&amp;query=%22P161389%22&amp;submit=Go" TargetMode="External"/><Relationship Id="rId50" Type="http://schemas.openxmlformats.org/officeDocument/2006/relationships/hyperlink" Target="http://www.iwa-network.org/WaCCliM/mexico/" TargetMode="External"/><Relationship Id="rId55" Type="http://schemas.openxmlformats.org/officeDocument/2006/relationships/hyperlink" Target="https://www3.epa.gov/region1/npdes/merrimackstation/pdfs/ar/AR-153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nadelgado:Dropbox:WB:Waste%20to%20Resource:wastewater%20treatment%20data%20%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6.4675297230358295E-2"/>
          <c:y val="0.21357347233004301"/>
          <c:w val="0.90741273282868595"/>
          <c:h val="0.53988643673061998"/>
        </c:manualLayout>
      </c:layout>
      <c:barChart>
        <c:barDir val="col"/>
        <c:grouping val="clustered"/>
        <c:varyColors val="0"/>
        <c:ser>
          <c:idx val="0"/>
          <c:order val="0"/>
          <c:tx>
            <c:strRef>
              <c:f>ALL!$B$3</c:f>
              <c:strCache>
                <c:ptCount val="1"/>
                <c:pt idx="0">
                  <c:v>Access to Basic Sanitation (% population)</c:v>
                </c:pt>
              </c:strCache>
            </c:strRef>
          </c:tx>
          <c:spPr>
            <a:solidFill>
              <a:schemeClr val="tx2">
                <a:lumMod val="60000"/>
                <a:lumOff val="40000"/>
              </a:schemeClr>
            </a:solidFill>
          </c:spPr>
          <c:invertIfNegative val="0"/>
          <c:dPt>
            <c:idx val="11"/>
            <c:invertIfNegative val="0"/>
            <c:bubble3D val="0"/>
            <c:spPr>
              <a:solidFill>
                <a:schemeClr val="accent1"/>
              </a:solidFill>
            </c:spPr>
            <c:extLst>
              <c:ext xmlns:c16="http://schemas.microsoft.com/office/drawing/2014/chart" uri="{C3380CC4-5D6E-409C-BE32-E72D297353CC}">
                <c16:uniqueId val="{00000001-EAE8-4934-AAD4-F9FD6E95824D}"/>
              </c:ext>
            </c:extLst>
          </c:dPt>
          <c:cat>
            <c:strRef>
              <c:f>ALL!$A$4:$A$21</c:f>
              <c:strCache>
                <c:ptCount val="18"/>
                <c:pt idx="0">
                  <c:v>Argentina</c:v>
                </c:pt>
                <c:pt idx="1">
                  <c:v>Bolivia</c:v>
                </c:pt>
                <c:pt idx="2">
                  <c:v>Brazil</c:v>
                </c:pt>
                <c:pt idx="3">
                  <c:v>Chile</c:v>
                </c:pt>
                <c:pt idx="4">
                  <c:v>Colombia</c:v>
                </c:pt>
                <c:pt idx="5">
                  <c:v>Costa Rica</c:v>
                </c:pt>
                <c:pt idx="6">
                  <c:v>Dom. Rep.</c:v>
                </c:pt>
                <c:pt idx="7">
                  <c:v>Ecuador</c:v>
                </c:pt>
                <c:pt idx="8">
                  <c:v>Haiti</c:v>
                </c:pt>
                <c:pt idx="9">
                  <c:v>Honduras</c:v>
                </c:pt>
                <c:pt idx="10">
                  <c:v>Jamaica</c:v>
                </c:pt>
                <c:pt idx="11">
                  <c:v>Mexico</c:v>
                </c:pt>
                <c:pt idx="12">
                  <c:v>Nicaragua</c:v>
                </c:pt>
                <c:pt idx="13">
                  <c:v>Panama</c:v>
                </c:pt>
                <c:pt idx="14">
                  <c:v>Paraguay</c:v>
                </c:pt>
                <c:pt idx="15">
                  <c:v>Peru</c:v>
                </c:pt>
                <c:pt idx="16">
                  <c:v>Uruguay</c:v>
                </c:pt>
                <c:pt idx="17">
                  <c:v>LAC</c:v>
                </c:pt>
              </c:strCache>
            </c:strRef>
          </c:cat>
          <c:val>
            <c:numRef>
              <c:f>ALL!$B$4:$B$21</c:f>
              <c:numCache>
                <c:formatCode>General</c:formatCode>
                <c:ptCount val="18"/>
                <c:pt idx="0">
                  <c:v>95</c:v>
                </c:pt>
                <c:pt idx="1">
                  <c:v>53</c:v>
                </c:pt>
                <c:pt idx="2">
                  <c:v>86</c:v>
                </c:pt>
                <c:pt idx="3">
                  <c:v>100</c:v>
                </c:pt>
                <c:pt idx="4">
                  <c:v>84</c:v>
                </c:pt>
                <c:pt idx="5">
                  <c:v>97</c:v>
                </c:pt>
                <c:pt idx="6">
                  <c:v>83</c:v>
                </c:pt>
                <c:pt idx="7">
                  <c:v>86</c:v>
                </c:pt>
                <c:pt idx="8">
                  <c:v>31</c:v>
                </c:pt>
                <c:pt idx="9">
                  <c:v>80</c:v>
                </c:pt>
                <c:pt idx="10">
                  <c:v>85</c:v>
                </c:pt>
                <c:pt idx="11">
                  <c:v>89</c:v>
                </c:pt>
                <c:pt idx="12">
                  <c:v>76</c:v>
                </c:pt>
                <c:pt idx="13">
                  <c:v>77</c:v>
                </c:pt>
                <c:pt idx="14">
                  <c:v>91</c:v>
                </c:pt>
                <c:pt idx="15">
                  <c:v>77</c:v>
                </c:pt>
                <c:pt idx="16">
                  <c:v>96</c:v>
                </c:pt>
                <c:pt idx="17">
                  <c:v>86</c:v>
                </c:pt>
              </c:numCache>
            </c:numRef>
          </c:val>
          <c:extLst>
            <c:ext xmlns:c16="http://schemas.microsoft.com/office/drawing/2014/chart" uri="{C3380CC4-5D6E-409C-BE32-E72D297353CC}">
              <c16:uniqueId val="{00000002-EAE8-4934-AAD4-F9FD6E95824D}"/>
            </c:ext>
          </c:extLst>
        </c:ser>
        <c:ser>
          <c:idx val="1"/>
          <c:order val="1"/>
          <c:tx>
            <c:strRef>
              <c:f>ALL!$C$3</c:f>
              <c:strCache>
                <c:ptCount val="1"/>
                <c:pt idx="0">
                  <c:v>Sewerage network connection rates (% population connected)</c:v>
                </c:pt>
              </c:strCache>
            </c:strRef>
          </c:tx>
          <c:spPr>
            <a:solidFill>
              <a:schemeClr val="accent2"/>
            </a:solidFill>
          </c:spPr>
          <c:invertIfNegative val="0"/>
          <c:dPt>
            <c:idx val="11"/>
            <c:invertIfNegative val="0"/>
            <c:bubble3D val="0"/>
            <c:extLst>
              <c:ext xmlns:c16="http://schemas.microsoft.com/office/drawing/2014/chart" uri="{C3380CC4-5D6E-409C-BE32-E72D297353CC}">
                <c16:uniqueId val="{00000003-EAE8-4934-AAD4-F9FD6E95824D}"/>
              </c:ext>
            </c:extLst>
          </c:dPt>
          <c:cat>
            <c:strRef>
              <c:f>ALL!$A$4:$A$21</c:f>
              <c:strCache>
                <c:ptCount val="18"/>
                <c:pt idx="0">
                  <c:v>Argentina</c:v>
                </c:pt>
                <c:pt idx="1">
                  <c:v>Bolivia</c:v>
                </c:pt>
                <c:pt idx="2">
                  <c:v>Brazil</c:v>
                </c:pt>
                <c:pt idx="3">
                  <c:v>Chile</c:v>
                </c:pt>
                <c:pt idx="4">
                  <c:v>Colombia</c:v>
                </c:pt>
                <c:pt idx="5">
                  <c:v>Costa Rica</c:v>
                </c:pt>
                <c:pt idx="6">
                  <c:v>Dom. Rep.</c:v>
                </c:pt>
                <c:pt idx="7">
                  <c:v>Ecuador</c:v>
                </c:pt>
                <c:pt idx="8">
                  <c:v>Haiti</c:v>
                </c:pt>
                <c:pt idx="9">
                  <c:v>Honduras</c:v>
                </c:pt>
                <c:pt idx="10">
                  <c:v>Jamaica</c:v>
                </c:pt>
                <c:pt idx="11">
                  <c:v>Mexico</c:v>
                </c:pt>
                <c:pt idx="12">
                  <c:v>Nicaragua</c:v>
                </c:pt>
                <c:pt idx="13">
                  <c:v>Panama</c:v>
                </c:pt>
                <c:pt idx="14">
                  <c:v>Paraguay</c:v>
                </c:pt>
                <c:pt idx="15">
                  <c:v>Peru</c:v>
                </c:pt>
                <c:pt idx="16">
                  <c:v>Uruguay</c:v>
                </c:pt>
                <c:pt idx="17">
                  <c:v>LAC</c:v>
                </c:pt>
              </c:strCache>
            </c:strRef>
          </c:cat>
          <c:val>
            <c:numRef>
              <c:f>ALL!$C$4:$C$21</c:f>
              <c:numCache>
                <c:formatCode>0</c:formatCode>
                <c:ptCount val="18"/>
                <c:pt idx="0">
                  <c:v>57</c:v>
                </c:pt>
                <c:pt idx="1">
                  <c:v>36</c:v>
                </c:pt>
                <c:pt idx="2">
                  <c:v>64</c:v>
                </c:pt>
                <c:pt idx="3">
                  <c:v>90</c:v>
                </c:pt>
                <c:pt idx="4">
                  <c:v>67</c:v>
                </c:pt>
                <c:pt idx="5">
                  <c:v>23</c:v>
                </c:pt>
                <c:pt idx="6">
                  <c:v>21</c:v>
                </c:pt>
                <c:pt idx="7">
                  <c:v>55</c:v>
                </c:pt>
                <c:pt idx="8">
                  <c:v>1</c:v>
                </c:pt>
                <c:pt idx="9">
                  <c:v>35</c:v>
                </c:pt>
                <c:pt idx="10">
                  <c:v>19</c:v>
                </c:pt>
                <c:pt idx="11">
                  <c:v>72</c:v>
                </c:pt>
                <c:pt idx="12">
                  <c:v>23</c:v>
                </c:pt>
                <c:pt idx="13">
                  <c:v>31</c:v>
                </c:pt>
                <c:pt idx="14">
                  <c:v>9</c:v>
                </c:pt>
                <c:pt idx="15">
                  <c:v>62</c:v>
                </c:pt>
                <c:pt idx="16">
                  <c:v>58</c:v>
                </c:pt>
                <c:pt idx="17">
                  <c:v>60</c:v>
                </c:pt>
              </c:numCache>
            </c:numRef>
          </c:val>
          <c:extLst>
            <c:ext xmlns:c16="http://schemas.microsoft.com/office/drawing/2014/chart" uri="{C3380CC4-5D6E-409C-BE32-E72D297353CC}">
              <c16:uniqueId val="{00000004-EAE8-4934-AAD4-F9FD6E95824D}"/>
            </c:ext>
          </c:extLst>
        </c:ser>
        <c:ser>
          <c:idx val="2"/>
          <c:order val="2"/>
          <c:tx>
            <c:strRef>
              <c:f>ALL!$D$3</c:f>
              <c:strCache>
                <c:ptCount val="1"/>
                <c:pt idx="0">
                  <c:v>Wastewater treatment (% population connected)</c:v>
                </c:pt>
              </c:strCache>
            </c:strRef>
          </c:tx>
          <c:spPr>
            <a:solidFill>
              <a:schemeClr val="accent3"/>
            </a:solidFill>
          </c:spPr>
          <c:invertIfNegative val="0"/>
          <c:dPt>
            <c:idx val="11"/>
            <c:invertIfNegative val="0"/>
            <c:bubble3D val="0"/>
            <c:extLst>
              <c:ext xmlns:c16="http://schemas.microsoft.com/office/drawing/2014/chart" uri="{C3380CC4-5D6E-409C-BE32-E72D297353CC}">
                <c16:uniqueId val="{00000005-EAE8-4934-AAD4-F9FD6E95824D}"/>
              </c:ext>
            </c:extLst>
          </c:dPt>
          <c:cat>
            <c:strRef>
              <c:f>ALL!$A$4:$A$21</c:f>
              <c:strCache>
                <c:ptCount val="18"/>
                <c:pt idx="0">
                  <c:v>Argentina</c:v>
                </c:pt>
                <c:pt idx="1">
                  <c:v>Bolivia</c:v>
                </c:pt>
                <c:pt idx="2">
                  <c:v>Brazil</c:v>
                </c:pt>
                <c:pt idx="3">
                  <c:v>Chile</c:v>
                </c:pt>
                <c:pt idx="4">
                  <c:v>Colombia</c:v>
                </c:pt>
                <c:pt idx="5">
                  <c:v>Costa Rica</c:v>
                </c:pt>
                <c:pt idx="6">
                  <c:v>Dom. Rep.</c:v>
                </c:pt>
                <c:pt idx="7">
                  <c:v>Ecuador</c:v>
                </c:pt>
                <c:pt idx="8">
                  <c:v>Haiti</c:v>
                </c:pt>
                <c:pt idx="9">
                  <c:v>Honduras</c:v>
                </c:pt>
                <c:pt idx="10">
                  <c:v>Jamaica</c:v>
                </c:pt>
                <c:pt idx="11">
                  <c:v>Mexico</c:v>
                </c:pt>
                <c:pt idx="12">
                  <c:v>Nicaragua</c:v>
                </c:pt>
                <c:pt idx="13">
                  <c:v>Panama</c:v>
                </c:pt>
                <c:pt idx="14">
                  <c:v>Paraguay</c:v>
                </c:pt>
                <c:pt idx="15">
                  <c:v>Peru</c:v>
                </c:pt>
                <c:pt idx="16">
                  <c:v>Uruguay</c:v>
                </c:pt>
                <c:pt idx="17">
                  <c:v>LAC</c:v>
                </c:pt>
              </c:strCache>
            </c:strRef>
          </c:cat>
          <c:val>
            <c:numRef>
              <c:f>ALL!$D$4:$D$21</c:f>
              <c:numCache>
                <c:formatCode>0</c:formatCode>
                <c:ptCount val="18"/>
                <c:pt idx="0">
                  <c:v>8</c:v>
                </c:pt>
                <c:pt idx="1">
                  <c:v>11</c:v>
                </c:pt>
                <c:pt idx="2">
                  <c:v>27</c:v>
                </c:pt>
                <c:pt idx="3">
                  <c:v>80</c:v>
                </c:pt>
                <c:pt idx="4">
                  <c:v>11</c:v>
                </c:pt>
                <c:pt idx="5">
                  <c:v>1</c:v>
                </c:pt>
                <c:pt idx="6">
                  <c:v>10</c:v>
                </c:pt>
                <c:pt idx="7">
                  <c:v>16</c:v>
                </c:pt>
                <c:pt idx="8">
                  <c:v>0</c:v>
                </c:pt>
                <c:pt idx="9">
                  <c:v>1</c:v>
                </c:pt>
                <c:pt idx="10">
                  <c:v>8</c:v>
                </c:pt>
                <c:pt idx="11">
                  <c:v>37</c:v>
                </c:pt>
                <c:pt idx="12">
                  <c:v>8</c:v>
                </c:pt>
                <c:pt idx="13">
                  <c:v>6</c:v>
                </c:pt>
                <c:pt idx="14">
                  <c:v>1</c:v>
                </c:pt>
                <c:pt idx="15">
                  <c:v>23</c:v>
                </c:pt>
                <c:pt idx="16">
                  <c:v>45</c:v>
                </c:pt>
                <c:pt idx="17">
                  <c:v>22</c:v>
                </c:pt>
              </c:numCache>
            </c:numRef>
          </c:val>
          <c:extLst>
            <c:ext xmlns:c16="http://schemas.microsoft.com/office/drawing/2014/chart" uri="{C3380CC4-5D6E-409C-BE32-E72D297353CC}">
              <c16:uniqueId val="{00000006-EAE8-4934-AAD4-F9FD6E95824D}"/>
            </c:ext>
          </c:extLst>
        </c:ser>
        <c:dLbls>
          <c:showLegendKey val="0"/>
          <c:showVal val="0"/>
          <c:showCatName val="0"/>
          <c:showSerName val="0"/>
          <c:showPercent val="0"/>
          <c:showBubbleSize val="0"/>
        </c:dLbls>
        <c:gapWidth val="150"/>
        <c:axId val="2096772312"/>
        <c:axId val="2107038120"/>
      </c:barChart>
      <c:catAx>
        <c:axId val="2096772312"/>
        <c:scaling>
          <c:orientation val="minMax"/>
        </c:scaling>
        <c:delete val="0"/>
        <c:axPos val="b"/>
        <c:numFmt formatCode="General" sourceLinked="0"/>
        <c:majorTickMark val="out"/>
        <c:minorTickMark val="none"/>
        <c:tickLblPos val="nextTo"/>
        <c:txPr>
          <a:bodyPr rot="-2700000" vert="horz"/>
          <a:lstStyle/>
          <a:p>
            <a:pPr>
              <a:defRPr sz="800">
                <a:latin typeface="+mj-lt"/>
              </a:defRPr>
            </a:pPr>
            <a:endParaRPr lang="en-US"/>
          </a:p>
        </c:txPr>
        <c:crossAx val="2107038120"/>
        <c:crosses val="autoZero"/>
        <c:auto val="1"/>
        <c:lblAlgn val="ctr"/>
        <c:lblOffset val="100"/>
        <c:noMultiLvlLbl val="0"/>
      </c:catAx>
      <c:valAx>
        <c:axId val="2107038120"/>
        <c:scaling>
          <c:orientation val="minMax"/>
          <c:max val="100"/>
        </c:scaling>
        <c:delete val="0"/>
        <c:axPos val="l"/>
        <c:majorGridlines/>
        <c:numFmt formatCode="General" sourceLinked="1"/>
        <c:majorTickMark val="out"/>
        <c:minorTickMark val="none"/>
        <c:tickLblPos val="nextTo"/>
        <c:txPr>
          <a:bodyPr/>
          <a:lstStyle/>
          <a:p>
            <a:pPr>
              <a:defRPr sz="900">
                <a:latin typeface="+mj-lt"/>
              </a:defRPr>
            </a:pPr>
            <a:endParaRPr lang="en-US"/>
          </a:p>
        </c:txPr>
        <c:crossAx val="2096772312"/>
        <c:crosses val="autoZero"/>
        <c:crossBetween val="between"/>
      </c:valAx>
    </c:plotArea>
    <c:legend>
      <c:legendPos val="t"/>
      <c:layout>
        <c:manualLayout>
          <c:xMode val="edge"/>
          <c:yMode val="edge"/>
          <c:x val="1.9062472263430798E-2"/>
          <c:y val="4.5070422535211298E-2"/>
          <c:w val="0.87813897658927897"/>
          <c:h val="0.117798824442719"/>
        </c:manualLayout>
      </c:layout>
      <c:overlay val="0"/>
      <c:txPr>
        <a:bodyPr/>
        <a:lstStyle/>
        <a:p>
          <a:pPr>
            <a:defRPr sz="700">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0658BF4088C3244590D3553737018522" ma:contentTypeVersion="48" ma:contentTypeDescription="" ma:contentTypeScope="" ma:versionID="db1c7eb961586334652c7e9d0918b88a">
  <xsd:schema xmlns:xsd="http://www.w3.org/2001/XMLSchema" xmlns:xs="http://www.w3.org/2001/XMLSchema" xmlns:p="http://schemas.microsoft.com/office/2006/metadata/properties" xmlns:ns2="b99a068c-3844-4a16-badd-77233eea0529" targetNamespace="http://schemas.microsoft.com/office/2006/metadata/properties" ma:root="true" ma:fieldsID="d0f06ae0b7eedc4ab6c4ebc07be9aed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23</DocStatus>
    <DocAuthors xmlns="b99a068c-3844-4a16-badd-77233eea0529">000411593:Hector Alexander Serrano:hserrano@worldbank.org;</DocAuthors>
    <RefreshDate xmlns="b99a068c-3844-4a16-badd-77233eea0529" xsi:nil="true"/>
    <Abstract xmlns="b99a068c-3844-4a16-badd-77233eea0529" xsi:nil="true"/>
    <Authors xmlns="b99a068c-3844-4a16-badd-77233eea0529">
      <UserInfo>
        <DisplayName>i:0#.w|wb\wb411593</DisplayName>
        <AccountId>2676</AccountId>
        <AccountType/>
      </UserInfo>
      <UserInfo>
        <DisplayName/>
        <AccountId xsi:nil="true"/>
        <AccountType/>
      </UserInfo>
    </Authors>
    <SequenceNum xmlns="b99a068c-3844-4a16-badd-77233eea0529" xsi:nil="true"/>
    <Cordis_x0020_ID xmlns="b99a068c-3844-4a16-badd-77233eea0529">ITM00270</Cordis_x0020_ID>
    <Stage xmlns="b99a068c-3844-4a16-badd-77233eea0529">IMP</Stage>
    <PolicyExceptions xmlns="b99a068c-3844-4a16-badd-77233eea0529" xsi:nil="true"/>
    <IsHidden xmlns="b99a068c-3844-4a16-badd-77233eea0529">false</IsHidden>
    <IsTemplate xmlns="b99a068c-3844-4a16-badd-77233eea0529">false</IsTemplate>
    <WBDocType xmlns="b99a068c-3844-4a16-badd-77233eea0529">Report</WBDocType>
    <DisclosedVersion xmlns="b99a068c-3844-4a16-badd-77233eea0529">:3.0</DisclosedVersion>
    <SecurityClassification xmlns="b99a068c-3844-4a16-badd-77233eea0529">Public</SecurityClassification>
    <DeliverableID xmlns="b99a068c-3844-4a16-badd-77233eea0529">DLV0189110</DeliverableID>
    <IsMandatory xmlns="b99a068c-3844-4a16-badd-77233eea0529">false</IsMandatory>
    <DocumentAction xmlns="b99a068c-3844-4a16-badd-77233eea0529" xsi:nil="true"/>
    <ProjectID xmlns="b99a068c-3844-4a16-badd-77233eea0529">P161389</ProjectID>
    <AttachmentType xmlns="b99a068c-3844-4a16-badd-77233eea0529" xsi:nil="true"/>
    <LockStatus xmlns="b99a068c-3844-4a16-badd-77233eea0529" xsi:nil="true"/>
    <TemplateDocVersion xmlns="b99a068c-3844-4a16-badd-77233eea0529" xsi:nil="true"/>
    <DependentDoc xmlns="b99a068c-3844-4a16-badd-77233eea0529" xsi:nil="true"/>
    <ApprovedVersion xmlns="b99a068c-3844-4a16-badd-77233eea0529">:2.0</ApprovedVersion>
    <DocumentType xmlns="b99a068c-3844-4a16-badd-77233eea0529" xsi:nil="true"/>
    <Task_x0020_ID xmlns="b99a068c-3844-4a16-badd-77233eea0529">TSK7691906</Task_x0020_ID>
    <Package xmlns="b99a068c-3844-4a16-badd-77233eea0529">true</Package>
    <SAPStage xmlns="b99a068c-3844-4a16-badd-77233eea0529" xsi:nil="true"/>
    <HasUserUploaded xmlns="b99a068c-3844-4a16-badd-77233eea0529">true</HasUserUploaded>
    <DocumentDate xmlns="b99a068c-3844-4a16-badd-77233eea0529">2019-06-21T04:00:00+00:00</DocumentDate>
  </documentManagement>
</p:properties>
</file>

<file path=customXml/itemProps1.xml><?xml version="1.0" encoding="utf-8"?>
<ds:datastoreItem xmlns:ds="http://schemas.openxmlformats.org/officeDocument/2006/customXml" ds:itemID="{F657772A-B6F7-4DB4-872A-A064D619AD42}">
  <ds:schemaRefs>
    <ds:schemaRef ds:uri="http://schemas.openxmlformats.org/officeDocument/2006/bibliography"/>
  </ds:schemaRefs>
</ds:datastoreItem>
</file>

<file path=customXml/itemProps2.xml><?xml version="1.0" encoding="utf-8"?>
<ds:datastoreItem xmlns:ds="http://schemas.openxmlformats.org/officeDocument/2006/customXml" ds:itemID="{69CAB8EE-B5BA-4D2D-BBEC-2581983812A9}"/>
</file>

<file path=customXml/itemProps3.xml><?xml version="1.0" encoding="utf-8"?>
<ds:datastoreItem xmlns:ds="http://schemas.openxmlformats.org/officeDocument/2006/customXml" ds:itemID="{C7763AC6-AC3B-4A6F-AFA0-F03C1F4C3005}"/>
</file>

<file path=customXml/itemProps4.xml><?xml version="1.0" encoding="utf-8"?>
<ds:datastoreItem xmlns:ds="http://schemas.openxmlformats.org/officeDocument/2006/customXml" ds:itemID="{7440EC54-D127-4990-95ED-7B5A583FA14A}"/>
</file>

<file path=customXml/itemProps5.xml><?xml version="1.0" encoding="utf-8"?>
<ds:datastoreItem xmlns:ds="http://schemas.openxmlformats.org/officeDocument/2006/customXml" ds:itemID="{7D9C8D90-A2F6-4775-9148-D0912381A3CA}"/>
</file>

<file path=docProps/app.xml><?xml version="1.0" encoding="utf-8"?>
<Properties xmlns="http://schemas.openxmlformats.org/officeDocument/2006/extended-properties" xmlns:vt="http://schemas.openxmlformats.org/officeDocument/2006/docPropsVTypes">
  <Template>Normal.dotm</Template>
  <TotalTime>2</TotalTime>
  <Pages>57</Pages>
  <Words>22340</Words>
  <Characters>127340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from waste to resource__draft final report_for DM_clean</dc:title>
  <dc:subject/>
  <dc:creator>Anna Delgado</dc:creator>
  <cp:keywords/>
  <dc:description/>
  <cp:lastModifiedBy>Alexander Serrano</cp:lastModifiedBy>
  <cp:revision>3</cp:revision>
  <dcterms:created xsi:type="dcterms:W3CDTF">2019-06-27T23:02:00Z</dcterms:created>
  <dcterms:modified xsi:type="dcterms:W3CDTF">2019-06-27T23:03:00Z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0x01010054E0FEF4951F9D49A6F48A35419983C7000658BF4088C3244590D3553737018522</vt:lpwstr>
  </property>
  <property fmtid="{D5CDD505-2E9C-101B-9397-08002B2CF9AE}" pid="3" name="RatedBy">
    <vt:lpwstr/>
  </property>
  <property fmtid="{D5CDD505-2E9C-101B-9397-08002B2CF9AE}" pid="4" name="Ratings">
    <vt:lpwstr/>
  </property>
  <property fmtid="{D5CDD505-2E9C-101B-9397-08002B2CF9AE}" pid="5" name="LikedBy">
    <vt:lpwstr/>
  </property>
</Properties>
</file>