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6D535" w14:textId="23CE64D6" w:rsidR="00F753A8" w:rsidRPr="00F753A8" w:rsidRDefault="00E03F9B" w:rsidP="009B38F2">
      <w:pPr>
        <w:rPr>
          <w:rFonts w:ascii="Calibri" w:hAnsi="Calibri" w:cs="Calibri"/>
          <w:b/>
          <w:lang w:val="fr-FR"/>
        </w:rPr>
      </w:pPr>
      <w:bookmarkStart w:id="0" w:name="_Toc110006227"/>
      <w:bookmarkStart w:id="1" w:name="_Toc117055043"/>
      <w:r>
        <w:rPr>
          <w:rFonts w:ascii="Arial Black" w:hAnsi="Arial Black"/>
          <w:b/>
          <w:bCs/>
          <w:caps/>
          <w:noProof/>
        </w:rPr>
        <mc:AlternateContent>
          <mc:Choice Requires="wps">
            <w:drawing>
              <wp:anchor distT="0" distB="0" distL="114300" distR="114300" simplePos="0" relativeHeight="251686400" behindDoc="0" locked="0" layoutInCell="1" allowOverlap="1" wp14:anchorId="3FFF3491" wp14:editId="69C91DFD">
                <wp:simplePos x="0" y="0"/>
                <wp:positionH relativeFrom="column">
                  <wp:posOffset>4118913</wp:posOffset>
                </wp:positionH>
                <wp:positionV relativeFrom="paragraph">
                  <wp:posOffset>-507199</wp:posOffset>
                </wp:positionV>
                <wp:extent cx="2385392" cy="938254"/>
                <wp:effectExtent l="0" t="0" r="0" b="0"/>
                <wp:wrapNone/>
                <wp:docPr id="227" name="Text Box 227"/>
                <wp:cNvGraphicFramePr/>
                <a:graphic xmlns:a="http://schemas.openxmlformats.org/drawingml/2006/main">
                  <a:graphicData uri="http://schemas.microsoft.com/office/word/2010/wordprocessingShape">
                    <wps:wsp>
                      <wps:cNvSpPr txBox="1"/>
                      <wps:spPr>
                        <a:xfrm>
                          <a:off x="0" y="0"/>
                          <a:ext cx="2385392" cy="9382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D2D3B3" w14:textId="655E9FF0" w:rsidR="00E03F9B" w:rsidRPr="00E03F9B" w:rsidRDefault="00E03F9B">
                            <w:pPr>
                              <w:rPr>
                                <w:rFonts w:ascii="Arial" w:hAnsi="Arial" w:cs="Arial"/>
                                <w:sz w:val="44"/>
                                <w:szCs w:val="44"/>
                              </w:rPr>
                            </w:pPr>
                            <w:r>
                              <w:rPr>
                                <w:rFonts w:ascii="Arial" w:hAnsi="Arial" w:cs="Arial"/>
                                <w:sz w:val="44"/>
                                <w:szCs w:val="44"/>
                              </w:rPr>
                              <w:t>SFG1845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FF3491" id="_x0000_t202" coordsize="21600,21600" o:spt="202" path="m,l,21600r21600,l21600,xe">
                <v:stroke joinstyle="miter"/>
                <v:path gradientshapeok="t" o:connecttype="rect"/>
              </v:shapetype>
              <v:shape id="Text Box 227" o:spid="_x0000_s1026" type="#_x0000_t202" style="position:absolute;margin-left:324.3pt;margin-top:-39.95pt;width:187.85pt;height:73.9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" filled="f" stroked="f" strokeweight=".5pt">
                <v:textbox>
                  <w:txbxContent>
                    <w:p w14:paraId="7ED2D3B3" w14:textId="655E9FF0" w:rsidR="00E03F9B" w:rsidRPr="00E03F9B" w:rsidRDefault="00E03F9B">
                      <w:pPr>
                        <w:rPr>
                          <w:rFonts w:ascii="Arial" w:hAnsi="Arial" w:cs="Arial"/>
                          <w:sz w:val="44"/>
                          <w:szCs w:val="44"/>
                        </w:rPr>
                      </w:pPr>
                      <w:r>
                        <w:rPr>
                          <w:rFonts w:ascii="Arial" w:hAnsi="Arial" w:cs="Arial"/>
                          <w:sz w:val="44"/>
                          <w:szCs w:val="44"/>
                        </w:rPr>
                        <w:t>SFG1845</w:t>
                      </w:r>
                    </w:p>
                  </w:txbxContent>
                </v:textbox>
              </v:shape>
            </w:pict>
          </mc:Fallback>
        </mc:AlternateContent>
      </w:r>
      <w:r w:rsidR="00F753A8">
        <w:rPr>
          <w:rFonts w:ascii="Arial Black" w:hAnsi="Arial Black"/>
          <w:b/>
          <w:bCs/>
          <w:caps/>
          <w:lang w:val="fr-FR"/>
        </w:rPr>
        <w:t xml:space="preserve">                        </w:t>
      </w:r>
      <w:r w:rsidR="00CB7D0D" w:rsidRPr="00F753A8">
        <w:rPr>
          <w:rFonts w:ascii="Arial Black" w:hAnsi="Arial Black"/>
          <w:b/>
          <w:bCs/>
          <w:caps/>
          <w:lang w:val="fr-FR"/>
        </w:rPr>
        <w:t>RÉPUBLIQUE DE GUINEE</w:t>
      </w:r>
      <w:r w:rsidR="00CB7D0D" w:rsidRPr="00F753A8">
        <w:rPr>
          <w:rFonts w:ascii="Calibri" w:hAnsi="Calibri" w:cs="Calibri"/>
          <w:b/>
          <w:lang w:val="fr-FR"/>
        </w:rPr>
        <w:t xml:space="preserve">  </w:t>
      </w:r>
      <w:r w:rsidR="00F753A8" w:rsidRPr="00F753A8">
        <w:rPr>
          <w:rFonts w:ascii="Calibri" w:hAnsi="Calibri" w:cs="Calibri"/>
          <w:b/>
          <w:lang w:val="fr-FR"/>
        </w:rPr>
        <w:t xml:space="preserve">     </w:t>
      </w:r>
      <w:r w:rsidR="00CB7D0D" w:rsidRPr="00F753A8">
        <w:rPr>
          <w:rFonts w:ascii="Calibri" w:hAnsi="Calibri" w:cs="Calibri"/>
          <w:b/>
          <w:lang w:val="fr-FR"/>
        </w:rPr>
        <w:t xml:space="preserve"> </w:t>
      </w:r>
    </w:p>
    <w:p w14:paraId="65AE1A55" w14:textId="77777777" w:rsidR="00F753A8" w:rsidRPr="000F48DC" w:rsidRDefault="00F753A8" w:rsidP="009B38F2">
      <w:pPr>
        <w:rPr>
          <w:rFonts w:ascii="Calibri" w:hAnsi="Calibri" w:cs="Calibri"/>
          <w:b/>
          <w:sz w:val="20"/>
          <w:szCs w:val="20"/>
          <w:lang w:val="fr-FR"/>
        </w:rPr>
      </w:pPr>
      <w:r>
        <w:rPr>
          <w:rFonts w:ascii="Calibri" w:hAnsi="Calibri" w:cs="Calibri"/>
          <w:b/>
          <w:lang w:val="fr-FR"/>
        </w:rPr>
        <w:t xml:space="preserve">                                     </w:t>
      </w:r>
      <w:r w:rsidRPr="000F48DC">
        <w:rPr>
          <w:rFonts w:ascii="Arial Black" w:hAnsi="Arial Black"/>
          <w:b/>
          <w:bCs/>
          <w:sz w:val="20"/>
          <w:szCs w:val="20"/>
          <w:lang w:val="fr-FR"/>
        </w:rPr>
        <w:t>Travail - Justice - Solidarité</w:t>
      </w:r>
      <w:r w:rsidRPr="000F48DC">
        <w:rPr>
          <w:rFonts w:ascii="Arial Black" w:hAnsi="Arial Black"/>
          <w:b/>
          <w:bCs/>
          <w:caps/>
          <w:sz w:val="20"/>
          <w:szCs w:val="20"/>
          <w:lang w:val="fr-FR"/>
        </w:rPr>
        <w:t xml:space="preserve">                          </w:t>
      </w:r>
      <w:r w:rsidRPr="000F48DC">
        <w:rPr>
          <w:rFonts w:ascii="Calibri" w:hAnsi="Calibri" w:cs="Calibri"/>
          <w:b/>
          <w:sz w:val="20"/>
          <w:szCs w:val="20"/>
          <w:lang w:val="fr-FR"/>
        </w:rPr>
        <w:t xml:space="preserve">                         </w:t>
      </w:r>
    </w:p>
    <w:p w14:paraId="6335250A" w14:textId="77777777" w:rsidR="00F753A8" w:rsidRDefault="00F753A8" w:rsidP="009B38F2">
      <w:pPr>
        <w:rPr>
          <w:rFonts w:ascii="Calibri" w:hAnsi="Calibri" w:cs="Calibri"/>
          <w:b/>
          <w:lang w:val="fr-FR"/>
        </w:rPr>
      </w:pPr>
      <w:r>
        <w:rPr>
          <w:rFonts w:ascii="Calibri" w:hAnsi="Calibri" w:cs="Calibri"/>
          <w:b/>
          <w:lang w:val="fr-FR"/>
        </w:rPr>
        <w:t xml:space="preserve">                                                   </w:t>
      </w:r>
    </w:p>
    <w:p w14:paraId="08DADBA2" w14:textId="77777777" w:rsidR="00EF7C1D" w:rsidRDefault="00EF7C1D" w:rsidP="00EF7C1D">
      <w:pPr>
        <w:ind w:left="-1985" w:right="-851"/>
        <w:rPr>
          <w:rFonts w:ascii="Times New Roman Gras" w:hAnsi="Times New Roman Gras"/>
          <w:b/>
          <w:caps/>
          <w:sz w:val="28"/>
          <w:szCs w:val="28"/>
          <w:lang w:val="fr-FR" w:eastAsia="fr-FR"/>
        </w:rPr>
      </w:pPr>
      <w:r w:rsidRPr="0040053B">
        <w:rPr>
          <w:b/>
          <w:sz w:val="28"/>
          <w:szCs w:val="28"/>
          <w:lang w:val="fr-FR" w:eastAsia="fr-FR"/>
        </w:rPr>
        <w:t xml:space="preserve">MINISTERE DE L’AGRICULTURE                                </w:t>
      </w:r>
      <w:r w:rsidRPr="0040053B">
        <w:rPr>
          <w:rFonts w:ascii="Times New Roman Gras" w:hAnsi="Times New Roman Gras"/>
          <w:b/>
          <w:caps/>
          <w:sz w:val="28"/>
          <w:szCs w:val="28"/>
          <w:lang w:val="fr-FR" w:eastAsia="fr-FR"/>
        </w:rPr>
        <w:t>Ministère de La Sante</w:t>
      </w:r>
    </w:p>
    <w:p w14:paraId="590191C9" w14:textId="77777777" w:rsidR="007725BF" w:rsidRPr="0040053B" w:rsidRDefault="007725BF" w:rsidP="00EF7C1D">
      <w:pPr>
        <w:ind w:left="-1985" w:right="-851"/>
        <w:rPr>
          <w:rFonts w:ascii="Times New Roman Gras" w:hAnsi="Times New Roman Gras"/>
          <w:b/>
          <w:caps/>
          <w:sz w:val="28"/>
          <w:szCs w:val="28"/>
          <w:lang w:val="fr-FR" w:eastAsia="fr-FR"/>
        </w:rPr>
      </w:pPr>
      <w:bookmarkStart w:id="2" w:name="_GoBack"/>
      <w:bookmarkEnd w:id="2"/>
    </w:p>
    <w:p w14:paraId="4F289803" w14:textId="77777777" w:rsidR="00EF7C1D" w:rsidRPr="0040053B" w:rsidRDefault="00EF7C1D" w:rsidP="00EF7C1D">
      <w:pPr>
        <w:rPr>
          <w:rFonts w:ascii="Times New Roman Gras" w:hAnsi="Times New Roman Gras"/>
          <w:b/>
          <w:color w:val="002060"/>
          <w:sz w:val="28"/>
          <w:szCs w:val="28"/>
          <w:lang w:val="fr-FR" w:eastAsia="fr-FR"/>
        </w:rPr>
      </w:pPr>
    </w:p>
    <w:p w14:paraId="635C93D6" w14:textId="77777777" w:rsidR="00CB7D0D" w:rsidRPr="00882158" w:rsidRDefault="009B38F2" w:rsidP="00CB7D0D">
      <w:pPr>
        <w:spacing w:line="276" w:lineRule="auto"/>
        <w:rPr>
          <w:rFonts w:ascii="Calibri" w:hAnsi="Calibri" w:cs="Calibri"/>
          <w:b/>
          <w:lang w:val="fr-FR"/>
        </w:rPr>
      </w:pPr>
      <w:r w:rsidRPr="00882158">
        <w:rPr>
          <w:rFonts w:ascii="Calibri" w:hAnsi="Calibri" w:cs="Calibri"/>
          <w:b/>
          <w:noProof/>
        </w:rPr>
        <w:drawing>
          <wp:anchor distT="0" distB="0" distL="114300" distR="114300" simplePos="0" relativeHeight="251674112" behindDoc="0" locked="0" layoutInCell="1" allowOverlap="1" wp14:anchorId="682E1FC6" wp14:editId="4C85D85A">
            <wp:simplePos x="0" y="0"/>
            <wp:positionH relativeFrom="column">
              <wp:posOffset>-1178560</wp:posOffset>
            </wp:positionH>
            <wp:positionV relativeFrom="paragraph">
              <wp:posOffset>14605</wp:posOffset>
            </wp:positionV>
            <wp:extent cx="1435100" cy="805815"/>
            <wp:effectExtent l="19050" t="0" r="0" b="0"/>
            <wp:wrapNone/>
            <wp:docPr id="131" name="Image 2" descr="Drapeau de la Guinée">
              <a:hlinkClick xmlns:a="http://schemas.openxmlformats.org/drawingml/2006/main" r:id="rId8" tooltip="&quot;Drapeau de la Guiné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rapeau de la Guinée">
                      <a:hlinkClick r:id="rId8" tooltip="&quot;Drapeau de la Guinée&quot;"/>
                    </pic:cNvPr>
                    <pic:cNvPicPr>
                      <a:picLocks noChangeAspect="1" noChangeArrowheads="1"/>
                    </pic:cNvPicPr>
                  </pic:nvPicPr>
                  <pic:blipFill>
                    <a:blip r:embed="rId9" cstate="print"/>
                    <a:srcRect/>
                    <a:stretch>
                      <a:fillRect/>
                    </a:stretch>
                  </pic:blipFill>
                  <pic:spPr bwMode="auto">
                    <a:xfrm>
                      <a:off x="0" y="0"/>
                      <a:ext cx="1435100" cy="805815"/>
                    </a:xfrm>
                    <a:prstGeom prst="rect">
                      <a:avLst/>
                    </a:prstGeom>
                    <a:noFill/>
                  </pic:spPr>
                </pic:pic>
              </a:graphicData>
            </a:graphic>
          </wp:anchor>
        </w:drawing>
      </w:r>
      <w:r w:rsidR="00CB7D0D" w:rsidRPr="00882158">
        <w:rPr>
          <w:rFonts w:ascii="Calibri" w:hAnsi="Calibri" w:cs="Calibri"/>
          <w:b/>
          <w:lang w:val="fr-FR"/>
        </w:rPr>
        <w:t xml:space="preserve">                                        *******************</w:t>
      </w:r>
    </w:p>
    <w:p w14:paraId="71A07665" w14:textId="77777777" w:rsidR="00F753A8" w:rsidRDefault="00CB7D0D" w:rsidP="00F2673B">
      <w:pPr>
        <w:rPr>
          <w:rFonts w:ascii="Calibri" w:hAnsi="Calibri" w:cs="Calibri"/>
          <w:b/>
          <w:lang w:val="fr-FR"/>
        </w:rPr>
      </w:pPr>
      <w:r w:rsidRPr="00882158">
        <w:rPr>
          <w:rFonts w:ascii="Calibri" w:hAnsi="Calibri" w:cs="Calibri"/>
          <w:b/>
          <w:lang w:val="fr-FR"/>
        </w:rPr>
        <w:t xml:space="preserve">                                                </w:t>
      </w:r>
      <w:r w:rsidR="009B38F2" w:rsidRPr="00882158">
        <w:rPr>
          <w:rFonts w:ascii="Calibri" w:hAnsi="Calibri" w:cs="Calibri"/>
          <w:b/>
          <w:lang w:val="fr-FR"/>
        </w:rPr>
        <w:t xml:space="preserve">           </w:t>
      </w:r>
      <w:r w:rsidR="00865ACC">
        <w:rPr>
          <w:rFonts w:ascii="Calibri" w:hAnsi="Calibri" w:cs="Calibri"/>
          <w:b/>
          <w:lang w:val="fr-FR"/>
        </w:rPr>
        <w:t xml:space="preserve">                </w:t>
      </w:r>
      <w:r w:rsidR="009B38F2" w:rsidRPr="00882158">
        <w:rPr>
          <w:rFonts w:ascii="Calibri" w:hAnsi="Calibri" w:cs="Calibri"/>
          <w:b/>
          <w:lang w:val="fr-FR"/>
        </w:rPr>
        <w:t xml:space="preserve">       </w:t>
      </w:r>
      <w:r w:rsidRPr="00882158">
        <w:rPr>
          <w:rFonts w:ascii="Calibri" w:hAnsi="Calibri" w:cs="Calibri"/>
          <w:b/>
          <w:lang w:val="fr-FR"/>
        </w:rPr>
        <w:t xml:space="preserve">  </w:t>
      </w:r>
      <w:r w:rsidR="000F48DC">
        <w:rPr>
          <w:rFonts w:ascii="Calibri" w:hAnsi="Calibri" w:cs="Calibri"/>
          <w:b/>
          <w:lang w:val="fr-FR"/>
        </w:rPr>
        <w:t xml:space="preserve"> </w:t>
      </w:r>
      <w:r w:rsidR="00E75295">
        <w:rPr>
          <w:rFonts w:ascii="Calibri" w:hAnsi="Calibri" w:cs="Calibri"/>
          <w:b/>
          <w:lang w:val="fr-FR"/>
        </w:rPr>
        <w:t xml:space="preserve"> </w:t>
      </w:r>
      <w:r w:rsidR="000F48DC">
        <w:rPr>
          <w:rFonts w:ascii="Calibri" w:hAnsi="Calibri" w:cs="Calibri"/>
          <w:b/>
          <w:lang w:val="fr-FR"/>
        </w:rPr>
        <w:t xml:space="preserve">            </w:t>
      </w:r>
      <w:r w:rsidRPr="00882158">
        <w:rPr>
          <w:rFonts w:ascii="Calibri" w:hAnsi="Calibri" w:cs="Calibri"/>
          <w:b/>
          <w:lang w:val="fr-FR"/>
        </w:rPr>
        <w:t xml:space="preserve">  </w:t>
      </w:r>
      <w:r w:rsidR="009B38F2" w:rsidRPr="00882158">
        <w:rPr>
          <w:rFonts w:ascii="Calibri" w:hAnsi="Calibri" w:cs="Calibri"/>
          <w:b/>
          <w:lang w:val="fr-FR"/>
        </w:rPr>
        <w:t xml:space="preserve">                </w:t>
      </w:r>
      <w:r w:rsidR="00186EEA" w:rsidRPr="00882158">
        <w:rPr>
          <w:rFonts w:ascii="Calibri" w:hAnsi="Calibri" w:cs="Calibri"/>
          <w:b/>
          <w:lang w:val="fr-FR"/>
        </w:rPr>
        <w:t xml:space="preserve">  </w:t>
      </w:r>
      <w:r w:rsidR="00EF7C1D" w:rsidRPr="00D01421">
        <w:rPr>
          <w:rFonts w:ascii="Arial" w:hAnsi="Arial" w:cs="Arial"/>
          <w:b/>
          <w:noProof/>
          <w:sz w:val="28"/>
          <w:szCs w:val="28"/>
        </w:rPr>
        <w:drawing>
          <wp:inline distT="0" distB="0" distL="0" distR="0" wp14:anchorId="45C9E457" wp14:editId="6D49A9CE">
            <wp:extent cx="749935" cy="749823"/>
            <wp:effectExtent l="0" t="0" r="0" b="0"/>
            <wp:docPr id="2" name="Image 2" descr="C:\Users\user\Documents\Documentos Trabajo MZ\1. Banco Mundial\7. Varios\Logo Banco Mund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er\Documents\Documentos Trabajo MZ\1. Banco Mundial\7. Varios\Logo Banco Mundi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668" cy="765554"/>
                    </a:xfrm>
                    <a:prstGeom prst="rect">
                      <a:avLst/>
                    </a:prstGeom>
                    <a:noFill/>
                    <a:ln>
                      <a:noFill/>
                    </a:ln>
                  </pic:spPr>
                </pic:pic>
              </a:graphicData>
            </a:graphic>
          </wp:inline>
        </w:drawing>
      </w:r>
      <w:r w:rsidR="00186EEA" w:rsidRPr="00882158">
        <w:rPr>
          <w:rFonts w:ascii="Calibri" w:hAnsi="Calibri" w:cs="Calibri"/>
          <w:b/>
          <w:lang w:val="fr-FR"/>
        </w:rPr>
        <w:t xml:space="preserve">      </w:t>
      </w:r>
    </w:p>
    <w:p w14:paraId="33EAF1FC" w14:textId="143027B4" w:rsidR="00865ACC" w:rsidRDefault="00EF7C1D" w:rsidP="000F48DC">
      <w:pPr>
        <w:jc w:val="center"/>
        <w:rPr>
          <w:rFonts w:ascii="Arial Rounded MT Bold" w:hAnsi="Arial Rounded MT Bold"/>
          <w:b/>
          <w:bCs/>
          <w:caps/>
          <w:sz w:val="28"/>
          <w:szCs w:val="28"/>
          <w:lang w:val="fr-FR"/>
        </w:rPr>
      </w:pPr>
      <w:r w:rsidRPr="0040053B">
        <w:rPr>
          <w:rFonts w:ascii="Arial" w:hAnsi="Arial" w:cs="Arial"/>
          <w:b/>
          <w:noProof/>
          <w:sz w:val="28"/>
          <w:szCs w:val="28"/>
          <w:lang w:val="fr-FR" w:eastAsia="fr-FR"/>
        </w:rPr>
        <w:t xml:space="preserve">                         </w:t>
      </w:r>
      <w:r w:rsidR="00E75295" w:rsidRPr="0040053B">
        <w:rPr>
          <w:rFonts w:ascii="Arial" w:hAnsi="Arial" w:cs="Arial"/>
          <w:b/>
          <w:noProof/>
          <w:sz w:val="28"/>
          <w:szCs w:val="28"/>
          <w:lang w:val="fr-FR" w:eastAsia="fr-FR"/>
        </w:rPr>
        <w:t xml:space="preserve">                                                    </w:t>
      </w:r>
      <w:r w:rsidRPr="0040053B">
        <w:rPr>
          <w:rFonts w:ascii="Arial" w:hAnsi="Arial" w:cs="Arial"/>
          <w:b/>
          <w:noProof/>
          <w:sz w:val="28"/>
          <w:szCs w:val="28"/>
          <w:lang w:val="fr-FR" w:eastAsia="fr-FR"/>
        </w:rPr>
        <w:t xml:space="preserve"> </w:t>
      </w:r>
      <w:r w:rsidR="00E75295" w:rsidRPr="0040053B">
        <w:rPr>
          <w:rFonts w:ascii="Arial" w:hAnsi="Arial" w:cs="Arial"/>
          <w:b/>
          <w:noProof/>
          <w:sz w:val="28"/>
          <w:szCs w:val="28"/>
          <w:lang w:val="fr-FR" w:eastAsia="fr-FR"/>
        </w:rPr>
        <w:t>World Bank</w:t>
      </w:r>
      <w:r w:rsidRPr="0040053B">
        <w:rPr>
          <w:rFonts w:ascii="Arial" w:hAnsi="Arial" w:cs="Arial"/>
          <w:b/>
          <w:noProof/>
          <w:sz w:val="28"/>
          <w:szCs w:val="28"/>
          <w:lang w:val="fr-FR" w:eastAsia="fr-FR"/>
        </w:rPr>
        <w:t xml:space="preserve">    </w:t>
      </w:r>
      <w:r w:rsidR="00931B6F">
        <w:rPr>
          <w:rFonts w:ascii="Arial" w:hAnsi="Arial" w:cs="Arial"/>
          <w:b/>
          <w:noProof/>
          <w:sz w:val="28"/>
          <w:szCs w:val="28"/>
          <w:lang w:val="fr-FR" w:eastAsia="fr-FR"/>
        </w:rPr>
        <w:t xml:space="preserve">                </w:t>
      </w:r>
    </w:p>
    <w:p w14:paraId="57521C99" w14:textId="278CD239" w:rsidR="00CB7D0D" w:rsidRPr="00E75295" w:rsidRDefault="00EF7C1D" w:rsidP="00EF7C1D">
      <w:pPr>
        <w:ind w:right="-1560"/>
        <w:jc w:val="center"/>
        <w:rPr>
          <w:rFonts w:ascii="Arial Rounded MT Bold" w:hAnsi="Arial Rounded MT Bold"/>
          <w:b/>
          <w:bCs/>
          <w:caps/>
          <w:sz w:val="28"/>
          <w:szCs w:val="28"/>
          <w:lang w:val="fr-FR"/>
        </w:rPr>
      </w:pPr>
      <w:r>
        <w:rPr>
          <w:rFonts w:ascii="Arial Rounded MT Bold" w:hAnsi="Arial Rounded MT Bold"/>
          <w:b/>
          <w:bCs/>
          <w:caps/>
          <w:sz w:val="28"/>
          <w:szCs w:val="28"/>
          <w:lang w:val="fr-FR"/>
        </w:rPr>
        <w:t xml:space="preserve">                                                            </w:t>
      </w:r>
      <w:r w:rsidR="00E75295">
        <w:rPr>
          <w:rFonts w:ascii="Arial Rounded MT Bold" w:hAnsi="Arial Rounded MT Bold"/>
          <w:b/>
          <w:bCs/>
          <w:caps/>
          <w:sz w:val="28"/>
          <w:szCs w:val="28"/>
          <w:lang w:val="fr-FR"/>
        </w:rPr>
        <w:t xml:space="preserve">          </w:t>
      </w:r>
      <w:r>
        <w:rPr>
          <w:rFonts w:ascii="Arial Rounded MT Bold" w:hAnsi="Arial Rounded MT Bold"/>
          <w:b/>
          <w:bCs/>
          <w:caps/>
          <w:sz w:val="28"/>
          <w:szCs w:val="28"/>
          <w:lang w:val="fr-FR"/>
        </w:rPr>
        <w:t xml:space="preserve">    </w:t>
      </w:r>
      <w:r w:rsidRPr="0040053B">
        <w:rPr>
          <w:b/>
          <w:sz w:val="32"/>
          <w:szCs w:val="32"/>
          <w:lang w:val="fr-FR"/>
        </w:rPr>
        <w:t>Banque mondiale</w:t>
      </w:r>
      <w:r w:rsidRPr="0040053B">
        <w:rPr>
          <w:b/>
          <w:i/>
          <w:sz w:val="32"/>
          <w:szCs w:val="32"/>
          <w:lang w:val="fr-FR" w:eastAsia="fr-FR"/>
        </w:rPr>
        <w:t xml:space="preserve">  </w:t>
      </w:r>
      <w:r w:rsidRPr="0040053B">
        <w:rPr>
          <w:b/>
          <w:i/>
          <w:sz w:val="16"/>
          <w:szCs w:val="16"/>
          <w:lang w:val="fr-FR" w:eastAsia="fr-FR"/>
        </w:rPr>
        <w:t xml:space="preserve">                 </w:t>
      </w:r>
    </w:p>
    <w:p w14:paraId="04200170" w14:textId="77777777" w:rsidR="00CB7D0D" w:rsidRPr="000F48DC" w:rsidRDefault="00CB7D0D" w:rsidP="000F48DC">
      <w:pPr>
        <w:jc w:val="center"/>
        <w:rPr>
          <w:rFonts w:ascii="Arial Rounded MT Bold" w:hAnsi="Arial Rounded MT Bold"/>
          <w:b/>
          <w:bCs/>
          <w:caps/>
          <w:sz w:val="20"/>
          <w:szCs w:val="20"/>
          <w:lang w:val="fr-FR"/>
        </w:rPr>
      </w:pPr>
    </w:p>
    <w:p w14:paraId="5AE3CFB9" w14:textId="77777777" w:rsidR="00CB7D0D" w:rsidRPr="00882158" w:rsidRDefault="00CB7D0D" w:rsidP="00CB7D0D">
      <w:pPr>
        <w:spacing w:line="276" w:lineRule="auto"/>
        <w:jc w:val="center"/>
        <w:rPr>
          <w:rFonts w:ascii="Calibri" w:hAnsi="Calibri" w:cs="Calibri"/>
          <w:b/>
          <w:lang w:val="fr-FR"/>
        </w:rPr>
      </w:pPr>
      <w:r w:rsidRPr="00882158">
        <w:rPr>
          <w:rFonts w:ascii="Calibri" w:hAnsi="Calibri" w:cs="Calibri"/>
          <w:b/>
          <w:noProof/>
          <w:lang w:val="fr-FR" w:eastAsia="fr-CA"/>
        </w:rPr>
        <w:t xml:space="preserve">                                                                                                </w:t>
      </w:r>
    </w:p>
    <w:p w14:paraId="70A4C239" w14:textId="77777777" w:rsidR="00CB7D0D" w:rsidRPr="00882158" w:rsidRDefault="00CB7D0D" w:rsidP="00CB7D0D">
      <w:pPr>
        <w:spacing w:line="276" w:lineRule="auto"/>
        <w:jc w:val="center"/>
        <w:rPr>
          <w:rFonts w:ascii="Calibri" w:hAnsi="Calibri" w:cs="Calibri"/>
          <w:b/>
          <w:lang w:val="fr-FR"/>
        </w:rPr>
      </w:pPr>
    </w:p>
    <w:p w14:paraId="7BBBF2A0" w14:textId="77777777" w:rsidR="00CB7D0D" w:rsidRPr="00882158" w:rsidRDefault="00CB7D0D" w:rsidP="00CB7D0D">
      <w:pPr>
        <w:spacing w:line="276" w:lineRule="auto"/>
        <w:jc w:val="center"/>
        <w:rPr>
          <w:rFonts w:ascii="Calibri" w:hAnsi="Calibri" w:cs="Calibri"/>
          <w:b/>
          <w:bCs/>
          <w:sz w:val="28"/>
          <w:szCs w:val="28"/>
          <w:lang w:val="fr-FR"/>
        </w:rPr>
      </w:pPr>
    </w:p>
    <w:p w14:paraId="7457CFF2" w14:textId="77777777" w:rsidR="00CB7D0D" w:rsidRPr="00882158" w:rsidRDefault="00CB7D0D" w:rsidP="00CB7D0D">
      <w:pPr>
        <w:spacing w:line="276" w:lineRule="auto"/>
        <w:jc w:val="center"/>
        <w:rPr>
          <w:rFonts w:ascii="Calibri" w:hAnsi="Calibri" w:cs="Calibri"/>
          <w:b/>
          <w:lang w:val="fr-FR"/>
        </w:rPr>
      </w:pPr>
    </w:p>
    <w:p w14:paraId="67D15F70" w14:textId="77777777" w:rsidR="00CB7D0D" w:rsidRPr="00882158" w:rsidRDefault="00CB7D0D" w:rsidP="00CB7D0D">
      <w:pPr>
        <w:spacing w:line="276" w:lineRule="auto"/>
        <w:jc w:val="center"/>
        <w:rPr>
          <w:rFonts w:ascii="Calibri" w:hAnsi="Calibri" w:cs="Calibri"/>
          <w:b/>
          <w:lang w:val="fr-FR"/>
        </w:rPr>
      </w:pPr>
    </w:p>
    <w:p w14:paraId="66473483" w14:textId="77777777" w:rsidR="00CB7D0D" w:rsidRPr="00E75295" w:rsidRDefault="00EF7C1D" w:rsidP="00CB7D0D">
      <w:pPr>
        <w:spacing w:line="276" w:lineRule="auto"/>
        <w:jc w:val="center"/>
        <w:rPr>
          <w:rFonts w:ascii="Calibri" w:hAnsi="Calibri" w:cs="Calibri"/>
          <w:b/>
          <w:lang w:val="fr-FR"/>
        </w:rPr>
      </w:pPr>
      <w:r w:rsidRPr="0040053B">
        <w:rPr>
          <w:rFonts w:ascii="Times New Roman Gras" w:hAnsi="Times New Roman Gras"/>
          <w:b/>
          <w:sz w:val="40"/>
          <w:szCs w:val="40"/>
          <w:lang w:val="fr-FR" w:eastAsia="fr-FR"/>
        </w:rPr>
        <w:t>Direction</w:t>
      </w:r>
      <w:r w:rsidRPr="00E75295">
        <w:rPr>
          <w:rFonts w:ascii="Times New Roman Gras" w:hAnsi="Times New Roman Gras"/>
          <w:b/>
          <w:sz w:val="40"/>
          <w:szCs w:val="40"/>
          <w:lang w:val="fr-FR" w:eastAsia="fr-FR"/>
        </w:rPr>
        <w:t xml:space="preserve"> Nationale</w:t>
      </w:r>
      <w:r w:rsidRPr="0040053B">
        <w:rPr>
          <w:rFonts w:ascii="Times New Roman Gras" w:hAnsi="Times New Roman Gras"/>
          <w:b/>
          <w:sz w:val="40"/>
          <w:szCs w:val="40"/>
          <w:lang w:val="fr-FR" w:eastAsia="fr-FR"/>
        </w:rPr>
        <w:t xml:space="preserve"> du Génie Rurale   </w:t>
      </w:r>
    </w:p>
    <w:p w14:paraId="54B663D9" w14:textId="77777777" w:rsidR="00CB7D0D" w:rsidRPr="00882158" w:rsidRDefault="00CB7D0D" w:rsidP="00CB7D0D">
      <w:pPr>
        <w:spacing w:line="276" w:lineRule="auto"/>
        <w:rPr>
          <w:rFonts w:ascii="Calibri" w:hAnsi="Calibri" w:cs="Calibri"/>
          <w:b/>
          <w:lang w:val="fr-FR"/>
        </w:rPr>
      </w:pPr>
    </w:p>
    <w:p w14:paraId="74216900" w14:textId="77777777" w:rsidR="00CB7D0D" w:rsidRPr="00882158" w:rsidRDefault="00CB7D0D" w:rsidP="00CB7D0D">
      <w:pPr>
        <w:spacing w:line="276" w:lineRule="auto"/>
        <w:jc w:val="center"/>
        <w:rPr>
          <w:rFonts w:ascii="Calibri" w:hAnsi="Calibri" w:cs="Calibri"/>
          <w:b/>
          <w:lang w:val="fr-FR"/>
        </w:rPr>
      </w:pPr>
    </w:p>
    <w:p w14:paraId="40C617CA" w14:textId="77777777" w:rsidR="000953ED" w:rsidRPr="00882158" w:rsidRDefault="000953ED" w:rsidP="00E80D8B">
      <w:pPr>
        <w:spacing w:line="276" w:lineRule="auto"/>
        <w:jc w:val="center"/>
        <w:rPr>
          <w:b/>
          <w:lang w:val="fr-FR"/>
        </w:rPr>
      </w:pPr>
    </w:p>
    <w:p w14:paraId="0A8B84B7" w14:textId="77777777" w:rsidR="00CB7D0D" w:rsidRPr="00882158" w:rsidRDefault="00CB7D0D" w:rsidP="00E80D8B">
      <w:pPr>
        <w:spacing w:line="276" w:lineRule="auto"/>
        <w:jc w:val="center"/>
        <w:rPr>
          <w:b/>
          <w:lang w:val="fr-FR"/>
        </w:rPr>
      </w:pPr>
    </w:p>
    <w:p w14:paraId="256F1C46" w14:textId="77777777" w:rsidR="00CB7D0D" w:rsidRPr="00882158" w:rsidRDefault="00CB7D0D" w:rsidP="00E80D8B">
      <w:pPr>
        <w:spacing w:line="276" w:lineRule="auto"/>
        <w:jc w:val="center"/>
        <w:rPr>
          <w:b/>
          <w:lang w:val="fr-FR"/>
        </w:rPr>
      </w:pPr>
    </w:p>
    <w:p w14:paraId="329C8152" w14:textId="77777777" w:rsidR="00CB7D0D" w:rsidRPr="00882158" w:rsidRDefault="00CB7D0D" w:rsidP="00E80D8B">
      <w:pPr>
        <w:spacing w:line="276" w:lineRule="auto"/>
        <w:jc w:val="center"/>
        <w:rPr>
          <w:b/>
          <w:lang w:val="fr-FR"/>
        </w:rPr>
      </w:pPr>
    </w:p>
    <w:p w14:paraId="391A031A" w14:textId="77777777" w:rsidR="00EF7C1D" w:rsidRPr="0040053B" w:rsidRDefault="00EF7C1D" w:rsidP="00EF7C1D">
      <w:pPr>
        <w:jc w:val="center"/>
        <w:rPr>
          <w:rFonts w:ascii="Franklin Gothic Demi" w:hAnsi="Franklin Gothic Demi"/>
          <w:b/>
          <w:lang w:val="fr-FR" w:eastAsia="fr-FR"/>
        </w:rPr>
      </w:pPr>
      <w:r w:rsidRPr="0040053B">
        <w:rPr>
          <w:rFonts w:ascii="Franklin Gothic Demi" w:hAnsi="Franklin Gothic Demi"/>
          <w:b/>
          <w:sz w:val="36"/>
          <w:szCs w:val="36"/>
          <w:lang w:val="fr-FR" w:eastAsia="fr-FR"/>
        </w:rPr>
        <w:t>PROJET D’URGENCE D’ACCESSIBILITE RURALE (PUAR)</w:t>
      </w:r>
    </w:p>
    <w:p w14:paraId="35F5CDE5" w14:textId="77777777" w:rsidR="00CB7D0D" w:rsidRPr="00882158" w:rsidRDefault="00CB7D0D" w:rsidP="00E80D8B">
      <w:pPr>
        <w:spacing w:line="276" w:lineRule="auto"/>
        <w:jc w:val="center"/>
        <w:rPr>
          <w:b/>
          <w:lang w:val="fr-FR"/>
        </w:rPr>
      </w:pPr>
    </w:p>
    <w:p w14:paraId="31E88EAD" w14:textId="77777777" w:rsidR="00CB7D0D" w:rsidRPr="00882158" w:rsidRDefault="00CB7D0D" w:rsidP="00E80D8B">
      <w:pPr>
        <w:spacing w:line="276" w:lineRule="auto"/>
        <w:jc w:val="center"/>
        <w:rPr>
          <w:b/>
          <w:lang w:val="fr-FR"/>
        </w:rPr>
      </w:pP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606"/>
      </w:tblGrid>
      <w:tr w:rsidR="00E80D8B" w:rsidRPr="00931B6F" w14:paraId="0C2B5C52" w14:textId="77777777" w:rsidTr="00EF7C1D">
        <w:trPr>
          <w:trHeight w:val="738"/>
        </w:trPr>
        <w:tc>
          <w:tcPr>
            <w:tcW w:w="9606" w:type="dxa"/>
            <w:shd w:val="clear" w:color="auto" w:fill="FDE9D9" w:themeFill="accent6" w:themeFillTint="33"/>
          </w:tcPr>
          <w:p w14:paraId="41B65D70" w14:textId="77777777" w:rsidR="00E80D8B" w:rsidRPr="00882158" w:rsidRDefault="00E80D8B" w:rsidP="00EF7C1D">
            <w:pPr>
              <w:ind w:right="1332"/>
              <w:jc w:val="center"/>
              <w:rPr>
                <w:rFonts w:ascii="Gloucester MT Extra Condensed" w:hAnsi="Gloucester MT Extra Condensed"/>
                <w:b/>
                <w:bCs/>
                <w:caps/>
                <w:smallCaps/>
                <w:sz w:val="56"/>
                <w:szCs w:val="56"/>
                <w:lang w:val="fr-FR"/>
              </w:rPr>
            </w:pPr>
            <w:r w:rsidRPr="00882158">
              <w:rPr>
                <w:rFonts w:ascii="Gloucester MT Extra Condensed" w:hAnsi="Gloucester MT Extra Condensed"/>
                <w:b/>
                <w:bCs/>
                <w:caps/>
                <w:sz w:val="56"/>
                <w:szCs w:val="56"/>
                <w:lang w:val="fr-FR"/>
              </w:rPr>
              <w:t xml:space="preserve">Cadre de politique de réinstallation </w:t>
            </w:r>
            <w:r w:rsidR="00EF7C1D">
              <w:rPr>
                <w:rFonts w:ascii="Gloucester MT Extra Condensed" w:hAnsi="Gloucester MT Extra Condensed"/>
                <w:b/>
                <w:bCs/>
                <w:caps/>
                <w:sz w:val="56"/>
                <w:szCs w:val="56"/>
                <w:lang w:val="fr-FR"/>
              </w:rPr>
              <w:t xml:space="preserve"> (</w:t>
            </w:r>
            <w:r w:rsidR="000953ED" w:rsidRPr="00882158">
              <w:rPr>
                <w:rFonts w:ascii="Gloucester MT Extra Condensed" w:hAnsi="Gloucester MT Extra Condensed"/>
                <w:b/>
                <w:bCs/>
                <w:caps/>
                <w:sz w:val="56"/>
                <w:szCs w:val="56"/>
                <w:lang w:val="fr-FR"/>
              </w:rPr>
              <w:t>CPR)</w:t>
            </w:r>
          </w:p>
        </w:tc>
      </w:tr>
    </w:tbl>
    <w:p w14:paraId="768165F7" w14:textId="77777777" w:rsidR="00E80D8B" w:rsidRPr="00882158" w:rsidRDefault="00E80D8B" w:rsidP="000953ED">
      <w:pPr>
        <w:jc w:val="center"/>
        <w:rPr>
          <w:b/>
          <w:sz w:val="56"/>
          <w:szCs w:val="56"/>
          <w:lang w:val="fr-FR"/>
        </w:rPr>
      </w:pPr>
    </w:p>
    <w:p w14:paraId="5D31AD10" w14:textId="77777777" w:rsidR="00E80D8B" w:rsidRPr="00882158" w:rsidRDefault="00E80D8B" w:rsidP="00E80D8B">
      <w:pPr>
        <w:spacing w:line="276" w:lineRule="auto"/>
        <w:jc w:val="center"/>
        <w:rPr>
          <w:b/>
          <w:lang w:val="fr-FR"/>
        </w:rPr>
      </w:pPr>
    </w:p>
    <w:p w14:paraId="55C93439" w14:textId="77777777" w:rsidR="00EF7C1D" w:rsidRDefault="00EF7C1D" w:rsidP="00EF7C1D">
      <w:pPr>
        <w:autoSpaceDE w:val="0"/>
        <w:autoSpaceDN w:val="0"/>
        <w:adjustRightInd w:val="0"/>
        <w:jc w:val="center"/>
        <w:rPr>
          <w:b/>
          <w:lang w:val="fr-FR"/>
        </w:rPr>
      </w:pPr>
      <w:r>
        <w:rPr>
          <w:b/>
          <w:lang w:val="fr-FR"/>
        </w:rPr>
        <w:t xml:space="preserve">El hadj Kamba SYLLA, </w:t>
      </w:r>
    </w:p>
    <w:p w14:paraId="22E560C0" w14:textId="77777777" w:rsidR="0028684A" w:rsidRDefault="00EF7C1D" w:rsidP="00EF7C1D">
      <w:pPr>
        <w:autoSpaceDE w:val="0"/>
        <w:autoSpaceDN w:val="0"/>
        <w:adjustRightInd w:val="0"/>
        <w:jc w:val="center"/>
        <w:rPr>
          <w:b/>
          <w:lang w:val="fr-FR"/>
        </w:rPr>
      </w:pPr>
      <w:r>
        <w:rPr>
          <w:b/>
          <w:lang w:val="fr-FR"/>
        </w:rPr>
        <w:t>Expert Spécialiste en politique</w:t>
      </w:r>
      <w:r w:rsidRPr="00EF7C1D">
        <w:rPr>
          <w:b/>
          <w:lang w:val="fr-FR"/>
        </w:rPr>
        <w:t xml:space="preserve"> </w:t>
      </w:r>
      <w:r w:rsidR="0028684A">
        <w:rPr>
          <w:b/>
          <w:lang w:val="fr-FR"/>
        </w:rPr>
        <w:t xml:space="preserve">de </w:t>
      </w:r>
    </w:p>
    <w:p w14:paraId="54BD6AC2" w14:textId="77777777" w:rsidR="00CB7D0D" w:rsidRDefault="0028684A" w:rsidP="00EF7C1D">
      <w:pPr>
        <w:autoSpaceDE w:val="0"/>
        <w:autoSpaceDN w:val="0"/>
        <w:adjustRightInd w:val="0"/>
        <w:jc w:val="center"/>
        <w:rPr>
          <w:b/>
          <w:lang w:val="fr-FR"/>
        </w:rPr>
      </w:pPr>
      <w:r>
        <w:rPr>
          <w:b/>
          <w:lang w:val="fr-FR"/>
        </w:rPr>
        <w:t xml:space="preserve">             Sauvegarde </w:t>
      </w:r>
      <w:r w:rsidR="00EF7C1D">
        <w:rPr>
          <w:b/>
          <w:lang w:val="fr-FR"/>
        </w:rPr>
        <w:t>Environnementale</w:t>
      </w:r>
      <w:r w:rsidR="00EF7C1D" w:rsidRPr="00EF7C1D">
        <w:rPr>
          <w:b/>
          <w:lang w:val="fr-FR"/>
        </w:rPr>
        <w:t xml:space="preserve"> </w:t>
      </w:r>
      <w:r>
        <w:rPr>
          <w:b/>
          <w:lang w:val="fr-FR"/>
        </w:rPr>
        <w:t>et Sociale.</w:t>
      </w:r>
    </w:p>
    <w:p w14:paraId="01B5797C" w14:textId="77777777" w:rsidR="00EF7C1D" w:rsidRDefault="00EF7C1D" w:rsidP="00EF7C1D">
      <w:pPr>
        <w:autoSpaceDE w:val="0"/>
        <w:autoSpaceDN w:val="0"/>
        <w:adjustRightInd w:val="0"/>
        <w:rPr>
          <w:b/>
          <w:lang w:val="fr-FR"/>
        </w:rPr>
      </w:pPr>
      <w:r>
        <w:rPr>
          <w:b/>
          <w:lang w:val="fr-FR"/>
        </w:rPr>
        <w:t xml:space="preserve">                   </w:t>
      </w:r>
      <w:r w:rsidR="0028684A">
        <w:rPr>
          <w:b/>
          <w:lang w:val="fr-FR"/>
        </w:rPr>
        <w:t xml:space="preserve">             </w:t>
      </w:r>
      <w:r>
        <w:rPr>
          <w:b/>
          <w:lang w:val="fr-FR"/>
        </w:rPr>
        <w:t xml:space="preserve">    Courriel : skamba1957@yahoo.fr</w:t>
      </w:r>
    </w:p>
    <w:p w14:paraId="2A0237D4" w14:textId="77777777" w:rsidR="00EF7C1D" w:rsidRPr="00882158" w:rsidRDefault="00EF7C1D" w:rsidP="00E80D8B">
      <w:pPr>
        <w:autoSpaceDE w:val="0"/>
        <w:autoSpaceDN w:val="0"/>
        <w:adjustRightInd w:val="0"/>
        <w:spacing w:line="276" w:lineRule="auto"/>
        <w:jc w:val="center"/>
        <w:rPr>
          <w:b/>
          <w:lang w:val="fr-FR"/>
        </w:rPr>
      </w:pPr>
      <w:r>
        <w:rPr>
          <w:b/>
          <w:lang w:val="fr-FR"/>
        </w:rPr>
        <w:t xml:space="preserve"> </w:t>
      </w:r>
    </w:p>
    <w:p w14:paraId="3224992F" w14:textId="77777777" w:rsidR="00CB7D0D" w:rsidRPr="00882158" w:rsidRDefault="00CB7D0D" w:rsidP="00E80D8B">
      <w:pPr>
        <w:autoSpaceDE w:val="0"/>
        <w:autoSpaceDN w:val="0"/>
        <w:adjustRightInd w:val="0"/>
        <w:spacing w:line="276" w:lineRule="auto"/>
        <w:jc w:val="center"/>
        <w:rPr>
          <w:b/>
          <w:lang w:val="fr-FR"/>
        </w:rPr>
      </w:pPr>
    </w:p>
    <w:p w14:paraId="41157066" w14:textId="77777777" w:rsidR="00CB7D0D" w:rsidRPr="00882158" w:rsidRDefault="00CB7D0D" w:rsidP="00E80D8B">
      <w:pPr>
        <w:autoSpaceDE w:val="0"/>
        <w:autoSpaceDN w:val="0"/>
        <w:adjustRightInd w:val="0"/>
        <w:spacing w:line="276" w:lineRule="auto"/>
        <w:jc w:val="center"/>
        <w:rPr>
          <w:b/>
          <w:lang w:val="fr-FR"/>
        </w:rPr>
      </w:pPr>
    </w:p>
    <w:p w14:paraId="6E85C81A" w14:textId="77777777" w:rsidR="00CB7D0D" w:rsidRPr="00882158" w:rsidRDefault="00EF7C1D" w:rsidP="00E80D8B">
      <w:pPr>
        <w:autoSpaceDE w:val="0"/>
        <w:autoSpaceDN w:val="0"/>
        <w:adjustRightInd w:val="0"/>
        <w:spacing w:line="276" w:lineRule="auto"/>
        <w:jc w:val="center"/>
        <w:rPr>
          <w:b/>
          <w:lang w:val="fr-FR"/>
        </w:rPr>
      </w:pPr>
      <w:r>
        <w:rPr>
          <w:rFonts w:ascii="Gloucester MT Extra Condensed" w:hAnsi="Gloucester MT Extra Condensed"/>
          <w:b/>
          <w:bCs/>
          <w:lang w:val="fr-FR"/>
        </w:rPr>
        <w:t xml:space="preserve">                                                                                                                      Décembre </w:t>
      </w:r>
      <w:r w:rsidRPr="00882158">
        <w:rPr>
          <w:rFonts w:ascii="Gloucester MT Extra Condensed" w:hAnsi="Gloucester MT Extra Condensed"/>
          <w:b/>
          <w:bCs/>
          <w:lang w:val="fr-FR"/>
        </w:rPr>
        <w:t>2015</w:t>
      </w:r>
    </w:p>
    <w:p w14:paraId="1D5A7F7D" w14:textId="77777777" w:rsidR="00095FAA" w:rsidRPr="005A2B0E" w:rsidRDefault="00095FAA" w:rsidP="00095FAA">
      <w:pPr>
        <w:spacing w:line="276" w:lineRule="auto"/>
        <w:jc w:val="both"/>
        <w:rPr>
          <w:b/>
          <w:bCs/>
          <w:sz w:val="28"/>
          <w:szCs w:val="28"/>
          <w:lang w:val="fr-CA"/>
        </w:rPr>
      </w:pPr>
      <w:bookmarkStart w:id="3" w:name="_Toc359165029"/>
      <w:r>
        <w:rPr>
          <w:b/>
          <w:bCs/>
          <w:lang w:val="fr-CA"/>
        </w:rPr>
        <w:lastRenderedPageBreak/>
        <w:t xml:space="preserve">                               </w:t>
      </w:r>
      <w:r w:rsidRPr="005A2B0E">
        <w:rPr>
          <w:b/>
          <w:bCs/>
          <w:sz w:val="28"/>
          <w:szCs w:val="28"/>
          <w:lang w:val="fr-CA"/>
        </w:rPr>
        <w:t>Liste des abréviations</w:t>
      </w:r>
      <w:bookmarkEnd w:id="3"/>
    </w:p>
    <w:p w14:paraId="33D9A392" w14:textId="77777777" w:rsidR="00095FAA" w:rsidRPr="00095FAA" w:rsidRDefault="00095FAA" w:rsidP="00095FAA">
      <w:pPr>
        <w:spacing w:line="276" w:lineRule="auto"/>
        <w:jc w:val="both"/>
        <w:rPr>
          <w:b/>
          <w:bCs/>
          <w:lang w:val="fr-CA"/>
        </w:rPr>
      </w:pPr>
    </w:p>
    <w:tbl>
      <w:tblPr>
        <w:tblW w:w="9170" w:type="dxa"/>
        <w:tblBorders>
          <w:top w:val="single" w:sz="8" w:space="0" w:color="4BACC6"/>
          <w:bottom w:val="single" w:sz="8" w:space="0" w:color="4BACC6"/>
        </w:tblBorders>
        <w:tblLook w:val="04A0" w:firstRow="1" w:lastRow="0" w:firstColumn="1" w:lastColumn="0" w:noHBand="0" w:noVBand="1"/>
      </w:tblPr>
      <w:tblGrid>
        <w:gridCol w:w="1283"/>
        <w:gridCol w:w="7887"/>
      </w:tblGrid>
      <w:tr w:rsidR="00095FAA" w:rsidRPr="00095FAA" w14:paraId="3FD95CE3" w14:textId="77777777" w:rsidTr="007512EE">
        <w:trPr>
          <w:trHeight w:val="300"/>
        </w:trPr>
        <w:tc>
          <w:tcPr>
            <w:tcW w:w="1283" w:type="dxa"/>
            <w:tcBorders>
              <w:right w:val="single" w:sz="8" w:space="0" w:color="4BACC6"/>
            </w:tcBorders>
            <w:noWrap/>
            <w:hideMark/>
          </w:tcPr>
          <w:p w14:paraId="3F64E49E" w14:textId="77777777" w:rsidR="00095FAA" w:rsidRPr="00095FAA" w:rsidRDefault="007512EE" w:rsidP="00095FAA">
            <w:pPr>
              <w:spacing w:line="276" w:lineRule="auto"/>
              <w:jc w:val="both"/>
              <w:rPr>
                <w:lang w:val="fr-CA"/>
              </w:rPr>
            </w:pPr>
            <w:r>
              <w:rPr>
                <w:lang w:val="fr-CA"/>
              </w:rPr>
              <w:t xml:space="preserve"> </w:t>
            </w:r>
          </w:p>
        </w:tc>
        <w:tc>
          <w:tcPr>
            <w:tcW w:w="7887" w:type="dxa"/>
            <w:tcBorders>
              <w:left w:val="single" w:sz="8" w:space="0" w:color="4BACC6"/>
            </w:tcBorders>
            <w:noWrap/>
            <w:hideMark/>
          </w:tcPr>
          <w:p w14:paraId="1CA34D4E" w14:textId="77777777" w:rsidR="00095FAA" w:rsidRPr="00095FAA" w:rsidRDefault="007512EE" w:rsidP="00095FAA">
            <w:pPr>
              <w:spacing w:line="276" w:lineRule="auto"/>
              <w:jc w:val="both"/>
              <w:rPr>
                <w:lang w:val="fr-CA"/>
              </w:rPr>
            </w:pPr>
            <w:r>
              <w:rPr>
                <w:lang w:val="fr-CA"/>
              </w:rPr>
              <w:t xml:space="preserve"> </w:t>
            </w:r>
          </w:p>
        </w:tc>
      </w:tr>
      <w:tr w:rsidR="00095FAA" w:rsidRPr="00095FAA" w14:paraId="4785E479" w14:textId="77777777" w:rsidTr="007512EE">
        <w:trPr>
          <w:trHeight w:val="300"/>
        </w:trPr>
        <w:tc>
          <w:tcPr>
            <w:tcW w:w="1283" w:type="dxa"/>
            <w:tcBorders>
              <w:right w:val="single" w:sz="8" w:space="0" w:color="4BACC6"/>
            </w:tcBorders>
            <w:noWrap/>
            <w:hideMark/>
          </w:tcPr>
          <w:p w14:paraId="10CD491C" w14:textId="77777777" w:rsidR="00A86E22" w:rsidRDefault="00A86E22" w:rsidP="00095FAA">
            <w:pPr>
              <w:spacing w:line="276" w:lineRule="auto"/>
              <w:jc w:val="both"/>
              <w:rPr>
                <w:lang w:val="fr-CA"/>
              </w:rPr>
            </w:pPr>
            <w:r>
              <w:rPr>
                <w:lang w:val="fr-CA"/>
              </w:rPr>
              <w:t>BGEEE</w:t>
            </w:r>
          </w:p>
          <w:p w14:paraId="2E7A6614" w14:textId="77777777" w:rsidR="00095FAA" w:rsidRPr="00095FAA" w:rsidRDefault="00095FAA" w:rsidP="00095FAA">
            <w:pPr>
              <w:spacing w:line="276" w:lineRule="auto"/>
              <w:jc w:val="both"/>
              <w:rPr>
                <w:lang w:val="fr-CA"/>
              </w:rPr>
            </w:pPr>
            <w:r w:rsidRPr="00095FAA">
              <w:rPr>
                <w:lang w:val="fr-CA"/>
              </w:rPr>
              <w:t>CFD</w:t>
            </w:r>
          </w:p>
        </w:tc>
        <w:tc>
          <w:tcPr>
            <w:tcW w:w="7887" w:type="dxa"/>
            <w:tcBorders>
              <w:left w:val="single" w:sz="8" w:space="0" w:color="4BACC6"/>
            </w:tcBorders>
            <w:noWrap/>
            <w:hideMark/>
          </w:tcPr>
          <w:p w14:paraId="28AADBDE" w14:textId="77777777" w:rsidR="00A86E22" w:rsidRDefault="00A86E22" w:rsidP="000A1BDE">
            <w:pPr>
              <w:jc w:val="both"/>
              <w:rPr>
                <w:lang w:val="fr-CA"/>
              </w:rPr>
            </w:pPr>
            <w:r>
              <w:rPr>
                <w:lang w:val="fr-CA"/>
              </w:rPr>
              <w:t>Bureau Guinéen d’Etude et d’Evaluation Environnementale</w:t>
            </w:r>
          </w:p>
          <w:p w14:paraId="3DC19BE1" w14:textId="77777777" w:rsidR="00095FAA" w:rsidRPr="00095FAA" w:rsidRDefault="00095FAA" w:rsidP="000A1BDE">
            <w:pPr>
              <w:jc w:val="both"/>
            </w:pPr>
            <w:r w:rsidRPr="00095FAA">
              <w:rPr>
                <w:lang w:val="fr-CA"/>
              </w:rPr>
              <w:t>Code Foncier et Domani</w:t>
            </w:r>
            <w:r w:rsidRPr="00095FAA">
              <w:t>al</w:t>
            </w:r>
          </w:p>
        </w:tc>
      </w:tr>
      <w:tr w:rsidR="00095FAA" w:rsidRPr="00931B6F" w14:paraId="08BA891D" w14:textId="77777777" w:rsidTr="007512EE">
        <w:trPr>
          <w:trHeight w:val="300"/>
        </w:trPr>
        <w:tc>
          <w:tcPr>
            <w:tcW w:w="1283" w:type="dxa"/>
            <w:tcBorders>
              <w:right w:val="single" w:sz="8" w:space="0" w:color="4BACC6"/>
            </w:tcBorders>
            <w:noWrap/>
            <w:hideMark/>
          </w:tcPr>
          <w:p w14:paraId="2A389864" w14:textId="77777777" w:rsidR="00095FAA" w:rsidRDefault="00095FAA" w:rsidP="00095FAA">
            <w:pPr>
              <w:spacing w:line="276" w:lineRule="auto"/>
              <w:jc w:val="both"/>
            </w:pPr>
            <w:r w:rsidRPr="00095FAA">
              <w:t>CFR</w:t>
            </w:r>
          </w:p>
          <w:p w14:paraId="769AD8B6" w14:textId="583B0E13" w:rsidR="0040053B" w:rsidRPr="00095FAA" w:rsidRDefault="0040053B" w:rsidP="00095FAA">
            <w:pPr>
              <w:spacing w:line="276" w:lineRule="auto"/>
              <w:jc w:val="both"/>
            </w:pPr>
            <w:r>
              <w:t>CLR</w:t>
            </w:r>
          </w:p>
        </w:tc>
        <w:tc>
          <w:tcPr>
            <w:tcW w:w="7887" w:type="dxa"/>
            <w:tcBorders>
              <w:left w:val="single" w:sz="8" w:space="0" w:color="4BACC6"/>
            </w:tcBorders>
            <w:noWrap/>
            <w:hideMark/>
          </w:tcPr>
          <w:p w14:paraId="6C97C179" w14:textId="77777777" w:rsidR="00095FAA" w:rsidRPr="00931B6F" w:rsidRDefault="00095FAA" w:rsidP="000A1BDE">
            <w:pPr>
              <w:jc w:val="both"/>
              <w:rPr>
                <w:lang w:val="fr-FR"/>
              </w:rPr>
            </w:pPr>
            <w:r w:rsidRPr="00931B6F">
              <w:rPr>
                <w:lang w:val="fr-FR"/>
              </w:rPr>
              <w:t>Cadre Fonctionnel de Réinstallation</w:t>
            </w:r>
          </w:p>
          <w:p w14:paraId="2D78A765" w14:textId="14E61F3E" w:rsidR="0040053B" w:rsidRPr="00931B6F" w:rsidRDefault="0040053B" w:rsidP="000A1BDE">
            <w:pPr>
              <w:jc w:val="both"/>
              <w:rPr>
                <w:lang w:val="fr-FR"/>
              </w:rPr>
            </w:pPr>
            <w:r w:rsidRPr="00931B6F">
              <w:rPr>
                <w:lang w:val="fr-FR"/>
              </w:rPr>
              <w:t>Comité Local de Réinstallation</w:t>
            </w:r>
          </w:p>
        </w:tc>
      </w:tr>
      <w:tr w:rsidR="00095FAA" w:rsidRPr="00931B6F" w14:paraId="02115939" w14:textId="77777777" w:rsidTr="007512EE">
        <w:trPr>
          <w:trHeight w:val="816"/>
        </w:trPr>
        <w:tc>
          <w:tcPr>
            <w:tcW w:w="1283" w:type="dxa"/>
            <w:tcBorders>
              <w:right w:val="single" w:sz="8" w:space="0" w:color="4BACC6"/>
            </w:tcBorders>
            <w:noWrap/>
            <w:hideMark/>
          </w:tcPr>
          <w:p w14:paraId="772AD295" w14:textId="77777777" w:rsidR="00417267" w:rsidRDefault="00417267" w:rsidP="00417267">
            <w:r w:rsidRPr="00882158">
              <w:rPr>
                <w:lang w:val="fr-FR"/>
              </w:rPr>
              <w:t>CNE</w:t>
            </w:r>
          </w:p>
          <w:p w14:paraId="40DD8F0C" w14:textId="77777777" w:rsidR="000A1BDE" w:rsidRDefault="000A1BDE" w:rsidP="000A1BDE">
            <w:r w:rsidRPr="00882158">
              <w:rPr>
                <w:lang w:val="fr-FR"/>
              </w:rPr>
              <w:t>CNDD</w:t>
            </w:r>
          </w:p>
          <w:p w14:paraId="0EC58F03" w14:textId="77777777" w:rsidR="00417267" w:rsidRDefault="00417267" w:rsidP="00417267">
            <w:r w:rsidRPr="00882158">
              <w:rPr>
                <w:lang w:val="fr-FR"/>
              </w:rPr>
              <w:t>COSIE</w:t>
            </w:r>
          </w:p>
          <w:p w14:paraId="4C0C1CC9" w14:textId="77777777" w:rsidR="00095FAA" w:rsidRPr="00095FAA" w:rsidRDefault="00095FAA" w:rsidP="00417267">
            <w:pPr>
              <w:jc w:val="both"/>
            </w:pPr>
            <w:r w:rsidRPr="00095FAA">
              <w:t>CPP</w:t>
            </w:r>
          </w:p>
        </w:tc>
        <w:tc>
          <w:tcPr>
            <w:tcW w:w="7887" w:type="dxa"/>
            <w:tcBorders>
              <w:left w:val="single" w:sz="8" w:space="0" w:color="4BACC6"/>
            </w:tcBorders>
            <w:noWrap/>
            <w:hideMark/>
          </w:tcPr>
          <w:p w14:paraId="07B93BCA" w14:textId="77777777" w:rsidR="00417267" w:rsidRDefault="00417267" w:rsidP="000A1BDE">
            <w:pPr>
              <w:jc w:val="both"/>
              <w:rPr>
                <w:lang w:val="fr-CA"/>
              </w:rPr>
            </w:pPr>
            <w:r>
              <w:rPr>
                <w:lang w:val="fr-CA"/>
              </w:rPr>
              <w:t>Co</w:t>
            </w:r>
            <w:r w:rsidR="000A1BDE">
              <w:rPr>
                <w:lang w:val="fr-CA"/>
              </w:rPr>
              <w:t>nseil</w:t>
            </w:r>
            <w:r>
              <w:rPr>
                <w:lang w:val="fr-CA"/>
              </w:rPr>
              <w:t xml:space="preserve"> Nationale de l’Environnement</w:t>
            </w:r>
          </w:p>
          <w:p w14:paraId="68377605" w14:textId="77777777" w:rsidR="000A1BDE" w:rsidRDefault="000A1BDE" w:rsidP="000A1BDE">
            <w:pPr>
              <w:jc w:val="both"/>
              <w:rPr>
                <w:lang w:val="fr-CA"/>
              </w:rPr>
            </w:pPr>
            <w:r>
              <w:rPr>
                <w:lang w:val="fr-CA"/>
              </w:rPr>
              <w:t>Conseil National du Développement Durable</w:t>
            </w:r>
          </w:p>
          <w:p w14:paraId="32B77C27" w14:textId="77777777" w:rsidR="00417267" w:rsidRDefault="00417267" w:rsidP="000A1BDE">
            <w:pPr>
              <w:jc w:val="both"/>
              <w:rPr>
                <w:lang w:val="fr-CA"/>
              </w:rPr>
            </w:pPr>
            <w:r>
              <w:rPr>
                <w:lang w:val="fr-CA"/>
              </w:rPr>
              <w:t>Centre d’Observation de Suivi et d’Information Environnementale</w:t>
            </w:r>
          </w:p>
          <w:p w14:paraId="4422B1F2" w14:textId="77777777" w:rsidR="00095FAA" w:rsidRPr="00095FAA" w:rsidRDefault="00095FAA" w:rsidP="000A1BDE">
            <w:pPr>
              <w:jc w:val="both"/>
              <w:rPr>
                <w:lang w:val="fr-CA"/>
              </w:rPr>
            </w:pPr>
            <w:r w:rsidRPr="00095FAA">
              <w:rPr>
                <w:lang w:val="fr-CA"/>
              </w:rPr>
              <w:t>Cadre de Participation des Populations</w:t>
            </w:r>
          </w:p>
        </w:tc>
      </w:tr>
      <w:tr w:rsidR="00095FAA" w:rsidRPr="00931B6F" w14:paraId="013CE0EE" w14:textId="77777777" w:rsidTr="007512EE">
        <w:trPr>
          <w:trHeight w:val="300"/>
        </w:trPr>
        <w:tc>
          <w:tcPr>
            <w:tcW w:w="1283" w:type="dxa"/>
            <w:tcBorders>
              <w:right w:val="single" w:sz="8" w:space="0" w:color="4BACC6"/>
            </w:tcBorders>
            <w:noWrap/>
            <w:hideMark/>
          </w:tcPr>
          <w:p w14:paraId="6E989E0B" w14:textId="77777777" w:rsidR="00095FAA" w:rsidRPr="00095FAA" w:rsidRDefault="00095FAA" w:rsidP="00095FAA">
            <w:pPr>
              <w:spacing w:line="276" w:lineRule="auto"/>
              <w:jc w:val="both"/>
            </w:pPr>
            <w:r w:rsidRPr="00095FAA">
              <w:t>CPR</w:t>
            </w:r>
          </w:p>
        </w:tc>
        <w:tc>
          <w:tcPr>
            <w:tcW w:w="7887" w:type="dxa"/>
            <w:tcBorders>
              <w:left w:val="single" w:sz="8" w:space="0" w:color="4BACC6"/>
            </w:tcBorders>
            <w:noWrap/>
            <w:hideMark/>
          </w:tcPr>
          <w:p w14:paraId="6FF410FE" w14:textId="77777777" w:rsidR="00095FAA" w:rsidRPr="00095FAA" w:rsidRDefault="00095FAA" w:rsidP="000A1BDE">
            <w:pPr>
              <w:spacing w:line="276" w:lineRule="auto"/>
              <w:jc w:val="both"/>
              <w:rPr>
                <w:lang w:val="fr-CA"/>
              </w:rPr>
            </w:pPr>
            <w:r w:rsidRPr="00095FAA">
              <w:rPr>
                <w:lang w:val="fr-CA"/>
              </w:rPr>
              <w:t>Cadre de Politique de Réinstallation</w:t>
            </w:r>
          </w:p>
        </w:tc>
      </w:tr>
      <w:tr w:rsidR="00095FAA" w:rsidRPr="00931B6F" w14:paraId="2A5B4498" w14:textId="77777777" w:rsidTr="007512EE">
        <w:trPr>
          <w:trHeight w:val="300"/>
        </w:trPr>
        <w:tc>
          <w:tcPr>
            <w:tcW w:w="1283" w:type="dxa"/>
            <w:tcBorders>
              <w:right w:val="single" w:sz="8" w:space="0" w:color="4BACC6"/>
            </w:tcBorders>
            <w:noWrap/>
            <w:hideMark/>
          </w:tcPr>
          <w:p w14:paraId="178DB94B" w14:textId="77777777" w:rsidR="00095FAA" w:rsidRPr="00095FAA" w:rsidRDefault="00095FAA" w:rsidP="00095FAA">
            <w:pPr>
              <w:spacing w:line="276" w:lineRule="auto"/>
              <w:jc w:val="both"/>
            </w:pPr>
            <w:r w:rsidRPr="00095FAA">
              <w:t>CPRP</w:t>
            </w:r>
          </w:p>
        </w:tc>
        <w:tc>
          <w:tcPr>
            <w:tcW w:w="7887" w:type="dxa"/>
            <w:tcBorders>
              <w:left w:val="single" w:sz="8" w:space="0" w:color="4BACC6"/>
            </w:tcBorders>
            <w:noWrap/>
            <w:hideMark/>
          </w:tcPr>
          <w:p w14:paraId="330A39E1" w14:textId="77777777" w:rsidR="00095FAA" w:rsidRPr="00095FAA" w:rsidRDefault="00095FAA" w:rsidP="00095FAA">
            <w:pPr>
              <w:spacing w:line="276" w:lineRule="auto"/>
              <w:jc w:val="both"/>
              <w:rPr>
                <w:lang w:val="fr-CA"/>
              </w:rPr>
            </w:pPr>
            <w:r w:rsidRPr="00095FAA">
              <w:rPr>
                <w:lang w:val="fr-CA"/>
              </w:rPr>
              <w:t>Cadre de Politique de Réinstallation des Populations</w:t>
            </w:r>
          </w:p>
        </w:tc>
      </w:tr>
      <w:tr w:rsidR="00095FAA" w:rsidRPr="00931B6F" w14:paraId="29B30F1D" w14:textId="77777777" w:rsidTr="007512EE">
        <w:trPr>
          <w:trHeight w:val="300"/>
        </w:trPr>
        <w:tc>
          <w:tcPr>
            <w:tcW w:w="1283" w:type="dxa"/>
            <w:tcBorders>
              <w:right w:val="single" w:sz="8" w:space="0" w:color="4BACC6"/>
            </w:tcBorders>
            <w:noWrap/>
            <w:hideMark/>
          </w:tcPr>
          <w:p w14:paraId="0A6340DE" w14:textId="77777777" w:rsidR="007E2933" w:rsidRDefault="007E2933" w:rsidP="007E2933">
            <w:r w:rsidRPr="00E26770">
              <w:rPr>
                <w:lang w:val="fr-FR"/>
              </w:rPr>
              <w:t>CTAE</w:t>
            </w:r>
          </w:p>
          <w:p w14:paraId="1CBC44FA" w14:textId="77777777" w:rsidR="00095FAA" w:rsidRPr="00095FAA" w:rsidRDefault="00095FAA" w:rsidP="007E2933">
            <w:pPr>
              <w:jc w:val="both"/>
            </w:pPr>
            <w:r w:rsidRPr="00095FAA">
              <w:t xml:space="preserve">CR </w:t>
            </w:r>
          </w:p>
        </w:tc>
        <w:tc>
          <w:tcPr>
            <w:tcW w:w="7887" w:type="dxa"/>
            <w:tcBorders>
              <w:left w:val="single" w:sz="8" w:space="0" w:color="4BACC6"/>
            </w:tcBorders>
            <w:noWrap/>
            <w:hideMark/>
          </w:tcPr>
          <w:p w14:paraId="7DAEEF1D" w14:textId="77777777" w:rsidR="007E2933" w:rsidRPr="0040053B" w:rsidRDefault="007E2933" w:rsidP="000A1BDE">
            <w:pPr>
              <w:jc w:val="both"/>
              <w:rPr>
                <w:lang w:val="fr-FR"/>
              </w:rPr>
            </w:pPr>
            <w:r w:rsidRPr="0040053B">
              <w:rPr>
                <w:lang w:val="fr-FR"/>
              </w:rPr>
              <w:t>Comité Technique d’Analyse Environnementale</w:t>
            </w:r>
          </w:p>
          <w:p w14:paraId="3B182E40" w14:textId="77777777" w:rsidR="00095FAA" w:rsidRPr="0040053B" w:rsidRDefault="00095FAA" w:rsidP="000A1BDE">
            <w:pPr>
              <w:jc w:val="both"/>
              <w:rPr>
                <w:lang w:val="fr-FR"/>
              </w:rPr>
            </w:pPr>
            <w:r w:rsidRPr="0040053B">
              <w:rPr>
                <w:lang w:val="fr-FR"/>
              </w:rPr>
              <w:t>Commune Rurale</w:t>
            </w:r>
          </w:p>
        </w:tc>
      </w:tr>
      <w:tr w:rsidR="00095FAA" w:rsidRPr="00095FAA" w14:paraId="3BB19082" w14:textId="77777777" w:rsidTr="007512EE">
        <w:trPr>
          <w:trHeight w:val="300"/>
        </w:trPr>
        <w:tc>
          <w:tcPr>
            <w:tcW w:w="1283" w:type="dxa"/>
            <w:tcBorders>
              <w:right w:val="single" w:sz="8" w:space="0" w:color="4BACC6"/>
            </w:tcBorders>
            <w:noWrap/>
            <w:hideMark/>
          </w:tcPr>
          <w:p w14:paraId="55579869" w14:textId="77777777" w:rsidR="000A1BDE" w:rsidRDefault="000A1BDE" w:rsidP="000A1BDE">
            <w:r w:rsidRPr="0040053B">
              <w:t>CRE</w:t>
            </w:r>
          </w:p>
          <w:p w14:paraId="1C7EDBEC" w14:textId="77777777" w:rsidR="00417267" w:rsidRDefault="00417267" w:rsidP="00417267">
            <w:r w:rsidRPr="0040053B">
              <w:t>DNE</w:t>
            </w:r>
          </w:p>
          <w:p w14:paraId="49C7B62A" w14:textId="77777777" w:rsidR="00417267" w:rsidRDefault="00417267" w:rsidP="00417267">
            <w:r w:rsidRPr="0040053B">
              <w:t>DNEF</w:t>
            </w:r>
          </w:p>
          <w:p w14:paraId="0DA44366" w14:textId="77777777" w:rsidR="00417267" w:rsidRPr="0040053B" w:rsidRDefault="00417267" w:rsidP="00417267">
            <w:r w:rsidRPr="0040053B">
              <w:t>DNACV</w:t>
            </w:r>
          </w:p>
          <w:p w14:paraId="71BA673C" w14:textId="77777777" w:rsidR="007512EE" w:rsidRDefault="007512EE" w:rsidP="00417267">
            <w:r>
              <w:t>DNGR</w:t>
            </w:r>
          </w:p>
          <w:p w14:paraId="17175811" w14:textId="77777777" w:rsidR="007E2933" w:rsidRPr="0040053B" w:rsidRDefault="007E2933" w:rsidP="007E2933">
            <w:r w:rsidRPr="0040053B">
              <w:t>EIES</w:t>
            </w:r>
          </w:p>
          <w:p w14:paraId="759A53F9" w14:textId="77777777" w:rsidR="007512EE" w:rsidRDefault="007512EE" w:rsidP="007E2933">
            <w:r>
              <w:rPr>
                <w:lang w:val="fr-FR"/>
              </w:rPr>
              <w:t>PFE</w:t>
            </w:r>
          </w:p>
          <w:p w14:paraId="3C946275" w14:textId="77777777" w:rsidR="00417267" w:rsidRDefault="00417267" w:rsidP="00417267">
            <w:r w:rsidRPr="00882158">
              <w:rPr>
                <w:lang w:val="fr-FR"/>
              </w:rPr>
              <w:t>OGUIB</w:t>
            </w:r>
          </w:p>
          <w:p w14:paraId="2391E4AB" w14:textId="77777777" w:rsidR="000A1BDE" w:rsidRDefault="000A1BDE" w:rsidP="00095FAA">
            <w:pPr>
              <w:spacing w:line="276" w:lineRule="auto"/>
              <w:jc w:val="both"/>
            </w:pPr>
            <w:r>
              <w:t>OGUIPAR</w:t>
            </w:r>
          </w:p>
          <w:p w14:paraId="2EFE3682" w14:textId="77777777" w:rsidR="00095FAA" w:rsidRPr="00095FAA" w:rsidRDefault="00095FAA" w:rsidP="00095FAA">
            <w:pPr>
              <w:spacing w:line="276" w:lineRule="auto"/>
              <w:jc w:val="both"/>
            </w:pPr>
            <w:r w:rsidRPr="00095FAA">
              <w:t>PO</w:t>
            </w:r>
          </w:p>
        </w:tc>
        <w:tc>
          <w:tcPr>
            <w:tcW w:w="7887" w:type="dxa"/>
            <w:tcBorders>
              <w:left w:val="single" w:sz="8" w:space="0" w:color="4BACC6"/>
            </w:tcBorders>
            <w:noWrap/>
            <w:hideMark/>
          </w:tcPr>
          <w:p w14:paraId="697DF084" w14:textId="77777777" w:rsidR="000A1BDE" w:rsidRPr="0040053B" w:rsidRDefault="000A1BDE" w:rsidP="000A1BDE">
            <w:pPr>
              <w:jc w:val="both"/>
              <w:rPr>
                <w:lang w:val="fr-FR"/>
              </w:rPr>
            </w:pPr>
            <w:r w:rsidRPr="0040053B">
              <w:rPr>
                <w:lang w:val="fr-FR"/>
              </w:rPr>
              <w:t>Conseil Régional de l’Environnement</w:t>
            </w:r>
          </w:p>
          <w:p w14:paraId="1F80E93F" w14:textId="77777777" w:rsidR="00417267" w:rsidRPr="0040053B" w:rsidRDefault="007E2933" w:rsidP="000A1BDE">
            <w:pPr>
              <w:jc w:val="both"/>
              <w:rPr>
                <w:lang w:val="fr-FR"/>
              </w:rPr>
            </w:pPr>
            <w:r w:rsidRPr="0040053B">
              <w:rPr>
                <w:lang w:val="fr-FR"/>
              </w:rPr>
              <w:t>Direction Nationale de l’Environnement</w:t>
            </w:r>
          </w:p>
          <w:p w14:paraId="2F80E1F1" w14:textId="77777777" w:rsidR="007E2933" w:rsidRPr="0040053B" w:rsidRDefault="007E2933" w:rsidP="000A1BDE">
            <w:pPr>
              <w:jc w:val="both"/>
              <w:rPr>
                <w:lang w:val="fr-FR"/>
              </w:rPr>
            </w:pPr>
            <w:r w:rsidRPr="0040053B">
              <w:rPr>
                <w:lang w:val="fr-FR"/>
              </w:rPr>
              <w:t>Direction Nationale des Eaux et Forêts</w:t>
            </w:r>
          </w:p>
          <w:p w14:paraId="7E689C09" w14:textId="77777777" w:rsidR="007E2933" w:rsidRPr="0040053B" w:rsidRDefault="007E2933" w:rsidP="000A1BDE">
            <w:pPr>
              <w:jc w:val="both"/>
              <w:rPr>
                <w:lang w:val="fr-FR"/>
              </w:rPr>
            </w:pPr>
            <w:r w:rsidRPr="0040053B">
              <w:rPr>
                <w:lang w:val="fr-FR"/>
              </w:rPr>
              <w:t>Direction Nationale de l’Assainissement et de Cadre de Vie</w:t>
            </w:r>
          </w:p>
          <w:p w14:paraId="0E36FC09" w14:textId="77777777" w:rsidR="007512EE" w:rsidRPr="0040053B" w:rsidRDefault="007512EE" w:rsidP="000A1BDE">
            <w:pPr>
              <w:jc w:val="both"/>
              <w:rPr>
                <w:lang w:val="fr-FR"/>
              </w:rPr>
            </w:pPr>
            <w:r w:rsidRPr="0040053B">
              <w:rPr>
                <w:lang w:val="fr-FR"/>
              </w:rPr>
              <w:t>Direction Nationale du Génie Rurale</w:t>
            </w:r>
          </w:p>
          <w:p w14:paraId="6E6F94FF" w14:textId="77777777" w:rsidR="007E2933" w:rsidRPr="0040053B" w:rsidRDefault="007E2933" w:rsidP="000A1BDE">
            <w:pPr>
              <w:jc w:val="both"/>
              <w:rPr>
                <w:lang w:val="fr-FR"/>
              </w:rPr>
            </w:pPr>
            <w:r w:rsidRPr="0040053B">
              <w:rPr>
                <w:lang w:val="fr-FR"/>
              </w:rPr>
              <w:t>Etude d’Impact Environnemental et Social</w:t>
            </w:r>
          </w:p>
          <w:p w14:paraId="49B3EF86" w14:textId="77777777" w:rsidR="007512EE" w:rsidRPr="0040053B" w:rsidRDefault="007512EE" w:rsidP="000A1BDE">
            <w:pPr>
              <w:jc w:val="both"/>
              <w:rPr>
                <w:lang w:val="fr-FR"/>
              </w:rPr>
            </w:pPr>
            <w:r w:rsidRPr="0040053B">
              <w:rPr>
                <w:lang w:val="fr-FR"/>
              </w:rPr>
              <w:t>Point Focal Environnement</w:t>
            </w:r>
          </w:p>
          <w:p w14:paraId="16F8CF4F" w14:textId="77777777" w:rsidR="007E2933" w:rsidRPr="0040053B" w:rsidRDefault="000A1BDE" w:rsidP="000A1BDE">
            <w:pPr>
              <w:jc w:val="both"/>
              <w:rPr>
                <w:lang w:val="fr-FR"/>
              </w:rPr>
            </w:pPr>
            <w:r w:rsidRPr="0040053B">
              <w:rPr>
                <w:lang w:val="fr-FR"/>
              </w:rPr>
              <w:t>Office Guinéen du Bois</w:t>
            </w:r>
          </w:p>
          <w:p w14:paraId="6235C531" w14:textId="77777777" w:rsidR="000A1BDE" w:rsidRPr="0040053B" w:rsidRDefault="000A1BDE" w:rsidP="000A1BDE">
            <w:pPr>
              <w:jc w:val="both"/>
              <w:rPr>
                <w:lang w:val="fr-FR"/>
              </w:rPr>
            </w:pPr>
            <w:r w:rsidRPr="0040053B">
              <w:rPr>
                <w:lang w:val="fr-FR"/>
              </w:rPr>
              <w:t>Office Guinéen des Parcs et Réserves</w:t>
            </w:r>
          </w:p>
          <w:p w14:paraId="43DACB2F" w14:textId="77777777" w:rsidR="00095FAA" w:rsidRPr="00095FAA" w:rsidRDefault="00095FAA" w:rsidP="000A1BDE">
            <w:pPr>
              <w:jc w:val="both"/>
            </w:pPr>
            <w:r w:rsidRPr="00095FAA">
              <w:t>Politique Opérationnelle</w:t>
            </w:r>
          </w:p>
        </w:tc>
      </w:tr>
      <w:tr w:rsidR="00095FAA" w:rsidRPr="00931B6F" w14:paraId="045D1AA8" w14:textId="77777777" w:rsidTr="007512EE">
        <w:trPr>
          <w:trHeight w:val="300"/>
        </w:trPr>
        <w:tc>
          <w:tcPr>
            <w:tcW w:w="1283" w:type="dxa"/>
            <w:tcBorders>
              <w:right w:val="single" w:sz="8" w:space="0" w:color="4BACC6"/>
            </w:tcBorders>
            <w:noWrap/>
            <w:hideMark/>
          </w:tcPr>
          <w:p w14:paraId="26019B2D" w14:textId="77777777" w:rsidR="00095FAA" w:rsidRPr="00095FAA" w:rsidRDefault="00095FAA" w:rsidP="00095FAA">
            <w:pPr>
              <w:spacing w:line="276" w:lineRule="auto"/>
              <w:jc w:val="both"/>
            </w:pPr>
            <w:r w:rsidRPr="00095FAA">
              <w:t>PACV</w:t>
            </w:r>
          </w:p>
        </w:tc>
        <w:tc>
          <w:tcPr>
            <w:tcW w:w="7887" w:type="dxa"/>
            <w:tcBorders>
              <w:left w:val="single" w:sz="8" w:space="0" w:color="4BACC6"/>
            </w:tcBorders>
            <w:noWrap/>
            <w:hideMark/>
          </w:tcPr>
          <w:p w14:paraId="26AADFEC" w14:textId="77777777" w:rsidR="00095FAA" w:rsidRPr="00095FAA" w:rsidRDefault="00095FAA" w:rsidP="00095FAA">
            <w:pPr>
              <w:spacing w:line="276" w:lineRule="auto"/>
              <w:jc w:val="both"/>
              <w:rPr>
                <w:lang w:val="fr-CA"/>
              </w:rPr>
            </w:pPr>
            <w:r w:rsidRPr="00095FAA">
              <w:rPr>
                <w:lang w:val="fr-CA"/>
              </w:rPr>
              <w:t>Programme d'Appui aux Collectivités Villageoises</w:t>
            </w:r>
          </w:p>
        </w:tc>
      </w:tr>
      <w:tr w:rsidR="00095FAA" w:rsidRPr="00931B6F" w14:paraId="6FEDC218" w14:textId="77777777" w:rsidTr="007512EE">
        <w:trPr>
          <w:trHeight w:val="300"/>
        </w:trPr>
        <w:tc>
          <w:tcPr>
            <w:tcW w:w="1283" w:type="dxa"/>
            <w:tcBorders>
              <w:right w:val="single" w:sz="8" w:space="0" w:color="4BACC6"/>
            </w:tcBorders>
            <w:noWrap/>
            <w:hideMark/>
          </w:tcPr>
          <w:p w14:paraId="02D4622C" w14:textId="77777777" w:rsidR="00095FAA" w:rsidRPr="00095FAA" w:rsidRDefault="00095FAA" w:rsidP="00095FAA">
            <w:pPr>
              <w:spacing w:line="276" w:lineRule="auto"/>
              <w:jc w:val="both"/>
            </w:pPr>
            <w:r w:rsidRPr="00095FAA">
              <w:t>PAP</w:t>
            </w:r>
          </w:p>
        </w:tc>
        <w:tc>
          <w:tcPr>
            <w:tcW w:w="7887" w:type="dxa"/>
            <w:tcBorders>
              <w:left w:val="single" w:sz="8" w:space="0" w:color="4BACC6"/>
            </w:tcBorders>
            <w:noWrap/>
            <w:hideMark/>
          </w:tcPr>
          <w:p w14:paraId="28C6DBDF" w14:textId="77777777" w:rsidR="00095FAA" w:rsidRPr="00095FAA" w:rsidRDefault="00095FAA" w:rsidP="00095FAA">
            <w:pPr>
              <w:spacing w:line="276" w:lineRule="auto"/>
              <w:jc w:val="both"/>
              <w:rPr>
                <w:lang w:val="fr-CA"/>
              </w:rPr>
            </w:pPr>
            <w:r w:rsidRPr="00095FAA">
              <w:rPr>
                <w:lang w:val="fr-CA"/>
              </w:rPr>
              <w:t>Personnes Affectées par un Projet</w:t>
            </w:r>
          </w:p>
        </w:tc>
      </w:tr>
      <w:tr w:rsidR="00095FAA" w:rsidRPr="00931B6F" w14:paraId="687F8347" w14:textId="77777777" w:rsidTr="007512EE">
        <w:trPr>
          <w:trHeight w:val="300"/>
        </w:trPr>
        <w:tc>
          <w:tcPr>
            <w:tcW w:w="1283" w:type="dxa"/>
            <w:tcBorders>
              <w:right w:val="single" w:sz="8" w:space="0" w:color="4BACC6"/>
            </w:tcBorders>
            <w:noWrap/>
            <w:hideMark/>
          </w:tcPr>
          <w:p w14:paraId="0F3BF986" w14:textId="77777777" w:rsidR="00095FAA" w:rsidRDefault="00095FAA" w:rsidP="00095FAA">
            <w:pPr>
              <w:spacing w:line="276" w:lineRule="auto"/>
              <w:jc w:val="both"/>
            </w:pPr>
            <w:r w:rsidRPr="00095FAA">
              <w:t>PAR</w:t>
            </w:r>
          </w:p>
          <w:p w14:paraId="0AE04540" w14:textId="77777777" w:rsidR="007512EE" w:rsidRPr="00095FAA" w:rsidRDefault="007512EE" w:rsidP="00095FAA">
            <w:pPr>
              <w:spacing w:line="276" w:lineRule="auto"/>
              <w:jc w:val="both"/>
            </w:pPr>
            <w:r>
              <w:t>PUAR</w:t>
            </w:r>
          </w:p>
        </w:tc>
        <w:tc>
          <w:tcPr>
            <w:tcW w:w="7887" w:type="dxa"/>
            <w:tcBorders>
              <w:left w:val="single" w:sz="8" w:space="0" w:color="4BACC6"/>
            </w:tcBorders>
            <w:noWrap/>
            <w:hideMark/>
          </w:tcPr>
          <w:p w14:paraId="58CD6B3C" w14:textId="77777777" w:rsidR="00095FAA" w:rsidRPr="0040053B" w:rsidRDefault="00095FAA" w:rsidP="00095FAA">
            <w:pPr>
              <w:spacing w:line="276" w:lineRule="auto"/>
              <w:jc w:val="both"/>
              <w:rPr>
                <w:lang w:val="fr-FR"/>
              </w:rPr>
            </w:pPr>
            <w:r w:rsidRPr="0040053B">
              <w:rPr>
                <w:lang w:val="fr-FR"/>
              </w:rPr>
              <w:t>Plan d'Action de Réinstallation</w:t>
            </w:r>
          </w:p>
          <w:p w14:paraId="5B97C578" w14:textId="77777777" w:rsidR="007512EE" w:rsidRPr="0040053B" w:rsidRDefault="007512EE" w:rsidP="00095FAA">
            <w:pPr>
              <w:spacing w:line="276" w:lineRule="auto"/>
              <w:jc w:val="both"/>
              <w:rPr>
                <w:lang w:val="fr-FR"/>
              </w:rPr>
            </w:pPr>
            <w:r w:rsidRPr="0040053B">
              <w:rPr>
                <w:lang w:val="fr-FR"/>
              </w:rPr>
              <w:t>Projet d’Urgence d’Accessibilité Rurale</w:t>
            </w:r>
          </w:p>
        </w:tc>
      </w:tr>
      <w:tr w:rsidR="00095FAA" w:rsidRPr="00931B6F" w14:paraId="07E1676E" w14:textId="77777777" w:rsidTr="007512EE">
        <w:trPr>
          <w:trHeight w:val="300"/>
        </w:trPr>
        <w:tc>
          <w:tcPr>
            <w:tcW w:w="1283" w:type="dxa"/>
            <w:tcBorders>
              <w:bottom w:val="single" w:sz="8" w:space="0" w:color="4BACC6"/>
              <w:right w:val="single" w:sz="8" w:space="0" w:color="4BACC6"/>
            </w:tcBorders>
            <w:noWrap/>
            <w:hideMark/>
          </w:tcPr>
          <w:p w14:paraId="7EDC3034" w14:textId="77777777" w:rsidR="00095FAA" w:rsidRDefault="00095FAA" w:rsidP="00095FAA">
            <w:pPr>
              <w:spacing w:line="276" w:lineRule="auto"/>
              <w:jc w:val="both"/>
            </w:pPr>
            <w:r w:rsidRPr="00095FAA">
              <w:t>PSR</w:t>
            </w:r>
          </w:p>
          <w:p w14:paraId="60322CEE" w14:textId="77777777" w:rsidR="00095FAA" w:rsidRDefault="00095FAA" w:rsidP="00095FAA">
            <w:pPr>
              <w:spacing w:line="276" w:lineRule="auto"/>
              <w:jc w:val="both"/>
            </w:pPr>
            <w:r>
              <w:t>PTF</w:t>
            </w:r>
          </w:p>
          <w:p w14:paraId="7FF291FB" w14:textId="77777777" w:rsidR="007512EE" w:rsidRPr="00095FAA" w:rsidRDefault="007512EE" w:rsidP="00095FAA">
            <w:pPr>
              <w:spacing w:line="276" w:lineRule="auto"/>
              <w:jc w:val="both"/>
            </w:pPr>
            <w:r>
              <w:t>SPGR</w:t>
            </w:r>
          </w:p>
        </w:tc>
        <w:tc>
          <w:tcPr>
            <w:tcW w:w="7887" w:type="dxa"/>
            <w:tcBorders>
              <w:left w:val="single" w:sz="8" w:space="0" w:color="4BACC6"/>
              <w:bottom w:val="single" w:sz="8" w:space="0" w:color="4BACC6"/>
            </w:tcBorders>
            <w:noWrap/>
            <w:hideMark/>
          </w:tcPr>
          <w:p w14:paraId="17D73D20" w14:textId="77777777" w:rsidR="00095FAA" w:rsidRPr="0040053B" w:rsidRDefault="00095FAA" w:rsidP="00095FAA">
            <w:pPr>
              <w:spacing w:line="276" w:lineRule="auto"/>
              <w:jc w:val="both"/>
              <w:rPr>
                <w:lang w:val="fr-FR"/>
              </w:rPr>
            </w:pPr>
            <w:r w:rsidRPr="0040053B">
              <w:rPr>
                <w:lang w:val="fr-FR"/>
              </w:rPr>
              <w:t>Plan Succinct de Réinstallation</w:t>
            </w:r>
          </w:p>
          <w:p w14:paraId="3750C0AE" w14:textId="77777777" w:rsidR="00095FAA" w:rsidRPr="0040053B" w:rsidRDefault="00095FAA" w:rsidP="00095FAA">
            <w:pPr>
              <w:spacing w:line="276" w:lineRule="auto"/>
              <w:jc w:val="both"/>
              <w:rPr>
                <w:lang w:val="fr-FR"/>
              </w:rPr>
            </w:pPr>
            <w:r w:rsidRPr="0040053B">
              <w:rPr>
                <w:lang w:val="fr-FR"/>
              </w:rPr>
              <w:t>Partenaire Technique et Financier</w:t>
            </w:r>
          </w:p>
          <w:p w14:paraId="2FFC94B3" w14:textId="77777777" w:rsidR="007512EE" w:rsidRPr="0040053B" w:rsidRDefault="007512EE" w:rsidP="00095FAA">
            <w:pPr>
              <w:spacing w:line="276" w:lineRule="auto"/>
              <w:jc w:val="both"/>
              <w:rPr>
                <w:lang w:val="fr-FR"/>
              </w:rPr>
            </w:pPr>
            <w:r w:rsidRPr="0040053B">
              <w:rPr>
                <w:lang w:val="fr-FR"/>
              </w:rPr>
              <w:t>Service Préfectoral du Génie Rurale</w:t>
            </w:r>
          </w:p>
        </w:tc>
      </w:tr>
    </w:tbl>
    <w:p w14:paraId="6D49969D" w14:textId="77777777" w:rsidR="00095FAA" w:rsidRDefault="00095FAA" w:rsidP="000A35E2">
      <w:pPr>
        <w:spacing w:line="276" w:lineRule="auto"/>
        <w:jc w:val="both"/>
        <w:rPr>
          <w:lang w:val="fr-FR"/>
        </w:rPr>
      </w:pPr>
      <w:r w:rsidRPr="00095FAA">
        <w:rPr>
          <w:lang w:val="fr-CA"/>
        </w:rPr>
        <w:br w:type="page"/>
      </w:r>
    </w:p>
    <w:sdt>
      <w:sdtPr>
        <w:rPr>
          <w:rFonts w:ascii="Times New Roman" w:hAnsi="Times New Roman"/>
          <w:b w:val="0"/>
          <w:bCs w:val="0"/>
          <w:color w:val="auto"/>
          <w:sz w:val="24"/>
          <w:szCs w:val="24"/>
          <w:lang w:val="en-US"/>
        </w:rPr>
        <w:id w:val="453921"/>
        <w:docPartObj>
          <w:docPartGallery w:val="Table of Contents"/>
          <w:docPartUnique/>
        </w:docPartObj>
      </w:sdtPr>
      <w:sdtEndPr/>
      <w:sdtContent>
        <w:p w14:paraId="3B23F2F5" w14:textId="77777777" w:rsidR="00A86E22" w:rsidRPr="00510B0A" w:rsidRDefault="005A2B0E">
          <w:pPr>
            <w:pStyle w:val="TOCHeading"/>
            <w:rPr>
              <w:smallCaps/>
              <w:color w:val="auto"/>
            </w:rPr>
          </w:pPr>
          <w:r w:rsidRPr="00510B0A">
            <w:rPr>
              <w:smallCaps/>
              <w:color w:val="auto"/>
            </w:rPr>
            <w:t xml:space="preserve">                                             </w:t>
          </w:r>
          <w:r w:rsidR="00A86E22" w:rsidRPr="00510B0A">
            <w:rPr>
              <w:smallCaps/>
              <w:color w:val="auto"/>
            </w:rPr>
            <w:t>Sommaire</w:t>
          </w:r>
        </w:p>
        <w:p w14:paraId="6D2C6676" w14:textId="77777777" w:rsidR="00A86E22" w:rsidRDefault="00A86E22" w:rsidP="000929ED">
          <w:pPr>
            <w:pStyle w:val="TOC1"/>
            <w:rPr>
              <w:rFonts w:asciiTheme="minorHAnsi" w:eastAsiaTheme="minorEastAsia" w:hAnsiTheme="minorHAnsi" w:cstheme="minorBidi"/>
              <w:b/>
              <w:sz w:val="22"/>
              <w:szCs w:val="22"/>
            </w:rPr>
          </w:pPr>
          <w:r>
            <w:fldChar w:fldCharType="begin"/>
          </w:r>
          <w:r>
            <w:instrText xml:space="preserve"> TOC \o "1-3" \h \z \u </w:instrText>
          </w:r>
          <w:r>
            <w:fldChar w:fldCharType="separate"/>
          </w:r>
          <w:hyperlink w:anchor="_Toc417590298" w:history="1">
            <w:r w:rsidRPr="00430787">
              <w:rPr>
                <w:rStyle w:val="Hyperlink"/>
              </w:rPr>
              <w:t>Résumé</w:t>
            </w:r>
            <w:r>
              <w:rPr>
                <w:webHidden/>
              </w:rPr>
              <w:tab/>
            </w:r>
            <w:r>
              <w:rPr>
                <w:webHidden/>
              </w:rPr>
              <w:fldChar w:fldCharType="begin"/>
            </w:r>
            <w:r>
              <w:rPr>
                <w:webHidden/>
              </w:rPr>
              <w:instrText xml:space="preserve"> PAGEREF _Toc417590298 \h </w:instrText>
            </w:r>
            <w:r>
              <w:rPr>
                <w:webHidden/>
              </w:rPr>
            </w:r>
            <w:r>
              <w:rPr>
                <w:webHidden/>
              </w:rPr>
              <w:fldChar w:fldCharType="separate"/>
            </w:r>
            <w:r>
              <w:rPr>
                <w:webHidden/>
              </w:rPr>
              <w:t>3</w:t>
            </w:r>
            <w:r>
              <w:rPr>
                <w:webHidden/>
              </w:rPr>
              <w:fldChar w:fldCharType="end"/>
            </w:r>
          </w:hyperlink>
        </w:p>
        <w:p w14:paraId="5B63A551" w14:textId="2BC307A8" w:rsidR="00A86E22" w:rsidRDefault="00571D20" w:rsidP="000929ED">
          <w:pPr>
            <w:pStyle w:val="TOC1"/>
            <w:rPr>
              <w:rFonts w:asciiTheme="minorHAnsi" w:eastAsiaTheme="minorEastAsia" w:hAnsiTheme="minorHAnsi" w:cstheme="minorBidi"/>
              <w:b/>
              <w:sz w:val="22"/>
              <w:szCs w:val="22"/>
            </w:rPr>
          </w:pPr>
          <w:r>
            <w:t xml:space="preserve">I. </w:t>
          </w:r>
          <w:hyperlink w:anchor="_Toc417590306" w:history="1">
            <w:r w:rsidR="00A86E22" w:rsidRPr="00430787">
              <w:rPr>
                <w:rStyle w:val="Hyperlink"/>
              </w:rPr>
              <w:t>Introduction</w:t>
            </w:r>
            <w:r w:rsidR="00A86E22">
              <w:rPr>
                <w:webHidden/>
              </w:rPr>
              <w:tab/>
            </w:r>
            <w:r w:rsidR="00A86E22">
              <w:rPr>
                <w:webHidden/>
              </w:rPr>
              <w:fldChar w:fldCharType="begin"/>
            </w:r>
            <w:r w:rsidR="00A86E22">
              <w:rPr>
                <w:webHidden/>
              </w:rPr>
              <w:instrText xml:space="preserve"> PAGEREF _Toc417590306 \h </w:instrText>
            </w:r>
            <w:r w:rsidR="00A86E22">
              <w:rPr>
                <w:webHidden/>
              </w:rPr>
            </w:r>
            <w:r w:rsidR="00A86E22">
              <w:rPr>
                <w:webHidden/>
              </w:rPr>
              <w:fldChar w:fldCharType="separate"/>
            </w:r>
            <w:r w:rsidR="00A86E22">
              <w:rPr>
                <w:webHidden/>
              </w:rPr>
              <w:t>6</w:t>
            </w:r>
            <w:r w:rsidR="00A86E22">
              <w:rPr>
                <w:webHidden/>
              </w:rPr>
              <w:fldChar w:fldCharType="end"/>
            </w:r>
          </w:hyperlink>
        </w:p>
        <w:p w14:paraId="18C9F65C" w14:textId="77777777" w:rsidR="00A86E22" w:rsidRDefault="007725BF">
          <w:pPr>
            <w:pStyle w:val="TOC2"/>
            <w:tabs>
              <w:tab w:val="right" w:leader="dot" w:pos="7786"/>
            </w:tabs>
            <w:rPr>
              <w:rFonts w:asciiTheme="minorHAnsi" w:eastAsiaTheme="minorEastAsia" w:hAnsiTheme="minorHAnsi" w:cstheme="minorBidi"/>
              <w:noProof/>
              <w:sz w:val="22"/>
              <w:szCs w:val="22"/>
              <w:lang w:val="fr-FR" w:eastAsia="fr-FR"/>
            </w:rPr>
          </w:pPr>
          <w:hyperlink w:anchor="_Toc417590307" w:history="1">
            <w:r w:rsidR="00A86E22" w:rsidRPr="00430787">
              <w:rPr>
                <w:rStyle w:val="Hyperlink"/>
                <w:noProof/>
              </w:rPr>
              <w:t>Mise en contexte du CPRP</w:t>
            </w:r>
            <w:r w:rsidR="00A86E22">
              <w:rPr>
                <w:noProof/>
                <w:webHidden/>
              </w:rPr>
              <w:tab/>
            </w:r>
            <w:r w:rsidR="00A86E22">
              <w:rPr>
                <w:noProof/>
                <w:webHidden/>
              </w:rPr>
              <w:fldChar w:fldCharType="begin"/>
            </w:r>
            <w:r w:rsidR="00A86E22">
              <w:rPr>
                <w:noProof/>
                <w:webHidden/>
              </w:rPr>
              <w:instrText xml:space="preserve"> PAGEREF _Toc417590307 \h </w:instrText>
            </w:r>
            <w:r w:rsidR="00A86E22">
              <w:rPr>
                <w:noProof/>
                <w:webHidden/>
              </w:rPr>
            </w:r>
            <w:r w:rsidR="00A86E22">
              <w:rPr>
                <w:noProof/>
                <w:webHidden/>
              </w:rPr>
              <w:fldChar w:fldCharType="separate"/>
            </w:r>
            <w:r w:rsidR="00A86E22">
              <w:rPr>
                <w:noProof/>
                <w:webHidden/>
              </w:rPr>
              <w:t>6</w:t>
            </w:r>
            <w:r w:rsidR="00A86E22">
              <w:rPr>
                <w:noProof/>
                <w:webHidden/>
              </w:rPr>
              <w:fldChar w:fldCharType="end"/>
            </w:r>
          </w:hyperlink>
        </w:p>
        <w:p w14:paraId="16FCEA69" w14:textId="77777777" w:rsidR="00A86E22" w:rsidRDefault="00020D07" w:rsidP="000929ED">
          <w:pPr>
            <w:pStyle w:val="TOC1"/>
            <w:rPr>
              <w:rFonts w:asciiTheme="minorHAnsi" w:eastAsiaTheme="minorEastAsia" w:hAnsiTheme="minorHAnsi" w:cstheme="minorBidi"/>
              <w:b/>
              <w:sz w:val="22"/>
              <w:szCs w:val="22"/>
            </w:rPr>
          </w:pPr>
          <w:r>
            <w:rPr>
              <w:rStyle w:val="Hyperlink"/>
            </w:rPr>
            <w:t xml:space="preserve">   </w:t>
          </w:r>
          <w:hyperlink w:anchor="_Toc417590308" w:history="1">
            <w:r w:rsidR="00A86E22" w:rsidRPr="00020D07">
              <w:rPr>
                <w:rStyle w:val="Hyperlink"/>
                <w:b/>
                <w:bCs w:val="0"/>
                <w:caps w:val="0"/>
                <w:sz w:val="24"/>
                <w:lang w:val="en-US" w:eastAsia="en-US"/>
              </w:rPr>
              <w:t>Objectif du CPRP.</w:t>
            </w:r>
            <w:r w:rsidR="00A86E22">
              <w:rPr>
                <w:webHidden/>
              </w:rPr>
              <w:tab/>
            </w:r>
            <w:r w:rsidR="00A86E22">
              <w:rPr>
                <w:webHidden/>
              </w:rPr>
              <w:fldChar w:fldCharType="begin"/>
            </w:r>
            <w:r w:rsidR="00A86E22">
              <w:rPr>
                <w:webHidden/>
              </w:rPr>
              <w:instrText xml:space="preserve"> PAGEREF _Toc417590308 \h </w:instrText>
            </w:r>
            <w:r w:rsidR="00A86E22">
              <w:rPr>
                <w:webHidden/>
              </w:rPr>
            </w:r>
            <w:r w:rsidR="00A86E22">
              <w:rPr>
                <w:webHidden/>
              </w:rPr>
              <w:fldChar w:fldCharType="separate"/>
            </w:r>
            <w:r w:rsidR="00A86E22">
              <w:rPr>
                <w:webHidden/>
              </w:rPr>
              <w:t>6</w:t>
            </w:r>
            <w:r w:rsidR="00A86E22">
              <w:rPr>
                <w:webHidden/>
              </w:rPr>
              <w:fldChar w:fldCharType="end"/>
            </w:r>
          </w:hyperlink>
        </w:p>
        <w:p w14:paraId="7FB98074" w14:textId="7409746C" w:rsidR="00A86E22" w:rsidRDefault="007725BF" w:rsidP="000929ED">
          <w:pPr>
            <w:pStyle w:val="TOC1"/>
            <w:rPr>
              <w:rFonts w:asciiTheme="minorHAnsi" w:eastAsiaTheme="minorEastAsia" w:hAnsiTheme="minorHAnsi" w:cstheme="minorBidi"/>
              <w:b/>
              <w:sz w:val="22"/>
              <w:szCs w:val="22"/>
            </w:rPr>
          </w:pPr>
          <w:hyperlink w:anchor="_Toc417590309" w:history="1">
            <w:r w:rsidR="00A86E22" w:rsidRPr="00430787">
              <w:rPr>
                <w:rStyle w:val="Hyperlink"/>
              </w:rPr>
              <w:t>I</w:t>
            </w:r>
            <w:r w:rsidR="00571D20">
              <w:rPr>
                <w:rStyle w:val="Hyperlink"/>
              </w:rPr>
              <w:t>I</w:t>
            </w:r>
            <w:r w:rsidR="00A86E22" w:rsidRPr="00430787">
              <w:rPr>
                <w:rStyle w:val="Hyperlink"/>
              </w:rPr>
              <w:t>. Description du P</w:t>
            </w:r>
            <w:r w:rsidR="007512EE">
              <w:rPr>
                <w:rStyle w:val="Hyperlink"/>
              </w:rPr>
              <w:t>UAR</w:t>
            </w:r>
            <w:r w:rsidR="00A86E22">
              <w:rPr>
                <w:webHidden/>
              </w:rPr>
              <w:tab/>
            </w:r>
            <w:r w:rsidR="00A86E22">
              <w:rPr>
                <w:webHidden/>
              </w:rPr>
              <w:fldChar w:fldCharType="begin"/>
            </w:r>
            <w:r w:rsidR="00A86E22">
              <w:rPr>
                <w:webHidden/>
              </w:rPr>
              <w:instrText xml:space="preserve"> PAGEREF _Toc417590309 \h </w:instrText>
            </w:r>
            <w:r w:rsidR="00A86E22">
              <w:rPr>
                <w:webHidden/>
              </w:rPr>
            </w:r>
            <w:r w:rsidR="00A86E22">
              <w:rPr>
                <w:webHidden/>
              </w:rPr>
              <w:fldChar w:fldCharType="separate"/>
            </w:r>
            <w:r w:rsidR="00A86E22">
              <w:rPr>
                <w:webHidden/>
              </w:rPr>
              <w:t>8</w:t>
            </w:r>
            <w:r w:rsidR="00A86E22">
              <w:rPr>
                <w:webHidden/>
              </w:rPr>
              <w:fldChar w:fldCharType="end"/>
            </w:r>
          </w:hyperlink>
        </w:p>
        <w:p w14:paraId="0A81D8D5" w14:textId="0692C1E8" w:rsidR="00A86E22" w:rsidRDefault="007725BF">
          <w:pPr>
            <w:pStyle w:val="TOC2"/>
            <w:tabs>
              <w:tab w:val="left" w:pos="880"/>
              <w:tab w:val="right" w:leader="dot" w:pos="7786"/>
            </w:tabs>
            <w:rPr>
              <w:rFonts w:asciiTheme="minorHAnsi" w:eastAsiaTheme="minorEastAsia" w:hAnsiTheme="minorHAnsi" w:cstheme="minorBidi"/>
              <w:noProof/>
              <w:sz w:val="22"/>
              <w:szCs w:val="22"/>
              <w:lang w:val="fr-FR" w:eastAsia="fr-FR"/>
            </w:rPr>
          </w:pPr>
          <w:hyperlink w:anchor="_Toc417590310" w:history="1">
            <w:r w:rsidR="00571D20">
              <w:rPr>
                <w:rStyle w:val="Hyperlink"/>
                <w:noProof/>
              </w:rPr>
              <w:t>2</w:t>
            </w:r>
            <w:r w:rsidR="00A86E22" w:rsidRPr="00430787">
              <w:rPr>
                <w:rStyle w:val="Hyperlink"/>
                <w:noProof/>
              </w:rPr>
              <w:t>.1.</w:t>
            </w:r>
            <w:r w:rsidR="00A86E22">
              <w:rPr>
                <w:rFonts w:asciiTheme="minorHAnsi" w:eastAsiaTheme="minorEastAsia" w:hAnsiTheme="minorHAnsi" w:cstheme="minorBidi"/>
                <w:noProof/>
                <w:sz w:val="22"/>
                <w:szCs w:val="22"/>
                <w:lang w:val="fr-FR" w:eastAsia="fr-FR"/>
              </w:rPr>
              <w:tab/>
            </w:r>
            <w:r w:rsidR="00A86E22" w:rsidRPr="00430787">
              <w:rPr>
                <w:rStyle w:val="Hyperlink"/>
                <w:noProof/>
              </w:rPr>
              <w:t xml:space="preserve">Objectifs </w:t>
            </w:r>
            <w:r w:rsidR="007512EE">
              <w:rPr>
                <w:rStyle w:val="Hyperlink"/>
                <w:noProof/>
              </w:rPr>
              <w:t xml:space="preserve"> </w:t>
            </w:r>
            <w:r w:rsidR="00A86E22" w:rsidRPr="00430787">
              <w:rPr>
                <w:rStyle w:val="Hyperlink"/>
                <w:noProof/>
              </w:rPr>
              <w:t xml:space="preserve"> d</w:t>
            </w:r>
            <w:r w:rsidR="00020D07">
              <w:rPr>
                <w:rStyle w:val="Hyperlink"/>
                <w:noProof/>
              </w:rPr>
              <w:t>u</w:t>
            </w:r>
            <w:r w:rsidR="00A86E22" w:rsidRPr="00430787">
              <w:rPr>
                <w:rStyle w:val="Hyperlink"/>
                <w:noProof/>
              </w:rPr>
              <w:t xml:space="preserve"> P</w:t>
            </w:r>
            <w:r w:rsidR="007512EE">
              <w:rPr>
                <w:rStyle w:val="Hyperlink"/>
                <w:noProof/>
              </w:rPr>
              <w:t>UAR</w:t>
            </w:r>
            <w:r w:rsidR="00A86E22">
              <w:rPr>
                <w:noProof/>
                <w:webHidden/>
              </w:rPr>
              <w:tab/>
            </w:r>
            <w:r w:rsidR="00A86E22">
              <w:rPr>
                <w:noProof/>
                <w:webHidden/>
              </w:rPr>
              <w:fldChar w:fldCharType="begin"/>
            </w:r>
            <w:r w:rsidR="00A86E22">
              <w:rPr>
                <w:noProof/>
                <w:webHidden/>
              </w:rPr>
              <w:instrText xml:space="preserve"> PAGEREF _Toc417590310 \h </w:instrText>
            </w:r>
            <w:r w:rsidR="00A86E22">
              <w:rPr>
                <w:noProof/>
                <w:webHidden/>
              </w:rPr>
            </w:r>
            <w:r w:rsidR="00A86E22">
              <w:rPr>
                <w:noProof/>
                <w:webHidden/>
              </w:rPr>
              <w:fldChar w:fldCharType="separate"/>
            </w:r>
            <w:r w:rsidR="00A86E22">
              <w:rPr>
                <w:noProof/>
                <w:webHidden/>
              </w:rPr>
              <w:t>8</w:t>
            </w:r>
            <w:r w:rsidR="00A86E22">
              <w:rPr>
                <w:noProof/>
                <w:webHidden/>
              </w:rPr>
              <w:fldChar w:fldCharType="end"/>
            </w:r>
          </w:hyperlink>
        </w:p>
        <w:p w14:paraId="32680C11" w14:textId="0525268B" w:rsidR="00A86E22" w:rsidRDefault="007725BF">
          <w:pPr>
            <w:pStyle w:val="TOC2"/>
            <w:tabs>
              <w:tab w:val="left" w:pos="880"/>
              <w:tab w:val="right" w:leader="dot" w:pos="7786"/>
            </w:tabs>
            <w:rPr>
              <w:rFonts w:asciiTheme="minorHAnsi" w:eastAsiaTheme="minorEastAsia" w:hAnsiTheme="minorHAnsi" w:cstheme="minorBidi"/>
              <w:noProof/>
              <w:sz w:val="22"/>
              <w:szCs w:val="22"/>
              <w:lang w:val="fr-FR" w:eastAsia="fr-FR"/>
            </w:rPr>
          </w:pPr>
          <w:hyperlink w:anchor="_Toc417590311" w:history="1">
            <w:r w:rsidR="00571D20">
              <w:rPr>
                <w:rStyle w:val="Hyperlink"/>
                <w:smallCaps/>
                <w:noProof/>
              </w:rPr>
              <w:t>2</w:t>
            </w:r>
            <w:r w:rsidR="00A86E22" w:rsidRPr="00430787">
              <w:rPr>
                <w:rStyle w:val="Hyperlink"/>
                <w:smallCaps/>
                <w:noProof/>
              </w:rPr>
              <w:t>.2.</w:t>
            </w:r>
            <w:r w:rsidR="00A86E22">
              <w:rPr>
                <w:rFonts w:asciiTheme="minorHAnsi" w:eastAsiaTheme="minorEastAsia" w:hAnsiTheme="minorHAnsi" w:cstheme="minorBidi"/>
                <w:noProof/>
                <w:sz w:val="22"/>
                <w:szCs w:val="22"/>
                <w:lang w:val="fr-FR" w:eastAsia="fr-FR"/>
              </w:rPr>
              <w:tab/>
            </w:r>
            <w:r w:rsidR="00A86E22" w:rsidRPr="00020D07">
              <w:rPr>
                <w:rStyle w:val="Hyperlink"/>
                <w:noProof/>
              </w:rPr>
              <w:t xml:space="preserve">Composantes du </w:t>
            </w:r>
            <w:r w:rsidR="007512EE">
              <w:rPr>
                <w:rStyle w:val="Hyperlink"/>
                <w:noProof/>
              </w:rPr>
              <w:t>PUAR</w:t>
            </w:r>
            <w:r w:rsidR="00A86E22">
              <w:rPr>
                <w:noProof/>
                <w:webHidden/>
              </w:rPr>
              <w:tab/>
            </w:r>
            <w:r w:rsidR="00A86E22">
              <w:rPr>
                <w:noProof/>
                <w:webHidden/>
              </w:rPr>
              <w:fldChar w:fldCharType="begin"/>
            </w:r>
            <w:r w:rsidR="00A86E22">
              <w:rPr>
                <w:noProof/>
                <w:webHidden/>
              </w:rPr>
              <w:instrText xml:space="preserve"> PAGEREF _Toc417590311 \h </w:instrText>
            </w:r>
            <w:r w:rsidR="00A86E22">
              <w:rPr>
                <w:noProof/>
                <w:webHidden/>
              </w:rPr>
            </w:r>
            <w:r w:rsidR="00A86E22">
              <w:rPr>
                <w:noProof/>
                <w:webHidden/>
              </w:rPr>
              <w:fldChar w:fldCharType="separate"/>
            </w:r>
            <w:r w:rsidR="00A86E22">
              <w:rPr>
                <w:noProof/>
                <w:webHidden/>
              </w:rPr>
              <w:t>9</w:t>
            </w:r>
            <w:r w:rsidR="00A86E22">
              <w:rPr>
                <w:noProof/>
                <w:webHidden/>
              </w:rPr>
              <w:fldChar w:fldCharType="end"/>
            </w:r>
          </w:hyperlink>
        </w:p>
        <w:p w14:paraId="5CA3B3DA" w14:textId="29C43C83" w:rsidR="00A86E22" w:rsidRDefault="007725BF" w:rsidP="000929ED">
          <w:pPr>
            <w:pStyle w:val="TOC1"/>
            <w:rPr>
              <w:rFonts w:asciiTheme="minorHAnsi" w:eastAsiaTheme="minorEastAsia" w:hAnsiTheme="minorHAnsi" w:cstheme="minorBidi"/>
              <w:b/>
              <w:sz w:val="22"/>
              <w:szCs w:val="22"/>
            </w:rPr>
          </w:pPr>
          <w:hyperlink w:anchor="_Toc417590312" w:history="1">
            <w:r w:rsidR="00A86E22" w:rsidRPr="00430787">
              <w:rPr>
                <w:rStyle w:val="Hyperlink"/>
              </w:rPr>
              <w:t>I</w:t>
            </w:r>
            <w:r w:rsidR="00571D20">
              <w:rPr>
                <w:rStyle w:val="Hyperlink"/>
              </w:rPr>
              <w:t>I</w:t>
            </w:r>
            <w:r w:rsidR="00A86E22" w:rsidRPr="00430787">
              <w:rPr>
                <w:rStyle w:val="Hyperlink"/>
              </w:rPr>
              <w:t xml:space="preserve">I. Les impacts potentiels du </w:t>
            </w:r>
            <w:r w:rsidR="007512EE" w:rsidRPr="007512EE">
              <w:rPr>
                <w:rStyle w:val="Hyperlink"/>
              </w:rPr>
              <w:t>PUAR</w:t>
            </w:r>
            <w:r w:rsidR="00A86E22">
              <w:rPr>
                <w:webHidden/>
              </w:rPr>
              <w:tab/>
            </w:r>
            <w:r w:rsidR="00A86E22">
              <w:rPr>
                <w:webHidden/>
              </w:rPr>
              <w:fldChar w:fldCharType="begin"/>
            </w:r>
            <w:r w:rsidR="00A86E22">
              <w:rPr>
                <w:webHidden/>
              </w:rPr>
              <w:instrText xml:space="preserve"> PAGEREF _Toc417590312 \h </w:instrText>
            </w:r>
            <w:r w:rsidR="00A86E22">
              <w:rPr>
                <w:webHidden/>
              </w:rPr>
            </w:r>
            <w:r w:rsidR="00A86E22">
              <w:rPr>
                <w:webHidden/>
              </w:rPr>
              <w:fldChar w:fldCharType="separate"/>
            </w:r>
            <w:r w:rsidR="00A86E22">
              <w:rPr>
                <w:webHidden/>
              </w:rPr>
              <w:t>10</w:t>
            </w:r>
            <w:r w:rsidR="00A86E22">
              <w:rPr>
                <w:webHidden/>
              </w:rPr>
              <w:fldChar w:fldCharType="end"/>
            </w:r>
          </w:hyperlink>
        </w:p>
        <w:p w14:paraId="0F379D92" w14:textId="32FC0D24" w:rsidR="00A86E22" w:rsidRDefault="007725BF" w:rsidP="000929ED">
          <w:pPr>
            <w:pStyle w:val="TOC1"/>
            <w:rPr>
              <w:rFonts w:asciiTheme="minorHAnsi" w:eastAsiaTheme="minorEastAsia" w:hAnsiTheme="minorHAnsi" w:cstheme="minorBidi"/>
              <w:b/>
              <w:sz w:val="22"/>
              <w:szCs w:val="22"/>
            </w:rPr>
          </w:pPr>
          <w:hyperlink w:anchor="_Toc417590323" w:history="1">
            <w:r w:rsidR="00A86E22" w:rsidRPr="00430787">
              <w:rPr>
                <w:rStyle w:val="Hyperlink"/>
              </w:rPr>
              <w:t>I</w:t>
            </w:r>
            <w:r w:rsidR="00571D20">
              <w:rPr>
                <w:rStyle w:val="Hyperlink"/>
              </w:rPr>
              <w:t>V</w:t>
            </w:r>
            <w:r w:rsidR="00A86E22" w:rsidRPr="00430787">
              <w:rPr>
                <w:rStyle w:val="Hyperlink"/>
              </w:rPr>
              <w:t xml:space="preserve">. </w:t>
            </w:r>
            <w:r w:rsidR="00A86E22" w:rsidRPr="00430787">
              <w:rPr>
                <w:rStyle w:val="Hyperlink"/>
                <w:rFonts w:ascii="Cambria" w:hAnsi="Cambria"/>
                <w:kern w:val="28"/>
              </w:rPr>
              <w:t>Cadre politique légal et institutionnel</w:t>
            </w:r>
            <w:r w:rsidR="00A86E22">
              <w:rPr>
                <w:webHidden/>
              </w:rPr>
              <w:tab/>
            </w:r>
            <w:r w:rsidR="00A86E22">
              <w:rPr>
                <w:webHidden/>
              </w:rPr>
              <w:fldChar w:fldCharType="begin"/>
            </w:r>
            <w:r w:rsidR="00A86E22">
              <w:rPr>
                <w:webHidden/>
              </w:rPr>
              <w:instrText xml:space="preserve"> PAGEREF _Toc417590323 \h </w:instrText>
            </w:r>
            <w:r w:rsidR="00A86E22">
              <w:rPr>
                <w:webHidden/>
              </w:rPr>
            </w:r>
            <w:r w:rsidR="00A86E22">
              <w:rPr>
                <w:webHidden/>
              </w:rPr>
              <w:fldChar w:fldCharType="separate"/>
            </w:r>
            <w:r w:rsidR="00A86E22">
              <w:rPr>
                <w:webHidden/>
              </w:rPr>
              <w:t>15</w:t>
            </w:r>
            <w:r w:rsidR="00A86E22">
              <w:rPr>
                <w:webHidden/>
              </w:rPr>
              <w:fldChar w:fldCharType="end"/>
            </w:r>
          </w:hyperlink>
        </w:p>
        <w:p w14:paraId="63A4A8AD" w14:textId="42F913BD" w:rsidR="00A86E22" w:rsidRDefault="007725BF">
          <w:pPr>
            <w:pStyle w:val="TOC2"/>
            <w:tabs>
              <w:tab w:val="left" w:pos="880"/>
              <w:tab w:val="right" w:leader="dot" w:pos="7786"/>
            </w:tabs>
            <w:rPr>
              <w:rFonts w:asciiTheme="minorHAnsi" w:eastAsiaTheme="minorEastAsia" w:hAnsiTheme="minorHAnsi" w:cstheme="minorBidi"/>
              <w:noProof/>
              <w:sz w:val="22"/>
              <w:szCs w:val="22"/>
              <w:lang w:val="fr-FR" w:eastAsia="fr-FR"/>
            </w:rPr>
          </w:pPr>
          <w:hyperlink w:anchor="_Toc417590324" w:history="1">
            <w:r w:rsidR="00571D20">
              <w:rPr>
                <w:rStyle w:val="Hyperlink"/>
                <w:noProof/>
              </w:rPr>
              <w:t>4</w:t>
            </w:r>
            <w:r w:rsidR="00A86E22" w:rsidRPr="00430787">
              <w:rPr>
                <w:rStyle w:val="Hyperlink"/>
                <w:noProof/>
              </w:rPr>
              <w:t>.1</w:t>
            </w:r>
            <w:r w:rsidR="00A86E22">
              <w:rPr>
                <w:rFonts w:asciiTheme="minorHAnsi" w:eastAsiaTheme="minorEastAsia" w:hAnsiTheme="minorHAnsi" w:cstheme="minorBidi"/>
                <w:noProof/>
                <w:sz w:val="22"/>
                <w:szCs w:val="22"/>
                <w:lang w:val="fr-FR" w:eastAsia="fr-FR"/>
              </w:rPr>
              <w:tab/>
            </w:r>
            <w:r w:rsidR="00A86E22" w:rsidRPr="00430787">
              <w:rPr>
                <w:rStyle w:val="Hyperlink"/>
                <w:noProof/>
              </w:rPr>
              <w:t>Cadre politique</w:t>
            </w:r>
            <w:r w:rsidR="00A86E22">
              <w:rPr>
                <w:noProof/>
                <w:webHidden/>
              </w:rPr>
              <w:tab/>
            </w:r>
            <w:r w:rsidR="00A86E22">
              <w:rPr>
                <w:noProof/>
                <w:webHidden/>
              </w:rPr>
              <w:fldChar w:fldCharType="begin"/>
            </w:r>
            <w:r w:rsidR="00A86E22">
              <w:rPr>
                <w:noProof/>
                <w:webHidden/>
              </w:rPr>
              <w:instrText xml:space="preserve"> PAGEREF _Toc417590324 \h </w:instrText>
            </w:r>
            <w:r w:rsidR="00A86E22">
              <w:rPr>
                <w:noProof/>
                <w:webHidden/>
              </w:rPr>
            </w:r>
            <w:r w:rsidR="00A86E22">
              <w:rPr>
                <w:noProof/>
                <w:webHidden/>
              </w:rPr>
              <w:fldChar w:fldCharType="separate"/>
            </w:r>
            <w:r w:rsidR="00A86E22">
              <w:rPr>
                <w:noProof/>
                <w:webHidden/>
              </w:rPr>
              <w:t>15</w:t>
            </w:r>
            <w:r w:rsidR="00A86E22">
              <w:rPr>
                <w:noProof/>
                <w:webHidden/>
              </w:rPr>
              <w:fldChar w:fldCharType="end"/>
            </w:r>
          </w:hyperlink>
        </w:p>
        <w:p w14:paraId="3EE7EF5B" w14:textId="3C649977" w:rsidR="00A86E22" w:rsidRDefault="007725BF">
          <w:pPr>
            <w:pStyle w:val="TOC2"/>
            <w:tabs>
              <w:tab w:val="left" w:pos="880"/>
              <w:tab w:val="right" w:leader="dot" w:pos="7786"/>
            </w:tabs>
            <w:rPr>
              <w:rFonts w:asciiTheme="minorHAnsi" w:eastAsiaTheme="minorEastAsia" w:hAnsiTheme="minorHAnsi" w:cstheme="minorBidi"/>
              <w:noProof/>
              <w:sz w:val="22"/>
              <w:szCs w:val="22"/>
              <w:lang w:val="fr-FR" w:eastAsia="fr-FR"/>
            </w:rPr>
          </w:pPr>
          <w:hyperlink w:anchor="_Toc417590325" w:history="1">
            <w:r w:rsidR="00571D20">
              <w:rPr>
                <w:rStyle w:val="Hyperlink"/>
                <w:noProof/>
              </w:rPr>
              <w:t>4</w:t>
            </w:r>
            <w:r w:rsidR="00A86E22" w:rsidRPr="00430787">
              <w:rPr>
                <w:rStyle w:val="Hyperlink"/>
                <w:noProof/>
              </w:rPr>
              <w:t>.2</w:t>
            </w:r>
            <w:r w:rsidR="00A86E22">
              <w:rPr>
                <w:rFonts w:asciiTheme="minorHAnsi" w:eastAsiaTheme="minorEastAsia" w:hAnsiTheme="minorHAnsi" w:cstheme="minorBidi"/>
                <w:noProof/>
                <w:sz w:val="22"/>
                <w:szCs w:val="22"/>
                <w:lang w:val="fr-FR" w:eastAsia="fr-FR"/>
              </w:rPr>
              <w:tab/>
            </w:r>
            <w:r w:rsidR="00A86E22" w:rsidRPr="00430787">
              <w:rPr>
                <w:rStyle w:val="Hyperlink"/>
                <w:noProof/>
              </w:rPr>
              <w:t>Cadre juridique national</w:t>
            </w:r>
            <w:r w:rsidR="00A86E22">
              <w:rPr>
                <w:noProof/>
                <w:webHidden/>
              </w:rPr>
              <w:tab/>
            </w:r>
            <w:r w:rsidR="00A86E22">
              <w:rPr>
                <w:noProof/>
                <w:webHidden/>
              </w:rPr>
              <w:fldChar w:fldCharType="begin"/>
            </w:r>
            <w:r w:rsidR="00A86E22">
              <w:rPr>
                <w:noProof/>
                <w:webHidden/>
              </w:rPr>
              <w:instrText xml:space="preserve"> PAGEREF _Toc417590325 \h </w:instrText>
            </w:r>
            <w:r w:rsidR="00A86E22">
              <w:rPr>
                <w:noProof/>
                <w:webHidden/>
              </w:rPr>
            </w:r>
            <w:r w:rsidR="00A86E22">
              <w:rPr>
                <w:noProof/>
                <w:webHidden/>
              </w:rPr>
              <w:fldChar w:fldCharType="separate"/>
            </w:r>
            <w:r w:rsidR="00A86E22">
              <w:rPr>
                <w:noProof/>
                <w:webHidden/>
              </w:rPr>
              <w:t>16</w:t>
            </w:r>
            <w:r w:rsidR="00A86E22">
              <w:rPr>
                <w:noProof/>
                <w:webHidden/>
              </w:rPr>
              <w:fldChar w:fldCharType="end"/>
            </w:r>
          </w:hyperlink>
        </w:p>
        <w:p w14:paraId="62D64F39" w14:textId="57D5D298" w:rsidR="00A86E22" w:rsidRDefault="007725BF">
          <w:pPr>
            <w:pStyle w:val="TOC3"/>
            <w:tabs>
              <w:tab w:val="left" w:pos="1320"/>
              <w:tab w:val="right" w:leader="dot" w:pos="7786"/>
            </w:tabs>
            <w:rPr>
              <w:rFonts w:asciiTheme="minorHAnsi" w:eastAsiaTheme="minorEastAsia" w:hAnsiTheme="minorHAnsi" w:cstheme="minorBidi"/>
              <w:noProof/>
              <w:lang w:eastAsia="fr-FR"/>
            </w:rPr>
          </w:pPr>
          <w:hyperlink w:anchor="_Toc417590326" w:history="1">
            <w:r w:rsidR="00571D20">
              <w:rPr>
                <w:rStyle w:val="Hyperlink"/>
                <w:rFonts w:ascii="Times New Roman" w:hAnsi="Times New Roman"/>
                <w:noProof/>
                <w:lang w:eastAsia="fr-FR"/>
              </w:rPr>
              <w:t>4</w:t>
            </w:r>
            <w:r w:rsidR="00A86E22" w:rsidRPr="00430787">
              <w:rPr>
                <w:rStyle w:val="Hyperlink"/>
                <w:rFonts w:ascii="Times New Roman" w:hAnsi="Times New Roman"/>
                <w:noProof/>
                <w:lang w:eastAsia="fr-FR"/>
              </w:rPr>
              <w:t>.2.1</w:t>
            </w:r>
            <w:r w:rsidR="00A86E22">
              <w:rPr>
                <w:rFonts w:asciiTheme="minorHAnsi" w:eastAsiaTheme="minorEastAsia" w:hAnsiTheme="minorHAnsi" w:cstheme="minorBidi"/>
                <w:noProof/>
                <w:lang w:eastAsia="fr-FR"/>
              </w:rPr>
              <w:tab/>
            </w:r>
            <w:r w:rsidR="00A86E22" w:rsidRPr="00430787">
              <w:rPr>
                <w:rStyle w:val="Hyperlink"/>
                <w:rFonts w:ascii="Times New Roman" w:hAnsi="Times New Roman"/>
                <w:noProof/>
                <w:lang w:eastAsia="fr-FR"/>
              </w:rPr>
              <w:t>Mécanisme légal d’expropriation</w:t>
            </w:r>
            <w:r w:rsidR="00A86E22">
              <w:rPr>
                <w:noProof/>
                <w:webHidden/>
              </w:rPr>
              <w:tab/>
            </w:r>
            <w:r w:rsidR="00A86E22">
              <w:rPr>
                <w:noProof/>
                <w:webHidden/>
              </w:rPr>
              <w:fldChar w:fldCharType="begin"/>
            </w:r>
            <w:r w:rsidR="00A86E22">
              <w:rPr>
                <w:noProof/>
                <w:webHidden/>
              </w:rPr>
              <w:instrText xml:space="preserve"> PAGEREF _Toc417590326 \h </w:instrText>
            </w:r>
            <w:r w:rsidR="00A86E22">
              <w:rPr>
                <w:noProof/>
                <w:webHidden/>
              </w:rPr>
            </w:r>
            <w:r w:rsidR="00A86E22">
              <w:rPr>
                <w:noProof/>
                <w:webHidden/>
              </w:rPr>
              <w:fldChar w:fldCharType="separate"/>
            </w:r>
            <w:r w:rsidR="00A86E22">
              <w:rPr>
                <w:noProof/>
                <w:webHidden/>
              </w:rPr>
              <w:t>17</w:t>
            </w:r>
            <w:r w:rsidR="00A86E22">
              <w:rPr>
                <w:noProof/>
                <w:webHidden/>
              </w:rPr>
              <w:fldChar w:fldCharType="end"/>
            </w:r>
          </w:hyperlink>
        </w:p>
        <w:p w14:paraId="52AA1D64" w14:textId="41487654" w:rsidR="00A86E22" w:rsidRDefault="007725BF">
          <w:pPr>
            <w:pStyle w:val="TOC3"/>
            <w:tabs>
              <w:tab w:val="right" w:leader="dot" w:pos="7786"/>
            </w:tabs>
            <w:rPr>
              <w:rFonts w:asciiTheme="minorHAnsi" w:eastAsiaTheme="minorEastAsia" w:hAnsiTheme="minorHAnsi" w:cstheme="minorBidi"/>
              <w:noProof/>
              <w:lang w:eastAsia="fr-FR"/>
            </w:rPr>
          </w:pPr>
          <w:hyperlink w:anchor="_Toc417590327" w:history="1">
            <w:r w:rsidR="00571D20">
              <w:rPr>
                <w:rStyle w:val="Hyperlink"/>
                <w:rFonts w:ascii="Times New Roman" w:hAnsi="Times New Roman"/>
                <w:noProof/>
                <w:lang w:eastAsia="fr-FR"/>
              </w:rPr>
              <w:t>4</w:t>
            </w:r>
            <w:r w:rsidR="00A86E22" w:rsidRPr="00430787">
              <w:rPr>
                <w:rStyle w:val="Hyperlink"/>
                <w:rFonts w:ascii="Times New Roman" w:hAnsi="Times New Roman"/>
                <w:noProof/>
                <w:lang w:eastAsia="fr-FR"/>
              </w:rPr>
              <w:t>.2.2 Conformité et divergences entre les termes de la législation guinéenne et la politiques opérationnelle  4.12 de la Banque mondiale</w:t>
            </w:r>
            <w:r w:rsidR="00A86E22">
              <w:rPr>
                <w:noProof/>
                <w:webHidden/>
              </w:rPr>
              <w:tab/>
            </w:r>
            <w:r w:rsidR="00A86E22">
              <w:rPr>
                <w:noProof/>
                <w:webHidden/>
              </w:rPr>
              <w:fldChar w:fldCharType="begin"/>
            </w:r>
            <w:r w:rsidR="00A86E22">
              <w:rPr>
                <w:noProof/>
                <w:webHidden/>
              </w:rPr>
              <w:instrText xml:space="preserve"> PAGEREF _Toc417590327 \h </w:instrText>
            </w:r>
            <w:r w:rsidR="00A86E22">
              <w:rPr>
                <w:noProof/>
                <w:webHidden/>
              </w:rPr>
            </w:r>
            <w:r w:rsidR="00A86E22">
              <w:rPr>
                <w:noProof/>
                <w:webHidden/>
              </w:rPr>
              <w:fldChar w:fldCharType="separate"/>
            </w:r>
            <w:r w:rsidR="00A86E22">
              <w:rPr>
                <w:noProof/>
                <w:webHidden/>
              </w:rPr>
              <w:t>20</w:t>
            </w:r>
            <w:r w:rsidR="00A86E22">
              <w:rPr>
                <w:noProof/>
                <w:webHidden/>
              </w:rPr>
              <w:fldChar w:fldCharType="end"/>
            </w:r>
          </w:hyperlink>
        </w:p>
        <w:p w14:paraId="63365D71" w14:textId="74395E6C" w:rsidR="00A86E22" w:rsidRDefault="007725BF" w:rsidP="000929ED">
          <w:pPr>
            <w:pStyle w:val="TOC1"/>
            <w:rPr>
              <w:rFonts w:asciiTheme="minorHAnsi" w:eastAsiaTheme="minorEastAsia" w:hAnsiTheme="minorHAnsi" w:cstheme="minorBidi"/>
              <w:b/>
              <w:sz w:val="22"/>
              <w:szCs w:val="22"/>
            </w:rPr>
          </w:pPr>
          <w:hyperlink w:anchor="_Toc417590328" w:history="1">
            <w:r w:rsidR="00571D20">
              <w:rPr>
                <w:rStyle w:val="Hyperlink"/>
              </w:rPr>
              <w:t xml:space="preserve"> </w:t>
            </w:r>
            <w:r w:rsidR="00A86E22" w:rsidRPr="00430787">
              <w:rPr>
                <w:rStyle w:val="Hyperlink"/>
              </w:rPr>
              <w:t>V. Description du contenu du plan de réinstallation et procédures d’approbation</w:t>
            </w:r>
            <w:r w:rsidR="00A86E22">
              <w:rPr>
                <w:webHidden/>
              </w:rPr>
              <w:tab/>
            </w:r>
            <w:r w:rsidR="00A86E22">
              <w:rPr>
                <w:webHidden/>
              </w:rPr>
              <w:fldChar w:fldCharType="begin"/>
            </w:r>
            <w:r w:rsidR="00A86E22">
              <w:rPr>
                <w:webHidden/>
              </w:rPr>
              <w:instrText xml:space="preserve"> PAGEREF _Toc417590328 \h </w:instrText>
            </w:r>
            <w:r w:rsidR="00A86E22">
              <w:rPr>
                <w:webHidden/>
              </w:rPr>
            </w:r>
            <w:r w:rsidR="00A86E22">
              <w:rPr>
                <w:webHidden/>
              </w:rPr>
              <w:fldChar w:fldCharType="separate"/>
            </w:r>
            <w:r w:rsidR="00A86E22">
              <w:rPr>
                <w:webHidden/>
              </w:rPr>
              <w:t>22</w:t>
            </w:r>
            <w:r w:rsidR="00A86E22">
              <w:rPr>
                <w:webHidden/>
              </w:rPr>
              <w:fldChar w:fldCharType="end"/>
            </w:r>
          </w:hyperlink>
        </w:p>
        <w:p w14:paraId="37ABA945" w14:textId="05CF812A" w:rsidR="00A86E22" w:rsidRDefault="007725BF">
          <w:pPr>
            <w:pStyle w:val="TOC2"/>
            <w:tabs>
              <w:tab w:val="left" w:pos="880"/>
              <w:tab w:val="right" w:leader="dot" w:pos="7786"/>
            </w:tabs>
            <w:rPr>
              <w:rFonts w:asciiTheme="minorHAnsi" w:eastAsiaTheme="minorEastAsia" w:hAnsiTheme="minorHAnsi" w:cstheme="minorBidi"/>
              <w:noProof/>
              <w:sz w:val="22"/>
              <w:szCs w:val="22"/>
              <w:lang w:val="fr-FR" w:eastAsia="fr-FR"/>
            </w:rPr>
          </w:pPr>
          <w:hyperlink w:anchor="_Toc417590329" w:history="1">
            <w:r w:rsidR="00571D20">
              <w:rPr>
                <w:rStyle w:val="Hyperlink"/>
                <w:noProof/>
              </w:rPr>
              <w:t>5</w:t>
            </w:r>
            <w:r w:rsidR="00A86E22" w:rsidRPr="00430787">
              <w:rPr>
                <w:rStyle w:val="Hyperlink"/>
                <w:noProof/>
              </w:rPr>
              <w:t>.1</w:t>
            </w:r>
            <w:r w:rsidR="00A86E22">
              <w:rPr>
                <w:rFonts w:asciiTheme="minorHAnsi" w:eastAsiaTheme="minorEastAsia" w:hAnsiTheme="minorHAnsi" w:cstheme="minorBidi"/>
                <w:noProof/>
                <w:sz w:val="22"/>
                <w:szCs w:val="22"/>
                <w:lang w:val="fr-FR" w:eastAsia="fr-FR"/>
              </w:rPr>
              <w:tab/>
            </w:r>
            <w:r w:rsidR="00A86E22" w:rsidRPr="00430787">
              <w:rPr>
                <w:rStyle w:val="Hyperlink"/>
                <w:noProof/>
              </w:rPr>
              <w:t>Cadre institutionnel</w:t>
            </w:r>
            <w:r w:rsidR="00A86E22">
              <w:rPr>
                <w:noProof/>
                <w:webHidden/>
              </w:rPr>
              <w:tab/>
            </w:r>
            <w:r w:rsidR="00A86E22">
              <w:rPr>
                <w:noProof/>
                <w:webHidden/>
              </w:rPr>
              <w:fldChar w:fldCharType="begin"/>
            </w:r>
            <w:r w:rsidR="00A86E22">
              <w:rPr>
                <w:noProof/>
                <w:webHidden/>
              </w:rPr>
              <w:instrText xml:space="preserve"> PAGEREF _Toc417590329 \h </w:instrText>
            </w:r>
            <w:r w:rsidR="00A86E22">
              <w:rPr>
                <w:noProof/>
                <w:webHidden/>
              </w:rPr>
            </w:r>
            <w:r w:rsidR="00A86E22">
              <w:rPr>
                <w:noProof/>
                <w:webHidden/>
              </w:rPr>
              <w:fldChar w:fldCharType="separate"/>
            </w:r>
            <w:r w:rsidR="00A86E22">
              <w:rPr>
                <w:noProof/>
                <w:webHidden/>
              </w:rPr>
              <w:t>22</w:t>
            </w:r>
            <w:r w:rsidR="00A86E22">
              <w:rPr>
                <w:noProof/>
                <w:webHidden/>
              </w:rPr>
              <w:fldChar w:fldCharType="end"/>
            </w:r>
          </w:hyperlink>
        </w:p>
        <w:p w14:paraId="4F898126" w14:textId="44260A62" w:rsidR="00A86E22" w:rsidRDefault="007725BF">
          <w:pPr>
            <w:pStyle w:val="TOC2"/>
            <w:tabs>
              <w:tab w:val="right" w:leader="dot" w:pos="7786"/>
            </w:tabs>
            <w:rPr>
              <w:rFonts w:asciiTheme="minorHAnsi" w:eastAsiaTheme="minorEastAsia" w:hAnsiTheme="minorHAnsi" w:cstheme="minorBidi"/>
              <w:noProof/>
              <w:sz w:val="22"/>
              <w:szCs w:val="22"/>
              <w:lang w:val="fr-FR" w:eastAsia="fr-FR"/>
            </w:rPr>
          </w:pPr>
          <w:hyperlink w:anchor="_Toc417590330" w:history="1">
            <w:r w:rsidR="00571D20">
              <w:rPr>
                <w:rStyle w:val="Hyperlink"/>
                <w:noProof/>
              </w:rPr>
              <w:t>5</w:t>
            </w:r>
            <w:r w:rsidR="00A86E22" w:rsidRPr="00430787">
              <w:rPr>
                <w:rStyle w:val="Hyperlink"/>
                <w:noProof/>
              </w:rPr>
              <w:t>.2. Cadre de politique de réinstallation (CPR)</w:t>
            </w:r>
            <w:r w:rsidR="00A86E22">
              <w:rPr>
                <w:noProof/>
                <w:webHidden/>
              </w:rPr>
              <w:tab/>
            </w:r>
            <w:r w:rsidR="00A86E22">
              <w:rPr>
                <w:noProof/>
                <w:webHidden/>
              </w:rPr>
              <w:fldChar w:fldCharType="begin"/>
            </w:r>
            <w:r w:rsidR="00A86E22">
              <w:rPr>
                <w:noProof/>
                <w:webHidden/>
              </w:rPr>
              <w:instrText xml:space="preserve"> PAGEREF _Toc417590330 \h </w:instrText>
            </w:r>
            <w:r w:rsidR="00A86E22">
              <w:rPr>
                <w:noProof/>
                <w:webHidden/>
              </w:rPr>
            </w:r>
            <w:r w:rsidR="00A86E22">
              <w:rPr>
                <w:noProof/>
                <w:webHidden/>
              </w:rPr>
              <w:fldChar w:fldCharType="separate"/>
            </w:r>
            <w:r w:rsidR="00A86E22">
              <w:rPr>
                <w:noProof/>
                <w:webHidden/>
              </w:rPr>
              <w:t>23</w:t>
            </w:r>
            <w:r w:rsidR="00A86E22">
              <w:rPr>
                <w:noProof/>
                <w:webHidden/>
              </w:rPr>
              <w:fldChar w:fldCharType="end"/>
            </w:r>
          </w:hyperlink>
        </w:p>
        <w:p w14:paraId="692C7AC6" w14:textId="16C8AA55" w:rsidR="00A86E22" w:rsidRDefault="007725BF">
          <w:pPr>
            <w:pStyle w:val="TOC2"/>
            <w:tabs>
              <w:tab w:val="right" w:leader="dot" w:pos="7786"/>
            </w:tabs>
            <w:rPr>
              <w:rFonts w:asciiTheme="minorHAnsi" w:eastAsiaTheme="minorEastAsia" w:hAnsiTheme="minorHAnsi" w:cstheme="minorBidi"/>
              <w:noProof/>
              <w:sz w:val="22"/>
              <w:szCs w:val="22"/>
              <w:lang w:val="fr-FR" w:eastAsia="fr-FR"/>
            </w:rPr>
          </w:pPr>
          <w:hyperlink w:anchor="_Toc417590331" w:history="1">
            <w:r w:rsidR="00571D20">
              <w:rPr>
                <w:rStyle w:val="Hyperlink"/>
                <w:noProof/>
              </w:rPr>
              <w:t>5</w:t>
            </w:r>
            <w:r w:rsidR="00A86E22" w:rsidRPr="00430787">
              <w:rPr>
                <w:rStyle w:val="Hyperlink"/>
                <w:noProof/>
              </w:rPr>
              <w:t>3. Preparation-Revue- Approbation des PAR</w:t>
            </w:r>
            <w:r w:rsidR="00A86E22">
              <w:rPr>
                <w:noProof/>
                <w:webHidden/>
              </w:rPr>
              <w:tab/>
            </w:r>
            <w:r w:rsidR="00A86E22">
              <w:rPr>
                <w:noProof/>
                <w:webHidden/>
              </w:rPr>
              <w:fldChar w:fldCharType="begin"/>
            </w:r>
            <w:r w:rsidR="00A86E22">
              <w:rPr>
                <w:noProof/>
                <w:webHidden/>
              </w:rPr>
              <w:instrText xml:space="preserve"> PAGEREF _Toc417590331 \h </w:instrText>
            </w:r>
            <w:r w:rsidR="00A86E22">
              <w:rPr>
                <w:noProof/>
                <w:webHidden/>
              </w:rPr>
            </w:r>
            <w:r w:rsidR="00A86E22">
              <w:rPr>
                <w:noProof/>
                <w:webHidden/>
              </w:rPr>
              <w:fldChar w:fldCharType="separate"/>
            </w:r>
            <w:r w:rsidR="00A86E22">
              <w:rPr>
                <w:noProof/>
                <w:webHidden/>
              </w:rPr>
              <w:t>23</w:t>
            </w:r>
            <w:r w:rsidR="00A86E22">
              <w:rPr>
                <w:noProof/>
                <w:webHidden/>
              </w:rPr>
              <w:fldChar w:fldCharType="end"/>
            </w:r>
          </w:hyperlink>
        </w:p>
        <w:p w14:paraId="6A6EF450" w14:textId="17DCC330" w:rsidR="00A86E22" w:rsidRDefault="007725BF">
          <w:pPr>
            <w:pStyle w:val="TOC2"/>
            <w:tabs>
              <w:tab w:val="right" w:leader="dot" w:pos="7786"/>
            </w:tabs>
            <w:rPr>
              <w:rFonts w:asciiTheme="minorHAnsi" w:eastAsiaTheme="minorEastAsia" w:hAnsiTheme="minorHAnsi" w:cstheme="minorBidi"/>
              <w:noProof/>
              <w:sz w:val="22"/>
              <w:szCs w:val="22"/>
              <w:lang w:val="fr-FR" w:eastAsia="fr-FR"/>
            </w:rPr>
          </w:pPr>
          <w:hyperlink w:anchor="_Toc417590332" w:history="1">
            <w:r w:rsidR="00571D20">
              <w:rPr>
                <w:rStyle w:val="Hyperlink"/>
                <w:noProof/>
              </w:rPr>
              <w:t>5</w:t>
            </w:r>
            <w:r w:rsidR="00A86E22" w:rsidRPr="00430787">
              <w:rPr>
                <w:rStyle w:val="Hyperlink"/>
                <w:noProof/>
              </w:rPr>
              <w:t>.4   Catégorie de personnes affectées</w:t>
            </w:r>
            <w:r w:rsidR="00A86E22">
              <w:rPr>
                <w:noProof/>
                <w:webHidden/>
              </w:rPr>
              <w:tab/>
            </w:r>
            <w:r w:rsidR="00A86E22">
              <w:rPr>
                <w:noProof/>
                <w:webHidden/>
              </w:rPr>
              <w:fldChar w:fldCharType="begin"/>
            </w:r>
            <w:r w:rsidR="00A86E22">
              <w:rPr>
                <w:noProof/>
                <w:webHidden/>
              </w:rPr>
              <w:instrText xml:space="preserve"> PAGEREF _Toc417590332 \h </w:instrText>
            </w:r>
            <w:r w:rsidR="00A86E22">
              <w:rPr>
                <w:noProof/>
                <w:webHidden/>
              </w:rPr>
            </w:r>
            <w:r w:rsidR="00A86E22">
              <w:rPr>
                <w:noProof/>
                <w:webHidden/>
              </w:rPr>
              <w:fldChar w:fldCharType="separate"/>
            </w:r>
            <w:r w:rsidR="00A86E22">
              <w:rPr>
                <w:noProof/>
                <w:webHidden/>
              </w:rPr>
              <w:t>25</w:t>
            </w:r>
            <w:r w:rsidR="00A86E22">
              <w:rPr>
                <w:noProof/>
                <w:webHidden/>
              </w:rPr>
              <w:fldChar w:fldCharType="end"/>
            </w:r>
          </w:hyperlink>
        </w:p>
        <w:p w14:paraId="79B9CE9E" w14:textId="7CA2990B" w:rsidR="00CF32BB" w:rsidRPr="00931B6F" w:rsidRDefault="00CF32BB">
          <w:pPr>
            <w:pStyle w:val="TOC2"/>
            <w:tabs>
              <w:tab w:val="right" w:leader="dot" w:pos="7786"/>
            </w:tabs>
            <w:rPr>
              <w:lang w:val="fr-FR"/>
            </w:rPr>
          </w:pPr>
          <w:r w:rsidRPr="00931B6F">
            <w:rPr>
              <w:lang w:val="fr-FR"/>
            </w:rPr>
            <w:t xml:space="preserve">5.5. </w:t>
          </w:r>
          <w:r w:rsidRPr="00931B6F">
            <w:rPr>
              <w:bCs/>
              <w:lang w:val="fr-FR"/>
            </w:rPr>
            <w:t>Méthodes d’évaluation des biens et détermination des taux de  compensation</w:t>
          </w:r>
        </w:p>
        <w:p w14:paraId="3D9FA0F7" w14:textId="2645CC55" w:rsidR="00A86E22" w:rsidRDefault="007725BF">
          <w:pPr>
            <w:pStyle w:val="TOC2"/>
            <w:tabs>
              <w:tab w:val="right" w:leader="dot" w:pos="7786"/>
            </w:tabs>
            <w:rPr>
              <w:rFonts w:asciiTheme="minorHAnsi" w:eastAsiaTheme="minorEastAsia" w:hAnsiTheme="minorHAnsi" w:cstheme="minorBidi"/>
              <w:noProof/>
              <w:sz w:val="22"/>
              <w:szCs w:val="22"/>
              <w:lang w:val="fr-FR" w:eastAsia="fr-FR"/>
            </w:rPr>
          </w:pPr>
          <w:hyperlink w:anchor="_Toc417590333" w:history="1">
            <w:r w:rsidR="00CF32BB">
              <w:rPr>
                <w:rStyle w:val="Hyperlink"/>
                <w:noProof/>
              </w:rPr>
              <w:t>5</w:t>
            </w:r>
            <w:r w:rsidR="00A86E22" w:rsidRPr="00430787">
              <w:rPr>
                <w:rStyle w:val="Hyperlink"/>
                <w:noProof/>
              </w:rPr>
              <w:t>.6  Méthodes d’évaluation des biens et détermination des taux de compensation</w:t>
            </w:r>
            <w:r w:rsidR="00A86E22">
              <w:rPr>
                <w:noProof/>
                <w:webHidden/>
              </w:rPr>
              <w:tab/>
            </w:r>
            <w:r w:rsidR="00A86E22">
              <w:rPr>
                <w:noProof/>
                <w:webHidden/>
              </w:rPr>
              <w:fldChar w:fldCharType="begin"/>
            </w:r>
            <w:r w:rsidR="00A86E22">
              <w:rPr>
                <w:noProof/>
                <w:webHidden/>
              </w:rPr>
              <w:instrText xml:space="preserve"> PAGEREF _Toc417590333 \h </w:instrText>
            </w:r>
            <w:r w:rsidR="00A86E22">
              <w:rPr>
                <w:noProof/>
                <w:webHidden/>
              </w:rPr>
            </w:r>
            <w:r w:rsidR="00A86E22">
              <w:rPr>
                <w:noProof/>
                <w:webHidden/>
              </w:rPr>
              <w:fldChar w:fldCharType="separate"/>
            </w:r>
            <w:r w:rsidR="00A86E22">
              <w:rPr>
                <w:noProof/>
                <w:webHidden/>
              </w:rPr>
              <w:t>25</w:t>
            </w:r>
            <w:r w:rsidR="00A86E22">
              <w:rPr>
                <w:noProof/>
                <w:webHidden/>
              </w:rPr>
              <w:fldChar w:fldCharType="end"/>
            </w:r>
          </w:hyperlink>
        </w:p>
        <w:p w14:paraId="2FEEFFE5" w14:textId="05E50841" w:rsidR="00A86E22" w:rsidRDefault="007725BF">
          <w:pPr>
            <w:pStyle w:val="TOC2"/>
            <w:tabs>
              <w:tab w:val="right" w:leader="dot" w:pos="7786"/>
            </w:tabs>
            <w:rPr>
              <w:rFonts w:asciiTheme="minorHAnsi" w:eastAsiaTheme="minorEastAsia" w:hAnsiTheme="minorHAnsi" w:cstheme="minorBidi"/>
              <w:noProof/>
              <w:sz w:val="22"/>
              <w:szCs w:val="22"/>
              <w:lang w:val="fr-FR" w:eastAsia="fr-FR"/>
            </w:rPr>
          </w:pPr>
          <w:hyperlink w:anchor="_Toc417590334" w:history="1">
            <w:r w:rsidR="00CF32BB">
              <w:rPr>
                <w:rStyle w:val="Hyperlink"/>
                <w:noProof/>
              </w:rPr>
              <w:t>5</w:t>
            </w:r>
            <w:r w:rsidR="00A86E22" w:rsidRPr="00430787">
              <w:rPr>
                <w:rStyle w:val="Hyperlink"/>
                <w:noProof/>
              </w:rPr>
              <w:t>.7 Critère d’éligibilité</w:t>
            </w:r>
            <w:r w:rsidR="00A86E22">
              <w:rPr>
                <w:noProof/>
                <w:webHidden/>
              </w:rPr>
              <w:tab/>
            </w:r>
            <w:r w:rsidR="00A86E22">
              <w:rPr>
                <w:noProof/>
                <w:webHidden/>
              </w:rPr>
              <w:fldChar w:fldCharType="begin"/>
            </w:r>
            <w:r w:rsidR="00A86E22">
              <w:rPr>
                <w:noProof/>
                <w:webHidden/>
              </w:rPr>
              <w:instrText xml:space="preserve"> PAGEREF _Toc417590334 \h </w:instrText>
            </w:r>
            <w:r w:rsidR="00A86E22">
              <w:rPr>
                <w:noProof/>
                <w:webHidden/>
              </w:rPr>
            </w:r>
            <w:r w:rsidR="00A86E22">
              <w:rPr>
                <w:noProof/>
                <w:webHidden/>
              </w:rPr>
              <w:fldChar w:fldCharType="separate"/>
            </w:r>
            <w:r w:rsidR="00A86E22">
              <w:rPr>
                <w:noProof/>
                <w:webHidden/>
              </w:rPr>
              <w:t>26</w:t>
            </w:r>
            <w:r w:rsidR="00A86E22">
              <w:rPr>
                <w:noProof/>
                <w:webHidden/>
              </w:rPr>
              <w:fldChar w:fldCharType="end"/>
            </w:r>
          </w:hyperlink>
        </w:p>
        <w:p w14:paraId="7EDBB7B3" w14:textId="78D220D7" w:rsidR="00A86E22" w:rsidRDefault="007725BF">
          <w:pPr>
            <w:pStyle w:val="TOC2"/>
            <w:tabs>
              <w:tab w:val="right" w:leader="dot" w:pos="7786"/>
            </w:tabs>
            <w:rPr>
              <w:rFonts w:asciiTheme="minorHAnsi" w:eastAsiaTheme="minorEastAsia" w:hAnsiTheme="minorHAnsi" w:cstheme="minorBidi"/>
              <w:noProof/>
              <w:sz w:val="22"/>
              <w:szCs w:val="22"/>
              <w:lang w:val="fr-FR" w:eastAsia="fr-FR"/>
            </w:rPr>
          </w:pPr>
          <w:hyperlink w:anchor="_Toc417590335" w:history="1">
            <w:r w:rsidR="00CF32BB">
              <w:rPr>
                <w:rStyle w:val="Hyperlink"/>
                <w:noProof/>
              </w:rPr>
              <w:t>5</w:t>
            </w:r>
            <w:r w:rsidR="00A86E22" w:rsidRPr="00430787">
              <w:rPr>
                <w:rStyle w:val="Hyperlink"/>
                <w:noProof/>
              </w:rPr>
              <w:t>.8 Compensation des terres</w:t>
            </w:r>
            <w:r w:rsidR="00A86E22">
              <w:rPr>
                <w:noProof/>
                <w:webHidden/>
              </w:rPr>
              <w:tab/>
            </w:r>
            <w:r w:rsidR="00A86E22">
              <w:rPr>
                <w:noProof/>
                <w:webHidden/>
              </w:rPr>
              <w:fldChar w:fldCharType="begin"/>
            </w:r>
            <w:r w:rsidR="00A86E22">
              <w:rPr>
                <w:noProof/>
                <w:webHidden/>
              </w:rPr>
              <w:instrText xml:space="preserve"> PAGEREF _Toc417590335 \h </w:instrText>
            </w:r>
            <w:r w:rsidR="00A86E22">
              <w:rPr>
                <w:noProof/>
                <w:webHidden/>
              </w:rPr>
            </w:r>
            <w:r w:rsidR="00A86E22">
              <w:rPr>
                <w:noProof/>
                <w:webHidden/>
              </w:rPr>
              <w:fldChar w:fldCharType="separate"/>
            </w:r>
            <w:r w:rsidR="00A86E22">
              <w:rPr>
                <w:noProof/>
                <w:webHidden/>
              </w:rPr>
              <w:t>28</w:t>
            </w:r>
            <w:r w:rsidR="00A86E22">
              <w:rPr>
                <w:noProof/>
                <w:webHidden/>
              </w:rPr>
              <w:fldChar w:fldCharType="end"/>
            </w:r>
          </w:hyperlink>
        </w:p>
        <w:p w14:paraId="4E23411E" w14:textId="0EDE86F8" w:rsidR="00020D07" w:rsidRPr="00020D07" w:rsidRDefault="00020D07" w:rsidP="00020D07">
          <w:pPr>
            <w:rPr>
              <w:bCs/>
              <w:lang w:val="fr-FR"/>
            </w:rPr>
          </w:pPr>
          <w:r>
            <w:rPr>
              <w:bCs/>
              <w:lang w:val="fr-FR"/>
            </w:rPr>
            <w:t xml:space="preserve">      </w:t>
          </w:r>
          <w:r w:rsidR="00CF32BB">
            <w:rPr>
              <w:bCs/>
              <w:lang w:val="fr-FR"/>
            </w:rPr>
            <w:t>5</w:t>
          </w:r>
          <w:r w:rsidRPr="00020D07">
            <w:rPr>
              <w:bCs/>
              <w:lang w:val="fr-FR"/>
            </w:rPr>
            <w:t>.8.1 Éligibilité</w:t>
          </w:r>
          <w:r>
            <w:rPr>
              <w:bCs/>
              <w:lang w:val="fr-FR"/>
            </w:rPr>
            <w:t>………………………………………………………</w:t>
          </w:r>
          <w:r w:rsidR="00C50017">
            <w:rPr>
              <w:bCs/>
              <w:lang w:val="fr-FR"/>
            </w:rPr>
            <w:t xml:space="preserve">    </w:t>
          </w:r>
          <w:r>
            <w:rPr>
              <w:bCs/>
              <w:lang w:val="fr-FR"/>
            </w:rPr>
            <w:t xml:space="preserve">     28</w:t>
          </w:r>
        </w:p>
        <w:p w14:paraId="3985F5BD" w14:textId="556232CD" w:rsidR="00A86E22" w:rsidRDefault="007725BF" w:rsidP="00C50017">
          <w:pPr>
            <w:pStyle w:val="TOC3"/>
            <w:tabs>
              <w:tab w:val="right" w:leader="dot" w:pos="7786"/>
            </w:tabs>
            <w:spacing w:after="0" w:line="240" w:lineRule="auto"/>
            <w:rPr>
              <w:rFonts w:asciiTheme="minorHAnsi" w:eastAsiaTheme="minorEastAsia" w:hAnsiTheme="minorHAnsi" w:cstheme="minorBidi"/>
              <w:noProof/>
              <w:lang w:eastAsia="fr-FR"/>
            </w:rPr>
          </w:pPr>
          <w:hyperlink w:anchor="_Toc417590336" w:history="1">
            <w:r w:rsidR="00CF32BB">
              <w:rPr>
                <w:rStyle w:val="Hyperlink"/>
                <w:rFonts w:ascii="Times New Roman" w:hAnsi="Times New Roman"/>
                <w:noProof/>
              </w:rPr>
              <w:t>5</w:t>
            </w:r>
            <w:r w:rsidR="00A86E22" w:rsidRPr="00430787">
              <w:rPr>
                <w:rStyle w:val="Hyperlink"/>
                <w:rFonts w:ascii="Times New Roman" w:hAnsi="Times New Roman"/>
                <w:noProof/>
              </w:rPr>
              <w:t>.8.2 Barème de remplacement et de compensation des terres</w:t>
            </w:r>
            <w:r w:rsidR="00A86E22">
              <w:rPr>
                <w:noProof/>
                <w:webHidden/>
              </w:rPr>
              <w:tab/>
            </w:r>
            <w:r w:rsidR="00A86E22">
              <w:rPr>
                <w:noProof/>
                <w:webHidden/>
              </w:rPr>
              <w:fldChar w:fldCharType="begin"/>
            </w:r>
            <w:r w:rsidR="00A86E22">
              <w:rPr>
                <w:noProof/>
                <w:webHidden/>
              </w:rPr>
              <w:instrText xml:space="preserve"> PAGEREF _Toc417590336 \h </w:instrText>
            </w:r>
            <w:r w:rsidR="00A86E22">
              <w:rPr>
                <w:noProof/>
                <w:webHidden/>
              </w:rPr>
            </w:r>
            <w:r w:rsidR="00A86E22">
              <w:rPr>
                <w:noProof/>
                <w:webHidden/>
              </w:rPr>
              <w:fldChar w:fldCharType="separate"/>
            </w:r>
            <w:r w:rsidR="00A86E22">
              <w:rPr>
                <w:noProof/>
                <w:webHidden/>
              </w:rPr>
              <w:t>29</w:t>
            </w:r>
            <w:r w:rsidR="00A86E22">
              <w:rPr>
                <w:noProof/>
                <w:webHidden/>
              </w:rPr>
              <w:fldChar w:fldCharType="end"/>
            </w:r>
          </w:hyperlink>
        </w:p>
        <w:p w14:paraId="63312555" w14:textId="4A6AE5EA" w:rsidR="00A86E22" w:rsidRDefault="007725BF" w:rsidP="00C50017">
          <w:pPr>
            <w:pStyle w:val="TOC2"/>
            <w:tabs>
              <w:tab w:val="right" w:leader="dot" w:pos="7786"/>
            </w:tabs>
            <w:rPr>
              <w:rFonts w:asciiTheme="minorHAnsi" w:eastAsiaTheme="minorEastAsia" w:hAnsiTheme="minorHAnsi" w:cstheme="minorBidi"/>
              <w:noProof/>
              <w:sz w:val="22"/>
              <w:szCs w:val="22"/>
              <w:lang w:val="fr-FR" w:eastAsia="fr-FR"/>
            </w:rPr>
          </w:pPr>
          <w:hyperlink w:anchor="_Toc417590337" w:history="1">
            <w:r w:rsidR="00CF32BB">
              <w:rPr>
                <w:rStyle w:val="Hyperlink"/>
                <w:noProof/>
              </w:rPr>
              <w:t>5</w:t>
            </w:r>
            <w:r w:rsidR="00A86E22" w:rsidRPr="00430787">
              <w:rPr>
                <w:rStyle w:val="Hyperlink"/>
                <w:noProof/>
              </w:rPr>
              <w:t>.9 Compensation des cultures</w:t>
            </w:r>
            <w:r w:rsidR="00A86E22">
              <w:rPr>
                <w:noProof/>
                <w:webHidden/>
              </w:rPr>
              <w:tab/>
            </w:r>
            <w:r w:rsidR="00A86E22">
              <w:rPr>
                <w:noProof/>
                <w:webHidden/>
              </w:rPr>
              <w:fldChar w:fldCharType="begin"/>
            </w:r>
            <w:r w:rsidR="00A86E22">
              <w:rPr>
                <w:noProof/>
                <w:webHidden/>
              </w:rPr>
              <w:instrText xml:space="preserve"> PAGEREF _Toc417590337 \h </w:instrText>
            </w:r>
            <w:r w:rsidR="00A86E22">
              <w:rPr>
                <w:noProof/>
                <w:webHidden/>
              </w:rPr>
            </w:r>
            <w:r w:rsidR="00A86E22">
              <w:rPr>
                <w:noProof/>
                <w:webHidden/>
              </w:rPr>
              <w:fldChar w:fldCharType="separate"/>
            </w:r>
            <w:r w:rsidR="00A86E22">
              <w:rPr>
                <w:noProof/>
                <w:webHidden/>
              </w:rPr>
              <w:t>30</w:t>
            </w:r>
            <w:r w:rsidR="00A86E22">
              <w:rPr>
                <w:noProof/>
                <w:webHidden/>
              </w:rPr>
              <w:fldChar w:fldCharType="end"/>
            </w:r>
          </w:hyperlink>
        </w:p>
        <w:p w14:paraId="6F720744" w14:textId="4A8CD9CF" w:rsidR="00A86E22" w:rsidRDefault="007725BF" w:rsidP="00C50017">
          <w:pPr>
            <w:pStyle w:val="TOC3"/>
            <w:tabs>
              <w:tab w:val="right" w:leader="dot" w:pos="7786"/>
            </w:tabs>
            <w:spacing w:after="0" w:line="240" w:lineRule="auto"/>
            <w:rPr>
              <w:rFonts w:asciiTheme="minorHAnsi" w:eastAsiaTheme="minorEastAsia" w:hAnsiTheme="minorHAnsi" w:cstheme="minorBidi"/>
              <w:noProof/>
              <w:lang w:eastAsia="fr-FR"/>
            </w:rPr>
          </w:pPr>
          <w:hyperlink w:anchor="_Toc417590338" w:history="1">
            <w:r w:rsidR="00CF32BB">
              <w:rPr>
                <w:rStyle w:val="Hyperlink"/>
                <w:rFonts w:ascii="Times New Roman" w:hAnsi="Times New Roman"/>
                <w:noProof/>
                <w:lang w:eastAsia="fr-FR"/>
              </w:rPr>
              <w:t>5</w:t>
            </w:r>
            <w:r w:rsidR="00A86E22" w:rsidRPr="00430787">
              <w:rPr>
                <w:rStyle w:val="Hyperlink"/>
                <w:rFonts w:ascii="Times New Roman" w:hAnsi="Times New Roman"/>
                <w:noProof/>
                <w:lang w:eastAsia="fr-FR"/>
              </w:rPr>
              <w:t>.9.1 Éligibilité</w:t>
            </w:r>
            <w:r w:rsidR="00A86E22">
              <w:rPr>
                <w:noProof/>
                <w:webHidden/>
              </w:rPr>
              <w:tab/>
            </w:r>
            <w:r w:rsidR="00A86E22">
              <w:rPr>
                <w:noProof/>
                <w:webHidden/>
              </w:rPr>
              <w:fldChar w:fldCharType="begin"/>
            </w:r>
            <w:r w:rsidR="00A86E22">
              <w:rPr>
                <w:noProof/>
                <w:webHidden/>
              </w:rPr>
              <w:instrText xml:space="preserve"> PAGEREF _Toc417590338 \h </w:instrText>
            </w:r>
            <w:r w:rsidR="00A86E22">
              <w:rPr>
                <w:noProof/>
                <w:webHidden/>
              </w:rPr>
            </w:r>
            <w:r w:rsidR="00A86E22">
              <w:rPr>
                <w:noProof/>
                <w:webHidden/>
              </w:rPr>
              <w:fldChar w:fldCharType="separate"/>
            </w:r>
            <w:r w:rsidR="00A86E22">
              <w:rPr>
                <w:noProof/>
                <w:webHidden/>
              </w:rPr>
              <w:t>30</w:t>
            </w:r>
            <w:r w:rsidR="00A86E22">
              <w:rPr>
                <w:noProof/>
                <w:webHidden/>
              </w:rPr>
              <w:fldChar w:fldCharType="end"/>
            </w:r>
          </w:hyperlink>
        </w:p>
        <w:p w14:paraId="048DB04C" w14:textId="680C3601" w:rsidR="00A86E22" w:rsidRDefault="007725BF" w:rsidP="00C50017">
          <w:pPr>
            <w:pStyle w:val="TOC3"/>
            <w:tabs>
              <w:tab w:val="right" w:leader="dot" w:pos="7786"/>
            </w:tabs>
            <w:spacing w:after="0" w:line="240" w:lineRule="auto"/>
            <w:rPr>
              <w:rFonts w:asciiTheme="minorHAnsi" w:eastAsiaTheme="minorEastAsia" w:hAnsiTheme="minorHAnsi" w:cstheme="minorBidi"/>
              <w:noProof/>
              <w:lang w:eastAsia="fr-FR"/>
            </w:rPr>
          </w:pPr>
          <w:hyperlink w:anchor="_Toc417590339" w:history="1">
            <w:r w:rsidR="00CF32BB">
              <w:rPr>
                <w:rStyle w:val="Hyperlink"/>
                <w:rFonts w:ascii="Times New Roman" w:hAnsi="Times New Roman"/>
                <w:noProof/>
              </w:rPr>
              <w:t>5</w:t>
            </w:r>
            <w:r w:rsidR="00A86E22" w:rsidRPr="00430787">
              <w:rPr>
                <w:rStyle w:val="Hyperlink"/>
                <w:rFonts w:ascii="Times New Roman" w:hAnsi="Times New Roman"/>
                <w:noProof/>
              </w:rPr>
              <w:t>.9.2 Barème de compensation</w:t>
            </w:r>
            <w:r w:rsidR="00A86E22">
              <w:rPr>
                <w:noProof/>
                <w:webHidden/>
              </w:rPr>
              <w:tab/>
            </w:r>
            <w:r w:rsidR="00A86E22">
              <w:rPr>
                <w:noProof/>
                <w:webHidden/>
              </w:rPr>
              <w:fldChar w:fldCharType="begin"/>
            </w:r>
            <w:r w:rsidR="00A86E22">
              <w:rPr>
                <w:noProof/>
                <w:webHidden/>
              </w:rPr>
              <w:instrText xml:space="preserve"> PAGEREF _Toc417590339 \h </w:instrText>
            </w:r>
            <w:r w:rsidR="00A86E22">
              <w:rPr>
                <w:noProof/>
                <w:webHidden/>
              </w:rPr>
            </w:r>
            <w:r w:rsidR="00A86E22">
              <w:rPr>
                <w:noProof/>
                <w:webHidden/>
              </w:rPr>
              <w:fldChar w:fldCharType="separate"/>
            </w:r>
            <w:r w:rsidR="00A86E22">
              <w:rPr>
                <w:noProof/>
                <w:webHidden/>
              </w:rPr>
              <w:t>30</w:t>
            </w:r>
            <w:r w:rsidR="00A86E22">
              <w:rPr>
                <w:noProof/>
                <w:webHidden/>
              </w:rPr>
              <w:fldChar w:fldCharType="end"/>
            </w:r>
          </w:hyperlink>
        </w:p>
        <w:p w14:paraId="447F7B45" w14:textId="3E69264C" w:rsidR="00CF32BB" w:rsidRPr="00CF32BB" w:rsidRDefault="00CF32BB" w:rsidP="00CF32BB">
          <w:pPr>
            <w:pStyle w:val="Heading2"/>
            <w:spacing w:line="276" w:lineRule="auto"/>
            <w:ind w:left="0"/>
            <w:rPr>
              <w:rStyle w:val="Hyperlink"/>
              <w:rFonts w:eastAsia="Calibri"/>
              <w:b w:val="0"/>
              <w:bCs w:val="0"/>
              <w:noProof/>
              <w:sz w:val="22"/>
              <w:szCs w:val="22"/>
              <w:u w:val="none"/>
              <w:lang w:eastAsia="en-US"/>
            </w:rPr>
          </w:pPr>
          <w:r>
            <w:t xml:space="preserve">   </w:t>
          </w:r>
          <w:hyperlink w:anchor="_Toc417590340" w:history="1">
            <w:r w:rsidR="00F179F9">
              <w:rPr>
                <w:rStyle w:val="Hyperlink"/>
                <w:noProof/>
              </w:rPr>
              <w:t xml:space="preserve"> </w:t>
            </w:r>
          </w:hyperlink>
          <w:r w:rsidRPr="00CF32BB">
            <w:rPr>
              <w:rStyle w:val="Hyperlink"/>
              <w:rFonts w:eastAsia="Calibri"/>
              <w:b w:val="0"/>
              <w:bCs w:val="0"/>
              <w:noProof/>
              <w:sz w:val="22"/>
              <w:szCs w:val="22"/>
              <w:u w:val="none"/>
              <w:lang w:eastAsia="en-US"/>
            </w:rPr>
            <w:t>5.10    Compensation pour les sites sacrés</w:t>
          </w:r>
          <w:r>
            <w:rPr>
              <w:rStyle w:val="Hyperlink"/>
              <w:rFonts w:eastAsia="Calibri"/>
              <w:b w:val="0"/>
              <w:bCs w:val="0"/>
              <w:noProof/>
              <w:sz w:val="22"/>
              <w:szCs w:val="22"/>
              <w:u w:val="none"/>
              <w:lang w:eastAsia="en-US"/>
            </w:rPr>
            <w:t xml:space="preserve"> ……………………………………        30</w:t>
          </w:r>
        </w:p>
        <w:p w14:paraId="4AB0F900" w14:textId="7DF04C88" w:rsidR="00A86E22" w:rsidRDefault="007725BF">
          <w:pPr>
            <w:pStyle w:val="TOC2"/>
            <w:tabs>
              <w:tab w:val="right" w:leader="dot" w:pos="7786"/>
            </w:tabs>
            <w:rPr>
              <w:rFonts w:asciiTheme="minorHAnsi" w:eastAsiaTheme="minorEastAsia" w:hAnsiTheme="minorHAnsi" w:cstheme="minorBidi"/>
              <w:noProof/>
              <w:sz w:val="22"/>
              <w:szCs w:val="22"/>
              <w:lang w:val="fr-FR" w:eastAsia="fr-FR"/>
            </w:rPr>
          </w:pPr>
          <w:hyperlink w:anchor="_Toc417590341" w:history="1">
            <w:r w:rsidR="00CF32BB">
              <w:rPr>
                <w:rStyle w:val="Hyperlink"/>
                <w:noProof/>
              </w:rPr>
              <w:t>5</w:t>
            </w:r>
            <w:r w:rsidR="00A86E22" w:rsidRPr="00430787">
              <w:rPr>
                <w:rStyle w:val="Hyperlink"/>
                <w:noProof/>
              </w:rPr>
              <w:t>.1</w:t>
            </w:r>
            <w:r w:rsidR="00F179F9">
              <w:rPr>
                <w:rStyle w:val="Hyperlink"/>
                <w:noProof/>
              </w:rPr>
              <w:t>1</w:t>
            </w:r>
            <w:r w:rsidR="00A86E22" w:rsidRPr="00430787">
              <w:rPr>
                <w:rStyle w:val="Hyperlink"/>
                <w:noProof/>
              </w:rPr>
              <w:t xml:space="preserve"> Compensation pour les pertes de revenus</w:t>
            </w:r>
            <w:r w:rsidR="00A86E22">
              <w:rPr>
                <w:noProof/>
                <w:webHidden/>
              </w:rPr>
              <w:tab/>
            </w:r>
            <w:r w:rsidR="00A86E22">
              <w:rPr>
                <w:noProof/>
                <w:webHidden/>
              </w:rPr>
              <w:fldChar w:fldCharType="begin"/>
            </w:r>
            <w:r w:rsidR="00A86E22">
              <w:rPr>
                <w:noProof/>
                <w:webHidden/>
              </w:rPr>
              <w:instrText xml:space="preserve"> PAGEREF _Toc417590341 \h </w:instrText>
            </w:r>
            <w:r w:rsidR="00A86E22">
              <w:rPr>
                <w:noProof/>
                <w:webHidden/>
              </w:rPr>
            </w:r>
            <w:r w:rsidR="00A86E22">
              <w:rPr>
                <w:noProof/>
                <w:webHidden/>
              </w:rPr>
              <w:fldChar w:fldCharType="separate"/>
            </w:r>
            <w:r w:rsidR="00A86E22">
              <w:rPr>
                <w:noProof/>
                <w:webHidden/>
              </w:rPr>
              <w:t>32</w:t>
            </w:r>
            <w:r w:rsidR="00A86E22">
              <w:rPr>
                <w:noProof/>
                <w:webHidden/>
              </w:rPr>
              <w:fldChar w:fldCharType="end"/>
            </w:r>
          </w:hyperlink>
        </w:p>
        <w:p w14:paraId="35740A4D" w14:textId="04D3687E" w:rsidR="00CF32BB" w:rsidRPr="00CF32BB" w:rsidRDefault="00CF32BB" w:rsidP="00CF32BB">
          <w:pPr>
            <w:pStyle w:val="Heading2"/>
            <w:spacing w:line="240" w:lineRule="auto"/>
            <w:ind w:left="0"/>
            <w:rPr>
              <w:rStyle w:val="Hyperlink"/>
              <w:b w:val="0"/>
              <w:bCs w:val="0"/>
              <w:noProof/>
              <w:lang w:val="en-US" w:eastAsia="en-US"/>
            </w:rPr>
          </w:pPr>
          <w:r>
            <w:rPr>
              <w:rStyle w:val="Hyperlink"/>
              <w:b w:val="0"/>
              <w:bCs w:val="0"/>
              <w:noProof/>
              <w:lang w:val="en-US" w:eastAsia="en-US"/>
            </w:rPr>
            <w:t xml:space="preserve">    </w:t>
          </w:r>
          <w:r w:rsidRPr="00CF32BB">
            <w:rPr>
              <w:rStyle w:val="Hyperlink"/>
              <w:b w:val="0"/>
              <w:bCs w:val="0"/>
              <w:noProof/>
              <w:lang w:val="en-US" w:eastAsia="en-US"/>
            </w:rPr>
            <w:t>5.12 Paiement des compensations</w:t>
          </w:r>
          <w:r>
            <w:rPr>
              <w:rStyle w:val="Hyperlink"/>
              <w:b w:val="0"/>
              <w:bCs w:val="0"/>
              <w:noProof/>
              <w:lang w:val="en-US" w:eastAsia="en-US"/>
            </w:rPr>
            <w:t xml:space="preserve"> ………………………………………..    32</w:t>
          </w:r>
        </w:p>
        <w:p w14:paraId="024D40FB" w14:textId="1D8E999C" w:rsidR="00A86E22" w:rsidRDefault="007725BF">
          <w:pPr>
            <w:pStyle w:val="TOC2"/>
            <w:tabs>
              <w:tab w:val="right" w:leader="dot" w:pos="7786"/>
            </w:tabs>
            <w:rPr>
              <w:rFonts w:asciiTheme="minorHAnsi" w:eastAsiaTheme="minorEastAsia" w:hAnsiTheme="minorHAnsi" w:cstheme="minorBidi"/>
              <w:noProof/>
              <w:sz w:val="22"/>
              <w:szCs w:val="22"/>
              <w:lang w:val="fr-FR" w:eastAsia="fr-FR"/>
            </w:rPr>
          </w:pPr>
          <w:hyperlink w:anchor="_Toc417590342" w:history="1">
            <w:r w:rsidR="00CF32BB">
              <w:rPr>
                <w:rStyle w:val="Hyperlink"/>
                <w:noProof/>
              </w:rPr>
              <w:t>5</w:t>
            </w:r>
            <w:r w:rsidR="00A86E22" w:rsidRPr="00430787">
              <w:rPr>
                <w:rStyle w:val="Hyperlink"/>
                <w:noProof/>
              </w:rPr>
              <w:t>.13 Paiement des compensations</w:t>
            </w:r>
            <w:r w:rsidR="00A86E22">
              <w:rPr>
                <w:noProof/>
                <w:webHidden/>
              </w:rPr>
              <w:tab/>
            </w:r>
            <w:r w:rsidR="00A86E22">
              <w:rPr>
                <w:noProof/>
                <w:webHidden/>
              </w:rPr>
              <w:fldChar w:fldCharType="begin"/>
            </w:r>
            <w:r w:rsidR="00A86E22">
              <w:rPr>
                <w:noProof/>
                <w:webHidden/>
              </w:rPr>
              <w:instrText xml:space="preserve"> PAGEREF _Toc417590342 \h </w:instrText>
            </w:r>
            <w:r w:rsidR="00A86E22">
              <w:rPr>
                <w:noProof/>
                <w:webHidden/>
              </w:rPr>
            </w:r>
            <w:r w:rsidR="00A86E22">
              <w:rPr>
                <w:noProof/>
                <w:webHidden/>
              </w:rPr>
              <w:fldChar w:fldCharType="separate"/>
            </w:r>
            <w:r w:rsidR="00A86E22">
              <w:rPr>
                <w:noProof/>
                <w:webHidden/>
              </w:rPr>
              <w:t>33</w:t>
            </w:r>
            <w:r w:rsidR="00A86E22">
              <w:rPr>
                <w:noProof/>
                <w:webHidden/>
              </w:rPr>
              <w:fldChar w:fldCharType="end"/>
            </w:r>
          </w:hyperlink>
        </w:p>
        <w:p w14:paraId="68C297B3" w14:textId="799FF3F8" w:rsidR="00A86E22" w:rsidRDefault="007725BF">
          <w:pPr>
            <w:pStyle w:val="TOC2"/>
            <w:tabs>
              <w:tab w:val="right" w:leader="dot" w:pos="7786"/>
            </w:tabs>
            <w:rPr>
              <w:rFonts w:asciiTheme="minorHAnsi" w:eastAsiaTheme="minorEastAsia" w:hAnsiTheme="minorHAnsi" w:cstheme="minorBidi"/>
              <w:noProof/>
              <w:sz w:val="22"/>
              <w:szCs w:val="22"/>
              <w:lang w:val="fr-FR" w:eastAsia="fr-FR"/>
            </w:rPr>
          </w:pPr>
          <w:hyperlink w:anchor="_Toc417590343" w:history="1">
            <w:r w:rsidR="00CF32BB">
              <w:rPr>
                <w:rStyle w:val="Hyperlink"/>
                <w:noProof/>
              </w:rPr>
              <w:t>5</w:t>
            </w:r>
            <w:r w:rsidR="00A86E22" w:rsidRPr="00430787">
              <w:rPr>
                <w:rStyle w:val="Hyperlink"/>
                <w:noProof/>
              </w:rPr>
              <w:t>.14 Enregistrement et gestion des cas de litiges/plaintes</w:t>
            </w:r>
            <w:r w:rsidR="00A86E22">
              <w:rPr>
                <w:noProof/>
                <w:webHidden/>
              </w:rPr>
              <w:tab/>
            </w:r>
            <w:r w:rsidR="00A86E22">
              <w:rPr>
                <w:noProof/>
                <w:webHidden/>
              </w:rPr>
              <w:fldChar w:fldCharType="begin"/>
            </w:r>
            <w:r w:rsidR="00A86E22">
              <w:rPr>
                <w:noProof/>
                <w:webHidden/>
              </w:rPr>
              <w:instrText xml:space="preserve"> PAGEREF _Toc417590343 \h </w:instrText>
            </w:r>
            <w:r w:rsidR="00A86E22">
              <w:rPr>
                <w:noProof/>
                <w:webHidden/>
              </w:rPr>
            </w:r>
            <w:r w:rsidR="00A86E22">
              <w:rPr>
                <w:noProof/>
                <w:webHidden/>
              </w:rPr>
              <w:fldChar w:fldCharType="separate"/>
            </w:r>
            <w:r w:rsidR="00A86E22">
              <w:rPr>
                <w:noProof/>
                <w:webHidden/>
              </w:rPr>
              <w:t>33</w:t>
            </w:r>
            <w:r w:rsidR="00A86E22">
              <w:rPr>
                <w:noProof/>
                <w:webHidden/>
              </w:rPr>
              <w:fldChar w:fldCharType="end"/>
            </w:r>
          </w:hyperlink>
        </w:p>
        <w:p w14:paraId="0C42A8EA" w14:textId="4CF282AB" w:rsidR="00A86E22" w:rsidRDefault="007725BF">
          <w:pPr>
            <w:pStyle w:val="TOC2"/>
            <w:tabs>
              <w:tab w:val="right" w:leader="dot" w:pos="7786"/>
            </w:tabs>
            <w:rPr>
              <w:noProof/>
            </w:rPr>
          </w:pPr>
          <w:hyperlink w:anchor="_Toc417590344" w:history="1">
            <w:r w:rsidR="00CF32BB">
              <w:rPr>
                <w:rStyle w:val="Hyperlink"/>
                <w:noProof/>
              </w:rPr>
              <w:t>5</w:t>
            </w:r>
            <w:r w:rsidR="00A86E22" w:rsidRPr="00430787">
              <w:rPr>
                <w:rStyle w:val="Hyperlink"/>
                <w:noProof/>
              </w:rPr>
              <w:t>.15 Arrangement institutionnel pour la mise en œuvre du PAR</w:t>
            </w:r>
            <w:r w:rsidR="00A86E22">
              <w:rPr>
                <w:noProof/>
                <w:webHidden/>
              </w:rPr>
              <w:tab/>
            </w:r>
            <w:r w:rsidR="00A86E22">
              <w:rPr>
                <w:noProof/>
                <w:webHidden/>
              </w:rPr>
              <w:fldChar w:fldCharType="begin"/>
            </w:r>
            <w:r w:rsidR="00A86E22">
              <w:rPr>
                <w:noProof/>
                <w:webHidden/>
              </w:rPr>
              <w:instrText xml:space="preserve"> PAGEREF _Toc417590344 \h </w:instrText>
            </w:r>
            <w:r w:rsidR="00A86E22">
              <w:rPr>
                <w:noProof/>
                <w:webHidden/>
              </w:rPr>
            </w:r>
            <w:r w:rsidR="00A86E22">
              <w:rPr>
                <w:noProof/>
                <w:webHidden/>
              </w:rPr>
              <w:fldChar w:fldCharType="separate"/>
            </w:r>
            <w:r w:rsidR="00A86E22">
              <w:rPr>
                <w:noProof/>
                <w:webHidden/>
              </w:rPr>
              <w:t>36</w:t>
            </w:r>
            <w:r w:rsidR="00A86E22">
              <w:rPr>
                <w:noProof/>
                <w:webHidden/>
              </w:rPr>
              <w:fldChar w:fldCharType="end"/>
            </w:r>
          </w:hyperlink>
        </w:p>
        <w:p w14:paraId="66D6E9FF" w14:textId="091776CB" w:rsidR="000929ED" w:rsidRDefault="000929ED" w:rsidP="000929ED">
          <w:pPr>
            <w:pStyle w:val="yiv2589427722msonormal"/>
            <w:shd w:val="clear" w:color="auto" w:fill="FFFFFF"/>
            <w:spacing w:before="0" w:beforeAutospacing="0" w:after="0" w:afterAutospacing="0"/>
            <w:ind w:left="-284"/>
            <w:jc w:val="both"/>
            <w:rPr>
              <w:rStyle w:val="Hyperlink"/>
              <w:bCs/>
              <w:caps/>
              <w:noProof/>
              <w:sz w:val="20"/>
            </w:rPr>
          </w:pPr>
          <w:r>
            <w:rPr>
              <w:rStyle w:val="Hyperlink"/>
              <w:bCs/>
              <w:caps/>
              <w:noProof/>
              <w:sz w:val="20"/>
            </w:rPr>
            <w:t xml:space="preserve">       </w:t>
          </w:r>
          <w:r w:rsidRPr="000929ED">
            <w:rPr>
              <w:rStyle w:val="Hyperlink"/>
              <w:bCs/>
              <w:caps/>
              <w:noProof/>
              <w:sz w:val="20"/>
            </w:rPr>
            <w:t>VI. MÉCANISMES DE CONSULTATION ET DE PARTICIPATION DES BÉNÉFICIAIRES</w:t>
          </w:r>
        </w:p>
        <w:p w14:paraId="02E12F07" w14:textId="183D8D3F" w:rsidR="000929ED" w:rsidRPr="000929ED" w:rsidRDefault="000929ED" w:rsidP="000929ED">
          <w:pPr>
            <w:pStyle w:val="yiv2589427722msonormal"/>
            <w:shd w:val="clear" w:color="auto" w:fill="FFFFFF"/>
            <w:spacing w:before="0" w:beforeAutospacing="0" w:after="0" w:afterAutospacing="0"/>
            <w:ind w:left="-284"/>
            <w:jc w:val="both"/>
            <w:rPr>
              <w:rStyle w:val="Hyperlink"/>
              <w:bCs/>
              <w:caps/>
              <w:noProof/>
              <w:sz w:val="20"/>
            </w:rPr>
          </w:pPr>
          <w:r>
            <w:rPr>
              <w:rStyle w:val="Hyperlink"/>
              <w:bCs/>
              <w:caps/>
              <w:noProof/>
              <w:sz w:val="20"/>
            </w:rPr>
            <w:t xml:space="preserve">           </w:t>
          </w:r>
          <w:r w:rsidRPr="000929ED">
            <w:rPr>
              <w:rStyle w:val="Hyperlink"/>
              <w:bCs/>
              <w:caps/>
              <w:noProof/>
              <w:sz w:val="20"/>
            </w:rPr>
            <w:t xml:space="preserve"> DANS LA PLANIFICATION, L'EXÉCUTION ET LE SUIVI</w:t>
          </w:r>
          <w:r>
            <w:rPr>
              <w:rStyle w:val="Hyperlink"/>
              <w:bCs/>
              <w:caps/>
              <w:noProof/>
              <w:sz w:val="20"/>
            </w:rPr>
            <w:t xml:space="preserve"> ……………………….      41</w:t>
          </w:r>
        </w:p>
        <w:p w14:paraId="243C5E1A" w14:textId="43900918" w:rsidR="000929ED" w:rsidRPr="000929ED" w:rsidRDefault="000929ED" w:rsidP="000929ED">
          <w:pPr>
            <w:jc w:val="both"/>
            <w:rPr>
              <w:rStyle w:val="Hyperlink"/>
              <w:noProof/>
            </w:rPr>
          </w:pPr>
          <w:r>
            <w:rPr>
              <w:rStyle w:val="Hyperlink"/>
              <w:noProof/>
            </w:rPr>
            <w:t xml:space="preserve">   </w:t>
          </w:r>
          <w:r w:rsidRPr="000929ED">
            <w:rPr>
              <w:rStyle w:val="Hyperlink"/>
              <w:noProof/>
            </w:rPr>
            <w:t xml:space="preserve">6.1. Information aux collectivites locales  </w:t>
          </w:r>
          <w:r>
            <w:rPr>
              <w:rStyle w:val="Hyperlink"/>
              <w:noProof/>
            </w:rPr>
            <w:t>…………………………………   41</w:t>
          </w:r>
        </w:p>
        <w:p w14:paraId="3AF2DD58" w14:textId="16ABF8BC" w:rsidR="000929ED" w:rsidRPr="000929ED" w:rsidRDefault="000929ED" w:rsidP="000929ED">
          <w:pPr>
            <w:pStyle w:val="yiv2589427722msonormal"/>
            <w:shd w:val="clear" w:color="auto" w:fill="FFFFFF"/>
            <w:spacing w:before="0" w:beforeAutospacing="0" w:after="0" w:afterAutospacing="0"/>
            <w:rPr>
              <w:rStyle w:val="Hyperlink"/>
              <w:noProof/>
              <w:lang w:val="en-US"/>
            </w:rPr>
          </w:pPr>
          <w:r>
            <w:rPr>
              <w:rStyle w:val="Hyperlink"/>
              <w:noProof/>
              <w:lang w:val="en-US" w:eastAsia="en-US"/>
            </w:rPr>
            <w:t xml:space="preserve">   </w:t>
          </w:r>
          <w:r w:rsidRPr="000929ED">
            <w:rPr>
              <w:rStyle w:val="Hyperlink"/>
              <w:noProof/>
              <w:lang w:val="en-US" w:eastAsia="en-US"/>
            </w:rPr>
            <w:t>6.2. Diffusion de l’information</w:t>
          </w:r>
          <w:r>
            <w:rPr>
              <w:rStyle w:val="Hyperlink"/>
              <w:noProof/>
              <w:lang w:val="en-US" w:eastAsia="en-US"/>
            </w:rPr>
            <w:t>……………………………………………… 42</w:t>
          </w:r>
        </w:p>
        <w:p w14:paraId="7456DF4A" w14:textId="75464DCA" w:rsidR="00A86E22" w:rsidRPr="000929ED" w:rsidRDefault="007725BF" w:rsidP="000929ED">
          <w:pPr>
            <w:pStyle w:val="TOC1"/>
            <w:rPr>
              <w:bCs w:val="0"/>
              <w:caps w:val="0"/>
              <w:sz w:val="24"/>
              <w:szCs w:val="24"/>
              <w:lang w:val="en-US" w:eastAsia="en-US"/>
            </w:rPr>
          </w:pPr>
          <w:hyperlink w:anchor="_Toc417590345" w:history="1">
            <w:r w:rsidR="00A86E22" w:rsidRPr="000929ED">
              <w:rPr>
                <w:bCs w:val="0"/>
                <w:caps w:val="0"/>
                <w:sz w:val="24"/>
                <w:szCs w:val="24"/>
                <w:lang w:val="en-US" w:eastAsia="en-US"/>
              </w:rPr>
              <w:t>V</w:t>
            </w:r>
            <w:r w:rsidR="00CF32BB" w:rsidRPr="000929ED">
              <w:rPr>
                <w:bCs w:val="0"/>
                <w:caps w:val="0"/>
                <w:sz w:val="24"/>
                <w:szCs w:val="24"/>
                <w:lang w:val="en-US" w:eastAsia="en-US"/>
              </w:rPr>
              <w:t>II</w:t>
            </w:r>
            <w:r w:rsidR="00A86E22" w:rsidRPr="000929ED">
              <w:rPr>
                <w:bCs w:val="0"/>
                <w:caps w:val="0"/>
                <w:sz w:val="24"/>
                <w:szCs w:val="24"/>
                <w:lang w:val="en-US" w:eastAsia="en-US"/>
              </w:rPr>
              <w:t xml:space="preserve">.   </w:t>
            </w:r>
            <w:r w:rsidR="00A86E22" w:rsidRPr="000929ED">
              <w:rPr>
                <w:b/>
                <w:bCs w:val="0"/>
                <w:caps w:val="0"/>
                <w:sz w:val="24"/>
                <w:szCs w:val="24"/>
                <w:lang w:val="en-US" w:eastAsia="en-US"/>
              </w:rPr>
              <w:t>Suivi et évaluation de la mise en œuvre de la réinstallation</w:t>
            </w:r>
            <w:r w:rsidR="000929ED" w:rsidRPr="000929ED">
              <w:rPr>
                <w:b/>
                <w:bCs w:val="0"/>
                <w:caps w:val="0"/>
                <w:sz w:val="24"/>
                <w:szCs w:val="24"/>
                <w:lang w:val="en-US" w:eastAsia="en-US"/>
              </w:rPr>
              <w:t>…</w:t>
            </w:r>
            <w:r w:rsidR="000929ED" w:rsidRPr="000929ED">
              <w:rPr>
                <w:bCs w:val="0"/>
                <w:caps w:val="0"/>
                <w:sz w:val="24"/>
                <w:szCs w:val="24"/>
                <w:lang w:val="en-US" w:eastAsia="en-US"/>
              </w:rPr>
              <w:t>……</w:t>
            </w:r>
            <w:r w:rsidR="000929ED">
              <w:rPr>
                <w:bCs w:val="0"/>
                <w:caps w:val="0"/>
                <w:sz w:val="24"/>
                <w:szCs w:val="24"/>
                <w:lang w:val="en-US" w:eastAsia="en-US"/>
              </w:rPr>
              <w:t>...</w:t>
            </w:r>
            <w:r w:rsidR="000929ED" w:rsidRPr="000929ED">
              <w:rPr>
                <w:bCs w:val="0"/>
                <w:caps w:val="0"/>
                <w:sz w:val="24"/>
                <w:szCs w:val="24"/>
                <w:lang w:val="en-US" w:eastAsia="en-US"/>
              </w:rPr>
              <w:t xml:space="preserve">  </w:t>
            </w:r>
            <w:r w:rsidR="00A86E22" w:rsidRPr="000929ED">
              <w:rPr>
                <w:bCs w:val="0"/>
                <w:caps w:val="0"/>
                <w:webHidden/>
                <w:sz w:val="24"/>
                <w:szCs w:val="24"/>
                <w:lang w:val="en-US" w:eastAsia="en-US"/>
              </w:rPr>
              <w:fldChar w:fldCharType="begin"/>
            </w:r>
            <w:r w:rsidR="00A86E22" w:rsidRPr="000929ED">
              <w:rPr>
                <w:bCs w:val="0"/>
                <w:caps w:val="0"/>
                <w:webHidden/>
                <w:sz w:val="24"/>
                <w:szCs w:val="24"/>
                <w:lang w:val="en-US" w:eastAsia="en-US"/>
              </w:rPr>
              <w:instrText xml:space="preserve"> PAGEREF _Toc417590345 \h </w:instrText>
            </w:r>
            <w:r w:rsidR="00A86E22" w:rsidRPr="000929ED">
              <w:rPr>
                <w:bCs w:val="0"/>
                <w:caps w:val="0"/>
                <w:webHidden/>
                <w:sz w:val="24"/>
                <w:szCs w:val="24"/>
                <w:lang w:val="en-US" w:eastAsia="en-US"/>
              </w:rPr>
            </w:r>
            <w:r w:rsidR="00A86E22" w:rsidRPr="000929ED">
              <w:rPr>
                <w:bCs w:val="0"/>
                <w:caps w:val="0"/>
                <w:webHidden/>
                <w:sz w:val="24"/>
                <w:szCs w:val="24"/>
                <w:lang w:val="en-US" w:eastAsia="en-US"/>
              </w:rPr>
              <w:fldChar w:fldCharType="separate"/>
            </w:r>
            <w:r w:rsidR="000929ED" w:rsidRPr="000929ED">
              <w:rPr>
                <w:bCs w:val="0"/>
                <w:caps w:val="0"/>
                <w:webHidden/>
                <w:sz w:val="24"/>
                <w:szCs w:val="24"/>
                <w:lang w:val="en-US" w:eastAsia="en-US"/>
              </w:rPr>
              <w:t>43</w:t>
            </w:r>
            <w:r w:rsidR="00A86E22" w:rsidRPr="000929ED">
              <w:rPr>
                <w:bCs w:val="0"/>
                <w:caps w:val="0"/>
                <w:webHidden/>
                <w:sz w:val="24"/>
                <w:szCs w:val="24"/>
                <w:lang w:val="en-US" w:eastAsia="en-US"/>
              </w:rPr>
              <w:fldChar w:fldCharType="end"/>
            </w:r>
          </w:hyperlink>
        </w:p>
        <w:p w14:paraId="43C10242" w14:textId="1E458DD5" w:rsidR="00A86E22" w:rsidRDefault="007725BF">
          <w:pPr>
            <w:pStyle w:val="TOC2"/>
            <w:tabs>
              <w:tab w:val="right" w:leader="dot" w:pos="7786"/>
            </w:tabs>
            <w:rPr>
              <w:rFonts w:asciiTheme="minorHAnsi" w:eastAsiaTheme="minorEastAsia" w:hAnsiTheme="minorHAnsi" w:cstheme="minorBidi"/>
              <w:noProof/>
              <w:sz w:val="22"/>
              <w:szCs w:val="22"/>
              <w:lang w:val="fr-FR" w:eastAsia="fr-FR"/>
            </w:rPr>
          </w:pPr>
          <w:hyperlink w:anchor="_Toc417590346" w:history="1">
            <w:r w:rsidR="000929ED">
              <w:rPr>
                <w:rStyle w:val="Hyperlink"/>
                <w:noProof/>
              </w:rPr>
              <w:t>7</w:t>
            </w:r>
            <w:r w:rsidR="00A86E22" w:rsidRPr="00430787">
              <w:rPr>
                <w:rStyle w:val="Hyperlink"/>
                <w:noProof/>
              </w:rPr>
              <w:t>.1.  Suivi des activités de réinstallation</w:t>
            </w:r>
            <w:r w:rsidR="00A86E22">
              <w:rPr>
                <w:noProof/>
                <w:webHidden/>
              </w:rPr>
              <w:tab/>
            </w:r>
            <w:r w:rsidR="00DC70C9">
              <w:rPr>
                <w:noProof/>
                <w:webHidden/>
              </w:rPr>
              <w:t>43</w:t>
            </w:r>
          </w:hyperlink>
        </w:p>
        <w:p w14:paraId="5E8078DD" w14:textId="6D90FB70" w:rsidR="00A86E22" w:rsidRDefault="007725BF">
          <w:pPr>
            <w:pStyle w:val="TOC2"/>
            <w:tabs>
              <w:tab w:val="right" w:leader="dot" w:pos="7786"/>
            </w:tabs>
            <w:rPr>
              <w:rFonts w:asciiTheme="minorHAnsi" w:eastAsiaTheme="minorEastAsia" w:hAnsiTheme="minorHAnsi" w:cstheme="minorBidi"/>
              <w:noProof/>
              <w:sz w:val="22"/>
              <w:szCs w:val="22"/>
              <w:lang w:val="fr-FR" w:eastAsia="fr-FR"/>
            </w:rPr>
          </w:pPr>
          <w:hyperlink w:anchor="_Toc417590347" w:history="1">
            <w:r w:rsidR="000929ED">
              <w:rPr>
                <w:rStyle w:val="Hyperlink"/>
                <w:noProof/>
              </w:rPr>
              <w:t>7</w:t>
            </w:r>
            <w:r w:rsidR="00A86E22" w:rsidRPr="00430787">
              <w:rPr>
                <w:rStyle w:val="Hyperlink"/>
                <w:noProof/>
              </w:rPr>
              <w:t>.2.  Evaluation des effets  et impacts</w:t>
            </w:r>
            <w:r w:rsidR="00A86E22">
              <w:rPr>
                <w:noProof/>
                <w:webHidden/>
              </w:rPr>
              <w:tab/>
            </w:r>
            <w:r w:rsidR="00DC70C9">
              <w:rPr>
                <w:noProof/>
                <w:webHidden/>
              </w:rPr>
              <w:t>44</w:t>
            </w:r>
          </w:hyperlink>
        </w:p>
        <w:p w14:paraId="01A99CCB" w14:textId="365EB15E" w:rsidR="00A86E22" w:rsidRDefault="007725BF">
          <w:pPr>
            <w:pStyle w:val="TOC2"/>
            <w:tabs>
              <w:tab w:val="right" w:leader="dot" w:pos="7786"/>
            </w:tabs>
            <w:rPr>
              <w:rFonts w:asciiTheme="minorHAnsi" w:eastAsiaTheme="minorEastAsia" w:hAnsiTheme="minorHAnsi" w:cstheme="minorBidi"/>
              <w:noProof/>
              <w:sz w:val="22"/>
              <w:szCs w:val="22"/>
              <w:lang w:val="fr-FR" w:eastAsia="fr-FR"/>
            </w:rPr>
          </w:pPr>
          <w:hyperlink w:anchor="_Toc417590348" w:history="1">
            <w:r w:rsidR="000929ED">
              <w:rPr>
                <w:rStyle w:val="Hyperlink"/>
                <w:noProof/>
              </w:rPr>
              <w:t>7</w:t>
            </w:r>
            <w:r w:rsidR="00A86E22" w:rsidRPr="00430787">
              <w:rPr>
                <w:rStyle w:val="Hyperlink"/>
                <w:noProof/>
              </w:rPr>
              <w:t>.3 Critère de performance de la réinstallation</w:t>
            </w:r>
            <w:r w:rsidR="00A86E22">
              <w:rPr>
                <w:noProof/>
                <w:webHidden/>
              </w:rPr>
              <w:tab/>
            </w:r>
            <w:r w:rsidR="00DC70C9">
              <w:rPr>
                <w:noProof/>
                <w:webHidden/>
              </w:rPr>
              <w:t>44</w:t>
            </w:r>
          </w:hyperlink>
        </w:p>
        <w:p w14:paraId="62F0B770" w14:textId="1B92868D" w:rsidR="00A86E22" w:rsidRDefault="007725BF">
          <w:pPr>
            <w:pStyle w:val="TOC2"/>
            <w:tabs>
              <w:tab w:val="right" w:leader="dot" w:pos="7786"/>
            </w:tabs>
            <w:rPr>
              <w:rFonts w:asciiTheme="minorHAnsi" w:eastAsiaTheme="minorEastAsia" w:hAnsiTheme="minorHAnsi" w:cstheme="minorBidi"/>
              <w:noProof/>
              <w:sz w:val="22"/>
              <w:szCs w:val="22"/>
              <w:lang w:val="fr-FR" w:eastAsia="fr-FR"/>
            </w:rPr>
          </w:pPr>
          <w:hyperlink w:anchor="_Toc417590349" w:history="1">
            <w:r w:rsidR="000929ED">
              <w:rPr>
                <w:rStyle w:val="Hyperlink"/>
                <w:noProof/>
              </w:rPr>
              <w:t>7</w:t>
            </w:r>
            <w:r w:rsidR="00A86E22" w:rsidRPr="00430787">
              <w:rPr>
                <w:rStyle w:val="Hyperlink"/>
                <w:noProof/>
              </w:rPr>
              <w:t>.4 Indicateurs de suivi-évaluation</w:t>
            </w:r>
            <w:r w:rsidR="00A86E22">
              <w:rPr>
                <w:noProof/>
                <w:webHidden/>
              </w:rPr>
              <w:tab/>
            </w:r>
            <w:r w:rsidR="00DC70C9">
              <w:rPr>
                <w:noProof/>
                <w:webHidden/>
              </w:rPr>
              <w:t>44</w:t>
            </w:r>
          </w:hyperlink>
        </w:p>
        <w:p w14:paraId="47BA3D86" w14:textId="49A0962A" w:rsidR="00F16BD8" w:rsidRPr="0040053B" w:rsidRDefault="00F16BD8" w:rsidP="00F16BD8">
          <w:pPr>
            <w:ind w:left="57" w:right="57"/>
            <w:rPr>
              <w:rStyle w:val="Hyperlink"/>
              <w:noProof/>
              <w:lang w:val="fr-FR"/>
            </w:rPr>
          </w:pPr>
          <w:r w:rsidRPr="0040053B">
            <w:rPr>
              <w:rStyle w:val="Hyperlink"/>
              <w:noProof/>
              <w:lang w:val="fr-FR"/>
            </w:rPr>
            <w:t xml:space="preserve">   </w:t>
          </w:r>
          <w:hyperlink w:anchor="_Toc417590350" w:history="1">
            <w:r w:rsidR="000929ED">
              <w:rPr>
                <w:rStyle w:val="Hyperlink"/>
                <w:noProof/>
                <w:lang w:val="fr-FR"/>
              </w:rPr>
              <w:t>7</w:t>
            </w:r>
            <w:r w:rsidR="00A86E22" w:rsidRPr="0040053B">
              <w:rPr>
                <w:rStyle w:val="Hyperlink"/>
                <w:noProof/>
                <w:lang w:val="fr-FR"/>
              </w:rPr>
              <w:t>.5 Budget et mécanisme de financement</w:t>
            </w:r>
            <w:r w:rsidRPr="0040053B">
              <w:rPr>
                <w:rStyle w:val="Hyperlink"/>
                <w:noProof/>
                <w:lang w:val="fr-FR"/>
              </w:rPr>
              <w:t xml:space="preserve">……………………………           </w:t>
            </w:r>
            <w:r w:rsidR="00A86E22">
              <w:rPr>
                <w:noProof/>
                <w:webHidden/>
              </w:rPr>
              <w:fldChar w:fldCharType="begin"/>
            </w:r>
            <w:r w:rsidR="00A86E22" w:rsidRPr="0040053B">
              <w:rPr>
                <w:noProof/>
                <w:webHidden/>
                <w:lang w:val="fr-FR"/>
              </w:rPr>
              <w:instrText xml:space="preserve"> PAGEREF _Toc417590350 \h </w:instrText>
            </w:r>
            <w:r w:rsidR="00A86E22">
              <w:rPr>
                <w:noProof/>
                <w:webHidden/>
              </w:rPr>
            </w:r>
            <w:r w:rsidR="00A86E22">
              <w:rPr>
                <w:noProof/>
                <w:webHidden/>
              </w:rPr>
              <w:fldChar w:fldCharType="separate"/>
            </w:r>
            <w:r w:rsidR="00A86E22" w:rsidRPr="0040053B">
              <w:rPr>
                <w:noProof/>
                <w:webHidden/>
                <w:lang w:val="fr-FR"/>
              </w:rPr>
              <w:t>4</w:t>
            </w:r>
            <w:r w:rsidR="00DC70C9">
              <w:rPr>
                <w:noProof/>
                <w:webHidden/>
                <w:lang w:val="fr-FR"/>
              </w:rPr>
              <w:t>5</w:t>
            </w:r>
            <w:r w:rsidR="00A86E22">
              <w:rPr>
                <w:noProof/>
                <w:webHidden/>
              </w:rPr>
              <w:fldChar w:fldCharType="end"/>
            </w:r>
          </w:hyperlink>
        </w:p>
        <w:p w14:paraId="4ED709F5" w14:textId="371CB5AE" w:rsidR="00F16BD8" w:rsidRPr="00DC70C9" w:rsidRDefault="00DC70C9" w:rsidP="00F16BD8">
          <w:pPr>
            <w:ind w:right="57"/>
            <w:rPr>
              <w:sz w:val="22"/>
              <w:szCs w:val="22"/>
              <w:lang w:val="fr-FR"/>
            </w:rPr>
          </w:pPr>
          <w:r w:rsidRPr="00DC70C9">
            <w:rPr>
              <w:sz w:val="22"/>
              <w:szCs w:val="22"/>
              <w:u w:val="single"/>
              <w:lang w:val="fr-FR"/>
            </w:rPr>
            <w:t>ANNEXE 1</w:t>
          </w:r>
          <w:r w:rsidR="00F16BD8" w:rsidRPr="00DC70C9">
            <w:rPr>
              <w:sz w:val="22"/>
              <w:szCs w:val="22"/>
              <w:lang w:val="fr-FR"/>
            </w:rPr>
            <w:t xml:space="preserve"> : Fiche d’analyse des projets en cas de réinstallations involontaires</w:t>
          </w:r>
          <w:r>
            <w:rPr>
              <w:sz w:val="22"/>
              <w:szCs w:val="22"/>
              <w:lang w:val="fr-FR"/>
            </w:rPr>
            <w:t>.</w:t>
          </w:r>
          <w:r w:rsidR="00F16BD8" w:rsidRPr="00DC70C9">
            <w:rPr>
              <w:sz w:val="22"/>
              <w:szCs w:val="22"/>
              <w:lang w:val="fr-FR"/>
            </w:rPr>
            <w:t xml:space="preserve">.. </w:t>
          </w:r>
          <w:r>
            <w:rPr>
              <w:sz w:val="22"/>
              <w:szCs w:val="22"/>
              <w:lang w:val="fr-FR"/>
            </w:rPr>
            <w:t xml:space="preserve">   </w:t>
          </w:r>
          <w:r w:rsidR="00F16BD8" w:rsidRPr="00DC70C9">
            <w:rPr>
              <w:sz w:val="22"/>
              <w:szCs w:val="22"/>
              <w:lang w:val="fr-FR"/>
            </w:rPr>
            <w:t xml:space="preserve">  4</w:t>
          </w:r>
          <w:r w:rsidRPr="00DC70C9">
            <w:rPr>
              <w:sz w:val="22"/>
              <w:szCs w:val="22"/>
              <w:lang w:val="fr-FR"/>
            </w:rPr>
            <w:t>7</w:t>
          </w:r>
        </w:p>
        <w:p w14:paraId="2AA5D266" w14:textId="47B9BFFA" w:rsidR="00F16BD8" w:rsidRPr="00DC70C9" w:rsidRDefault="00DC70C9" w:rsidP="00F16BD8">
          <w:pPr>
            <w:rPr>
              <w:sz w:val="22"/>
              <w:szCs w:val="22"/>
            </w:rPr>
          </w:pPr>
          <w:r w:rsidRPr="00DC70C9">
            <w:rPr>
              <w:sz w:val="22"/>
              <w:szCs w:val="22"/>
              <w:u w:val="single"/>
              <w:lang w:val="fr-FR"/>
            </w:rPr>
            <w:t>ANNEXE 2</w:t>
          </w:r>
          <w:r w:rsidR="00F16BD8" w:rsidRPr="00DC70C9">
            <w:rPr>
              <w:sz w:val="22"/>
              <w:szCs w:val="22"/>
              <w:lang w:val="fr-FR"/>
            </w:rPr>
            <w:t xml:space="preserve"> : Fiche de plainte……………………………………………………… </w:t>
          </w:r>
          <w:r>
            <w:rPr>
              <w:sz w:val="22"/>
              <w:szCs w:val="22"/>
              <w:lang w:val="fr-FR"/>
            </w:rPr>
            <w:t xml:space="preserve"> </w:t>
          </w:r>
          <w:r w:rsidR="00F16BD8" w:rsidRPr="00DC70C9">
            <w:rPr>
              <w:sz w:val="22"/>
              <w:szCs w:val="22"/>
              <w:lang w:val="fr-FR"/>
            </w:rPr>
            <w:t xml:space="preserve">  4</w:t>
          </w:r>
          <w:r w:rsidRPr="00DC70C9">
            <w:rPr>
              <w:sz w:val="22"/>
              <w:szCs w:val="22"/>
              <w:lang w:val="fr-FR"/>
            </w:rPr>
            <w:t>8</w:t>
          </w:r>
        </w:p>
        <w:p w14:paraId="36855717" w14:textId="7A7DD0A2" w:rsidR="00F16BD8" w:rsidRPr="00DC70C9" w:rsidRDefault="00DC70C9" w:rsidP="00F16BD8">
          <w:pPr>
            <w:autoSpaceDE w:val="0"/>
            <w:autoSpaceDN w:val="0"/>
            <w:adjustRightInd w:val="0"/>
            <w:ind w:right="57"/>
            <w:rPr>
              <w:sz w:val="22"/>
              <w:szCs w:val="22"/>
              <w:lang w:val="fr-FR"/>
            </w:rPr>
          </w:pPr>
          <w:r w:rsidRPr="00DC70C9">
            <w:rPr>
              <w:sz w:val="22"/>
              <w:szCs w:val="22"/>
              <w:u w:val="single"/>
              <w:lang w:val="fr-FR"/>
            </w:rPr>
            <w:t xml:space="preserve">ANNEXE </w:t>
          </w:r>
          <w:r w:rsidR="00F16BD8" w:rsidRPr="00DC70C9">
            <w:rPr>
              <w:sz w:val="22"/>
              <w:szCs w:val="22"/>
              <w:u w:val="single"/>
              <w:lang w:val="fr-FR"/>
            </w:rPr>
            <w:t>3</w:t>
          </w:r>
          <w:r w:rsidR="00F16BD8" w:rsidRPr="00DC70C9">
            <w:rPr>
              <w:sz w:val="22"/>
              <w:szCs w:val="22"/>
              <w:lang w:val="fr-FR"/>
            </w:rPr>
            <w:t xml:space="preserve"> : Accord des négociations d’indemnisation …………………………..</w:t>
          </w:r>
          <w:r>
            <w:rPr>
              <w:sz w:val="22"/>
              <w:szCs w:val="22"/>
              <w:lang w:val="fr-FR"/>
            </w:rPr>
            <w:t xml:space="preserve"> </w:t>
          </w:r>
          <w:r w:rsidR="00F16BD8" w:rsidRPr="00DC70C9">
            <w:rPr>
              <w:sz w:val="22"/>
              <w:szCs w:val="22"/>
              <w:lang w:val="fr-FR"/>
            </w:rPr>
            <w:t xml:space="preserve">   4</w:t>
          </w:r>
          <w:r w:rsidRPr="00DC70C9">
            <w:rPr>
              <w:sz w:val="22"/>
              <w:szCs w:val="22"/>
              <w:lang w:val="fr-FR"/>
            </w:rPr>
            <w:t>9</w:t>
          </w:r>
        </w:p>
        <w:p w14:paraId="346AE480" w14:textId="7CD25C64" w:rsidR="00A86E22" w:rsidRDefault="007725BF" w:rsidP="000929ED">
          <w:pPr>
            <w:pStyle w:val="TOC1"/>
            <w:rPr>
              <w:rFonts w:asciiTheme="minorHAnsi" w:eastAsiaTheme="minorEastAsia" w:hAnsiTheme="minorHAnsi" w:cstheme="minorBidi"/>
              <w:b/>
              <w:sz w:val="22"/>
              <w:szCs w:val="22"/>
            </w:rPr>
          </w:pPr>
          <w:hyperlink w:anchor="_Toc417590351" w:history="1">
            <w:r w:rsidR="00A86E22" w:rsidRPr="00430787">
              <w:rPr>
                <w:rStyle w:val="Hyperlink"/>
              </w:rPr>
              <w:t>BIBLIOGRAPHIE</w:t>
            </w:r>
            <w:r w:rsidR="00DC70C9">
              <w:rPr>
                <w:webHidden/>
              </w:rPr>
              <w:t xml:space="preserve"> …………………………………………………………………………………………</w:t>
            </w:r>
            <w:r w:rsidR="00DC70C9" w:rsidRPr="00DC70C9">
              <w:rPr>
                <w:webHidden/>
                <w:sz w:val="22"/>
                <w:szCs w:val="22"/>
              </w:rPr>
              <w:t>50</w:t>
            </w:r>
          </w:hyperlink>
        </w:p>
        <w:p w14:paraId="03CCBF7F" w14:textId="08F207A1" w:rsidR="00A86E22" w:rsidRDefault="00A86E22">
          <w:pPr>
            <w:rPr>
              <w:lang w:val="fr-FR"/>
            </w:rPr>
          </w:pPr>
          <w:r>
            <w:rPr>
              <w:lang w:val="fr-FR"/>
            </w:rPr>
            <w:fldChar w:fldCharType="end"/>
          </w:r>
        </w:p>
      </w:sdtContent>
    </w:sdt>
    <w:p w14:paraId="60DB1911" w14:textId="77777777" w:rsidR="00F16BD8" w:rsidRDefault="00F16BD8" w:rsidP="00F2673B">
      <w:pPr>
        <w:pStyle w:val="Title"/>
      </w:pPr>
    </w:p>
    <w:p w14:paraId="505D8847" w14:textId="6E6004C3" w:rsidR="00F2673B" w:rsidRPr="0040053B" w:rsidRDefault="00F6387A" w:rsidP="00F2673B">
      <w:pPr>
        <w:pStyle w:val="Title"/>
        <w:rPr>
          <w:lang w:val="fr-FR"/>
        </w:rPr>
      </w:pPr>
      <w:r w:rsidRPr="0040053B">
        <w:rPr>
          <w:lang w:val="fr-FR"/>
        </w:rPr>
        <w:t xml:space="preserve">   </w:t>
      </w:r>
      <w:bookmarkStart w:id="4" w:name="_Toc417546693"/>
      <w:bookmarkStart w:id="5" w:name="_Toc417590298"/>
      <w:r w:rsidRPr="0040053B">
        <w:rPr>
          <w:lang w:val="fr-FR"/>
        </w:rPr>
        <w:t>Résumé</w:t>
      </w:r>
      <w:bookmarkEnd w:id="4"/>
      <w:bookmarkEnd w:id="5"/>
    </w:p>
    <w:p w14:paraId="2F41E33C" w14:textId="6B86064B" w:rsidR="00F2673B" w:rsidRPr="000F48DC" w:rsidRDefault="00C40AAE" w:rsidP="00F2673B">
      <w:pPr>
        <w:jc w:val="both"/>
        <w:rPr>
          <w:lang w:val="fr-FR" w:eastAsia="fr-FR"/>
        </w:rPr>
      </w:pPr>
      <w:r w:rsidRPr="000F48DC">
        <w:rPr>
          <w:lang w:val="fr-FR" w:eastAsia="fr-FR"/>
        </w:rPr>
        <w:t>Le Pro</w:t>
      </w:r>
      <w:r w:rsidR="00EF7C1D">
        <w:rPr>
          <w:lang w:val="fr-FR" w:eastAsia="fr-FR"/>
        </w:rPr>
        <w:t>jet</w:t>
      </w:r>
      <w:r w:rsidRPr="000F48DC">
        <w:rPr>
          <w:lang w:val="fr-FR" w:eastAsia="fr-FR"/>
        </w:rPr>
        <w:t xml:space="preserve"> </w:t>
      </w:r>
      <w:r w:rsidR="000A35E2" w:rsidRPr="000F48DC">
        <w:rPr>
          <w:lang w:val="fr-FR" w:eastAsia="fr-FR"/>
        </w:rPr>
        <w:t>d’</w:t>
      </w:r>
      <w:r w:rsidR="00EF7C1D">
        <w:rPr>
          <w:lang w:val="fr-FR" w:eastAsia="fr-FR"/>
        </w:rPr>
        <w:t>Urgence d’Accessibilité Rurale</w:t>
      </w:r>
      <w:r w:rsidR="000A35E2" w:rsidRPr="000F48DC">
        <w:rPr>
          <w:lang w:val="fr-FR" w:eastAsia="fr-FR"/>
        </w:rPr>
        <w:t xml:space="preserve"> </w:t>
      </w:r>
      <w:r w:rsidRPr="000F48DC">
        <w:rPr>
          <w:lang w:val="fr-FR" w:eastAsia="fr-FR"/>
        </w:rPr>
        <w:t xml:space="preserve">vise à </w:t>
      </w:r>
      <w:r w:rsidR="00EF7C1D" w:rsidRPr="00EF7C1D">
        <w:rPr>
          <w:lang w:val="fr-FR" w:eastAsia="fr-FR"/>
        </w:rPr>
        <w:t xml:space="preserve"> améliorer l’accessibilité des populations victime de l’épidémie </w:t>
      </w:r>
      <w:r w:rsidR="002C3FEC" w:rsidRPr="00EF7C1D">
        <w:rPr>
          <w:lang w:val="fr-FR" w:eastAsia="fr-FR"/>
        </w:rPr>
        <w:t>hémorragique</w:t>
      </w:r>
      <w:r w:rsidR="00EF7C1D" w:rsidRPr="00EF7C1D">
        <w:rPr>
          <w:lang w:val="fr-FR" w:eastAsia="fr-FR"/>
        </w:rPr>
        <w:t xml:space="preserve"> à fièvre Ebola dans la zone frontalière des trois pays</w:t>
      </w:r>
      <w:r w:rsidR="00323AC1">
        <w:rPr>
          <w:lang w:val="fr-FR" w:eastAsia="fr-FR"/>
        </w:rPr>
        <w:t xml:space="preserve"> </w:t>
      </w:r>
      <w:r w:rsidR="00323AC1" w:rsidRPr="004826AA">
        <w:rPr>
          <w:lang w:val="fr-FR" w:eastAsia="fr-FR"/>
        </w:rPr>
        <w:t>(</w:t>
      </w:r>
      <w:r w:rsidR="003662F9" w:rsidRPr="004826AA">
        <w:rPr>
          <w:lang w:val="fr-FR" w:eastAsia="fr-FR"/>
        </w:rPr>
        <w:t>Guinée, Sierra Léone, Libéria</w:t>
      </w:r>
      <w:r w:rsidR="00323AC1" w:rsidRPr="004826AA">
        <w:rPr>
          <w:lang w:val="fr-FR" w:eastAsia="fr-FR"/>
        </w:rPr>
        <w:t>)</w:t>
      </w:r>
      <w:r w:rsidR="0028684A" w:rsidRPr="004826AA">
        <w:rPr>
          <w:lang w:val="fr-FR" w:eastAsia="fr-FR"/>
        </w:rPr>
        <w:t>,</w:t>
      </w:r>
      <w:r w:rsidR="00EF7C1D" w:rsidRPr="00EF7C1D">
        <w:rPr>
          <w:lang w:val="fr-FR" w:eastAsia="fr-FR"/>
        </w:rPr>
        <w:t xml:space="preserve"> </w:t>
      </w:r>
      <w:r w:rsidR="0028684A">
        <w:rPr>
          <w:lang w:val="fr-FR" w:eastAsia="fr-FR"/>
        </w:rPr>
        <w:t>par</w:t>
      </w:r>
      <w:r w:rsidR="00EF7C1D" w:rsidRPr="00EF7C1D">
        <w:rPr>
          <w:lang w:val="fr-FR" w:eastAsia="fr-FR"/>
        </w:rPr>
        <w:t xml:space="preserve"> </w:t>
      </w:r>
      <w:r w:rsidR="0028684A">
        <w:rPr>
          <w:lang w:val="fr-FR" w:eastAsia="fr-FR"/>
        </w:rPr>
        <w:t>l’</w:t>
      </w:r>
      <w:r w:rsidR="00EF7C1D" w:rsidRPr="00EF7C1D">
        <w:rPr>
          <w:lang w:val="fr-FR" w:eastAsia="fr-FR"/>
        </w:rPr>
        <w:t>aménage</w:t>
      </w:r>
      <w:r w:rsidR="0028684A">
        <w:rPr>
          <w:lang w:val="fr-FR" w:eastAsia="fr-FR"/>
        </w:rPr>
        <w:t>me</w:t>
      </w:r>
      <w:r w:rsidR="00EF7C1D" w:rsidRPr="00EF7C1D">
        <w:rPr>
          <w:lang w:val="fr-FR" w:eastAsia="fr-FR"/>
        </w:rPr>
        <w:t xml:space="preserve">nt </w:t>
      </w:r>
      <w:r w:rsidR="002B6A1F">
        <w:rPr>
          <w:lang w:val="fr-FR" w:eastAsia="fr-FR"/>
        </w:rPr>
        <w:t>des</w:t>
      </w:r>
      <w:r w:rsidR="00EF7C1D" w:rsidRPr="00EF7C1D">
        <w:rPr>
          <w:lang w:val="fr-FR" w:eastAsia="fr-FR"/>
        </w:rPr>
        <w:t xml:space="preserve"> </w:t>
      </w:r>
      <w:r w:rsidR="002B6A1F">
        <w:rPr>
          <w:lang w:val="fr-FR" w:eastAsia="fr-FR"/>
        </w:rPr>
        <w:t>pistes de desserte</w:t>
      </w:r>
      <w:r w:rsidR="0028684A">
        <w:rPr>
          <w:lang w:val="fr-FR" w:eastAsia="fr-FR"/>
        </w:rPr>
        <w:t>,</w:t>
      </w:r>
      <w:r w:rsidR="002B6A1F">
        <w:rPr>
          <w:lang w:val="fr-FR" w:eastAsia="fr-FR"/>
        </w:rPr>
        <w:t xml:space="preserve"> la construction</w:t>
      </w:r>
      <w:r w:rsidR="00EF7C1D" w:rsidRPr="00EF7C1D">
        <w:rPr>
          <w:lang w:val="fr-FR" w:eastAsia="fr-FR"/>
        </w:rPr>
        <w:t xml:space="preserve"> </w:t>
      </w:r>
      <w:r w:rsidR="002B6A1F">
        <w:rPr>
          <w:lang w:val="fr-FR" w:eastAsia="fr-FR"/>
        </w:rPr>
        <w:t>d</w:t>
      </w:r>
      <w:r w:rsidR="00EF7C1D" w:rsidRPr="00EF7C1D">
        <w:rPr>
          <w:lang w:val="fr-FR" w:eastAsia="fr-FR"/>
        </w:rPr>
        <w:t xml:space="preserve">es ponts et dalots et </w:t>
      </w:r>
      <w:r w:rsidR="0028684A">
        <w:rPr>
          <w:lang w:val="fr-FR" w:eastAsia="fr-FR"/>
        </w:rPr>
        <w:t>le</w:t>
      </w:r>
      <w:r w:rsidR="00EF7C1D" w:rsidRPr="00EF7C1D">
        <w:rPr>
          <w:lang w:val="fr-FR" w:eastAsia="fr-FR"/>
        </w:rPr>
        <w:t xml:space="preserve"> trait</w:t>
      </w:r>
      <w:r w:rsidR="0028684A">
        <w:rPr>
          <w:lang w:val="fr-FR" w:eastAsia="fr-FR"/>
        </w:rPr>
        <w:t>eme</w:t>
      </w:r>
      <w:r w:rsidR="00EF7C1D" w:rsidRPr="00EF7C1D">
        <w:rPr>
          <w:lang w:val="fr-FR" w:eastAsia="fr-FR"/>
        </w:rPr>
        <w:t>nt les points noirs sur les pistes rurales</w:t>
      </w:r>
      <w:r w:rsidR="002B6A1F">
        <w:rPr>
          <w:lang w:val="fr-FR" w:eastAsia="fr-FR"/>
        </w:rPr>
        <w:t xml:space="preserve"> existantes</w:t>
      </w:r>
      <w:r w:rsidR="00EF7C1D" w:rsidRPr="00EF7C1D">
        <w:rPr>
          <w:lang w:val="fr-FR" w:eastAsia="fr-FR"/>
        </w:rPr>
        <w:t>. Il bénéficiera de l’appui financier de la Banque mondiale à travers un don.</w:t>
      </w:r>
      <w:r w:rsidR="00081C8E">
        <w:rPr>
          <w:lang w:val="fr-FR" w:eastAsia="fr-FR"/>
        </w:rPr>
        <w:t xml:space="preserve"> Le Ministère de la Santé est bénéficiaire des retombées de ce projet à travers la Cellule Nationale de lutte contre Ebola. </w:t>
      </w:r>
      <w:r w:rsidR="007E0ACB">
        <w:rPr>
          <w:lang w:val="fr-FR" w:eastAsia="fr-FR"/>
        </w:rPr>
        <w:t xml:space="preserve">Sa maîtrise d’œuvre  sera assurée par le Ministère de l’Agriculture à travers la Direction Nationale du Génie Rurale. </w:t>
      </w:r>
      <w:r w:rsidR="000A35E2" w:rsidRPr="000F48DC">
        <w:rPr>
          <w:lang w:val="fr-FR" w:eastAsia="fr-FR"/>
        </w:rPr>
        <w:t>Mais</w:t>
      </w:r>
      <w:r w:rsidR="00EF7C1D">
        <w:rPr>
          <w:lang w:val="fr-FR" w:eastAsia="fr-FR"/>
        </w:rPr>
        <w:t>,</w:t>
      </w:r>
      <w:r w:rsidR="000A35E2" w:rsidRPr="000F48DC">
        <w:rPr>
          <w:lang w:val="fr-FR" w:eastAsia="fr-FR"/>
        </w:rPr>
        <w:t xml:space="preserve"> l</w:t>
      </w:r>
      <w:r w:rsidRPr="000F48DC">
        <w:rPr>
          <w:lang w:val="fr-FR" w:eastAsia="fr-FR"/>
        </w:rPr>
        <w:t xml:space="preserve">a mise en </w:t>
      </w:r>
      <w:r w:rsidR="000A35E2" w:rsidRPr="000F48DC">
        <w:rPr>
          <w:lang w:val="fr-FR" w:eastAsia="fr-FR"/>
        </w:rPr>
        <w:t>œuvre</w:t>
      </w:r>
      <w:r w:rsidRPr="000F48DC">
        <w:rPr>
          <w:lang w:val="fr-FR" w:eastAsia="fr-FR"/>
        </w:rPr>
        <w:t xml:space="preserve"> de</w:t>
      </w:r>
      <w:r w:rsidR="007E0ACB">
        <w:rPr>
          <w:lang w:val="fr-FR" w:eastAsia="fr-FR"/>
        </w:rPr>
        <w:t>s</w:t>
      </w:r>
      <w:r w:rsidRPr="000F48DC">
        <w:rPr>
          <w:lang w:val="fr-FR" w:eastAsia="fr-FR"/>
        </w:rPr>
        <w:t xml:space="preserve"> </w:t>
      </w:r>
      <w:r w:rsidR="007E0ACB">
        <w:rPr>
          <w:lang w:val="fr-FR" w:eastAsia="fr-FR"/>
        </w:rPr>
        <w:t xml:space="preserve"> </w:t>
      </w:r>
      <w:r w:rsidR="00EF7C1D">
        <w:rPr>
          <w:lang w:val="fr-FR" w:eastAsia="fr-FR"/>
        </w:rPr>
        <w:t xml:space="preserve"> activités  </w:t>
      </w:r>
      <w:r w:rsidR="007E0ACB">
        <w:rPr>
          <w:lang w:val="fr-FR" w:eastAsia="fr-FR"/>
        </w:rPr>
        <w:t xml:space="preserve">de ce projet </w:t>
      </w:r>
      <w:r w:rsidRPr="000F48DC">
        <w:rPr>
          <w:lang w:val="fr-FR" w:eastAsia="fr-FR"/>
        </w:rPr>
        <w:t>peut occasionner ou pas d</w:t>
      </w:r>
      <w:r w:rsidR="00D96F8C" w:rsidRPr="000F48DC">
        <w:rPr>
          <w:lang w:val="fr-FR" w:eastAsia="fr-FR"/>
        </w:rPr>
        <w:t xml:space="preserve">es </w:t>
      </w:r>
      <w:r w:rsidRPr="000F48DC">
        <w:rPr>
          <w:lang w:val="fr-FR" w:eastAsia="fr-FR"/>
        </w:rPr>
        <w:t>impact</w:t>
      </w:r>
      <w:r w:rsidR="00865ACC">
        <w:rPr>
          <w:lang w:val="fr-FR" w:eastAsia="fr-FR"/>
        </w:rPr>
        <w:t>s</w:t>
      </w:r>
      <w:r w:rsidRPr="000F48DC">
        <w:rPr>
          <w:lang w:val="fr-FR" w:eastAsia="fr-FR"/>
        </w:rPr>
        <w:t xml:space="preserve"> négatifs significatifs allant jusqu’à la perte de terre ou la perte d’accès à des ressources productrices. </w:t>
      </w:r>
    </w:p>
    <w:p w14:paraId="0DB74DAA" w14:textId="77777777" w:rsidR="00F2673B" w:rsidRPr="000F48DC" w:rsidRDefault="00F2673B" w:rsidP="00F2673B">
      <w:pPr>
        <w:jc w:val="both"/>
        <w:rPr>
          <w:lang w:val="fr-FR" w:eastAsia="fr-FR"/>
        </w:rPr>
      </w:pPr>
    </w:p>
    <w:p w14:paraId="4C2B3691" w14:textId="77777777" w:rsidR="0028684A" w:rsidRDefault="006D316D" w:rsidP="000F48DC">
      <w:pPr>
        <w:jc w:val="both"/>
        <w:rPr>
          <w:lang w:val="fr-FR" w:eastAsia="fr-FR"/>
        </w:rPr>
      </w:pPr>
      <w:r w:rsidRPr="000F48DC">
        <w:rPr>
          <w:lang w:val="fr-FR" w:eastAsia="fr-FR"/>
        </w:rPr>
        <w:t>Ce document est un Cadre de politique de  Réinstallation des population</w:t>
      </w:r>
      <w:r w:rsidR="00387A9A" w:rsidRPr="000F48DC">
        <w:rPr>
          <w:lang w:val="fr-FR" w:eastAsia="fr-FR"/>
        </w:rPr>
        <w:t>s</w:t>
      </w:r>
      <w:r w:rsidRPr="000F48DC">
        <w:rPr>
          <w:lang w:val="fr-FR" w:eastAsia="fr-FR"/>
        </w:rPr>
        <w:t xml:space="preserve"> (CPR)</w:t>
      </w:r>
      <w:r w:rsidR="00D96F8C" w:rsidRPr="000F48DC">
        <w:rPr>
          <w:lang w:val="fr-FR" w:eastAsia="fr-FR"/>
        </w:rPr>
        <w:t xml:space="preserve">, </w:t>
      </w:r>
      <w:r w:rsidRPr="000F48DC">
        <w:rPr>
          <w:lang w:val="fr-FR" w:eastAsia="fr-FR"/>
        </w:rPr>
        <w:t xml:space="preserve"> préparé dans le cadre de gestion du processus de réduction des impacts sociaux potentiellement négatifs résultants de la mise en œuvre des activités du </w:t>
      </w:r>
      <w:r w:rsidR="00EF7C1D">
        <w:rPr>
          <w:lang w:val="fr-FR" w:eastAsia="fr-FR"/>
        </w:rPr>
        <w:t>Projet</w:t>
      </w:r>
      <w:r w:rsidR="00D96F8C" w:rsidRPr="000F48DC">
        <w:rPr>
          <w:lang w:val="fr-FR" w:eastAsia="fr-FR"/>
        </w:rPr>
        <w:t>.</w:t>
      </w:r>
    </w:p>
    <w:p w14:paraId="30D94147" w14:textId="77777777" w:rsidR="0028684A" w:rsidRDefault="0028684A" w:rsidP="000F48DC">
      <w:pPr>
        <w:jc w:val="both"/>
        <w:rPr>
          <w:lang w:val="fr-FR" w:eastAsia="fr-FR"/>
        </w:rPr>
      </w:pPr>
    </w:p>
    <w:p w14:paraId="19AA0A27" w14:textId="77777777" w:rsidR="00865ACC" w:rsidRDefault="00D96F8C" w:rsidP="000F48DC">
      <w:pPr>
        <w:jc w:val="both"/>
        <w:rPr>
          <w:lang w:val="fr-FR" w:eastAsia="fr-FR"/>
        </w:rPr>
      </w:pPr>
      <w:r w:rsidRPr="000F48DC">
        <w:rPr>
          <w:lang w:val="fr-FR" w:eastAsia="fr-FR"/>
        </w:rPr>
        <w:t xml:space="preserve"> </w:t>
      </w:r>
      <w:r w:rsidR="00EF7C1D">
        <w:rPr>
          <w:lang w:val="fr-FR" w:eastAsia="fr-FR"/>
        </w:rPr>
        <w:t>A travers ce</w:t>
      </w:r>
      <w:r w:rsidR="00C40AAE" w:rsidRPr="000F48DC">
        <w:rPr>
          <w:lang w:val="fr-FR" w:eastAsia="fr-FR"/>
        </w:rPr>
        <w:t xml:space="preserve"> document</w:t>
      </w:r>
      <w:r w:rsidR="00EF7C1D">
        <w:rPr>
          <w:lang w:val="fr-FR" w:eastAsia="fr-FR"/>
        </w:rPr>
        <w:t>,</w:t>
      </w:r>
      <w:r w:rsidR="0028684A">
        <w:rPr>
          <w:lang w:val="fr-FR" w:eastAsia="fr-FR"/>
        </w:rPr>
        <w:t xml:space="preserve"> le </w:t>
      </w:r>
      <w:r w:rsidR="000A35E2" w:rsidRPr="000F48DC">
        <w:rPr>
          <w:lang w:val="fr-FR" w:eastAsia="fr-FR"/>
        </w:rPr>
        <w:t>P</w:t>
      </w:r>
      <w:r w:rsidR="00EF7C1D">
        <w:rPr>
          <w:lang w:val="fr-FR" w:eastAsia="fr-FR"/>
        </w:rPr>
        <w:t>UAR</w:t>
      </w:r>
      <w:r w:rsidR="00C40AAE" w:rsidRPr="000F48DC">
        <w:rPr>
          <w:lang w:val="fr-FR" w:eastAsia="fr-FR"/>
        </w:rPr>
        <w:t xml:space="preserve"> s'engage formellement à respecter, </w:t>
      </w:r>
      <w:r w:rsidRPr="000F48DC">
        <w:rPr>
          <w:lang w:val="fr-FR" w:eastAsia="fr-FR"/>
        </w:rPr>
        <w:t>conformément aux exigences de la réglementation guinéenne et celle de</w:t>
      </w:r>
      <w:r w:rsidR="00DB4B32" w:rsidRPr="000F48DC">
        <w:rPr>
          <w:lang w:val="fr-FR" w:eastAsia="fr-FR"/>
        </w:rPr>
        <w:t xml:space="preserve"> </w:t>
      </w:r>
      <w:r w:rsidR="00EF7C1D">
        <w:rPr>
          <w:lang w:val="fr-FR" w:eastAsia="fr-FR"/>
        </w:rPr>
        <w:t>la Banque mondiale</w:t>
      </w:r>
      <w:r w:rsidR="003210BF" w:rsidRPr="000F48DC">
        <w:rPr>
          <w:lang w:val="fr-FR" w:eastAsia="fr-FR"/>
        </w:rPr>
        <w:t>,</w:t>
      </w:r>
      <w:r w:rsidRPr="000F48DC">
        <w:rPr>
          <w:lang w:val="fr-FR" w:eastAsia="fr-FR"/>
        </w:rPr>
        <w:t xml:space="preserve"> </w:t>
      </w:r>
      <w:r w:rsidR="00C40AAE" w:rsidRPr="000F48DC">
        <w:rPr>
          <w:lang w:val="fr-FR" w:eastAsia="fr-FR"/>
        </w:rPr>
        <w:t xml:space="preserve">les principes de réinstallation, les procédures opérationnelles d’octroi des titres, les critères d’éligibilité des personnes ou groupes de personnes affectées, ainsi que les mécanismes de consultation publique applicables. </w:t>
      </w:r>
    </w:p>
    <w:p w14:paraId="2B5426FA" w14:textId="77777777" w:rsidR="00865ACC" w:rsidRDefault="00865ACC" w:rsidP="000F48DC">
      <w:pPr>
        <w:jc w:val="both"/>
        <w:rPr>
          <w:lang w:val="fr-FR" w:eastAsia="fr-FR"/>
        </w:rPr>
      </w:pPr>
    </w:p>
    <w:p w14:paraId="5668101F" w14:textId="77777777" w:rsidR="00B7552C" w:rsidRDefault="00C40AAE" w:rsidP="000F48DC">
      <w:pPr>
        <w:jc w:val="both"/>
        <w:rPr>
          <w:lang w:val="fr-FR" w:eastAsia="fr-FR"/>
        </w:rPr>
      </w:pPr>
      <w:r w:rsidRPr="000F48DC">
        <w:rPr>
          <w:lang w:val="fr-FR" w:eastAsia="fr-FR"/>
        </w:rPr>
        <w:t>Le</w:t>
      </w:r>
      <w:r w:rsidR="000A35E2" w:rsidRPr="000F48DC">
        <w:rPr>
          <w:lang w:val="fr-FR" w:eastAsia="fr-FR"/>
        </w:rPr>
        <w:t xml:space="preserve"> </w:t>
      </w:r>
      <w:r w:rsidRPr="000F48DC">
        <w:rPr>
          <w:lang w:val="fr-FR" w:eastAsia="fr-FR"/>
        </w:rPr>
        <w:t xml:space="preserve">CPR guidera </w:t>
      </w:r>
      <w:r w:rsidR="003210BF" w:rsidRPr="000F48DC">
        <w:rPr>
          <w:lang w:val="fr-FR" w:eastAsia="fr-FR"/>
        </w:rPr>
        <w:t xml:space="preserve">également </w:t>
      </w:r>
      <w:r w:rsidRPr="000F48DC">
        <w:rPr>
          <w:lang w:val="fr-FR" w:eastAsia="fr-FR"/>
        </w:rPr>
        <w:t xml:space="preserve">l’élaboration de Plans </w:t>
      </w:r>
      <w:r w:rsidR="000A35E2" w:rsidRPr="000F48DC">
        <w:rPr>
          <w:lang w:val="fr-FR" w:eastAsia="fr-FR"/>
        </w:rPr>
        <w:t>d’</w:t>
      </w:r>
      <w:r w:rsidR="00865ACC">
        <w:rPr>
          <w:lang w:val="fr-FR" w:eastAsia="fr-FR"/>
        </w:rPr>
        <w:t>A</w:t>
      </w:r>
      <w:r w:rsidR="000A35E2" w:rsidRPr="000F48DC">
        <w:rPr>
          <w:lang w:val="fr-FR" w:eastAsia="fr-FR"/>
        </w:rPr>
        <w:t xml:space="preserve">ction </w:t>
      </w:r>
      <w:r w:rsidRPr="000F48DC">
        <w:rPr>
          <w:lang w:val="fr-FR" w:eastAsia="fr-FR"/>
        </w:rPr>
        <w:t xml:space="preserve">de </w:t>
      </w:r>
      <w:r w:rsidR="00865ACC">
        <w:rPr>
          <w:lang w:val="fr-FR" w:eastAsia="fr-FR"/>
        </w:rPr>
        <w:t>R</w:t>
      </w:r>
      <w:r w:rsidRPr="000F48DC">
        <w:rPr>
          <w:lang w:val="fr-FR" w:eastAsia="fr-FR"/>
        </w:rPr>
        <w:t>éinstallation (P</w:t>
      </w:r>
      <w:r w:rsidR="000A35E2" w:rsidRPr="000F48DC">
        <w:rPr>
          <w:lang w:val="fr-FR" w:eastAsia="fr-FR"/>
        </w:rPr>
        <w:t>A</w:t>
      </w:r>
      <w:r w:rsidRPr="000F48DC">
        <w:rPr>
          <w:lang w:val="fr-FR" w:eastAsia="fr-FR"/>
        </w:rPr>
        <w:t xml:space="preserve">R) qui seront </w:t>
      </w:r>
      <w:r w:rsidR="00177A9A" w:rsidRPr="000315FB">
        <w:rPr>
          <w:lang w:val="fr-FR" w:eastAsia="fr-FR"/>
        </w:rPr>
        <w:t xml:space="preserve">éventuellement </w:t>
      </w:r>
      <w:r w:rsidRPr="000F48DC">
        <w:rPr>
          <w:lang w:val="fr-FR" w:eastAsia="fr-FR"/>
        </w:rPr>
        <w:t xml:space="preserve">requis pour certains </w:t>
      </w:r>
      <w:r w:rsidR="0028684A">
        <w:rPr>
          <w:lang w:val="fr-FR" w:eastAsia="fr-FR"/>
        </w:rPr>
        <w:t>sous-</w:t>
      </w:r>
      <w:r w:rsidRPr="000F48DC">
        <w:rPr>
          <w:lang w:val="fr-FR" w:eastAsia="fr-FR"/>
        </w:rPr>
        <w:t>projets identifiés dans le cadre du Pro</w:t>
      </w:r>
      <w:r w:rsidR="00F2673B" w:rsidRPr="000F48DC">
        <w:rPr>
          <w:lang w:val="fr-FR" w:eastAsia="fr-FR"/>
        </w:rPr>
        <w:t>jet</w:t>
      </w:r>
      <w:r w:rsidRPr="000F48DC">
        <w:rPr>
          <w:lang w:val="fr-FR" w:eastAsia="fr-FR"/>
        </w:rPr>
        <w:t>.</w:t>
      </w:r>
      <w:r w:rsidR="000F48DC">
        <w:rPr>
          <w:lang w:val="fr-FR" w:eastAsia="fr-FR"/>
        </w:rPr>
        <w:t xml:space="preserve"> </w:t>
      </w:r>
      <w:r w:rsidRPr="000F48DC">
        <w:rPr>
          <w:lang w:val="fr-FR" w:eastAsia="fr-FR"/>
        </w:rPr>
        <w:t xml:space="preserve">Par conséquent, les acteurs associés à la mise en </w:t>
      </w:r>
      <w:r w:rsidR="003210BF" w:rsidRPr="000F48DC">
        <w:rPr>
          <w:lang w:val="fr-FR" w:eastAsia="fr-FR"/>
        </w:rPr>
        <w:t>œuvre</w:t>
      </w:r>
      <w:r w:rsidRPr="000F48DC">
        <w:rPr>
          <w:lang w:val="fr-FR" w:eastAsia="fr-FR"/>
        </w:rPr>
        <w:t xml:space="preserve"> du </w:t>
      </w:r>
      <w:r w:rsidR="000A35E2" w:rsidRPr="000F48DC">
        <w:rPr>
          <w:lang w:val="fr-FR" w:eastAsia="fr-FR"/>
        </w:rPr>
        <w:t>P</w:t>
      </w:r>
      <w:r w:rsidRPr="000F48DC">
        <w:rPr>
          <w:lang w:val="fr-FR" w:eastAsia="fr-FR"/>
        </w:rPr>
        <w:t xml:space="preserve">rojet doivent avoir à leur disposition un outil </w:t>
      </w:r>
      <w:r w:rsidR="00F2673B" w:rsidRPr="000F48DC">
        <w:rPr>
          <w:lang w:val="fr-FR" w:eastAsia="fr-FR"/>
        </w:rPr>
        <w:t>permettant de</w:t>
      </w:r>
      <w:r w:rsidRPr="000F48DC">
        <w:rPr>
          <w:lang w:val="fr-FR" w:eastAsia="fr-FR"/>
        </w:rPr>
        <w:t xml:space="preserve"> mettre en place les compensations justes pour les personnes concernées par les expropriations ou par les cessations d’activités. Cet outil devra être utilisé au cours de la réalisation des activités du </w:t>
      </w:r>
      <w:r w:rsidR="000A35E2" w:rsidRPr="000F48DC">
        <w:rPr>
          <w:lang w:val="fr-FR" w:eastAsia="fr-FR"/>
        </w:rPr>
        <w:t>P</w:t>
      </w:r>
      <w:r w:rsidR="002B6A1F">
        <w:rPr>
          <w:lang w:val="fr-FR" w:eastAsia="fr-FR"/>
        </w:rPr>
        <w:t>UAR</w:t>
      </w:r>
      <w:r w:rsidRPr="000F48DC">
        <w:rPr>
          <w:lang w:val="fr-FR" w:eastAsia="fr-FR"/>
        </w:rPr>
        <w:t xml:space="preserve"> qui impliquent (a) une réinstallation ou perte d’habitation, (b) une perte d’actifs ou l’impossibilité d’en bénéficier, ou (c) la perte de sources de revenus ou de moyens de subsistance, que ces personnes soient obligées ou non de changer de lieu.</w:t>
      </w:r>
    </w:p>
    <w:p w14:paraId="713F6427" w14:textId="77777777" w:rsidR="000F48DC" w:rsidRPr="003719E3" w:rsidRDefault="000F48DC" w:rsidP="000F48DC">
      <w:pPr>
        <w:jc w:val="both"/>
        <w:rPr>
          <w:lang w:val="fr-FR" w:eastAsia="fr-FR"/>
        </w:rPr>
      </w:pPr>
    </w:p>
    <w:p w14:paraId="27F225C7" w14:textId="77777777" w:rsidR="003719E3" w:rsidRPr="005A2B0E" w:rsidRDefault="00C40AAE" w:rsidP="003719E3">
      <w:pPr>
        <w:jc w:val="both"/>
        <w:rPr>
          <w:lang w:val="fr-FR"/>
        </w:rPr>
      </w:pPr>
      <w:r w:rsidRPr="005A2B0E">
        <w:rPr>
          <w:lang w:val="fr-FR" w:eastAsia="fr-FR"/>
        </w:rPr>
        <w:t>Les pr</w:t>
      </w:r>
      <w:r w:rsidRPr="005A2B0E">
        <w:rPr>
          <w:lang w:val="fr-FR"/>
        </w:rPr>
        <w:t xml:space="preserve">incipes directeurs fondant le présent Cadre de </w:t>
      </w:r>
      <w:r w:rsidR="00865ACC">
        <w:rPr>
          <w:lang w:val="fr-FR"/>
        </w:rPr>
        <w:t>P</w:t>
      </w:r>
      <w:r w:rsidRPr="005A2B0E">
        <w:rPr>
          <w:lang w:val="fr-FR"/>
        </w:rPr>
        <w:t xml:space="preserve">olitique de </w:t>
      </w:r>
      <w:r w:rsidR="00865ACC">
        <w:rPr>
          <w:lang w:val="fr-FR"/>
        </w:rPr>
        <w:t>R</w:t>
      </w:r>
      <w:r w:rsidRPr="005A2B0E">
        <w:rPr>
          <w:lang w:val="fr-FR"/>
        </w:rPr>
        <w:t>éinstallation sont :</w:t>
      </w:r>
    </w:p>
    <w:p w14:paraId="0FA015A4" w14:textId="77777777" w:rsidR="003719E3" w:rsidRDefault="00EF48E5" w:rsidP="00BD1914">
      <w:pPr>
        <w:pStyle w:val="Heading2"/>
        <w:numPr>
          <w:ilvl w:val="0"/>
          <w:numId w:val="46"/>
        </w:numPr>
        <w:jc w:val="both"/>
        <w:rPr>
          <w:b w:val="0"/>
        </w:rPr>
      </w:pPr>
      <w:bookmarkStart w:id="6" w:name="_Toc417546694"/>
      <w:bookmarkStart w:id="7" w:name="_Toc417590299"/>
      <w:r w:rsidRPr="003719E3">
        <w:rPr>
          <w:b w:val="0"/>
        </w:rPr>
        <w:t>L</w:t>
      </w:r>
      <w:r w:rsidR="00C40AAE" w:rsidRPr="003719E3">
        <w:rPr>
          <w:b w:val="0"/>
        </w:rPr>
        <w:t>a réinstallation involontaire et l’acquisition de terres doivent être évitées, dans la mesure du possible, ou minimisé</w:t>
      </w:r>
      <w:r w:rsidR="00F2673B" w:rsidRPr="003719E3">
        <w:rPr>
          <w:b w:val="0"/>
        </w:rPr>
        <w:t>e</w:t>
      </w:r>
      <w:r w:rsidR="00C40AAE" w:rsidRPr="003719E3">
        <w:rPr>
          <w:b w:val="0"/>
        </w:rPr>
        <w:t xml:space="preserve">s autant que possible, en étudiant toutes les alternatives viables dans la conception des </w:t>
      </w:r>
      <w:r w:rsidR="0028684A">
        <w:rPr>
          <w:b w:val="0"/>
        </w:rPr>
        <w:t>sous-</w:t>
      </w:r>
      <w:r w:rsidR="00C40AAE" w:rsidRPr="003719E3">
        <w:rPr>
          <w:b w:val="0"/>
        </w:rPr>
        <w:t>projets;</w:t>
      </w:r>
      <w:bookmarkEnd w:id="6"/>
      <w:bookmarkEnd w:id="7"/>
    </w:p>
    <w:p w14:paraId="0B6AFFF6" w14:textId="77777777" w:rsidR="003719E3" w:rsidRPr="003719E3" w:rsidRDefault="00EF48E5" w:rsidP="00BD1914">
      <w:pPr>
        <w:pStyle w:val="ListParagraph"/>
        <w:numPr>
          <w:ilvl w:val="0"/>
          <w:numId w:val="46"/>
        </w:numPr>
        <w:jc w:val="both"/>
      </w:pPr>
      <w:r w:rsidRPr="003719E3">
        <w:rPr>
          <w:rFonts w:ascii="Times New Roman" w:eastAsia="Times New Roman" w:hAnsi="Times New Roman"/>
          <w:color w:val="000000"/>
          <w:sz w:val="24"/>
          <w:szCs w:val="20"/>
          <w:lang w:eastAsia="fr-FR"/>
        </w:rPr>
        <w:t>D</w:t>
      </w:r>
      <w:r w:rsidR="00C40AAE" w:rsidRPr="003719E3">
        <w:rPr>
          <w:rFonts w:ascii="Times New Roman" w:eastAsia="Times New Roman" w:hAnsi="Times New Roman"/>
          <w:color w:val="000000"/>
          <w:sz w:val="24"/>
          <w:szCs w:val="20"/>
          <w:lang w:eastAsia="fr-FR"/>
        </w:rPr>
        <w:t xml:space="preserve">ans les cas où l’acquisition de propriétés ou de moyens de subsistance ne peut être évitée, les personnes affectées doivent être assurées d’une amélioration de leurs moyens d’existence, ou du moins de leur rétablissement, en termes réels, à leur niveau d’avant la réinstallation ou à celui d’avant la mise en </w:t>
      </w:r>
      <w:r w:rsidR="00EC72E7" w:rsidRPr="003719E3">
        <w:rPr>
          <w:rFonts w:ascii="Times New Roman" w:eastAsia="Times New Roman" w:hAnsi="Times New Roman"/>
          <w:color w:val="000000"/>
          <w:sz w:val="24"/>
          <w:szCs w:val="20"/>
          <w:lang w:eastAsia="fr-FR"/>
        </w:rPr>
        <w:t>œuvre</w:t>
      </w:r>
      <w:r w:rsidR="00C40AAE" w:rsidRPr="003719E3">
        <w:rPr>
          <w:rFonts w:ascii="Times New Roman" w:eastAsia="Times New Roman" w:hAnsi="Times New Roman"/>
          <w:color w:val="000000"/>
          <w:sz w:val="24"/>
          <w:szCs w:val="20"/>
          <w:lang w:eastAsia="fr-FR"/>
        </w:rPr>
        <w:t xml:space="preserve"> du projet, selon le cas le plus avantageux pour elles;</w:t>
      </w:r>
      <w:r w:rsidR="003719E3" w:rsidRPr="003719E3">
        <w:rPr>
          <w:rFonts w:ascii="Times New Roman" w:eastAsia="Times New Roman" w:hAnsi="Times New Roman"/>
          <w:color w:val="000000"/>
          <w:sz w:val="24"/>
          <w:szCs w:val="20"/>
          <w:lang w:eastAsia="fr-FR"/>
        </w:rPr>
        <w:t xml:space="preserve"> </w:t>
      </w:r>
    </w:p>
    <w:p w14:paraId="22EA2981" w14:textId="77777777" w:rsidR="003719E3" w:rsidRDefault="00EF48E5" w:rsidP="00BD1914">
      <w:pPr>
        <w:pStyle w:val="ListParagraph"/>
        <w:numPr>
          <w:ilvl w:val="0"/>
          <w:numId w:val="46"/>
        </w:numPr>
        <w:spacing w:line="240" w:lineRule="auto"/>
        <w:jc w:val="both"/>
        <w:rPr>
          <w:rFonts w:ascii="Times New Roman" w:hAnsi="Times New Roman"/>
          <w:sz w:val="24"/>
          <w:szCs w:val="24"/>
        </w:rPr>
      </w:pPr>
      <w:r w:rsidRPr="003719E3">
        <w:rPr>
          <w:rFonts w:ascii="Times New Roman" w:hAnsi="Times New Roman"/>
          <w:sz w:val="24"/>
          <w:szCs w:val="24"/>
        </w:rPr>
        <w:t>D</w:t>
      </w:r>
      <w:r w:rsidR="00C40AAE" w:rsidRPr="003719E3">
        <w:rPr>
          <w:rFonts w:ascii="Times New Roman" w:hAnsi="Times New Roman"/>
          <w:sz w:val="24"/>
          <w:szCs w:val="24"/>
        </w:rPr>
        <w:t xml:space="preserve">ans </w:t>
      </w:r>
      <w:r w:rsidR="00EC72E7" w:rsidRPr="003719E3">
        <w:rPr>
          <w:rFonts w:ascii="Times New Roman" w:hAnsi="Times New Roman"/>
          <w:sz w:val="24"/>
          <w:szCs w:val="24"/>
        </w:rPr>
        <w:t>ce cas</w:t>
      </w:r>
      <w:r w:rsidR="00C40AAE" w:rsidRPr="003719E3">
        <w:rPr>
          <w:rFonts w:ascii="Times New Roman" w:hAnsi="Times New Roman"/>
          <w:sz w:val="24"/>
          <w:szCs w:val="24"/>
        </w:rPr>
        <w:t xml:space="preserve">, une attention particulière sera portée aux besoins des groupes vulnérables parmi les personnes affectées, le </w:t>
      </w:r>
      <w:r w:rsidRPr="003719E3">
        <w:rPr>
          <w:rFonts w:ascii="Times New Roman" w:hAnsi="Times New Roman"/>
          <w:sz w:val="24"/>
          <w:szCs w:val="24"/>
        </w:rPr>
        <w:t>g</w:t>
      </w:r>
      <w:r w:rsidR="00C40AAE" w:rsidRPr="003719E3">
        <w:rPr>
          <w:rFonts w:ascii="Times New Roman" w:hAnsi="Times New Roman"/>
          <w:sz w:val="24"/>
          <w:szCs w:val="24"/>
        </w:rPr>
        <w:t xml:space="preserve">ouvernement </w:t>
      </w:r>
      <w:r w:rsidR="00EC72E7" w:rsidRPr="003719E3">
        <w:rPr>
          <w:rFonts w:ascii="Times New Roman" w:hAnsi="Times New Roman"/>
          <w:sz w:val="24"/>
          <w:szCs w:val="24"/>
        </w:rPr>
        <w:t>guinéen</w:t>
      </w:r>
      <w:r w:rsidR="00C40AAE" w:rsidRPr="003719E3">
        <w:rPr>
          <w:rFonts w:ascii="Times New Roman" w:hAnsi="Times New Roman"/>
          <w:sz w:val="24"/>
          <w:szCs w:val="24"/>
        </w:rPr>
        <w:t xml:space="preserve"> </w:t>
      </w:r>
      <w:r w:rsidR="00C40AAE" w:rsidRPr="003719E3">
        <w:rPr>
          <w:rFonts w:ascii="Times New Roman" w:hAnsi="Times New Roman"/>
          <w:sz w:val="24"/>
          <w:szCs w:val="24"/>
        </w:rPr>
        <w:lastRenderedPageBreak/>
        <w:t>reconnaissant que certaines conditions économiques, sociales, environnementales et naturelles peuvent accroître la vulnérabilité des personnes et des ménages;</w:t>
      </w:r>
    </w:p>
    <w:p w14:paraId="0C4708FE" w14:textId="77777777" w:rsidR="00C40AAE" w:rsidRPr="003719E3" w:rsidRDefault="00EF48E5" w:rsidP="00BD1914">
      <w:pPr>
        <w:pStyle w:val="ListParagraph"/>
        <w:numPr>
          <w:ilvl w:val="0"/>
          <w:numId w:val="46"/>
        </w:numPr>
        <w:spacing w:line="240" w:lineRule="auto"/>
        <w:jc w:val="both"/>
        <w:rPr>
          <w:rFonts w:ascii="Times New Roman" w:hAnsi="Times New Roman"/>
          <w:sz w:val="24"/>
          <w:szCs w:val="24"/>
        </w:rPr>
      </w:pPr>
      <w:r w:rsidRPr="003719E3">
        <w:rPr>
          <w:rFonts w:ascii="Times New Roman" w:hAnsi="Times New Roman"/>
          <w:sz w:val="24"/>
          <w:szCs w:val="24"/>
        </w:rPr>
        <w:t>L</w:t>
      </w:r>
      <w:r w:rsidR="00C40AAE" w:rsidRPr="003719E3">
        <w:rPr>
          <w:rFonts w:ascii="Times New Roman" w:hAnsi="Times New Roman"/>
          <w:sz w:val="24"/>
          <w:szCs w:val="24"/>
        </w:rPr>
        <w:t xml:space="preserve">es personnes affectées doivent être consultées et avoir l’opportunité de participer à toutes les étapes charnières du processus d’élaboration et de mise en </w:t>
      </w:r>
      <w:r w:rsidR="001500C3" w:rsidRPr="003719E3">
        <w:rPr>
          <w:rFonts w:ascii="Times New Roman" w:hAnsi="Times New Roman"/>
          <w:sz w:val="24"/>
          <w:szCs w:val="24"/>
        </w:rPr>
        <w:t>œuvre</w:t>
      </w:r>
      <w:r w:rsidR="00C40AAE" w:rsidRPr="003719E3">
        <w:rPr>
          <w:rFonts w:ascii="Times New Roman" w:hAnsi="Times New Roman"/>
          <w:sz w:val="24"/>
          <w:szCs w:val="24"/>
        </w:rPr>
        <w:t xml:space="preserve"> des activités de réinstallation involontaire et de compensation;</w:t>
      </w:r>
    </w:p>
    <w:p w14:paraId="1C30A48F" w14:textId="77777777" w:rsidR="00C40AAE" w:rsidRPr="00966682" w:rsidRDefault="00EF48E5" w:rsidP="00BD1914">
      <w:pPr>
        <w:pStyle w:val="Heading2"/>
        <w:numPr>
          <w:ilvl w:val="0"/>
          <w:numId w:val="46"/>
        </w:numPr>
        <w:spacing w:line="240" w:lineRule="auto"/>
        <w:jc w:val="both"/>
        <w:rPr>
          <w:b w:val="0"/>
        </w:rPr>
      </w:pPr>
      <w:bookmarkStart w:id="8" w:name="_Toc417546695"/>
      <w:bookmarkStart w:id="9" w:name="_Toc417590300"/>
      <w:r w:rsidRPr="003719E3">
        <w:rPr>
          <w:b w:val="0"/>
          <w:szCs w:val="24"/>
        </w:rPr>
        <w:t>D</w:t>
      </w:r>
      <w:r w:rsidR="00C40AAE" w:rsidRPr="003719E3">
        <w:rPr>
          <w:b w:val="0"/>
          <w:szCs w:val="24"/>
        </w:rPr>
        <w:t>es activités de réinstallation involontaire et de compensation doivent être conçues et exécutées en tant que programmes de développement durable,</w:t>
      </w:r>
      <w:r w:rsidR="00C40AAE" w:rsidRPr="00966682">
        <w:rPr>
          <w:b w:val="0"/>
        </w:rPr>
        <w:t xml:space="preserve"> fournissant suffisamment de ressources d’investissement pour que les personnes affectées par le projet aient l’opportunité d’en partager les bénéfices;</w:t>
      </w:r>
      <w:bookmarkEnd w:id="8"/>
      <w:bookmarkEnd w:id="9"/>
    </w:p>
    <w:p w14:paraId="1125C2D7" w14:textId="77777777" w:rsidR="00C40AAE" w:rsidRPr="00966682" w:rsidRDefault="00EF48E5" w:rsidP="00BD1914">
      <w:pPr>
        <w:pStyle w:val="Heading2"/>
        <w:numPr>
          <w:ilvl w:val="0"/>
          <w:numId w:val="46"/>
        </w:numPr>
        <w:jc w:val="both"/>
        <w:rPr>
          <w:b w:val="0"/>
        </w:rPr>
      </w:pPr>
      <w:bookmarkStart w:id="10" w:name="_Toc417546696"/>
      <w:bookmarkStart w:id="11" w:name="_Toc417590301"/>
      <w:r>
        <w:rPr>
          <w:b w:val="0"/>
        </w:rPr>
        <w:t>L</w:t>
      </w:r>
      <w:r w:rsidR="00C40AAE" w:rsidRPr="00966682">
        <w:rPr>
          <w:b w:val="0"/>
        </w:rPr>
        <w:t>es droits humains des personnes affectées par le Projet doivent être pleinement respectés et le processus de compensation et de réinstallation doit être équitable et transparent.</w:t>
      </w:r>
      <w:bookmarkEnd w:id="10"/>
      <w:bookmarkEnd w:id="11"/>
    </w:p>
    <w:p w14:paraId="70B0711E" w14:textId="77777777" w:rsidR="00B7552C" w:rsidRPr="00882158" w:rsidRDefault="001C6EC8" w:rsidP="00BD1914">
      <w:pPr>
        <w:pStyle w:val="Heading2"/>
        <w:numPr>
          <w:ilvl w:val="0"/>
          <w:numId w:val="46"/>
        </w:numPr>
        <w:jc w:val="both"/>
        <w:rPr>
          <w:b w:val="0"/>
        </w:rPr>
      </w:pPr>
      <w:bookmarkStart w:id="12" w:name="_Toc417546697"/>
      <w:bookmarkStart w:id="13" w:name="_Toc417590302"/>
      <w:r w:rsidRPr="00966682">
        <w:rPr>
          <w:b w:val="0"/>
        </w:rPr>
        <w:t>Des dispositions doivent être envisagées pour a</w:t>
      </w:r>
      <w:r w:rsidR="00B7552C" w:rsidRPr="00966682">
        <w:rPr>
          <w:b w:val="0"/>
        </w:rPr>
        <w:t xml:space="preserve">ssurer à ce que la mise en </w:t>
      </w:r>
      <w:r w:rsidRPr="00966682">
        <w:rPr>
          <w:b w:val="0"/>
        </w:rPr>
        <w:t>œuvre</w:t>
      </w:r>
      <w:r w:rsidR="00B7552C" w:rsidRPr="00966682">
        <w:rPr>
          <w:b w:val="0"/>
        </w:rPr>
        <w:t xml:space="preserve"> soit réalisée grâce à un Plan de réinstallation (PAR) ou un </w:t>
      </w:r>
      <w:r w:rsidR="00EF48E5">
        <w:rPr>
          <w:b w:val="0"/>
        </w:rPr>
        <w:t xml:space="preserve">plan </w:t>
      </w:r>
      <w:r w:rsidR="009803DC">
        <w:rPr>
          <w:b w:val="0"/>
        </w:rPr>
        <w:t>succinct</w:t>
      </w:r>
      <w:r w:rsidR="00B7552C" w:rsidRPr="00966682">
        <w:rPr>
          <w:b w:val="0"/>
        </w:rPr>
        <w:t xml:space="preserve"> </w:t>
      </w:r>
      <w:r w:rsidR="00B7552C" w:rsidRPr="00882158">
        <w:rPr>
          <w:b w:val="0"/>
        </w:rPr>
        <w:t>de réinstallation (P</w:t>
      </w:r>
      <w:r w:rsidR="00EF48E5">
        <w:rPr>
          <w:b w:val="0"/>
        </w:rPr>
        <w:t>S</w:t>
      </w:r>
      <w:r w:rsidR="00B7552C" w:rsidRPr="00882158">
        <w:rPr>
          <w:b w:val="0"/>
        </w:rPr>
        <w:t>R).</w:t>
      </w:r>
      <w:bookmarkEnd w:id="12"/>
      <w:bookmarkEnd w:id="13"/>
    </w:p>
    <w:p w14:paraId="3BF082E3" w14:textId="77777777" w:rsidR="00B7552C" w:rsidRPr="00882158" w:rsidRDefault="00B7552C" w:rsidP="00966682">
      <w:pPr>
        <w:pStyle w:val="Heading1"/>
        <w:spacing w:line="276" w:lineRule="auto"/>
        <w:ind w:left="360"/>
        <w:jc w:val="both"/>
        <w:rPr>
          <w:b w:val="0"/>
        </w:rPr>
      </w:pPr>
    </w:p>
    <w:p w14:paraId="14DA0307" w14:textId="77777777" w:rsidR="00C40AAE" w:rsidRDefault="00C40AAE" w:rsidP="00966682">
      <w:pPr>
        <w:pStyle w:val="Heading1"/>
        <w:spacing w:line="276" w:lineRule="auto"/>
        <w:jc w:val="both"/>
        <w:rPr>
          <w:b w:val="0"/>
        </w:rPr>
      </w:pPr>
      <w:bookmarkStart w:id="14" w:name="_Toc417546698"/>
      <w:bookmarkStart w:id="15" w:name="_Toc417590303"/>
      <w:r w:rsidRPr="00882158">
        <w:rPr>
          <w:b w:val="0"/>
        </w:rPr>
        <w:t xml:space="preserve">Toutes les activités et tous les </w:t>
      </w:r>
      <w:r w:rsidR="002B6A1F">
        <w:rPr>
          <w:b w:val="0"/>
        </w:rPr>
        <w:t>sous-</w:t>
      </w:r>
      <w:r w:rsidRPr="00882158">
        <w:rPr>
          <w:b w:val="0"/>
        </w:rPr>
        <w:t xml:space="preserve">projets mis en </w:t>
      </w:r>
      <w:r w:rsidR="00EC72E7" w:rsidRPr="00882158">
        <w:rPr>
          <w:b w:val="0"/>
        </w:rPr>
        <w:t>œuvre</w:t>
      </w:r>
      <w:r w:rsidRPr="00882158">
        <w:rPr>
          <w:b w:val="0"/>
        </w:rPr>
        <w:t xml:space="preserve"> dans le cadre du P</w:t>
      </w:r>
      <w:r w:rsidR="002B6A1F">
        <w:rPr>
          <w:b w:val="0"/>
        </w:rPr>
        <w:t>UAR</w:t>
      </w:r>
      <w:r w:rsidR="00EF48E5">
        <w:rPr>
          <w:b w:val="0"/>
        </w:rPr>
        <w:t xml:space="preserve"> </w:t>
      </w:r>
      <w:r w:rsidRPr="00882158">
        <w:rPr>
          <w:b w:val="0"/>
        </w:rPr>
        <w:t>seront assujettis à ces principes directeurs.</w:t>
      </w:r>
      <w:bookmarkEnd w:id="14"/>
      <w:bookmarkEnd w:id="15"/>
    </w:p>
    <w:p w14:paraId="0AB2DEBD" w14:textId="77777777" w:rsidR="00CA3DBF" w:rsidRDefault="00CA3DBF" w:rsidP="00CA3DBF">
      <w:pPr>
        <w:rPr>
          <w:lang w:val="fr-FR" w:eastAsia="fr-FR"/>
        </w:rPr>
      </w:pPr>
    </w:p>
    <w:p w14:paraId="0B17BF2C" w14:textId="09A33492" w:rsidR="00CA3DBF" w:rsidRPr="00865ACC" w:rsidRDefault="00CA3DBF" w:rsidP="00CA3DBF">
      <w:pPr>
        <w:jc w:val="both"/>
        <w:rPr>
          <w:bCs/>
          <w:color w:val="000000"/>
          <w:szCs w:val="20"/>
          <w:lang w:val="fr-FR" w:eastAsia="fr-FR"/>
        </w:rPr>
      </w:pPr>
      <w:r w:rsidRPr="00865ACC">
        <w:rPr>
          <w:bCs/>
          <w:color w:val="000000"/>
          <w:szCs w:val="20"/>
          <w:lang w:val="fr-FR" w:eastAsia="fr-FR"/>
        </w:rPr>
        <w:t>Les impacts potentiels (positifs et négatifs) de la mise en œuvre du P</w:t>
      </w:r>
      <w:r w:rsidR="002B6A1F">
        <w:rPr>
          <w:bCs/>
          <w:color w:val="000000"/>
          <w:szCs w:val="20"/>
          <w:lang w:val="fr-FR" w:eastAsia="fr-FR"/>
        </w:rPr>
        <w:t xml:space="preserve">rojet </w:t>
      </w:r>
      <w:r w:rsidRPr="00865ACC">
        <w:rPr>
          <w:bCs/>
          <w:color w:val="000000"/>
          <w:szCs w:val="20"/>
          <w:lang w:val="fr-FR" w:eastAsia="fr-FR"/>
        </w:rPr>
        <w:t xml:space="preserve">ont été identifiés en fonction des activités par composantes. L'analyse de ces impacts sur l’environnement et le tissu </w:t>
      </w:r>
      <w:r w:rsidR="000315FB" w:rsidRPr="004826AA">
        <w:rPr>
          <w:bCs/>
          <w:color w:val="000000"/>
          <w:szCs w:val="20"/>
          <w:lang w:val="fr-FR" w:eastAsia="fr-FR"/>
        </w:rPr>
        <w:t xml:space="preserve">social </w:t>
      </w:r>
      <w:r w:rsidRPr="00865ACC">
        <w:rPr>
          <w:bCs/>
          <w:color w:val="000000"/>
          <w:szCs w:val="20"/>
          <w:lang w:val="fr-FR" w:eastAsia="fr-FR"/>
        </w:rPr>
        <w:t>est réalisée en fonction des différentes phases de mise en œuvre des activités à savoir</w:t>
      </w:r>
      <w:r w:rsidR="00865ACC">
        <w:rPr>
          <w:bCs/>
          <w:color w:val="000000"/>
          <w:szCs w:val="20"/>
          <w:lang w:val="fr-FR" w:eastAsia="fr-FR"/>
        </w:rPr>
        <w:t>,</w:t>
      </w:r>
      <w:r w:rsidRPr="00865ACC">
        <w:rPr>
          <w:bCs/>
          <w:color w:val="000000"/>
          <w:szCs w:val="20"/>
          <w:lang w:val="fr-FR" w:eastAsia="fr-FR"/>
        </w:rPr>
        <w:t xml:space="preserve"> la préparation des sites, la construction des infrastructures et enfin leur exploitation / utilisation.</w:t>
      </w:r>
    </w:p>
    <w:p w14:paraId="290DAB8A" w14:textId="77777777" w:rsidR="00236B80" w:rsidRPr="0040053B" w:rsidRDefault="00236B80" w:rsidP="00CA3DBF">
      <w:pPr>
        <w:jc w:val="both"/>
        <w:rPr>
          <w:rFonts w:eastAsia="Calibri"/>
          <w:bCs/>
          <w:lang w:val="fr-FR"/>
        </w:rPr>
      </w:pPr>
    </w:p>
    <w:p w14:paraId="0C7A9B96" w14:textId="73220E34" w:rsidR="00236B80" w:rsidRPr="005A2B0E" w:rsidRDefault="00C40AAE" w:rsidP="00236B80">
      <w:pPr>
        <w:rPr>
          <w:lang w:val="fr-FR"/>
        </w:rPr>
      </w:pPr>
      <w:r w:rsidRPr="005A2B0E">
        <w:rPr>
          <w:lang w:val="fr-FR"/>
        </w:rPr>
        <w:t xml:space="preserve">Afin de simplifier la définition des types de compensation à prévoir, quatre </w:t>
      </w:r>
      <w:r w:rsidR="00B7552C" w:rsidRPr="005A2B0E">
        <w:rPr>
          <w:lang w:val="fr-FR"/>
        </w:rPr>
        <w:t xml:space="preserve">(4) </w:t>
      </w:r>
      <w:r w:rsidRPr="005A2B0E">
        <w:rPr>
          <w:lang w:val="fr-FR"/>
        </w:rPr>
        <w:t>catégories  de Personnes affectées par le projet  (PAP) ont été définies :</w:t>
      </w:r>
    </w:p>
    <w:p w14:paraId="56AF83C9" w14:textId="77777777" w:rsidR="00236B80" w:rsidRPr="005A2B0E" w:rsidRDefault="00C40AAE" w:rsidP="005A2B0E">
      <w:pPr>
        <w:rPr>
          <w:i/>
          <w:lang w:val="fr-FR"/>
        </w:rPr>
      </w:pPr>
      <w:r w:rsidRPr="005A2B0E">
        <w:rPr>
          <w:i/>
          <w:lang w:val="fr-FR"/>
        </w:rPr>
        <w:t>a) les PAP subissant la perte de leur habitation;</w:t>
      </w:r>
    </w:p>
    <w:p w14:paraId="265F9C00" w14:textId="77777777" w:rsidR="00236B80" w:rsidRPr="005A2B0E" w:rsidRDefault="00C40AAE" w:rsidP="005A2B0E">
      <w:pPr>
        <w:rPr>
          <w:i/>
          <w:lang w:val="fr-FR"/>
        </w:rPr>
      </w:pPr>
      <w:r w:rsidRPr="005A2B0E">
        <w:rPr>
          <w:i/>
          <w:lang w:val="fr-FR"/>
        </w:rPr>
        <w:t>b) les PAP subissant la perte de terres agricoles et arboricoles;</w:t>
      </w:r>
    </w:p>
    <w:p w14:paraId="3CF067A5" w14:textId="77777777" w:rsidR="00236B80" w:rsidRPr="005A2B0E" w:rsidRDefault="00C40AAE" w:rsidP="005A2B0E">
      <w:pPr>
        <w:rPr>
          <w:i/>
          <w:lang w:val="fr-FR"/>
        </w:rPr>
      </w:pPr>
      <w:r w:rsidRPr="005A2B0E">
        <w:rPr>
          <w:i/>
          <w:lang w:val="fr-FR"/>
        </w:rPr>
        <w:t>c) les PAP subissant la perte de bâtiments commerciaux, agricoles ou utilitaires;</w:t>
      </w:r>
    </w:p>
    <w:p w14:paraId="6DC4EEE5" w14:textId="77777777" w:rsidR="00C40AAE" w:rsidRDefault="00C40AAE" w:rsidP="005A2B0E">
      <w:pPr>
        <w:rPr>
          <w:i/>
          <w:lang w:val="fr-FR"/>
        </w:rPr>
      </w:pPr>
      <w:r w:rsidRPr="005A2B0E">
        <w:rPr>
          <w:i/>
          <w:lang w:val="fr-FR"/>
        </w:rPr>
        <w:t>d) les PAP devant déplacer leurs étals ou kiosques ambulants.</w:t>
      </w:r>
    </w:p>
    <w:p w14:paraId="777B48F3" w14:textId="77777777" w:rsidR="003662F9" w:rsidRDefault="003662F9" w:rsidP="005A2B0E">
      <w:pPr>
        <w:rPr>
          <w:i/>
          <w:lang w:val="fr-FR"/>
        </w:rPr>
      </w:pPr>
    </w:p>
    <w:p w14:paraId="089D839E" w14:textId="4FAA79E7" w:rsidR="000315FB" w:rsidRPr="0040053B" w:rsidRDefault="000315FB" w:rsidP="0040053B">
      <w:pPr>
        <w:pStyle w:val="CommentText"/>
        <w:jc w:val="both"/>
        <w:rPr>
          <w:sz w:val="24"/>
          <w:szCs w:val="24"/>
          <w:lang w:val="fr-FR"/>
        </w:rPr>
      </w:pPr>
      <w:r w:rsidRPr="004826AA">
        <w:rPr>
          <w:sz w:val="24"/>
          <w:szCs w:val="24"/>
          <w:lang w:val="fr-FR"/>
        </w:rPr>
        <w:t>Il faut ajouter à ceux-ci  (i) les pertes temporaires de revenues dues à l’impossibilité temporaire de mener des activités créatrices et de revenues ; (ii) impossibilité d’accès à des biens  culturels et /ou cultuels</w:t>
      </w:r>
    </w:p>
    <w:p w14:paraId="370DABBF" w14:textId="77777777" w:rsidR="00EC72E7" w:rsidRPr="005A2B0E" w:rsidRDefault="00EC72E7" w:rsidP="005A2B0E">
      <w:pPr>
        <w:pStyle w:val="Heading1"/>
        <w:spacing w:line="240" w:lineRule="auto"/>
        <w:ind w:left="426"/>
        <w:jc w:val="both"/>
        <w:rPr>
          <w:b w:val="0"/>
          <w:i/>
        </w:rPr>
      </w:pPr>
    </w:p>
    <w:p w14:paraId="22828F3D" w14:textId="77777777" w:rsidR="00C40AAE" w:rsidRPr="00882158" w:rsidRDefault="00C40AAE" w:rsidP="00966682">
      <w:pPr>
        <w:pStyle w:val="Heading1"/>
        <w:spacing w:line="276" w:lineRule="auto"/>
        <w:jc w:val="both"/>
        <w:rPr>
          <w:b w:val="0"/>
        </w:rPr>
      </w:pPr>
      <w:bookmarkStart w:id="16" w:name="_Toc417546699"/>
      <w:bookmarkStart w:id="17" w:name="_Toc417590304"/>
      <w:r w:rsidRPr="00882158">
        <w:rPr>
          <w:b w:val="0"/>
        </w:rPr>
        <w:t xml:space="preserve">La mise en </w:t>
      </w:r>
      <w:r w:rsidR="00EC72E7" w:rsidRPr="00882158">
        <w:rPr>
          <w:b w:val="0"/>
        </w:rPr>
        <w:t>œuvre</w:t>
      </w:r>
      <w:r w:rsidRPr="00882158">
        <w:rPr>
          <w:b w:val="0"/>
        </w:rPr>
        <w:t xml:space="preserve"> d’un (ou des) Plan(s) de réinstallation (PR) exigera la mise en place d’une organisation appelée à assumer la gestion opérationnelle du processus. Cette organisation sera composée de deux entités : un Comité de pilotage et une Unité de gestion et d’exécution. Ces deux entités veilleront à la bonne gestion et coordination de l’exécution du PR, pour chaque </w:t>
      </w:r>
      <w:r w:rsidR="006C5AFF">
        <w:rPr>
          <w:b w:val="0"/>
        </w:rPr>
        <w:t>sous-</w:t>
      </w:r>
      <w:r w:rsidRPr="00882158">
        <w:rPr>
          <w:b w:val="0"/>
        </w:rPr>
        <w:t>projet concerné. Elle</w:t>
      </w:r>
      <w:r w:rsidR="000D0830" w:rsidRPr="00882158">
        <w:rPr>
          <w:b w:val="0"/>
        </w:rPr>
        <w:t>s</w:t>
      </w:r>
      <w:r w:rsidRPr="00882158">
        <w:rPr>
          <w:b w:val="0"/>
        </w:rPr>
        <w:t xml:space="preserve"> regrouper</w:t>
      </w:r>
      <w:r w:rsidR="000D0830" w:rsidRPr="00882158">
        <w:rPr>
          <w:b w:val="0"/>
        </w:rPr>
        <w:t>ont</w:t>
      </w:r>
      <w:r w:rsidRPr="00882158">
        <w:rPr>
          <w:b w:val="0"/>
        </w:rPr>
        <w:t xml:space="preserve"> toutes les parties prenantes à la mise en </w:t>
      </w:r>
      <w:r w:rsidR="001C6EC8" w:rsidRPr="00882158">
        <w:rPr>
          <w:b w:val="0"/>
        </w:rPr>
        <w:t>œuvre</w:t>
      </w:r>
      <w:r w:rsidRPr="00882158">
        <w:rPr>
          <w:b w:val="0"/>
        </w:rPr>
        <w:t xml:space="preserve"> des opérations découlant du présent CPR.</w:t>
      </w:r>
      <w:bookmarkEnd w:id="16"/>
      <w:bookmarkEnd w:id="17"/>
    </w:p>
    <w:p w14:paraId="05BDCA44" w14:textId="77777777" w:rsidR="000D0830" w:rsidRPr="00882158" w:rsidRDefault="000D0830" w:rsidP="00966682">
      <w:pPr>
        <w:pStyle w:val="Heading1"/>
        <w:spacing w:line="276" w:lineRule="auto"/>
        <w:jc w:val="both"/>
        <w:rPr>
          <w:b w:val="0"/>
        </w:rPr>
      </w:pPr>
    </w:p>
    <w:p w14:paraId="5D054188" w14:textId="4A2653A0" w:rsidR="00C40AAE" w:rsidRPr="00882158" w:rsidRDefault="00C40AAE" w:rsidP="00966682">
      <w:pPr>
        <w:pStyle w:val="Heading1"/>
        <w:spacing w:line="276" w:lineRule="auto"/>
        <w:jc w:val="both"/>
        <w:rPr>
          <w:b w:val="0"/>
        </w:rPr>
      </w:pPr>
      <w:bookmarkStart w:id="18" w:name="_Toc417546700"/>
      <w:bookmarkStart w:id="19" w:name="_Toc417590305"/>
      <w:r w:rsidRPr="00882158">
        <w:rPr>
          <w:b w:val="0"/>
        </w:rPr>
        <w:t xml:space="preserve">Le CPR présente </w:t>
      </w:r>
      <w:r w:rsidR="000315FB">
        <w:rPr>
          <w:b w:val="0"/>
        </w:rPr>
        <w:t xml:space="preserve"> </w:t>
      </w:r>
      <w:r w:rsidRPr="00882158">
        <w:rPr>
          <w:b w:val="0"/>
        </w:rPr>
        <w:t xml:space="preserve"> les méthodes à utiliser pour l’évaluation des pertes selon leur nature, ainsi que le détail des compensations à appliquer en fonction des catégories de </w:t>
      </w:r>
      <w:r w:rsidR="00DB4B32" w:rsidRPr="00882158">
        <w:rPr>
          <w:b w:val="0"/>
        </w:rPr>
        <w:t>P</w:t>
      </w:r>
      <w:r w:rsidR="001C6EC8" w:rsidRPr="00882158">
        <w:rPr>
          <w:b w:val="0"/>
        </w:rPr>
        <w:t xml:space="preserve">ersonne </w:t>
      </w:r>
      <w:r w:rsidR="00DB4B32" w:rsidRPr="00882158">
        <w:rPr>
          <w:b w:val="0"/>
        </w:rPr>
        <w:t>A</w:t>
      </w:r>
      <w:r w:rsidR="001C6EC8" w:rsidRPr="00882158">
        <w:rPr>
          <w:b w:val="0"/>
        </w:rPr>
        <w:t xml:space="preserve">ffectée par le </w:t>
      </w:r>
      <w:r w:rsidR="00DB4B32" w:rsidRPr="00882158">
        <w:rPr>
          <w:b w:val="0"/>
        </w:rPr>
        <w:t>P</w:t>
      </w:r>
      <w:r w:rsidR="001C6EC8" w:rsidRPr="00882158">
        <w:rPr>
          <w:b w:val="0"/>
        </w:rPr>
        <w:t>rojet (</w:t>
      </w:r>
      <w:r w:rsidRPr="00882158">
        <w:rPr>
          <w:b w:val="0"/>
        </w:rPr>
        <w:t>PAP</w:t>
      </w:r>
      <w:r w:rsidR="001C6EC8" w:rsidRPr="00882158">
        <w:rPr>
          <w:b w:val="0"/>
        </w:rPr>
        <w:t>)</w:t>
      </w:r>
      <w:r w:rsidRPr="00882158">
        <w:rPr>
          <w:b w:val="0"/>
        </w:rPr>
        <w:t xml:space="preserve">, du type de perte et des </w:t>
      </w:r>
      <w:r w:rsidRPr="00882158">
        <w:rPr>
          <w:b w:val="0"/>
        </w:rPr>
        <w:lastRenderedPageBreak/>
        <w:t xml:space="preserve">éléments affectés. Il décrit le processus de participation publique, les procédures à appliquer en cas de litige ainsi que les procédures organisationnelles pour la délivrance des droits, l’organisation institutionnelle et les mécanismes de financement liés aux </w:t>
      </w:r>
      <w:r w:rsidR="001C6EC8" w:rsidRPr="00882158">
        <w:rPr>
          <w:b w:val="0"/>
        </w:rPr>
        <w:t>plans de réinstallation</w:t>
      </w:r>
      <w:r w:rsidRPr="00882158">
        <w:rPr>
          <w:b w:val="0"/>
        </w:rPr>
        <w:t>, en plus de spécifier les mesures de suivi et d’évaluation à appliquer.</w:t>
      </w:r>
      <w:bookmarkEnd w:id="18"/>
      <w:bookmarkEnd w:id="19"/>
    </w:p>
    <w:p w14:paraId="2DAFEC67" w14:textId="77777777" w:rsidR="00B7552C" w:rsidRDefault="00B7552C" w:rsidP="00CA3DBF">
      <w:pPr>
        <w:pStyle w:val="Heading1"/>
        <w:spacing w:line="240" w:lineRule="auto"/>
        <w:ind w:left="993"/>
        <w:jc w:val="both"/>
        <w:rPr>
          <w:b w:val="0"/>
        </w:rPr>
      </w:pPr>
    </w:p>
    <w:p w14:paraId="510CF7C5" w14:textId="77777777" w:rsidR="00F76A91" w:rsidRPr="00882158" w:rsidRDefault="00F76A91" w:rsidP="00F76A91">
      <w:pPr>
        <w:spacing w:line="276" w:lineRule="auto"/>
        <w:rPr>
          <w:b/>
          <w:bCs/>
          <w:color w:val="000000"/>
          <w:szCs w:val="20"/>
          <w:lang w:val="fr-FR" w:eastAsia="fr-FR"/>
        </w:rPr>
      </w:pPr>
      <w:r w:rsidRPr="00882158">
        <w:rPr>
          <w:b/>
          <w:bCs/>
          <w:color w:val="000000"/>
          <w:szCs w:val="20"/>
          <w:lang w:val="fr-FR" w:eastAsia="fr-FR"/>
        </w:rPr>
        <w:t>Budget et mécanisme de financement</w:t>
      </w:r>
    </w:p>
    <w:p w14:paraId="798A1DED" w14:textId="59403660" w:rsidR="00F76A91" w:rsidRPr="00882158" w:rsidRDefault="00F76A91" w:rsidP="00F76A91">
      <w:pPr>
        <w:autoSpaceDE w:val="0"/>
        <w:autoSpaceDN w:val="0"/>
        <w:adjustRightInd w:val="0"/>
        <w:spacing w:before="120" w:after="120" w:line="276" w:lineRule="auto"/>
        <w:jc w:val="both"/>
        <w:rPr>
          <w:bCs/>
          <w:color w:val="000000"/>
          <w:szCs w:val="20"/>
          <w:lang w:val="fr-FR" w:eastAsia="fr-FR"/>
        </w:rPr>
      </w:pPr>
      <w:r w:rsidRPr="00882158">
        <w:rPr>
          <w:bCs/>
          <w:color w:val="000000"/>
          <w:szCs w:val="20"/>
          <w:lang w:val="fr-FR" w:eastAsia="fr-FR"/>
        </w:rPr>
        <w:t>L'estimation du coût global de la réinstallation et de la compensation sera déterminée au moment de l’élaboration des P</w:t>
      </w:r>
      <w:r w:rsidR="006C5AFF">
        <w:rPr>
          <w:bCs/>
          <w:color w:val="000000"/>
          <w:szCs w:val="20"/>
          <w:lang w:val="fr-FR" w:eastAsia="fr-FR"/>
        </w:rPr>
        <w:t>lans d’</w:t>
      </w:r>
      <w:r w:rsidRPr="00882158">
        <w:rPr>
          <w:bCs/>
          <w:color w:val="000000"/>
          <w:szCs w:val="20"/>
          <w:lang w:val="fr-FR" w:eastAsia="fr-FR"/>
        </w:rPr>
        <w:t>A</w:t>
      </w:r>
      <w:r w:rsidR="006C5AFF">
        <w:rPr>
          <w:bCs/>
          <w:color w:val="000000"/>
          <w:szCs w:val="20"/>
          <w:lang w:val="fr-FR" w:eastAsia="fr-FR"/>
        </w:rPr>
        <w:t xml:space="preserve">ction de </w:t>
      </w:r>
      <w:r w:rsidRPr="00882158">
        <w:rPr>
          <w:bCs/>
          <w:color w:val="000000"/>
          <w:szCs w:val="20"/>
          <w:lang w:val="fr-FR" w:eastAsia="fr-FR"/>
        </w:rPr>
        <w:t>R</w:t>
      </w:r>
      <w:r w:rsidR="006C5AFF">
        <w:rPr>
          <w:bCs/>
          <w:color w:val="000000"/>
          <w:szCs w:val="20"/>
          <w:lang w:val="fr-FR" w:eastAsia="fr-FR"/>
        </w:rPr>
        <w:t>éinstallation (PAR),</w:t>
      </w:r>
      <w:r w:rsidRPr="00882158">
        <w:rPr>
          <w:bCs/>
          <w:color w:val="000000"/>
          <w:szCs w:val="20"/>
          <w:lang w:val="fr-FR" w:eastAsia="fr-FR"/>
        </w:rPr>
        <w:t xml:space="preserve"> ou plan succincts de réinstallation (PSR). Cette estimation inclura aussi bien les co</w:t>
      </w:r>
      <w:r w:rsidR="00DB4B32" w:rsidRPr="00882158">
        <w:rPr>
          <w:bCs/>
          <w:color w:val="000000"/>
          <w:szCs w:val="20"/>
          <w:lang w:val="fr-FR" w:eastAsia="fr-FR"/>
        </w:rPr>
        <w:t>û</w:t>
      </w:r>
      <w:r w:rsidRPr="00882158">
        <w:rPr>
          <w:bCs/>
          <w:color w:val="000000"/>
          <w:szCs w:val="20"/>
          <w:lang w:val="fr-FR" w:eastAsia="fr-FR"/>
        </w:rPr>
        <w:t xml:space="preserve">ts de réalisation des actions de réinstallation que le coût de fonctionnement du comité de mise en œuvre des PAR ou PSR. </w:t>
      </w:r>
      <w:r w:rsidR="00694EE9" w:rsidRPr="004826AA">
        <w:rPr>
          <w:bCs/>
          <w:color w:val="000000"/>
          <w:szCs w:val="20"/>
          <w:lang w:val="fr-FR" w:eastAsia="fr-FR"/>
        </w:rPr>
        <w:t>Quant à l’élaboration d’éventuel</w:t>
      </w:r>
      <w:r w:rsidR="00510B0A" w:rsidRPr="004826AA">
        <w:rPr>
          <w:bCs/>
          <w:color w:val="000000"/>
          <w:szCs w:val="20"/>
          <w:lang w:val="fr-FR" w:eastAsia="fr-FR"/>
        </w:rPr>
        <w:t xml:space="preserve"> </w:t>
      </w:r>
      <w:r w:rsidR="00694EE9" w:rsidRPr="004826AA">
        <w:rPr>
          <w:bCs/>
          <w:color w:val="000000"/>
          <w:szCs w:val="20"/>
          <w:lang w:val="fr-FR" w:eastAsia="fr-FR"/>
        </w:rPr>
        <w:t xml:space="preserve"> PAR ou PSR, le coût de consultation pour ce document peut être estimé à 10 000 USD à cela, il faut ajouter le coût de l’organisation d’un atelier de restitution du rapport aux bénéficiaires.</w:t>
      </w:r>
      <w:r w:rsidR="00694EE9">
        <w:rPr>
          <w:bCs/>
          <w:color w:val="000000"/>
          <w:szCs w:val="20"/>
          <w:lang w:val="fr-FR" w:eastAsia="fr-FR"/>
        </w:rPr>
        <w:t xml:space="preserve"> </w:t>
      </w:r>
      <w:r w:rsidRPr="00882158">
        <w:rPr>
          <w:bCs/>
          <w:color w:val="000000"/>
          <w:szCs w:val="20"/>
          <w:lang w:val="fr-FR" w:eastAsia="fr-FR"/>
        </w:rPr>
        <w:t>L’élaboration du budget sera faite de manière participative</w:t>
      </w:r>
      <w:r w:rsidR="00534918">
        <w:rPr>
          <w:bCs/>
          <w:color w:val="000000"/>
          <w:szCs w:val="20"/>
          <w:lang w:val="fr-FR" w:eastAsia="fr-FR"/>
        </w:rPr>
        <w:t>.</w:t>
      </w:r>
    </w:p>
    <w:p w14:paraId="42AAF360" w14:textId="1F0A6B32" w:rsidR="00F76A91" w:rsidRDefault="00F76A91" w:rsidP="00F76A91">
      <w:pPr>
        <w:pStyle w:val="CommentText"/>
        <w:spacing w:line="276" w:lineRule="auto"/>
        <w:jc w:val="both"/>
        <w:rPr>
          <w:bCs/>
          <w:color w:val="000000"/>
          <w:sz w:val="24"/>
          <w:lang w:val="fr-FR" w:eastAsia="fr-FR"/>
        </w:rPr>
      </w:pPr>
      <w:r w:rsidRPr="00882158">
        <w:rPr>
          <w:bCs/>
          <w:color w:val="000000"/>
          <w:sz w:val="24"/>
          <w:lang w:val="fr-FR" w:eastAsia="fr-FR"/>
        </w:rPr>
        <w:t>Les études socio</w:t>
      </w:r>
      <w:r w:rsidR="002B6A1F">
        <w:rPr>
          <w:bCs/>
          <w:color w:val="000000"/>
          <w:sz w:val="24"/>
          <w:lang w:val="fr-FR" w:eastAsia="fr-FR"/>
        </w:rPr>
        <w:t>-</w:t>
      </w:r>
      <w:r w:rsidRPr="00882158">
        <w:rPr>
          <w:bCs/>
          <w:color w:val="000000"/>
          <w:sz w:val="24"/>
          <w:lang w:val="fr-FR" w:eastAsia="fr-FR"/>
        </w:rPr>
        <w:t>économiques détermineront les co</w:t>
      </w:r>
      <w:r w:rsidR="00DB4B32" w:rsidRPr="00882158">
        <w:rPr>
          <w:bCs/>
          <w:color w:val="000000"/>
          <w:sz w:val="24"/>
          <w:lang w:val="fr-FR" w:eastAsia="fr-FR"/>
        </w:rPr>
        <w:t>û</w:t>
      </w:r>
      <w:r w:rsidRPr="00882158">
        <w:rPr>
          <w:bCs/>
          <w:color w:val="000000"/>
          <w:sz w:val="24"/>
          <w:lang w:val="fr-FR" w:eastAsia="fr-FR"/>
        </w:rPr>
        <w:t xml:space="preserve">ts globaux de la réinstallation et des compensations à travers l’élaboration des PAR/PSR. Un budget de </w:t>
      </w:r>
      <w:r w:rsidR="002B6A1F">
        <w:rPr>
          <w:bCs/>
          <w:color w:val="000000"/>
          <w:sz w:val="24"/>
          <w:lang w:val="fr-FR" w:eastAsia="fr-FR"/>
        </w:rPr>
        <w:t>1</w:t>
      </w:r>
      <w:r w:rsidRPr="00882158">
        <w:rPr>
          <w:bCs/>
          <w:color w:val="000000"/>
          <w:sz w:val="24"/>
          <w:lang w:val="fr-FR" w:eastAsia="fr-FR"/>
        </w:rPr>
        <w:t xml:space="preserve">00 000 USD doit être prévu pour assurer pendant la durée du projet, la </w:t>
      </w:r>
      <w:r w:rsidR="00694EE9">
        <w:rPr>
          <w:bCs/>
          <w:color w:val="000000"/>
          <w:sz w:val="24"/>
          <w:lang w:val="fr-FR" w:eastAsia="fr-FR"/>
        </w:rPr>
        <w:t xml:space="preserve">mise en </w:t>
      </w:r>
      <w:r w:rsidR="00510B0A">
        <w:rPr>
          <w:bCs/>
          <w:color w:val="000000"/>
          <w:sz w:val="24"/>
          <w:lang w:val="fr-FR" w:eastAsia="fr-FR"/>
        </w:rPr>
        <w:t>œuvre</w:t>
      </w:r>
      <w:r w:rsidRPr="00882158">
        <w:rPr>
          <w:bCs/>
          <w:color w:val="000000"/>
          <w:sz w:val="24"/>
          <w:lang w:val="fr-FR" w:eastAsia="fr-FR"/>
        </w:rPr>
        <w:t xml:space="preserve"> des </w:t>
      </w:r>
      <w:r w:rsidR="009803DC">
        <w:rPr>
          <w:bCs/>
          <w:color w:val="000000"/>
          <w:sz w:val="24"/>
          <w:lang w:val="fr-FR" w:eastAsia="fr-FR"/>
        </w:rPr>
        <w:t xml:space="preserve">éventuels </w:t>
      </w:r>
      <w:r w:rsidRPr="00882158">
        <w:rPr>
          <w:bCs/>
          <w:color w:val="000000"/>
          <w:sz w:val="24"/>
          <w:lang w:val="fr-FR" w:eastAsia="fr-FR"/>
        </w:rPr>
        <w:t>PAR/PSR, les paiements des déplacements et des indemnisations, le renforcement de capacité des acteurs clés et l’appui des PAP défavorisé en cas de recours.</w:t>
      </w:r>
    </w:p>
    <w:p w14:paraId="6FDA12C8" w14:textId="77777777" w:rsidR="00EE7307" w:rsidRPr="00882158" w:rsidRDefault="00EE7307" w:rsidP="00F76A91">
      <w:pPr>
        <w:pStyle w:val="CommentText"/>
        <w:spacing w:line="276" w:lineRule="auto"/>
        <w:jc w:val="both"/>
        <w:rPr>
          <w:bCs/>
          <w:color w:val="000000"/>
          <w:sz w:val="24"/>
          <w:lang w:val="fr-FR" w:eastAsia="fr-FR"/>
        </w:rPr>
      </w:pPr>
    </w:p>
    <w:p w14:paraId="33478178" w14:textId="13AAD95E" w:rsidR="00F76A91" w:rsidRPr="004826AA" w:rsidRDefault="00EE7307" w:rsidP="004826AA">
      <w:pPr>
        <w:pStyle w:val="CommentText"/>
        <w:spacing w:line="276" w:lineRule="auto"/>
        <w:jc w:val="both"/>
        <w:rPr>
          <w:bCs/>
          <w:color w:val="000000"/>
          <w:sz w:val="24"/>
          <w:lang w:val="fr-FR" w:eastAsia="fr-FR"/>
        </w:rPr>
      </w:pPr>
      <w:r w:rsidRPr="004826AA">
        <w:rPr>
          <w:bCs/>
          <w:color w:val="000000"/>
          <w:sz w:val="24"/>
          <w:lang w:val="fr-FR" w:eastAsia="fr-FR"/>
        </w:rPr>
        <w:t>Le budget de la réinstallation devra être supporté par</w:t>
      </w:r>
      <w:r w:rsidR="004826AA" w:rsidRPr="004826AA">
        <w:rPr>
          <w:bCs/>
          <w:color w:val="000000"/>
          <w:sz w:val="24"/>
          <w:lang w:val="fr-FR" w:eastAsia="fr-FR"/>
        </w:rPr>
        <w:t xml:space="preserve"> le Ministère de l’Agriculture à travers</w:t>
      </w:r>
      <w:r w:rsidRPr="004826AA">
        <w:rPr>
          <w:bCs/>
          <w:color w:val="000000"/>
          <w:sz w:val="24"/>
          <w:lang w:val="fr-FR" w:eastAsia="fr-FR"/>
        </w:rPr>
        <w:t xml:space="preserve"> la DNGR</w:t>
      </w:r>
      <w:r w:rsidR="004826AA" w:rsidRPr="004826AA">
        <w:rPr>
          <w:bCs/>
          <w:color w:val="000000"/>
          <w:sz w:val="24"/>
          <w:lang w:val="fr-FR" w:eastAsia="fr-FR"/>
        </w:rPr>
        <w:t> </w:t>
      </w:r>
      <w:r w:rsidR="004826AA">
        <w:rPr>
          <w:bCs/>
          <w:color w:val="000000"/>
          <w:sz w:val="24"/>
          <w:lang w:val="fr-FR" w:eastAsia="fr-FR"/>
        </w:rPr>
        <w:t>(</w:t>
      </w:r>
      <w:r w:rsidRPr="004826AA">
        <w:rPr>
          <w:bCs/>
          <w:color w:val="000000"/>
          <w:sz w:val="24"/>
          <w:lang w:val="fr-FR" w:eastAsia="fr-FR"/>
        </w:rPr>
        <w:t>aussi bien les compensations que l‘assistance aux personnes affectées</w:t>
      </w:r>
      <w:r w:rsidR="004826AA">
        <w:rPr>
          <w:bCs/>
          <w:color w:val="000000"/>
          <w:sz w:val="24"/>
          <w:lang w:val="fr-FR" w:eastAsia="fr-FR"/>
        </w:rPr>
        <w:t>),</w:t>
      </w:r>
      <w:r w:rsidRPr="004826AA">
        <w:rPr>
          <w:bCs/>
          <w:color w:val="000000"/>
          <w:sz w:val="24"/>
          <w:lang w:val="fr-FR" w:eastAsia="fr-FR"/>
        </w:rPr>
        <w:t xml:space="preserve"> car selon le texte sur l’expropriation pour cause d’utilité publique, les indemnités d’expropriation sont supportées par la partie ayant sollicité l’expropriation. La Banque mondiale financera le renforcement des capacités, le suivi/évaluation et l’assistance à la réinstallation y compris les mesures d’assistance à destination des groupes vulnérables et les mesures de viabilisation sociale et environnementale des nouveaux sites de recasement. </w:t>
      </w:r>
    </w:p>
    <w:p w14:paraId="593E9908" w14:textId="77777777" w:rsidR="00411E73" w:rsidRPr="003816F4" w:rsidRDefault="00E80D8B" w:rsidP="00694EE9">
      <w:pPr>
        <w:pStyle w:val="Title"/>
        <w:numPr>
          <w:ilvl w:val="0"/>
          <w:numId w:val="48"/>
        </w:numPr>
        <w:ind w:left="0"/>
        <w:rPr>
          <w:caps/>
          <w:szCs w:val="24"/>
          <w:lang w:val="fr-FR"/>
        </w:rPr>
      </w:pPr>
      <w:r w:rsidRPr="00882158">
        <w:rPr>
          <w:szCs w:val="24"/>
          <w:lang w:val="fr-FR"/>
        </w:rPr>
        <w:br w:type="page"/>
      </w:r>
      <w:bookmarkStart w:id="20" w:name="_Toc417546701"/>
      <w:bookmarkStart w:id="21" w:name="_Toc417590306"/>
      <w:bookmarkStart w:id="22" w:name="_Toc359165030"/>
      <w:r w:rsidR="00D63254" w:rsidRPr="003816F4">
        <w:rPr>
          <w:caps/>
          <w:szCs w:val="24"/>
          <w:lang w:val="fr-FR"/>
        </w:rPr>
        <w:lastRenderedPageBreak/>
        <w:t>Introduction</w:t>
      </w:r>
      <w:bookmarkEnd w:id="20"/>
      <w:bookmarkEnd w:id="21"/>
    </w:p>
    <w:p w14:paraId="5181A9D6" w14:textId="77777777" w:rsidR="00F6387A" w:rsidRDefault="00F6387A" w:rsidP="00DB4B32">
      <w:pPr>
        <w:pStyle w:val="Heading2"/>
      </w:pPr>
    </w:p>
    <w:p w14:paraId="765D6017" w14:textId="77777777" w:rsidR="00DB4B32" w:rsidRPr="006C5AFF" w:rsidRDefault="002B6A1F" w:rsidP="00BD1914">
      <w:pPr>
        <w:pStyle w:val="Heading2"/>
        <w:numPr>
          <w:ilvl w:val="1"/>
          <w:numId w:val="47"/>
        </w:numPr>
      </w:pPr>
      <w:bookmarkStart w:id="23" w:name="_Toc417546702"/>
      <w:bookmarkStart w:id="24" w:name="_Toc417590307"/>
      <w:r w:rsidRPr="006C5AFF">
        <w:t xml:space="preserve"> </w:t>
      </w:r>
      <w:r w:rsidR="00F6387A" w:rsidRPr="006C5AFF">
        <w:t>Mise en c</w:t>
      </w:r>
      <w:r w:rsidR="00DB4B32" w:rsidRPr="006C5AFF">
        <w:t xml:space="preserve">ontexte </w:t>
      </w:r>
      <w:r w:rsidR="00F6387A" w:rsidRPr="006C5AFF">
        <w:t>du CPRP</w:t>
      </w:r>
      <w:bookmarkEnd w:id="23"/>
      <w:bookmarkEnd w:id="24"/>
    </w:p>
    <w:p w14:paraId="773C3B07" w14:textId="77777777" w:rsidR="00DB4B32" w:rsidRPr="002B6A1F" w:rsidRDefault="00DB4B32" w:rsidP="00387A9A">
      <w:pPr>
        <w:jc w:val="both"/>
        <w:rPr>
          <w:lang w:val="fr-FR" w:eastAsia="fr-FR"/>
        </w:rPr>
      </w:pPr>
    </w:p>
    <w:p w14:paraId="5CB1724E" w14:textId="77777777" w:rsidR="002B6A1F" w:rsidRPr="0040053B" w:rsidRDefault="002B6A1F" w:rsidP="002B6A1F">
      <w:pPr>
        <w:autoSpaceDE w:val="0"/>
        <w:autoSpaceDN w:val="0"/>
        <w:adjustRightInd w:val="0"/>
        <w:jc w:val="both"/>
        <w:rPr>
          <w:lang w:val="fr-FR"/>
        </w:rPr>
      </w:pPr>
      <w:r w:rsidRPr="0040053B">
        <w:rPr>
          <w:lang w:val="fr-FR"/>
        </w:rPr>
        <w:t xml:space="preserve">Le «Projet d’Urgence d’Accessibilité Rural (PUAR) » est une des réponses à la crise sanitaire due à la maladie à virus </w:t>
      </w:r>
      <w:r w:rsidR="007E0ACB" w:rsidRPr="0040053B">
        <w:rPr>
          <w:lang w:val="fr-FR"/>
        </w:rPr>
        <w:t xml:space="preserve"> </w:t>
      </w:r>
      <w:r w:rsidRPr="0040053B">
        <w:rPr>
          <w:lang w:val="fr-FR"/>
        </w:rPr>
        <w:t xml:space="preserve">Ebola dans trois pays de l’Afrique de l’Ouest (Guinée, Libéria et Sierra Léone). C’est un don de la Banque mondiale à la République de Guinée pour l’appuyer dans ses efforts de lutte contre cette pandémie qui s’est propagée dans ces pays depuis 2014.  Le projet est conçu pour surmonter non seulement les difficultés liées à l’accès aux centres de traitement d’Ebola, mais aussi, faciliter l’accès des centres mobiles de traitement aux populations touchées dans la zone frontalière entre les trois pays. </w:t>
      </w:r>
      <w:r w:rsidR="007E0ACB" w:rsidRPr="0040053B">
        <w:rPr>
          <w:lang w:val="fr-FR"/>
        </w:rPr>
        <w:t>Le Ministère de la Santé sera le bénéficiaire de ce projet à travers la Coordination Nationale de lute contre Ebola.</w:t>
      </w:r>
      <w:r w:rsidRPr="0040053B">
        <w:rPr>
          <w:lang w:val="fr-FR"/>
        </w:rPr>
        <w:t xml:space="preserve"> </w:t>
      </w:r>
    </w:p>
    <w:p w14:paraId="1E7AF06E" w14:textId="77777777" w:rsidR="00AB5DE5" w:rsidRPr="00882158" w:rsidRDefault="00F938B9" w:rsidP="00AB5DE5">
      <w:pPr>
        <w:autoSpaceDE w:val="0"/>
        <w:autoSpaceDN w:val="0"/>
        <w:adjustRightInd w:val="0"/>
        <w:spacing w:before="240" w:after="240" w:line="276" w:lineRule="auto"/>
        <w:jc w:val="both"/>
        <w:rPr>
          <w:lang w:val="fr-FR" w:eastAsia="fr-FR"/>
        </w:rPr>
      </w:pPr>
      <w:r w:rsidRPr="00882158">
        <w:rPr>
          <w:lang w:val="fr-FR" w:eastAsia="fr-FR"/>
        </w:rPr>
        <w:t xml:space="preserve">Pour </w:t>
      </w:r>
      <w:r w:rsidR="00E52834" w:rsidRPr="00882158">
        <w:rPr>
          <w:lang w:val="fr-FR" w:eastAsia="fr-FR"/>
        </w:rPr>
        <w:t>sa</w:t>
      </w:r>
      <w:r w:rsidRPr="00882158">
        <w:rPr>
          <w:lang w:val="fr-FR" w:eastAsia="fr-FR"/>
        </w:rPr>
        <w:t xml:space="preserve"> mise en œuvre respectueuse des principes de développement sociaux environnementaux durables</w:t>
      </w:r>
      <w:r w:rsidR="00D63254" w:rsidRPr="00882158">
        <w:rPr>
          <w:lang w:val="fr-FR" w:eastAsia="fr-FR"/>
        </w:rPr>
        <w:t xml:space="preserve">, deux documents </w:t>
      </w:r>
      <w:r w:rsidR="00E52834" w:rsidRPr="00882158">
        <w:rPr>
          <w:lang w:val="fr-FR" w:eastAsia="fr-FR"/>
        </w:rPr>
        <w:t xml:space="preserve">cadre </w:t>
      </w:r>
      <w:r w:rsidR="00D63254" w:rsidRPr="00882158">
        <w:rPr>
          <w:lang w:val="fr-FR" w:eastAsia="fr-FR"/>
        </w:rPr>
        <w:t xml:space="preserve">régissant la gestion de l’environnement, </w:t>
      </w:r>
      <w:r w:rsidRPr="00882158">
        <w:rPr>
          <w:lang w:val="fr-FR" w:eastAsia="fr-FR"/>
        </w:rPr>
        <w:t>sont élaborés concomitamment</w:t>
      </w:r>
      <w:r w:rsidR="00E52834" w:rsidRPr="00882158">
        <w:rPr>
          <w:lang w:val="fr-FR" w:eastAsia="fr-FR"/>
        </w:rPr>
        <w:t xml:space="preserve"> par </w:t>
      </w:r>
      <w:r w:rsidR="002B6A1F">
        <w:rPr>
          <w:lang w:val="fr-FR" w:eastAsia="fr-FR"/>
        </w:rPr>
        <w:t xml:space="preserve">la Direction Nationale du Génie Rurale </w:t>
      </w:r>
      <w:r w:rsidR="006A4C98">
        <w:rPr>
          <w:lang w:val="fr-FR" w:eastAsia="fr-FR"/>
        </w:rPr>
        <w:t xml:space="preserve">(Maître d’œuvre) </w:t>
      </w:r>
      <w:r w:rsidR="002B6A1F">
        <w:rPr>
          <w:lang w:val="fr-FR" w:eastAsia="fr-FR"/>
        </w:rPr>
        <w:t>avec l’appui d’un Consultant</w:t>
      </w:r>
      <w:r w:rsidR="00E52834" w:rsidRPr="00882158">
        <w:rPr>
          <w:lang w:val="fr-FR" w:eastAsia="fr-FR"/>
        </w:rPr>
        <w:t xml:space="preserve"> : </w:t>
      </w:r>
      <w:r w:rsidR="00D63254" w:rsidRPr="00882158">
        <w:rPr>
          <w:lang w:val="fr-FR" w:eastAsia="fr-FR"/>
        </w:rPr>
        <w:t>Il s’agit du Cadre de Gestion Environnementale et Sociale (CGES) et du Cadre de Politique de R</w:t>
      </w:r>
      <w:r w:rsidRPr="00882158">
        <w:rPr>
          <w:lang w:val="fr-FR" w:eastAsia="fr-FR"/>
        </w:rPr>
        <w:t>éinstallation</w:t>
      </w:r>
      <w:r w:rsidR="00D63254" w:rsidRPr="00882158">
        <w:rPr>
          <w:lang w:val="fr-FR" w:eastAsia="fr-FR"/>
        </w:rPr>
        <w:t xml:space="preserve"> (CPR)</w:t>
      </w:r>
      <w:r w:rsidR="00AB5DE5" w:rsidRPr="00882158">
        <w:rPr>
          <w:lang w:val="fr-FR" w:eastAsia="fr-FR"/>
        </w:rPr>
        <w:t xml:space="preserve"> objet du présent rapport</w:t>
      </w:r>
      <w:r w:rsidR="00D63254" w:rsidRPr="00882158">
        <w:rPr>
          <w:lang w:val="fr-FR" w:eastAsia="fr-FR"/>
        </w:rPr>
        <w:t xml:space="preserve">. </w:t>
      </w:r>
      <w:r w:rsidR="00AB5DE5" w:rsidRPr="00882158">
        <w:rPr>
          <w:lang w:val="fr-FR" w:eastAsia="fr-FR"/>
        </w:rPr>
        <w:t xml:space="preserve">Ces documents sont conformes </w:t>
      </w:r>
      <w:r w:rsidR="00D63254" w:rsidRPr="00882158">
        <w:rPr>
          <w:lang w:val="fr-FR" w:eastAsia="fr-FR"/>
        </w:rPr>
        <w:t xml:space="preserve"> aux normes des politiques d</w:t>
      </w:r>
      <w:r w:rsidR="00AB5DE5" w:rsidRPr="00882158">
        <w:rPr>
          <w:lang w:val="fr-FR" w:eastAsia="fr-FR"/>
        </w:rPr>
        <w:t>e la Guinée</w:t>
      </w:r>
      <w:r w:rsidR="00D63254" w:rsidRPr="00882158">
        <w:rPr>
          <w:lang w:val="fr-FR" w:eastAsia="fr-FR"/>
        </w:rPr>
        <w:t xml:space="preserve"> sur l’environnement et les politiques de </w:t>
      </w:r>
      <w:r w:rsidR="00E52834" w:rsidRPr="00882158">
        <w:rPr>
          <w:lang w:val="fr-FR" w:eastAsia="fr-FR"/>
        </w:rPr>
        <w:t xml:space="preserve">sauvegarde environnementale et sociale </w:t>
      </w:r>
      <w:r w:rsidR="002B6A1F">
        <w:rPr>
          <w:lang w:val="fr-FR" w:eastAsia="fr-FR"/>
        </w:rPr>
        <w:t>du groupe de la Banque mondiale</w:t>
      </w:r>
      <w:r w:rsidR="00D63254" w:rsidRPr="00882158">
        <w:rPr>
          <w:lang w:val="fr-FR" w:eastAsia="fr-FR"/>
        </w:rPr>
        <w:t xml:space="preserve">. </w:t>
      </w:r>
    </w:p>
    <w:p w14:paraId="6D667A7C" w14:textId="77777777" w:rsidR="002B6A1F" w:rsidRPr="002B6A1F" w:rsidRDefault="002B6A1F" w:rsidP="002B6A1F">
      <w:pPr>
        <w:autoSpaceDE w:val="0"/>
        <w:autoSpaceDN w:val="0"/>
        <w:adjustRightInd w:val="0"/>
        <w:spacing w:before="240" w:after="240" w:line="276" w:lineRule="auto"/>
        <w:jc w:val="both"/>
        <w:rPr>
          <w:lang w:val="fr-FR" w:eastAsia="fr-FR"/>
        </w:rPr>
      </w:pPr>
      <w:r w:rsidRPr="002B6A1F">
        <w:rPr>
          <w:lang w:val="fr-FR" w:eastAsia="fr-FR"/>
        </w:rPr>
        <w:t xml:space="preserve">Par conséquent, les acteurs associés à la mise en œuvre du projet doivent avoir à leur disposition un outil pour mettre en place les compensations justes pour les personnes concernées par les expropriations ou par les cessations d’activités. Cet outil devra être utilisé au cours de la réalisation des activités du </w:t>
      </w:r>
      <w:r>
        <w:rPr>
          <w:lang w:val="fr-FR" w:eastAsia="fr-FR"/>
        </w:rPr>
        <w:t>PUAR</w:t>
      </w:r>
      <w:r w:rsidRPr="002B6A1F">
        <w:rPr>
          <w:lang w:val="fr-FR" w:eastAsia="fr-FR"/>
        </w:rPr>
        <w:t xml:space="preserve"> qui impliquent (a) une réinstallation ou perte d’habitation, (b) une perte d’actifs ou l’impossibilité d’en bénéficier, ou (c) la perte de sources de revenus ou de moyens de subsistance, que ces personnes soient obligées ou non de changer de lieu.  </w:t>
      </w:r>
    </w:p>
    <w:p w14:paraId="0F75CEAD" w14:textId="6C1C0CFF" w:rsidR="002B6A1F" w:rsidRDefault="002B6A1F" w:rsidP="002B6A1F">
      <w:pPr>
        <w:autoSpaceDE w:val="0"/>
        <w:autoSpaceDN w:val="0"/>
        <w:adjustRightInd w:val="0"/>
        <w:spacing w:before="240" w:after="240" w:line="276" w:lineRule="auto"/>
        <w:jc w:val="both"/>
        <w:rPr>
          <w:lang w:val="fr-FR" w:eastAsia="fr-FR"/>
        </w:rPr>
      </w:pPr>
      <w:r>
        <w:rPr>
          <w:lang w:val="fr-FR" w:eastAsia="fr-FR"/>
        </w:rPr>
        <w:t xml:space="preserve"> </w:t>
      </w:r>
      <w:r w:rsidR="00AB5DE5" w:rsidRPr="00882158">
        <w:rPr>
          <w:lang w:val="fr-FR" w:eastAsia="fr-FR"/>
        </w:rPr>
        <w:t>Ce document constitue le cadre de politique de réinstallation des populations dans le cadre du P</w:t>
      </w:r>
      <w:r>
        <w:rPr>
          <w:lang w:val="fr-FR" w:eastAsia="fr-FR"/>
        </w:rPr>
        <w:t>UAR</w:t>
      </w:r>
      <w:r w:rsidR="00AB5DE5" w:rsidRPr="00882158">
        <w:rPr>
          <w:lang w:val="fr-FR" w:eastAsia="fr-FR"/>
        </w:rPr>
        <w:t>. Il explicite les différentes étapes d’une réinstallation involontaire. Il fournit un guide des mesures à adopter par tous les acteurs impliqués dans la mise en œuvre du projet</w:t>
      </w:r>
      <w:r>
        <w:rPr>
          <w:lang w:val="fr-FR" w:eastAsia="fr-FR"/>
        </w:rPr>
        <w:t xml:space="preserve"> et</w:t>
      </w:r>
      <w:r w:rsidR="00AB5DE5" w:rsidRPr="00882158">
        <w:rPr>
          <w:lang w:val="fr-FR" w:eastAsia="fr-FR"/>
        </w:rPr>
        <w:t xml:space="preserve"> indique</w:t>
      </w:r>
      <w:r>
        <w:rPr>
          <w:lang w:val="fr-FR" w:eastAsia="fr-FR"/>
        </w:rPr>
        <w:t xml:space="preserve"> </w:t>
      </w:r>
      <w:r w:rsidR="00AB5DE5" w:rsidRPr="00882158">
        <w:rPr>
          <w:lang w:val="fr-FR" w:eastAsia="fr-FR"/>
        </w:rPr>
        <w:t xml:space="preserve"> les procédures et les règles d’équité à respecter</w:t>
      </w:r>
      <w:r w:rsidR="00185B02">
        <w:rPr>
          <w:lang w:val="fr-FR" w:eastAsia="fr-FR"/>
        </w:rPr>
        <w:t>.</w:t>
      </w:r>
      <w:r w:rsidR="00AB5DE5" w:rsidRPr="00882158">
        <w:rPr>
          <w:lang w:val="fr-FR" w:eastAsia="fr-FR"/>
        </w:rPr>
        <w:t xml:space="preserve"> </w:t>
      </w:r>
      <w:r w:rsidR="00185B02">
        <w:rPr>
          <w:lang w:val="fr-FR" w:eastAsia="fr-FR"/>
        </w:rPr>
        <w:t xml:space="preserve"> </w:t>
      </w:r>
    </w:p>
    <w:p w14:paraId="35867E6B" w14:textId="77777777" w:rsidR="00DD1C61" w:rsidRPr="002B6A1F" w:rsidRDefault="00C7497C" w:rsidP="00BD1914">
      <w:pPr>
        <w:pStyle w:val="Heading2"/>
        <w:numPr>
          <w:ilvl w:val="1"/>
          <w:numId w:val="47"/>
        </w:numPr>
        <w:rPr>
          <w:u w:val="single"/>
        </w:rPr>
      </w:pPr>
      <w:r w:rsidRPr="002B6A1F">
        <w:t xml:space="preserve">     </w:t>
      </w:r>
      <w:bookmarkStart w:id="25" w:name="_Toc417546703"/>
      <w:bookmarkStart w:id="26" w:name="_Toc417590308"/>
      <w:r w:rsidR="00DD1C61" w:rsidRPr="002B6A1F">
        <w:rPr>
          <w:bCs w:val="0"/>
        </w:rPr>
        <w:t>Objectif du CPR</w:t>
      </w:r>
      <w:r w:rsidR="00DD1C61" w:rsidRPr="006A4C98">
        <w:t>.</w:t>
      </w:r>
      <w:bookmarkEnd w:id="25"/>
      <w:bookmarkEnd w:id="26"/>
    </w:p>
    <w:p w14:paraId="03AC91DC" w14:textId="77777777" w:rsidR="00DD1C61" w:rsidRPr="00882158" w:rsidRDefault="00DD1C61" w:rsidP="00DD1C61">
      <w:pPr>
        <w:jc w:val="both"/>
        <w:rPr>
          <w:lang w:val="fr-FR"/>
        </w:rPr>
      </w:pPr>
    </w:p>
    <w:p w14:paraId="0E64673D" w14:textId="77777777" w:rsidR="00DD1C61" w:rsidRPr="00882158" w:rsidRDefault="00DD1C61" w:rsidP="00DD1C61">
      <w:pPr>
        <w:jc w:val="both"/>
        <w:rPr>
          <w:lang w:val="fr-FR"/>
        </w:rPr>
      </w:pPr>
      <w:r w:rsidRPr="00882158">
        <w:rPr>
          <w:lang w:val="fr-FR"/>
        </w:rPr>
        <w:t xml:space="preserve">Le CPRP vise à mettre en avant, les principes et procédures à suivre pour compenser les personnes qui pourraient être négativement affectées par le </w:t>
      </w:r>
      <w:r w:rsidR="009803DC">
        <w:rPr>
          <w:lang w:val="fr-FR"/>
        </w:rPr>
        <w:t>P</w:t>
      </w:r>
      <w:r w:rsidRPr="00882158">
        <w:rPr>
          <w:lang w:val="fr-FR"/>
        </w:rPr>
        <w:t>ro</w:t>
      </w:r>
      <w:r w:rsidR="009803DC">
        <w:rPr>
          <w:lang w:val="fr-FR"/>
        </w:rPr>
        <w:t>jet</w:t>
      </w:r>
      <w:r w:rsidRPr="00882158">
        <w:rPr>
          <w:lang w:val="fr-FR"/>
        </w:rPr>
        <w:t xml:space="preserve"> de manière à s’assurer qu’elles améliorent, ou au moins retrouvent leur niveau de vie, leurs revenus et/ou le niveau de leur capacité de production d’</w:t>
      </w:r>
      <w:r w:rsidR="002B6A1F" w:rsidRPr="00882158">
        <w:rPr>
          <w:lang w:val="fr-FR"/>
        </w:rPr>
        <w:t>avant-projet</w:t>
      </w:r>
      <w:r w:rsidRPr="00882158">
        <w:rPr>
          <w:lang w:val="fr-FR"/>
        </w:rPr>
        <w:t>.</w:t>
      </w:r>
    </w:p>
    <w:p w14:paraId="3CD9391F" w14:textId="77777777" w:rsidR="00DD1C61" w:rsidRPr="00882158" w:rsidRDefault="00DD1C61" w:rsidP="00DD1C61">
      <w:pPr>
        <w:rPr>
          <w:lang w:val="fr-FR"/>
        </w:rPr>
      </w:pPr>
    </w:p>
    <w:p w14:paraId="7471294F" w14:textId="77777777" w:rsidR="00DD1C61" w:rsidRPr="00882158" w:rsidRDefault="00DD1C61" w:rsidP="00C7497C">
      <w:pPr>
        <w:jc w:val="both"/>
        <w:rPr>
          <w:lang w:val="fr-FR"/>
        </w:rPr>
      </w:pPr>
      <w:r w:rsidRPr="00882158">
        <w:rPr>
          <w:lang w:val="fr-FR"/>
        </w:rPr>
        <w:lastRenderedPageBreak/>
        <w:t xml:space="preserve">Pour mieux répondre à cet  objectif, la recherche a privilégié une approche fondée sur l’analyse des textes législatifs et réglementaires régissant la gestion foncière, les politiques environnementales et les politiques de recasement en Guinée dans une approche comparative avec les politiques de la Banque </w:t>
      </w:r>
      <w:r w:rsidR="00A10485">
        <w:rPr>
          <w:lang w:val="fr-FR"/>
        </w:rPr>
        <w:t>m</w:t>
      </w:r>
      <w:r w:rsidRPr="00882158">
        <w:rPr>
          <w:lang w:val="fr-FR"/>
        </w:rPr>
        <w:t xml:space="preserve">ondiale. </w:t>
      </w:r>
    </w:p>
    <w:p w14:paraId="344AADBE" w14:textId="77777777" w:rsidR="00C7497C" w:rsidRPr="00882158" w:rsidRDefault="00C7497C" w:rsidP="00C7497C">
      <w:pPr>
        <w:rPr>
          <w:lang w:val="fr-FR" w:eastAsia="fr-FR"/>
        </w:rPr>
      </w:pPr>
    </w:p>
    <w:p w14:paraId="2FF8172F" w14:textId="77777777" w:rsidR="00AB5DE5" w:rsidRPr="00882158" w:rsidRDefault="00C7497C" w:rsidP="00A10485">
      <w:pPr>
        <w:jc w:val="both"/>
        <w:rPr>
          <w:lang w:val="fr-FR"/>
        </w:rPr>
      </w:pPr>
      <w:r w:rsidRPr="00882158">
        <w:rPr>
          <w:lang w:val="fr-FR" w:eastAsia="fr-FR"/>
        </w:rPr>
        <w:t>A</w:t>
      </w:r>
      <w:r w:rsidR="00AB5DE5" w:rsidRPr="00882158">
        <w:rPr>
          <w:lang w:val="fr-FR" w:eastAsia="fr-FR"/>
        </w:rPr>
        <w:t>ussi</w:t>
      </w:r>
      <w:r w:rsidRPr="00882158">
        <w:rPr>
          <w:lang w:val="fr-FR" w:eastAsia="fr-FR"/>
        </w:rPr>
        <w:t>,</w:t>
      </w:r>
      <w:r w:rsidR="00AB5DE5" w:rsidRPr="00882158">
        <w:rPr>
          <w:lang w:val="fr-FR" w:eastAsia="fr-FR"/>
        </w:rPr>
        <w:t xml:space="preserve"> les contours des dispositions relatives à l’indemnisation des populations impactées, basées sur une valeur de remplacement axé</w:t>
      </w:r>
      <w:r w:rsidR="00A10485">
        <w:rPr>
          <w:lang w:val="fr-FR" w:eastAsia="fr-FR"/>
        </w:rPr>
        <w:t>e</w:t>
      </w:r>
      <w:r w:rsidR="00AB5DE5" w:rsidRPr="00882158">
        <w:rPr>
          <w:lang w:val="fr-FR" w:eastAsia="fr-FR"/>
        </w:rPr>
        <w:t xml:space="preserve"> sur la compensation, au cas où l’acquisition de </w:t>
      </w:r>
      <w:r w:rsidR="00AB5DE5" w:rsidRPr="00882158">
        <w:rPr>
          <w:lang w:val="fr-FR"/>
        </w:rPr>
        <w:t>biens alternatifs s’avérait nécessaire</w:t>
      </w:r>
      <w:r w:rsidRPr="00882158">
        <w:rPr>
          <w:lang w:val="fr-FR"/>
        </w:rPr>
        <w:t xml:space="preserve"> ont été défini</w:t>
      </w:r>
      <w:r w:rsidR="00AB5DE5" w:rsidRPr="00882158">
        <w:rPr>
          <w:lang w:val="fr-FR"/>
        </w:rPr>
        <w:t xml:space="preserve">. </w:t>
      </w:r>
    </w:p>
    <w:p w14:paraId="5B9E32A6" w14:textId="77777777" w:rsidR="00C7497C" w:rsidRPr="00882158" w:rsidRDefault="00C7497C" w:rsidP="00A10485">
      <w:pPr>
        <w:jc w:val="both"/>
        <w:rPr>
          <w:lang w:val="fr-FR"/>
        </w:rPr>
      </w:pPr>
    </w:p>
    <w:p w14:paraId="5F09FC92" w14:textId="77777777" w:rsidR="002B6A1F" w:rsidRDefault="00AB5DE5" w:rsidP="00C7497C">
      <w:pPr>
        <w:spacing w:line="276" w:lineRule="auto"/>
        <w:jc w:val="both"/>
        <w:rPr>
          <w:lang w:val="fr-FR" w:eastAsia="fr-FR"/>
        </w:rPr>
      </w:pPr>
      <w:r w:rsidRPr="00882158">
        <w:rPr>
          <w:lang w:val="fr-FR" w:eastAsia="fr-FR"/>
        </w:rPr>
        <w:t xml:space="preserve">Ce rapport </w:t>
      </w:r>
      <w:r w:rsidR="002B6A1F">
        <w:rPr>
          <w:lang w:val="fr-FR" w:eastAsia="fr-FR"/>
        </w:rPr>
        <w:t>comprend :</w:t>
      </w:r>
    </w:p>
    <w:p w14:paraId="1D2B46F5" w14:textId="77777777" w:rsidR="002B6A1F" w:rsidRDefault="002B6A1F" w:rsidP="00C7497C">
      <w:pPr>
        <w:spacing w:line="276" w:lineRule="auto"/>
        <w:jc w:val="both"/>
        <w:rPr>
          <w:lang w:val="fr-FR" w:eastAsia="fr-FR"/>
        </w:rPr>
      </w:pPr>
    </w:p>
    <w:p w14:paraId="204DD748" w14:textId="77777777" w:rsidR="002B6A1F" w:rsidRPr="00920894" w:rsidRDefault="006A4C98" w:rsidP="004826AA">
      <w:pPr>
        <w:pStyle w:val="ListParagraph"/>
        <w:numPr>
          <w:ilvl w:val="0"/>
          <w:numId w:val="56"/>
        </w:numPr>
        <w:ind w:left="567"/>
        <w:jc w:val="both"/>
        <w:rPr>
          <w:rFonts w:ascii="Times New Roman" w:hAnsi="Times New Roman"/>
          <w:sz w:val="24"/>
          <w:szCs w:val="24"/>
          <w:lang w:eastAsia="fr-FR"/>
        </w:rPr>
      </w:pPr>
      <w:r w:rsidRPr="00920894">
        <w:rPr>
          <w:rFonts w:ascii="Times New Roman" w:hAnsi="Times New Roman"/>
          <w:sz w:val="24"/>
          <w:szCs w:val="24"/>
          <w:lang w:eastAsia="fr-FR"/>
        </w:rPr>
        <w:t>Deux</w:t>
      </w:r>
      <w:r w:rsidR="002B6A1F" w:rsidRPr="00920894">
        <w:rPr>
          <w:rFonts w:ascii="Times New Roman" w:hAnsi="Times New Roman"/>
          <w:sz w:val="24"/>
          <w:szCs w:val="24"/>
          <w:lang w:eastAsia="fr-FR"/>
        </w:rPr>
        <w:t xml:space="preserve"> premier</w:t>
      </w:r>
      <w:r w:rsidRPr="00920894">
        <w:rPr>
          <w:rFonts w:ascii="Times New Roman" w:hAnsi="Times New Roman"/>
          <w:sz w:val="24"/>
          <w:szCs w:val="24"/>
          <w:lang w:eastAsia="fr-FR"/>
        </w:rPr>
        <w:t>s chapitres</w:t>
      </w:r>
      <w:r w:rsidR="00AB5DE5" w:rsidRPr="00920894">
        <w:rPr>
          <w:rFonts w:ascii="Times New Roman" w:hAnsi="Times New Roman"/>
          <w:sz w:val="24"/>
          <w:szCs w:val="24"/>
          <w:lang w:eastAsia="fr-FR"/>
        </w:rPr>
        <w:t xml:space="preserve"> </w:t>
      </w:r>
      <w:r w:rsidR="002B6A1F" w:rsidRPr="00920894">
        <w:rPr>
          <w:rFonts w:ascii="Times New Roman" w:hAnsi="Times New Roman"/>
          <w:sz w:val="24"/>
          <w:szCs w:val="24"/>
          <w:lang w:eastAsia="fr-FR"/>
        </w:rPr>
        <w:t>qui</w:t>
      </w:r>
      <w:r w:rsidR="00AB5DE5" w:rsidRPr="00920894">
        <w:rPr>
          <w:rFonts w:ascii="Times New Roman" w:hAnsi="Times New Roman"/>
          <w:sz w:val="24"/>
          <w:szCs w:val="24"/>
          <w:lang w:eastAsia="fr-FR"/>
        </w:rPr>
        <w:t xml:space="preserve"> présente</w:t>
      </w:r>
      <w:r w:rsidRPr="00920894">
        <w:rPr>
          <w:rFonts w:ascii="Times New Roman" w:hAnsi="Times New Roman"/>
          <w:sz w:val="24"/>
          <w:szCs w:val="24"/>
          <w:lang w:eastAsia="fr-FR"/>
        </w:rPr>
        <w:t xml:space="preserve">nt respectivement le contexte et la </w:t>
      </w:r>
      <w:r w:rsidR="00AB5DE5" w:rsidRPr="00920894">
        <w:rPr>
          <w:rFonts w:ascii="Times New Roman" w:hAnsi="Times New Roman"/>
          <w:sz w:val="24"/>
          <w:szCs w:val="24"/>
          <w:lang w:eastAsia="fr-FR"/>
        </w:rPr>
        <w:t xml:space="preserve"> description du P</w:t>
      </w:r>
      <w:r w:rsidR="002B6A1F" w:rsidRPr="00920894">
        <w:rPr>
          <w:rFonts w:ascii="Times New Roman" w:hAnsi="Times New Roman"/>
          <w:sz w:val="24"/>
          <w:szCs w:val="24"/>
          <w:lang w:eastAsia="fr-FR"/>
        </w:rPr>
        <w:t>rojet</w:t>
      </w:r>
      <w:r w:rsidR="00AB5DE5" w:rsidRPr="00920894">
        <w:rPr>
          <w:rFonts w:ascii="Times New Roman" w:hAnsi="Times New Roman"/>
          <w:sz w:val="24"/>
          <w:szCs w:val="24"/>
          <w:lang w:eastAsia="fr-FR"/>
        </w:rPr>
        <w:t xml:space="preserve"> dans ces différentes composantes. </w:t>
      </w:r>
    </w:p>
    <w:p w14:paraId="6548BA6C" w14:textId="77777777" w:rsidR="002B6A1F" w:rsidRPr="00920894" w:rsidRDefault="002B6A1F" w:rsidP="004826AA">
      <w:pPr>
        <w:pStyle w:val="ListParagraph"/>
        <w:numPr>
          <w:ilvl w:val="0"/>
          <w:numId w:val="56"/>
        </w:numPr>
        <w:ind w:left="567"/>
        <w:jc w:val="both"/>
        <w:rPr>
          <w:rFonts w:ascii="Times New Roman" w:hAnsi="Times New Roman"/>
          <w:sz w:val="24"/>
          <w:szCs w:val="24"/>
          <w:lang w:eastAsia="fr-FR"/>
        </w:rPr>
      </w:pPr>
      <w:r w:rsidRPr="00920894">
        <w:rPr>
          <w:rFonts w:ascii="Times New Roman" w:hAnsi="Times New Roman"/>
          <w:sz w:val="24"/>
          <w:szCs w:val="24"/>
          <w:lang w:eastAsia="fr-FR"/>
        </w:rPr>
        <w:t xml:space="preserve">Un </w:t>
      </w:r>
      <w:r w:rsidR="006A4C98" w:rsidRPr="00920894">
        <w:rPr>
          <w:rFonts w:ascii="Times New Roman" w:hAnsi="Times New Roman"/>
          <w:sz w:val="24"/>
          <w:szCs w:val="24"/>
          <w:lang w:eastAsia="fr-FR"/>
        </w:rPr>
        <w:t>troisi</w:t>
      </w:r>
      <w:r w:rsidRPr="00920894">
        <w:rPr>
          <w:rFonts w:ascii="Times New Roman" w:hAnsi="Times New Roman"/>
          <w:sz w:val="24"/>
          <w:szCs w:val="24"/>
          <w:lang w:eastAsia="fr-FR"/>
        </w:rPr>
        <w:t>ème chapitre consacré à la description des</w:t>
      </w:r>
      <w:r w:rsidR="00AB5DE5" w:rsidRPr="00920894">
        <w:rPr>
          <w:rFonts w:ascii="Times New Roman" w:hAnsi="Times New Roman"/>
          <w:sz w:val="24"/>
          <w:szCs w:val="24"/>
          <w:lang w:eastAsia="fr-FR"/>
        </w:rPr>
        <w:t xml:space="preserve"> impacts potentiels du P</w:t>
      </w:r>
      <w:r w:rsidR="00F94A3D" w:rsidRPr="00920894">
        <w:rPr>
          <w:rFonts w:ascii="Times New Roman" w:hAnsi="Times New Roman"/>
          <w:sz w:val="24"/>
          <w:szCs w:val="24"/>
          <w:lang w:eastAsia="fr-FR"/>
        </w:rPr>
        <w:t>rojet</w:t>
      </w:r>
      <w:r w:rsidR="00AB5DE5" w:rsidRPr="00920894">
        <w:rPr>
          <w:rFonts w:ascii="Times New Roman" w:hAnsi="Times New Roman"/>
          <w:sz w:val="24"/>
          <w:szCs w:val="24"/>
          <w:lang w:eastAsia="fr-FR"/>
        </w:rPr>
        <w:t xml:space="preserve"> </w:t>
      </w:r>
      <w:r w:rsidR="00A10485" w:rsidRPr="00920894">
        <w:rPr>
          <w:rFonts w:ascii="Times New Roman" w:hAnsi="Times New Roman"/>
          <w:sz w:val="24"/>
          <w:szCs w:val="24"/>
          <w:lang w:eastAsia="fr-FR"/>
        </w:rPr>
        <w:t>par composante et par type d’activités</w:t>
      </w:r>
      <w:r w:rsidR="00AB5DE5" w:rsidRPr="00920894">
        <w:rPr>
          <w:rFonts w:ascii="Times New Roman" w:hAnsi="Times New Roman"/>
          <w:sz w:val="24"/>
          <w:szCs w:val="24"/>
          <w:lang w:eastAsia="fr-FR"/>
        </w:rPr>
        <w:t xml:space="preserve">. </w:t>
      </w:r>
    </w:p>
    <w:p w14:paraId="3224B633" w14:textId="77777777" w:rsidR="006A4C98" w:rsidRPr="00920894" w:rsidRDefault="002B6A1F" w:rsidP="004826AA">
      <w:pPr>
        <w:pStyle w:val="ListParagraph"/>
        <w:numPr>
          <w:ilvl w:val="0"/>
          <w:numId w:val="56"/>
        </w:numPr>
        <w:ind w:left="567"/>
        <w:jc w:val="both"/>
        <w:rPr>
          <w:rFonts w:ascii="Times New Roman" w:hAnsi="Times New Roman"/>
          <w:sz w:val="24"/>
          <w:szCs w:val="24"/>
          <w:lang w:eastAsia="fr-FR"/>
        </w:rPr>
      </w:pPr>
      <w:r w:rsidRPr="00920894">
        <w:rPr>
          <w:rFonts w:ascii="Times New Roman" w:hAnsi="Times New Roman"/>
          <w:sz w:val="24"/>
          <w:szCs w:val="24"/>
          <w:lang w:eastAsia="fr-FR"/>
        </w:rPr>
        <w:t xml:space="preserve">Une présentation du </w:t>
      </w:r>
      <w:r w:rsidR="00AB5DE5" w:rsidRPr="00920894">
        <w:rPr>
          <w:rFonts w:ascii="Times New Roman" w:hAnsi="Times New Roman"/>
          <w:sz w:val="24"/>
          <w:szCs w:val="24"/>
          <w:lang w:eastAsia="fr-FR"/>
        </w:rPr>
        <w:t>cadre politique l</w:t>
      </w:r>
      <w:r w:rsidR="00F94A3D" w:rsidRPr="00920894">
        <w:rPr>
          <w:rFonts w:ascii="Times New Roman" w:hAnsi="Times New Roman"/>
          <w:sz w:val="24"/>
          <w:szCs w:val="24"/>
          <w:lang w:eastAsia="fr-FR"/>
        </w:rPr>
        <w:t>é</w:t>
      </w:r>
      <w:r w:rsidR="00AB5DE5" w:rsidRPr="00920894">
        <w:rPr>
          <w:rFonts w:ascii="Times New Roman" w:hAnsi="Times New Roman"/>
          <w:sz w:val="24"/>
          <w:szCs w:val="24"/>
          <w:lang w:eastAsia="fr-FR"/>
        </w:rPr>
        <w:t xml:space="preserve">gal et institutionnel incluant la politique opérationnelle de la Banque </w:t>
      </w:r>
      <w:r w:rsidR="00A10485" w:rsidRPr="00920894">
        <w:rPr>
          <w:rFonts w:ascii="Times New Roman" w:hAnsi="Times New Roman"/>
          <w:sz w:val="24"/>
          <w:szCs w:val="24"/>
          <w:lang w:eastAsia="fr-FR"/>
        </w:rPr>
        <w:t>m</w:t>
      </w:r>
      <w:r w:rsidR="00AB5DE5" w:rsidRPr="00920894">
        <w:rPr>
          <w:rFonts w:ascii="Times New Roman" w:hAnsi="Times New Roman"/>
          <w:sz w:val="24"/>
          <w:szCs w:val="24"/>
          <w:lang w:eastAsia="fr-FR"/>
        </w:rPr>
        <w:t>ondiale</w:t>
      </w:r>
      <w:r w:rsidRPr="00920894">
        <w:rPr>
          <w:rFonts w:ascii="Times New Roman" w:hAnsi="Times New Roman"/>
          <w:sz w:val="24"/>
          <w:szCs w:val="24"/>
          <w:lang w:eastAsia="fr-FR"/>
        </w:rPr>
        <w:t>,</w:t>
      </w:r>
      <w:r w:rsidR="00AB5DE5" w:rsidRPr="00920894">
        <w:rPr>
          <w:rFonts w:ascii="Times New Roman" w:hAnsi="Times New Roman"/>
          <w:sz w:val="24"/>
          <w:szCs w:val="24"/>
          <w:lang w:eastAsia="fr-FR"/>
        </w:rPr>
        <w:t xml:space="preserve"> en mettant l’accent sur les aspects fonciers et proc</w:t>
      </w:r>
      <w:r w:rsidR="00F94A3D" w:rsidRPr="00920894">
        <w:rPr>
          <w:rFonts w:ascii="Times New Roman" w:hAnsi="Times New Roman"/>
          <w:sz w:val="24"/>
          <w:szCs w:val="24"/>
          <w:lang w:eastAsia="fr-FR"/>
        </w:rPr>
        <w:t>é</w:t>
      </w:r>
      <w:r w:rsidR="00AB5DE5" w:rsidRPr="00920894">
        <w:rPr>
          <w:rFonts w:ascii="Times New Roman" w:hAnsi="Times New Roman"/>
          <w:sz w:val="24"/>
          <w:szCs w:val="24"/>
          <w:lang w:eastAsia="fr-FR"/>
        </w:rPr>
        <w:t>dures d’expropriation</w:t>
      </w:r>
      <w:r w:rsidRPr="00920894">
        <w:rPr>
          <w:rFonts w:ascii="Times New Roman" w:hAnsi="Times New Roman"/>
          <w:sz w:val="24"/>
          <w:szCs w:val="24"/>
          <w:lang w:eastAsia="fr-FR"/>
        </w:rPr>
        <w:t xml:space="preserve"> </w:t>
      </w:r>
      <w:r w:rsidR="00920894">
        <w:rPr>
          <w:rFonts w:ascii="Times New Roman" w:hAnsi="Times New Roman"/>
          <w:sz w:val="24"/>
          <w:szCs w:val="24"/>
          <w:lang w:eastAsia="fr-FR"/>
        </w:rPr>
        <w:t xml:space="preserve">est faite </w:t>
      </w:r>
      <w:r w:rsidRPr="00920894">
        <w:rPr>
          <w:rFonts w:ascii="Times New Roman" w:hAnsi="Times New Roman"/>
          <w:sz w:val="24"/>
          <w:szCs w:val="24"/>
          <w:lang w:eastAsia="fr-FR"/>
        </w:rPr>
        <w:t xml:space="preserve">dans le chapitre </w:t>
      </w:r>
      <w:r w:rsidR="006A4C98" w:rsidRPr="00920894">
        <w:rPr>
          <w:rFonts w:ascii="Times New Roman" w:hAnsi="Times New Roman"/>
          <w:sz w:val="24"/>
          <w:szCs w:val="24"/>
          <w:lang w:eastAsia="fr-FR"/>
        </w:rPr>
        <w:t>4</w:t>
      </w:r>
      <w:r w:rsidR="00AB5DE5" w:rsidRPr="00920894">
        <w:rPr>
          <w:rFonts w:ascii="Times New Roman" w:hAnsi="Times New Roman"/>
          <w:sz w:val="24"/>
          <w:szCs w:val="24"/>
          <w:lang w:eastAsia="fr-FR"/>
        </w:rPr>
        <w:t>.</w:t>
      </w:r>
    </w:p>
    <w:p w14:paraId="456E8AC2" w14:textId="77777777" w:rsidR="002B6A1F" w:rsidRPr="00BB383B" w:rsidRDefault="00AB5DE5" w:rsidP="004826AA">
      <w:pPr>
        <w:pStyle w:val="ListParagraph"/>
        <w:numPr>
          <w:ilvl w:val="0"/>
          <w:numId w:val="56"/>
        </w:numPr>
        <w:ind w:left="567"/>
        <w:jc w:val="both"/>
        <w:rPr>
          <w:rFonts w:ascii="Times New Roman" w:hAnsi="Times New Roman"/>
          <w:sz w:val="24"/>
          <w:szCs w:val="24"/>
          <w:lang w:eastAsia="fr-FR"/>
        </w:rPr>
      </w:pPr>
      <w:r w:rsidRPr="00BB383B">
        <w:rPr>
          <w:rFonts w:ascii="Times New Roman" w:hAnsi="Times New Roman"/>
          <w:sz w:val="24"/>
          <w:szCs w:val="24"/>
          <w:lang w:eastAsia="fr-FR"/>
        </w:rPr>
        <w:t xml:space="preserve">Les chapitres </w:t>
      </w:r>
      <w:r w:rsidR="006A4C98" w:rsidRPr="00BB383B">
        <w:rPr>
          <w:rFonts w:ascii="Times New Roman" w:hAnsi="Times New Roman"/>
          <w:sz w:val="24"/>
          <w:szCs w:val="24"/>
          <w:lang w:eastAsia="fr-FR"/>
        </w:rPr>
        <w:t>5</w:t>
      </w:r>
      <w:r w:rsidRPr="00BB383B">
        <w:rPr>
          <w:rFonts w:ascii="Times New Roman" w:hAnsi="Times New Roman"/>
          <w:sz w:val="24"/>
          <w:szCs w:val="24"/>
          <w:lang w:eastAsia="fr-FR"/>
        </w:rPr>
        <w:t xml:space="preserve"> et </w:t>
      </w:r>
      <w:r w:rsidR="006A4C98" w:rsidRPr="00BB383B">
        <w:rPr>
          <w:rFonts w:ascii="Times New Roman" w:hAnsi="Times New Roman"/>
          <w:sz w:val="24"/>
          <w:szCs w:val="24"/>
          <w:lang w:eastAsia="fr-FR"/>
        </w:rPr>
        <w:t>6</w:t>
      </w:r>
      <w:r w:rsidRPr="00BB383B">
        <w:rPr>
          <w:rFonts w:ascii="Times New Roman" w:hAnsi="Times New Roman"/>
          <w:sz w:val="24"/>
          <w:szCs w:val="24"/>
          <w:lang w:eastAsia="fr-FR"/>
        </w:rPr>
        <w:t xml:space="preserve"> </w:t>
      </w:r>
      <w:r w:rsidR="006A4C98" w:rsidRPr="00BB383B">
        <w:rPr>
          <w:rFonts w:ascii="Times New Roman" w:hAnsi="Times New Roman"/>
          <w:sz w:val="24"/>
          <w:szCs w:val="24"/>
          <w:lang w:eastAsia="fr-FR"/>
        </w:rPr>
        <w:t>donnent respectivement,  un</w:t>
      </w:r>
      <w:r w:rsidR="002B6A1F" w:rsidRPr="00BB383B">
        <w:rPr>
          <w:rFonts w:ascii="Times New Roman" w:hAnsi="Times New Roman"/>
          <w:sz w:val="24"/>
          <w:szCs w:val="24"/>
          <w:lang w:eastAsia="fr-FR"/>
        </w:rPr>
        <w:t xml:space="preserve"> aperçu sur </w:t>
      </w:r>
      <w:r w:rsidRPr="00BB383B">
        <w:rPr>
          <w:rFonts w:ascii="Times New Roman" w:hAnsi="Times New Roman"/>
          <w:sz w:val="24"/>
          <w:szCs w:val="24"/>
          <w:lang w:eastAsia="fr-FR"/>
        </w:rPr>
        <w:t xml:space="preserve">le cadre politique de réinstallation et </w:t>
      </w:r>
      <w:r w:rsidR="00A10485" w:rsidRPr="00BB383B">
        <w:rPr>
          <w:rFonts w:ascii="Times New Roman" w:hAnsi="Times New Roman"/>
          <w:sz w:val="24"/>
          <w:szCs w:val="24"/>
          <w:lang w:eastAsia="fr-FR"/>
        </w:rPr>
        <w:t xml:space="preserve">le </w:t>
      </w:r>
      <w:r w:rsidRPr="00BB383B">
        <w:rPr>
          <w:rFonts w:ascii="Times New Roman" w:hAnsi="Times New Roman"/>
          <w:sz w:val="24"/>
          <w:szCs w:val="24"/>
          <w:lang w:eastAsia="fr-FR"/>
        </w:rPr>
        <w:t xml:space="preserve">cadre fonctionnel de </w:t>
      </w:r>
      <w:r w:rsidR="00920894" w:rsidRPr="00BB383B">
        <w:rPr>
          <w:rFonts w:ascii="Times New Roman" w:hAnsi="Times New Roman"/>
          <w:sz w:val="24"/>
          <w:szCs w:val="24"/>
          <w:lang w:eastAsia="fr-FR"/>
        </w:rPr>
        <w:t xml:space="preserve">réinstallation </w:t>
      </w:r>
      <w:r w:rsidR="00BB383B" w:rsidRPr="00BB383B">
        <w:rPr>
          <w:rFonts w:ascii="Times New Roman" w:hAnsi="Times New Roman"/>
          <w:sz w:val="24"/>
          <w:szCs w:val="24"/>
          <w:lang w:eastAsia="fr-FR"/>
        </w:rPr>
        <w:t xml:space="preserve">et </w:t>
      </w:r>
      <w:r w:rsidR="00BB383B">
        <w:rPr>
          <w:rFonts w:ascii="Times New Roman" w:hAnsi="Times New Roman"/>
          <w:sz w:val="24"/>
          <w:szCs w:val="24"/>
          <w:lang w:eastAsia="fr-FR"/>
        </w:rPr>
        <w:t>u</w:t>
      </w:r>
      <w:r w:rsidR="002B6A1F" w:rsidRPr="00BB383B">
        <w:rPr>
          <w:rFonts w:ascii="Times New Roman" w:hAnsi="Times New Roman"/>
          <w:sz w:val="24"/>
          <w:szCs w:val="24"/>
          <w:lang w:eastAsia="fr-FR"/>
        </w:rPr>
        <w:t>ne description du</w:t>
      </w:r>
      <w:r w:rsidRPr="00BB383B">
        <w:rPr>
          <w:rFonts w:ascii="Times New Roman" w:hAnsi="Times New Roman"/>
          <w:sz w:val="24"/>
          <w:szCs w:val="24"/>
          <w:lang w:eastAsia="fr-FR"/>
        </w:rPr>
        <w:t xml:space="preserve"> système de suivi évaluation.</w:t>
      </w:r>
    </w:p>
    <w:p w14:paraId="3CCE1236" w14:textId="77777777" w:rsidR="00D80DD5" w:rsidRPr="0040053B" w:rsidRDefault="002B6A1F" w:rsidP="002B6A1F">
      <w:pPr>
        <w:jc w:val="both"/>
        <w:rPr>
          <w:lang w:val="fr-FR" w:eastAsia="fr-FR"/>
        </w:rPr>
      </w:pPr>
      <w:r w:rsidRPr="0040053B">
        <w:rPr>
          <w:lang w:val="fr-FR" w:eastAsia="fr-FR"/>
        </w:rPr>
        <w:t xml:space="preserve"> </w:t>
      </w:r>
    </w:p>
    <w:p w14:paraId="489D845F" w14:textId="77777777" w:rsidR="000675AF" w:rsidRPr="00882158" w:rsidRDefault="000675AF" w:rsidP="00E52834">
      <w:pPr>
        <w:rPr>
          <w:lang w:val="fr-FR" w:eastAsia="fr-FR"/>
        </w:rPr>
      </w:pPr>
    </w:p>
    <w:p w14:paraId="5DEC19C9" w14:textId="77777777" w:rsidR="000675AF" w:rsidRPr="00882158" w:rsidRDefault="000675AF" w:rsidP="00E52834">
      <w:pPr>
        <w:rPr>
          <w:lang w:val="fr-FR" w:eastAsia="fr-FR"/>
        </w:rPr>
      </w:pPr>
    </w:p>
    <w:p w14:paraId="45A615BA" w14:textId="77777777" w:rsidR="000675AF" w:rsidRPr="00882158" w:rsidRDefault="000675AF" w:rsidP="00E52834">
      <w:pPr>
        <w:rPr>
          <w:lang w:val="fr-FR" w:eastAsia="fr-FR"/>
        </w:rPr>
      </w:pPr>
    </w:p>
    <w:p w14:paraId="0F9C5505" w14:textId="77777777" w:rsidR="000675AF" w:rsidRPr="00882158" w:rsidRDefault="000675AF" w:rsidP="00E52834">
      <w:pPr>
        <w:rPr>
          <w:lang w:val="fr-FR" w:eastAsia="fr-FR"/>
        </w:rPr>
      </w:pPr>
    </w:p>
    <w:p w14:paraId="7B764920" w14:textId="77777777" w:rsidR="000675AF" w:rsidRPr="00882158" w:rsidRDefault="000675AF" w:rsidP="00E52834">
      <w:pPr>
        <w:rPr>
          <w:lang w:val="fr-FR" w:eastAsia="fr-FR"/>
        </w:rPr>
      </w:pPr>
    </w:p>
    <w:p w14:paraId="03E04631" w14:textId="77777777" w:rsidR="000675AF" w:rsidRPr="00882158" w:rsidRDefault="000675AF" w:rsidP="00E52834">
      <w:pPr>
        <w:rPr>
          <w:lang w:val="fr-FR" w:eastAsia="fr-FR"/>
        </w:rPr>
      </w:pPr>
    </w:p>
    <w:p w14:paraId="4DF17920" w14:textId="77777777" w:rsidR="000675AF" w:rsidRPr="00882158" w:rsidRDefault="000675AF" w:rsidP="00E52834">
      <w:pPr>
        <w:rPr>
          <w:lang w:val="fr-FR" w:eastAsia="fr-FR"/>
        </w:rPr>
      </w:pPr>
    </w:p>
    <w:p w14:paraId="43C0AAB9" w14:textId="77777777" w:rsidR="000675AF" w:rsidRPr="00882158" w:rsidRDefault="000675AF" w:rsidP="00E52834">
      <w:pPr>
        <w:rPr>
          <w:lang w:val="fr-FR" w:eastAsia="fr-FR"/>
        </w:rPr>
      </w:pPr>
    </w:p>
    <w:p w14:paraId="51625CD6" w14:textId="77777777" w:rsidR="000675AF" w:rsidRPr="00882158" w:rsidRDefault="000675AF" w:rsidP="00E52834">
      <w:pPr>
        <w:rPr>
          <w:lang w:val="fr-FR" w:eastAsia="fr-FR"/>
        </w:rPr>
      </w:pPr>
    </w:p>
    <w:p w14:paraId="45907195" w14:textId="77777777" w:rsidR="000675AF" w:rsidRPr="00882158" w:rsidRDefault="000675AF" w:rsidP="00E52834">
      <w:pPr>
        <w:rPr>
          <w:lang w:val="fr-FR" w:eastAsia="fr-FR"/>
        </w:rPr>
      </w:pPr>
    </w:p>
    <w:p w14:paraId="516233ED" w14:textId="77777777" w:rsidR="000675AF" w:rsidRPr="00882158" w:rsidRDefault="000675AF" w:rsidP="00E52834">
      <w:pPr>
        <w:rPr>
          <w:lang w:val="fr-FR" w:eastAsia="fr-FR"/>
        </w:rPr>
      </w:pPr>
    </w:p>
    <w:p w14:paraId="3F6ED9EC" w14:textId="77777777" w:rsidR="000675AF" w:rsidRPr="00882158" w:rsidRDefault="000675AF" w:rsidP="00E52834">
      <w:pPr>
        <w:rPr>
          <w:lang w:val="fr-FR" w:eastAsia="fr-FR"/>
        </w:rPr>
      </w:pPr>
    </w:p>
    <w:p w14:paraId="1AAB0FDF" w14:textId="77777777" w:rsidR="000675AF" w:rsidRPr="00882158" w:rsidRDefault="000675AF" w:rsidP="00E52834">
      <w:pPr>
        <w:rPr>
          <w:lang w:val="fr-FR" w:eastAsia="fr-FR"/>
        </w:rPr>
      </w:pPr>
    </w:p>
    <w:p w14:paraId="2F8CAF63" w14:textId="77777777" w:rsidR="000675AF" w:rsidRPr="00882158" w:rsidRDefault="000675AF" w:rsidP="00E52834">
      <w:pPr>
        <w:rPr>
          <w:lang w:val="fr-FR" w:eastAsia="fr-FR"/>
        </w:rPr>
      </w:pPr>
    </w:p>
    <w:p w14:paraId="4331267B" w14:textId="77777777" w:rsidR="000675AF" w:rsidRPr="00882158" w:rsidRDefault="000675AF" w:rsidP="00E52834">
      <w:pPr>
        <w:rPr>
          <w:lang w:val="fr-FR" w:eastAsia="fr-FR"/>
        </w:rPr>
      </w:pPr>
    </w:p>
    <w:p w14:paraId="4F9E1B64" w14:textId="77777777" w:rsidR="000675AF" w:rsidRPr="00882158" w:rsidRDefault="000675AF" w:rsidP="00E52834">
      <w:pPr>
        <w:rPr>
          <w:lang w:val="fr-FR" w:eastAsia="fr-FR"/>
        </w:rPr>
      </w:pPr>
    </w:p>
    <w:p w14:paraId="7F8DBBF1" w14:textId="77777777" w:rsidR="000675AF" w:rsidRPr="00882158" w:rsidRDefault="000675AF" w:rsidP="00E52834">
      <w:pPr>
        <w:rPr>
          <w:lang w:val="fr-FR" w:eastAsia="fr-FR"/>
        </w:rPr>
      </w:pPr>
    </w:p>
    <w:p w14:paraId="7B700CF9" w14:textId="77777777" w:rsidR="000675AF" w:rsidRPr="00882158" w:rsidRDefault="000675AF" w:rsidP="00E52834">
      <w:pPr>
        <w:rPr>
          <w:lang w:val="fr-FR" w:eastAsia="fr-FR"/>
        </w:rPr>
      </w:pPr>
    </w:p>
    <w:p w14:paraId="14AEB98D" w14:textId="77777777" w:rsidR="000675AF" w:rsidRPr="00882158" w:rsidRDefault="000675AF" w:rsidP="00E52834">
      <w:pPr>
        <w:rPr>
          <w:lang w:val="fr-FR" w:eastAsia="fr-FR"/>
        </w:rPr>
      </w:pPr>
    </w:p>
    <w:p w14:paraId="0E110AE7" w14:textId="77777777" w:rsidR="000675AF" w:rsidRPr="00882158" w:rsidRDefault="000675AF" w:rsidP="00E52834">
      <w:pPr>
        <w:rPr>
          <w:lang w:val="fr-FR" w:eastAsia="fr-FR"/>
        </w:rPr>
      </w:pPr>
    </w:p>
    <w:p w14:paraId="3EDBE7A1" w14:textId="77777777" w:rsidR="000675AF" w:rsidRPr="00882158" w:rsidRDefault="000675AF" w:rsidP="00E52834">
      <w:pPr>
        <w:rPr>
          <w:lang w:val="fr-FR" w:eastAsia="fr-FR"/>
        </w:rPr>
      </w:pPr>
    </w:p>
    <w:p w14:paraId="1551EFAC" w14:textId="77777777" w:rsidR="000675AF" w:rsidRPr="00882158" w:rsidRDefault="000675AF" w:rsidP="00E52834">
      <w:pPr>
        <w:rPr>
          <w:lang w:val="fr-FR" w:eastAsia="fr-FR"/>
        </w:rPr>
      </w:pPr>
    </w:p>
    <w:p w14:paraId="03644758" w14:textId="77777777" w:rsidR="000675AF" w:rsidRPr="00882158" w:rsidRDefault="000675AF" w:rsidP="00E52834">
      <w:pPr>
        <w:rPr>
          <w:lang w:val="fr-FR" w:eastAsia="fr-FR"/>
        </w:rPr>
      </w:pPr>
    </w:p>
    <w:p w14:paraId="3911B4BD" w14:textId="77777777" w:rsidR="000675AF" w:rsidRPr="00882158" w:rsidRDefault="000675AF" w:rsidP="00E52834">
      <w:pPr>
        <w:rPr>
          <w:lang w:val="fr-FR" w:eastAsia="fr-FR"/>
        </w:rPr>
      </w:pPr>
    </w:p>
    <w:p w14:paraId="774F9238" w14:textId="77777777" w:rsidR="000675AF" w:rsidRPr="00882158" w:rsidRDefault="000675AF" w:rsidP="00E52834">
      <w:pPr>
        <w:rPr>
          <w:lang w:val="fr-FR" w:eastAsia="fr-FR"/>
        </w:rPr>
      </w:pPr>
    </w:p>
    <w:p w14:paraId="42A96D33" w14:textId="77777777" w:rsidR="000675AF" w:rsidRDefault="000675AF" w:rsidP="00E52834">
      <w:pPr>
        <w:rPr>
          <w:lang w:val="fr-FR" w:eastAsia="fr-FR"/>
        </w:rPr>
      </w:pPr>
    </w:p>
    <w:p w14:paraId="78CF04EE" w14:textId="77777777" w:rsidR="002B6A1F" w:rsidRDefault="002B6A1F" w:rsidP="00E52834">
      <w:pPr>
        <w:rPr>
          <w:lang w:val="fr-FR" w:eastAsia="fr-FR"/>
        </w:rPr>
      </w:pPr>
    </w:p>
    <w:p w14:paraId="38FD22A3" w14:textId="77777777" w:rsidR="002B6A1F" w:rsidRPr="00882158" w:rsidRDefault="002B6A1F" w:rsidP="00E52834">
      <w:pPr>
        <w:rPr>
          <w:lang w:val="fr-FR" w:eastAsia="fr-FR"/>
        </w:rPr>
      </w:pPr>
    </w:p>
    <w:p w14:paraId="62268A93" w14:textId="77777777" w:rsidR="00C7497C" w:rsidRPr="003B582E" w:rsidRDefault="00B366FE" w:rsidP="00081C8E">
      <w:pPr>
        <w:pStyle w:val="Title"/>
        <w:numPr>
          <w:ilvl w:val="0"/>
          <w:numId w:val="48"/>
        </w:numPr>
        <w:ind w:left="-142"/>
        <w:rPr>
          <w:caps/>
          <w:szCs w:val="24"/>
          <w:lang w:val="fr-FR"/>
        </w:rPr>
      </w:pPr>
      <w:bookmarkStart w:id="27" w:name="_Toc417546704"/>
      <w:bookmarkStart w:id="28" w:name="_Toc417590309"/>
      <w:r w:rsidRPr="002B6A1F">
        <w:rPr>
          <w:szCs w:val="24"/>
          <w:lang w:val="fr-FR"/>
        </w:rPr>
        <w:t xml:space="preserve"> </w:t>
      </w:r>
      <w:r w:rsidRPr="003B582E">
        <w:rPr>
          <w:caps/>
          <w:szCs w:val="24"/>
          <w:lang w:val="fr-FR"/>
        </w:rPr>
        <w:t>Description du P</w:t>
      </w:r>
      <w:bookmarkEnd w:id="27"/>
      <w:bookmarkEnd w:id="28"/>
      <w:r w:rsidR="002B6A1F" w:rsidRPr="003B582E">
        <w:rPr>
          <w:caps/>
          <w:szCs w:val="24"/>
          <w:lang w:val="fr-FR"/>
        </w:rPr>
        <w:t>UAR</w:t>
      </w:r>
    </w:p>
    <w:p w14:paraId="7B9F0E8D" w14:textId="77777777" w:rsidR="00B366FE" w:rsidRPr="00882158" w:rsidRDefault="00B366FE" w:rsidP="00B366FE">
      <w:pPr>
        <w:suppressAutoHyphens/>
        <w:jc w:val="both"/>
        <w:outlineLvl w:val="0"/>
        <w:rPr>
          <w:rFonts w:ascii="Palatino Linotype" w:hAnsi="Palatino Linotype"/>
          <w:b/>
          <w:sz w:val="22"/>
          <w:szCs w:val="22"/>
          <w:lang w:val="fr-FR"/>
        </w:rPr>
      </w:pPr>
      <w:bookmarkStart w:id="29" w:name="_Toc413849857"/>
      <w:bookmarkStart w:id="30" w:name="_Toc127589411"/>
      <w:bookmarkStart w:id="31" w:name="_Toc187143710"/>
      <w:bookmarkStart w:id="32" w:name="_Toc56109840"/>
      <w:bookmarkStart w:id="33" w:name="_Toc102806954"/>
    </w:p>
    <w:bookmarkEnd w:id="29"/>
    <w:p w14:paraId="1FFE3FAB" w14:textId="77777777" w:rsidR="002B6A1F" w:rsidRDefault="002B6A1F" w:rsidP="002B6A1F">
      <w:pPr>
        <w:jc w:val="both"/>
      </w:pPr>
    </w:p>
    <w:p w14:paraId="77DD541E" w14:textId="77777777" w:rsidR="002B6A1F" w:rsidRPr="0040053B" w:rsidRDefault="002B6A1F" w:rsidP="002B6A1F">
      <w:pPr>
        <w:jc w:val="both"/>
        <w:rPr>
          <w:lang w:val="fr-FR"/>
        </w:rPr>
      </w:pPr>
      <w:r w:rsidRPr="0040053B">
        <w:rPr>
          <w:lang w:val="fr-FR"/>
        </w:rPr>
        <w:t>Le Projet d’Urgence d’Accessibilité Rural (PUAR) est un don de la Banque mondiale à la République de Guinée pour l’appuyer dans ses efforts de lutte contre la fièvre hémorragique à fièvre Ébola qui s’est propagée  dans trois (3) pays de l’Afrique de l’Ouest depuis 2014. Il s’agit de la Guinée, le Libéria et la Sierra Léone. Le projet est</w:t>
      </w:r>
      <w:r w:rsidRPr="002B6A1F">
        <w:rPr>
          <w:lang w:val="fr-FR"/>
        </w:rPr>
        <w:t xml:space="preserve"> conçu</w:t>
      </w:r>
      <w:r w:rsidRPr="0040053B">
        <w:rPr>
          <w:lang w:val="fr-FR"/>
        </w:rPr>
        <w:t xml:space="preserve"> pour surmonter non seulement les difficultés liées à l’accès aux centres de traitement d’Ebola, mais aussi, faciliter l’accès des centres mobiles de traitement aux populations touchées dans la zone frontalière entre les trois pays. En effet, il a été constaté que les populations dans cette zone ont des difficultés pour accéder aux centres de traitement d’Ebola, et les centres mobiles de traitement ont aussi des difficultés pour atteindre ces populations situées près des frontières.</w:t>
      </w:r>
    </w:p>
    <w:p w14:paraId="00F0EA4E" w14:textId="77777777" w:rsidR="002B6A1F" w:rsidRPr="0040053B" w:rsidRDefault="002B6A1F" w:rsidP="002B6A1F">
      <w:pPr>
        <w:jc w:val="both"/>
        <w:rPr>
          <w:lang w:val="fr-FR"/>
        </w:rPr>
      </w:pPr>
    </w:p>
    <w:p w14:paraId="355958ED" w14:textId="136E7FA9" w:rsidR="00920894" w:rsidRPr="00920894" w:rsidRDefault="004826AA" w:rsidP="00920894">
      <w:pPr>
        <w:pStyle w:val="ListParagraph"/>
        <w:numPr>
          <w:ilvl w:val="1"/>
          <w:numId w:val="48"/>
        </w:numPr>
        <w:jc w:val="both"/>
        <w:rPr>
          <w:rFonts w:ascii="Times New Roman" w:hAnsi="Times New Roman"/>
          <w:sz w:val="24"/>
          <w:szCs w:val="24"/>
        </w:rPr>
      </w:pPr>
      <w:r>
        <w:rPr>
          <w:rFonts w:ascii="Times New Roman" w:hAnsi="Times New Roman"/>
          <w:b/>
          <w:sz w:val="24"/>
          <w:szCs w:val="24"/>
        </w:rPr>
        <w:t>O</w:t>
      </w:r>
      <w:r w:rsidR="002B6A1F" w:rsidRPr="00920894">
        <w:rPr>
          <w:rFonts w:ascii="Times New Roman" w:hAnsi="Times New Roman"/>
          <w:b/>
          <w:sz w:val="24"/>
          <w:szCs w:val="24"/>
        </w:rPr>
        <w:t xml:space="preserve">bjectif du </w:t>
      </w:r>
      <w:r w:rsidR="00B53576" w:rsidRPr="00920894">
        <w:rPr>
          <w:rFonts w:ascii="Times New Roman" w:hAnsi="Times New Roman"/>
          <w:b/>
          <w:sz w:val="24"/>
          <w:szCs w:val="24"/>
        </w:rPr>
        <w:t>projet</w:t>
      </w:r>
      <w:r w:rsidR="00920894" w:rsidRPr="00920894">
        <w:rPr>
          <w:rFonts w:ascii="Times New Roman" w:hAnsi="Times New Roman"/>
          <w:sz w:val="24"/>
          <w:szCs w:val="24"/>
        </w:rPr>
        <w:t xml:space="preserve"> </w:t>
      </w:r>
      <w:r w:rsidR="002B6A1F" w:rsidRPr="00920894">
        <w:rPr>
          <w:rFonts w:ascii="Times New Roman" w:hAnsi="Times New Roman"/>
          <w:sz w:val="24"/>
          <w:szCs w:val="24"/>
        </w:rPr>
        <w:t xml:space="preserve"> </w:t>
      </w:r>
    </w:p>
    <w:p w14:paraId="3FB5447B" w14:textId="1766EA44" w:rsidR="002B6A1F" w:rsidRPr="0040053B" w:rsidRDefault="002B6A1F" w:rsidP="00920894">
      <w:pPr>
        <w:jc w:val="both"/>
        <w:rPr>
          <w:lang w:val="fr-FR"/>
        </w:rPr>
      </w:pPr>
      <w:r w:rsidRPr="00323AC1">
        <w:rPr>
          <w:lang w:val="fr-FR"/>
        </w:rPr>
        <w:t>L’objectif de ce projet est d’améliorer l’accessibilité dans la zone cible en aménage</w:t>
      </w:r>
      <w:r w:rsidR="00D17FC1">
        <w:rPr>
          <w:lang w:val="fr-FR"/>
        </w:rPr>
        <w:t>an</w:t>
      </w:r>
      <w:r w:rsidRPr="00323AC1">
        <w:rPr>
          <w:lang w:val="fr-FR"/>
        </w:rPr>
        <w:t>t les principales infrastructures comme les ponts et dalots</w:t>
      </w:r>
      <w:r w:rsidR="00920894" w:rsidRPr="00323AC1">
        <w:rPr>
          <w:lang w:val="fr-FR"/>
        </w:rPr>
        <w:t>,</w:t>
      </w:r>
      <w:r w:rsidRPr="00323AC1">
        <w:rPr>
          <w:lang w:val="fr-FR"/>
        </w:rPr>
        <w:t xml:space="preserve"> </w:t>
      </w:r>
      <w:r w:rsidR="00920894" w:rsidRPr="00323AC1">
        <w:rPr>
          <w:lang w:val="fr-FR"/>
        </w:rPr>
        <w:t>le</w:t>
      </w:r>
      <w:r w:rsidRPr="00323AC1">
        <w:rPr>
          <w:lang w:val="fr-FR"/>
        </w:rPr>
        <w:t xml:space="preserve"> trait</w:t>
      </w:r>
      <w:r w:rsidR="00920894" w:rsidRPr="00323AC1">
        <w:rPr>
          <w:lang w:val="fr-FR"/>
        </w:rPr>
        <w:t>eme</w:t>
      </w:r>
      <w:r w:rsidRPr="00323AC1">
        <w:rPr>
          <w:lang w:val="fr-FR"/>
        </w:rPr>
        <w:t xml:space="preserve">nt </w:t>
      </w:r>
      <w:r w:rsidR="00920894" w:rsidRPr="00323AC1">
        <w:rPr>
          <w:lang w:val="fr-FR"/>
        </w:rPr>
        <w:t>d</w:t>
      </w:r>
      <w:r w:rsidRPr="00323AC1">
        <w:rPr>
          <w:lang w:val="fr-FR"/>
        </w:rPr>
        <w:t xml:space="preserve">es points noirs sur les pistes rurales. Le projet serait un don d’un montant ne dépassant pas 3 millions USD. </w:t>
      </w:r>
      <w:r w:rsidRPr="0040053B">
        <w:rPr>
          <w:lang w:val="fr-FR"/>
        </w:rPr>
        <w:t>La DNGR (Direction Nationale du Génie Rural) est le maître d’œuvre.</w:t>
      </w:r>
    </w:p>
    <w:p w14:paraId="2810F37F" w14:textId="77777777" w:rsidR="002B6A1F" w:rsidRPr="0040053B" w:rsidRDefault="002B6A1F" w:rsidP="002B6A1F">
      <w:pPr>
        <w:jc w:val="both"/>
        <w:rPr>
          <w:lang w:val="fr-FR"/>
        </w:rPr>
      </w:pPr>
    </w:p>
    <w:p w14:paraId="2D5A11F9" w14:textId="66D30CCB" w:rsidR="00BF512D" w:rsidRPr="00323AC1" w:rsidRDefault="002B6A1F" w:rsidP="002B6A1F">
      <w:pPr>
        <w:jc w:val="both"/>
        <w:rPr>
          <w:lang w:val="fr-FR"/>
        </w:rPr>
      </w:pPr>
      <w:r w:rsidRPr="00323AC1">
        <w:rPr>
          <w:lang w:val="fr-FR"/>
        </w:rPr>
        <w:t xml:space="preserve">Le projet se </w:t>
      </w:r>
      <w:r w:rsidR="000123AA" w:rsidRPr="004826AA">
        <w:rPr>
          <w:lang w:val="fr-FR"/>
        </w:rPr>
        <w:t>focalisera</w:t>
      </w:r>
      <w:r w:rsidR="000123AA" w:rsidRPr="00323AC1">
        <w:rPr>
          <w:lang w:val="fr-FR"/>
        </w:rPr>
        <w:t xml:space="preserve"> </w:t>
      </w:r>
      <w:r w:rsidRPr="00323AC1">
        <w:rPr>
          <w:lang w:val="fr-FR"/>
        </w:rPr>
        <w:t xml:space="preserve">sur les ouvrages particulièrement les ponts et ne ferait qu’un  nombre limité  de terrassement et de traitement de points noirs (couche de fondation, couche de base, couche de roulement).  Cette approche a été décidée étant donné que les ouvrages et les ponts sont plus pérennes car nécessitent un entretien moins fréquent que les terrassements. </w:t>
      </w:r>
    </w:p>
    <w:p w14:paraId="73705831" w14:textId="77777777" w:rsidR="00BF512D" w:rsidRPr="00323AC1" w:rsidRDefault="00BF512D" w:rsidP="002B6A1F">
      <w:pPr>
        <w:jc w:val="both"/>
        <w:rPr>
          <w:lang w:val="fr-FR"/>
        </w:rPr>
      </w:pPr>
    </w:p>
    <w:p w14:paraId="37F44EBB" w14:textId="77777777" w:rsidR="002B6A1F" w:rsidRPr="0040053B" w:rsidRDefault="002B6A1F" w:rsidP="002B6A1F">
      <w:pPr>
        <w:jc w:val="both"/>
        <w:rPr>
          <w:lang w:val="fr-FR"/>
        </w:rPr>
      </w:pPr>
      <w:r w:rsidRPr="00323AC1">
        <w:rPr>
          <w:lang w:val="fr-FR"/>
        </w:rPr>
        <w:t xml:space="preserve">Néanmoins, le projet </w:t>
      </w:r>
      <w:r w:rsidR="00BF512D" w:rsidRPr="00323AC1">
        <w:rPr>
          <w:lang w:val="fr-FR"/>
        </w:rPr>
        <w:t>réaliserait</w:t>
      </w:r>
      <w:r w:rsidRPr="00323AC1">
        <w:rPr>
          <w:lang w:val="fr-FR"/>
        </w:rPr>
        <w:t xml:space="preserve"> un</w:t>
      </w:r>
      <w:r w:rsidR="00BF512D" w:rsidRPr="00323AC1">
        <w:rPr>
          <w:lang w:val="fr-FR"/>
        </w:rPr>
        <w:t xml:space="preserve"> </w:t>
      </w:r>
      <w:r w:rsidRPr="00323AC1">
        <w:rPr>
          <w:lang w:val="fr-FR"/>
        </w:rPr>
        <w:t xml:space="preserve"> </w:t>
      </w:r>
      <w:r w:rsidR="00BF512D" w:rsidRPr="00323AC1">
        <w:rPr>
          <w:lang w:val="fr-FR"/>
        </w:rPr>
        <w:t>nombre</w:t>
      </w:r>
      <w:r w:rsidRPr="00323AC1">
        <w:rPr>
          <w:lang w:val="fr-FR"/>
        </w:rPr>
        <w:t xml:space="preserve"> limité </w:t>
      </w:r>
      <w:r w:rsidR="00BF512D" w:rsidRPr="00323AC1">
        <w:rPr>
          <w:lang w:val="fr-FR"/>
        </w:rPr>
        <w:t>de terrassement étant donné que</w:t>
      </w:r>
      <w:r w:rsidRPr="00323AC1">
        <w:rPr>
          <w:lang w:val="fr-FR"/>
        </w:rPr>
        <w:t xml:space="preserve"> </w:t>
      </w:r>
      <w:r w:rsidR="00BF512D" w:rsidRPr="00323AC1">
        <w:rPr>
          <w:lang w:val="fr-FR"/>
        </w:rPr>
        <w:t xml:space="preserve"> </w:t>
      </w:r>
      <w:r w:rsidRPr="00323AC1">
        <w:rPr>
          <w:lang w:val="fr-FR"/>
        </w:rPr>
        <w:t>les travaux devraient être réalisés le plus rapidement possible</w:t>
      </w:r>
      <w:r w:rsidR="00BF512D" w:rsidRPr="00323AC1">
        <w:rPr>
          <w:lang w:val="fr-FR"/>
        </w:rPr>
        <w:t>.</w:t>
      </w:r>
      <w:r w:rsidRPr="00323AC1">
        <w:rPr>
          <w:lang w:val="fr-FR"/>
        </w:rPr>
        <w:t xml:space="preserve"> </w:t>
      </w:r>
      <w:r w:rsidR="00BF512D" w:rsidRPr="00323AC1">
        <w:rPr>
          <w:lang w:val="fr-FR"/>
        </w:rPr>
        <w:t>U</w:t>
      </w:r>
      <w:r w:rsidRPr="00323AC1">
        <w:rPr>
          <w:lang w:val="fr-FR"/>
        </w:rPr>
        <w:t xml:space="preserve">ne approche pilote innovante </w:t>
      </w:r>
      <w:r w:rsidR="00BF512D" w:rsidRPr="00323AC1">
        <w:rPr>
          <w:lang w:val="fr-FR"/>
        </w:rPr>
        <w:t xml:space="preserve">serait adopté </w:t>
      </w:r>
      <w:r w:rsidRPr="00323AC1">
        <w:rPr>
          <w:lang w:val="fr-FR"/>
        </w:rPr>
        <w:t>en utilisant des « </w:t>
      </w:r>
      <w:r w:rsidRPr="001047FE">
        <w:rPr>
          <w:b/>
          <w:i/>
          <w:lang w:val="fr-FR"/>
        </w:rPr>
        <w:t>timber road</w:t>
      </w:r>
      <w:r w:rsidRPr="00323AC1">
        <w:rPr>
          <w:lang w:val="fr-FR"/>
        </w:rPr>
        <w:t xml:space="preserve"> » pour les points noirs localisés et des « ponts Bailey ». </w:t>
      </w:r>
      <w:r w:rsidRPr="0040053B">
        <w:rPr>
          <w:lang w:val="fr-FR"/>
        </w:rPr>
        <w:t>Les ponts Bailey sont des ponts métalliques démontables qui peuvent être mis en place rapidement après la construction des appuis (culée, piles). Les « </w:t>
      </w:r>
      <w:r w:rsidRPr="0040053B">
        <w:rPr>
          <w:i/>
          <w:lang w:val="fr-FR"/>
        </w:rPr>
        <w:t>timber road</w:t>
      </w:r>
      <w:r w:rsidRPr="0040053B">
        <w:rPr>
          <w:lang w:val="fr-FR"/>
        </w:rPr>
        <w:t> » sont des routes en bois démontables qui peuvent être mises en place rapidement en utilisant les mains d’œuvre locales.</w:t>
      </w:r>
    </w:p>
    <w:p w14:paraId="327D2A62" w14:textId="77777777" w:rsidR="002B6A1F" w:rsidRPr="0040053B" w:rsidRDefault="002B6A1F" w:rsidP="002B6A1F">
      <w:pPr>
        <w:jc w:val="both"/>
        <w:rPr>
          <w:lang w:val="fr-FR"/>
        </w:rPr>
      </w:pPr>
    </w:p>
    <w:p w14:paraId="06CFD243" w14:textId="732D8435" w:rsidR="002B6A1F" w:rsidRPr="0040053B" w:rsidRDefault="002B6A1F" w:rsidP="002B6A1F">
      <w:pPr>
        <w:jc w:val="both"/>
        <w:rPr>
          <w:lang w:val="fr-FR"/>
        </w:rPr>
      </w:pPr>
      <w:r w:rsidRPr="00323AC1">
        <w:rPr>
          <w:lang w:val="fr-FR"/>
        </w:rPr>
        <w:t xml:space="preserve">La maîtrise d’œuvre du PUAR sera assurée par le Ministère en charge de l’Agriculture à travers la Direction Nationale du Génie Rurale. Le projet sera supervisé par le Ministère de l’Agriculture et le Ministère de la Santé. </w:t>
      </w:r>
      <w:r w:rsidR="001047FE">
        <w:rPr>
          <w:lang w:val="fr-FR"/>
        </w:rPr>
        <w:t>C</w:t>
      </w:r>
      <w:r w:rsidRPr="0040053B">
        <w:rPr>
          <w:lang w:val="fr-FR"/>
        </w:rPr>
        <w:t xml:space="preserve">e </w:t>
      </w:r>
      <w:r w:rsidR="001047FE">
        <w:rPr>
          <w:lang w:val="fr-FR"/>
        </w:rPr>
        <w:t>Département</w:t>
      </w:r>
      <w:r w:rsidRPr="0040053B">
        <w:rPr>
          <w:lang w:val="fr-FR"/>
        </w:rPr>
        <w:t xml:space="preserve"> sera représenté par </w:t>
      </w:r>
      <w:r w:rsidR="00BF512D" w:rsidRPr="0040053B">
        <w:rPr>
          <w:lang w:val="fr-FR"/>
        </w:rPr>
        <w:t>la Coordination</w:t>
      </w:r>
      <w:r w:rsidRPr="0040053B">
        <w:rPr>
          <w:lang w:val="fr-FR"/>
        </w:rPr>
        <w:t xml:space="preserve"> </w:t>
      </w:r>
      <w:r w:rsidR="00BF512D" w:rsidRPr="0040053B">
        <w:rPr>
          <w:lang w:val="fr-FR"/>
        </w:rPr>
        <w:t>Nationale de lutte</w:t>
      </w:r>
      <w:r w:rsidRPr="0040053B">
        <w:rPr>
          <w:lang w:val="fr-FR"/>
        </w:rPr>
        <w:t xml:space="preserve"> contre Ebola. </w:t>
      </w:r>
    </w:p>
    <w:p w14:paraId="6DC213F4" w14:textId="77777777" w:rsidR="00BF512D" w:rsidRPr="0040053B" w:rsidRDefault="00BF512D" w:rsidP="002B6A1F">
      <w:pPr>
        <w:jc w:val="both"/>
        <w:rPr>
          <w:lang w:val="fr-FR"/>
        </w:rPr>
      </w:pPr>
    </w:p>
    <w:p w14:paraId="794A1140" w14:textId="77777777" w:rsidR="002B6A1F" w:rsidRPr="00323AC1" w:rsidRDefault="00BF512D" w:rsidP="002B6A1F">
      <w:pPr>
        <w:jc w:val="both"/>
        <w:rPr>
          <w:lang w:val="fr-FR"/>
        </w:rPr>
      </w:pPr>
      <w:r w:rsidRPr="00323AC1">
        <w:rPr>
          <w:b/>
          <w:lang w:val="fr-FR"/>
        </w:rPr>
        <w:t>2</w:t>
      </w:r>
      <w:r w:rsidR="002B6A1F" w:rsidRPr="00323AC1">
        <w:rPr>
          <w:b/>
          <w:lang w:val="fr-FR"/>
        </w:rPr>
        <w:t xml:space="preserve">.2. Composantes du </w:t>
      </w:r>
      <w:r w:rsidR="003816F4" w:rsidRPr="00323AC1">
        <w:rPr>
          <w:b/>
          <w:lang w:val="fr-FR"/>
        </w:rPr>
        <w:t>projet</w:t>
      </w:r>
      <w:r w:rsidR="003816F4" w:rsidRPr="00323AC1">
        <w:rPr>
          <w:lang w:val="fr-FR"/>
        </w:rPr>
        <w:t>:</w:t>
      </w:r>
      <w:r w:rsidR="002B6A1F" w:rsidRPr="00323AC1">
        <w:rPr>
          <w:lang w:val="fr-FR"/>
        </w:rPr>
        <w:t xml:space="preserve"> Il sera exécuté sur une durée de 2 ans avec deux </w:t>
      </w:r>
      <w:r w:rsidR="003816F4" w:rsidRPr="00323AC1">
        <w:rPr>
          <w:lang w:val="fr-FR"/>
        </w:rPr>
        <w:t>composantes:</w:t>
      </w:r>
    </w:p>
    <w:p w14:paraId="2984C414" w14:textId="77777777" w:rsidR="002B6A1F" w:rsidRPr="00323AC1" w:rsidRDefault="002B6A1F" w:rsidP="002B6A1F">
      <w:pPr>
        <w:jc w:val="both"/>
        <w:rPr>
          <w:lang w:val="fr-FR"/>
        </w:rPr>
      </w:pPr>
    </w:p>
    <w:p w14:paraId="6563089B" w14:textId="77777777" w:rsidR="002B6A1F" w:rsidRPr="00323AC1" w:rsidRDefault="002B6A1F" w:rsidP="002B6A1F">
      <w:pPr>
        <w:jc w:val="both"/>
        <w:rPr>
          <w:lang w:val="fr-FR"/>
        </w:rPr>
      </w:pPr>
      <w:r w:rsidRPr="00323AC1">
        <w:rPr>
          <w:b/>
          <w:i/>
          <w:lang w:val="fr-FR"/>
        </w:rPr>
        <w:t xml:space="preserve">Composante </w:t>
      </w:r>
      <w:r w:rsidR="003816F4" w:rsidRPr="00323AC1">
        <w:rPr>
          <w:b/>
          <w:i/>
          <w:lang w:val="fr-FR"/>
        </w:rPr>
        <w:t>1:</w:t>
      </w:r>
      <w:r w:rsidRPr="00323AC1">
        <w:rPr>
          <w:b/>
          <w:i/>
          <w:lang w:val="fr-FR"/>
        </w:rPr>
        <w:t xml:space="preserve"> Travaux d’amélioration des pistes rurales</w:t>
      </w:r>
      <w:r w:rsidRPr="00323AC1">
        <w:rPr>
          <w:i/>
          <w:lang w:val="fr-FR"/>
        </w:rPr>
        <w:t>.</w:t>
      </w:r>
      <w:r w:rsidRPr="00323AC1">
        <w:rPr>
          <w:lang w:val="fr-FR"/>
        </w:rPr>
        <w:t xml:space="preserve"> Cette composante va financer les travaux et éventuellement les fournitures pour les ponts, les petits </w:t>
      </w:r>
      <w:r w:rsidRPr="00323AC1">
        <w:rPr>
          <w:lang w:val="fr-FR"/>
        </w:rPr>
        <w:lastRenderedPageBreak/>
        <w:t>ouvrages, les traitements des points critiques, et tous les services de consultant associés (contrôle et surveillance, éventuelles études complémentaires et frais de laboratoire). Le contrôle et la surveillance des travaux seront réalisés par des consultants individuels.</w:t>
      </w:r>
    </w:p>
    <w:p w14:paraId="234E1E3E" w14:textId="77777777" w:rsidR="002B6A1F" w:rsidRPr="00323AC1" w:rsidRDefault="002B6A1F" w:rsidP="002B6A1F">
      <w:pPr>
        <w:rPr>
          <w:lang w:val="fr-FR"/>
        </w:rPr>
      </w:pPr>
      <w:r w:rsidRPr="00323AC1">
        <w:rPr>
          <w:lang w:val="fr-FR"/>
        </w:rPr>
        <w:tab/>
      </w:r>
    </w:p>
    <w:p w14:paraId="06EAF4A3" w14:textId="77777777" w:rsidR="002B6A1F" w:rsidRPr="0040053B" w:rsidRDefault="002B6A1F" w:rsidP="0040053B">
      <w:pPr>
        <w:jc w:val="both"/>
        <w:rPr>
          <w:lang w:val="fr-FR"/>
        </w:rPr>
      </w:pPr>
      <w:r w:rsidRPr="00323AC1">
        <w:rPr>
          <w:b/>
          <w:i/>
          <w:lang w:val="fr-FR"/>
        </w:rPr>
        <w:t>Composante 2: Gestion et suivi-évaluation du projet</w:t>
      </w:r>
      <w:r w:rsidRPr="00323AC1">
        <w:rPr>
          <w:i/>
          <w:lang w:val="fr-FR"/>
        </w:rPr>
        <w:t xml:space="preserve">. </w:t>
      </w:r>
      <w:r w:rsidRPr="0040053B">
        <w:rPr>
          <w:lang w:val="fr-FR"/>
        </w:rPr>
        <w:t>L’objectif de cette composante est d’assurer la gestion administrative, financière du projet et son suivi-évaluation y compris le suivi environnemental.</w:t>
      </w:r>
    </w:p>
    <w:p w14:paraId="7EB7C8F5" w14:textId="77777777" w:rsidR="002B6A1F" w:rsidRDefault="002B6A1F" w:rsidP="002B6A1F">
      <w:pPr>
        <w:pStyle w:val="ListParagraph"/>
        <w:ind w:left="0"/>
        <w:rPr>
          <w:rFonts w:ascii="Times New Roman" w:hAnsi="Times New Roman"/>
          <w:noProof/>
          <w:sz w:val="24"/>
          <w:szCs w:val="24"/>
        </w:rPr>
      </w:pPr>
    </w:p>
    <w:p w14:paraId="1CA36E60" w14:textId="61281953" w:rsidR="00D55F34" w:rsidRPr="00931B6F" w:rsidRDefault="00D55F34" w:rsidP="00D55F34">
      <w:pPr>
        <w:pStyle w:val="ListParagraph"/>
        <w:ind w:left="0"/>
        <w:jc w:val="both"/>
        <w:rPr>
          <w:rFonts w:ascii="Times New Roman" w:hAnsi="Times New Roman"/>
          <w:sz w:val="24"/>
          <w:szCs w:val="24"/>
        </w:rPr>
      </w:pPr>
      <w:r w:rsidRPr="00931B6F">
        <w:rPr>
          <w:rFonts w:ascii="Times New Roman" w:hAnsi="Times New Roman"/>
          <w:sz w:val="24"/>
          <w:szCs w:val="24"/>
        </w:rPr>
        <w:t xml:space="preserve">La zone du Projet couvre deux (02) préfectures (Macenta et  </w:t>
      </w:r>
      <w:r w:rsidR="006C1F94" w:rsidRPr="00931B6F">
        <w:rPr>
          <w:rFonts w:ascii="Times New Roman" w:hAnsi="Times New Roman"/>
          <w:sz w:val="24"/>
          <w:szCs w:val="24"/>
        </w:rPr>
        <w:t>Gueckédou</w:t>
      </w:r>
      <w:r w:rsidRPr="00931B6F">
        <w:rPr>
          <w:rFonts w:ascii="Times New Roman" w:hAnsi="Times New Roman"/>
          <w:sz w:val="24"/>
          <w:szCs w:val="24"/>
        </w:rPr>
        <w:t>) de la Guinée Forestière située dans la partie Sud du pays, limitée par la Côte d'Ivoire, le Liberia et la Sierra Leone.</w:t>
      </w:r>
    </w:p>
    <w:p w14:paraId="58229EC5" w14:textId="44CE266D" w:rsidR="00D55F34" w:rsidRPr="00931B6F" w:rsidRDefault="00D55F34" w:rsidP="00D55F34">
      <w:pPr>
        <w:pStyle w:val="ListParagraph"/>
        <w:ind w:left="0"/>
        <w:jc w:val="both"/>
        <w:rPr>
          <w:rFonts w:ascii="Times New Roman" w:hAnsi="Times New Roman"/>
          <w:sz w:val="24"/>
          <w:szCs w:val="24"/>
        </w:rPr>
      </w:pPr>
      <w:r w:rsidRPr="00931B6F">
        <w:rPr>
          <w:rFonts w:ascii="Times New Roman" w:hAnsi="Times New Roman"/>
          <w:sz w:val="24"/>
          <w:szCs w:val="24"/>
        </w:rPr>
        <w:t xml:space="preserve">   </w:t>
      </w:r>
    </w:p>
    <w:p w14:paraId="33A4FD5D" w14:textId="77777777" w:rsidR="00D55F34" w:rsidRPr="00931B6F" w:rsidRDefault="00D55F34" w:rsidP="00D55F34">
      <w:pPr>
        <w:pStyle w:val="ListParagraph"/>
        <w:ind w:left="0"/>
        <w:jc w:val="both"/>
        <w:rPr>
          <w:rFonts w:ascii="Times New Roman" w:hAnsi="Times New Roman"/>
          <w:sz w:val="24"/>
          <w:szCs w:val="24"/>
        </w:rPr>
      </w:pPr>
      <w:r w:rsidRPr="00931B6F">
        <w:rPr>
          <w:rFonts w:ascii="Times New Roman" w:hAnsi="Times New Roman"/>
          <w:sz w:val="24"/>
          <w:szCs w:val="24"/>
        </w:rPr>
        <w:t>La Guinée Forestière ou la dorsale guinéenne est essentiellement composée de massifs élevés aux versants abrupts, de bas plateaux et plaines ainsi que de basfonds et vallées inondés. Une forêt secondaire dans les zones montagneuses accidentées, des régions enclavées, des ilots de forêts sacrées et des secteurs protégés de forêts.</w:t>
      </w:r>
    </w:p>
    <w:p w14:paraId="09C4CFED" w14:textId="77777777" w:rsidR="00D55F34" w:rsidRPr="00931B6F" w:rsidRDefault="00D55F34" w:rsidP="00D55F34">
      <w:pPr>
        <w:pStyle w:val="ListParagraph"/>
        <w:ind w:left="0"/>
        <w:jc w:val="both"/>
        <w:rPr>
          <w:rFonts w:ascii="Times New Roman" w:hAnsi="Times New Roman"/>
          <w:sz w:val="24"/>
          <w:szCs w:val="24"/>
        </w:rPr>
      </w:pPr>
    </w:p>
    <w:p w14:paraId="29999259" w14:textId="77777777" w:rsidR="00D55F34" w:rsidRPr="00931B6F" w:rsidRDefault="00D55F34" w:rsidP="00D55F34">
      <w:pPr>
        <w:pStyle w:val="ListParagraph"/>
        <w:ind w:left="-142"/>
        <w:jc w:val="both"/>
        <w:rPr>
          <w:rFonts w:ascii="Times New Roman" w:hAnsi="Times New Roman"/>
          <w:sz w:val="24"/>
          <w:szCs w:val="24"/>
        </w:rPr>
      </w:pPr>
      <w:r w:rsidRPr="00931B6F">
        <w:rPr>
          <w:rFonts w:ascii="Times New Roman" w:hAnsi="Times New Roman"/>
          <w:sz w:val="24"/>
          <w:szCs w:val="24"/>
        </w:rPr>
        <w:t>La zone dispose d’un climat de type sub-Equatonal à la fois chaud et humide. Les hauteurs annuelles des pluies se situent à 2500 mm avec un maximum au mois d'Aout et un minimum au mois de Novembre. Les températures observées sont élevées et assez constantes avec un minimum de 22°7 et un maximum de 26°8.</w:t>
      </w:r>
    </w:p>
    <w:p w14:paraId="4EBE3F89" w14:textId="77777777" w:rsidR="00D55F34" w:rsidRPr="00931B6F" w:rsidRDefault="00D55F34" w:rsidP="00D55F34">
      <w:pPr>
        <w:pStyle w:val="ListParagraph"/>
        <w:ind w:left="-142"/>
        <w:jc w:val="both"/>
        <w:rPr>
          <w:rFonts w:ascii="Times New Roman" w:hAnsi="Times New Roman"/>
          <w:sz w:val="24"/>
          <w:szCs w:val="24"/>
        </w:rPr>
      </w:pPr>
    </w:p>
    <w:p w14:paraId="321508F9" w14:textId="77777777" w:rsidR="006C1F94" w:rsidRDefault="00D55F34" w:rsidP="00D55F34">
      <w:pPr>
        <w:pStyle w:val="ListParagraph"/>
        <w:ind w:left="-142"/>
        <w:jc w:val="both"/>
        <w:rPr>
          <w:rFonts w:ascii="Times New Roman" w:hAnsi="Times New Roman"/>
          <w:sz w:val="24"/>
          <w:szCs w:val="24"/>
        </w:rPr>
      </w:pPr>
      <w:r w:rsidRPr="00931B6F">
        <w:rPr>
          <w:rFonts w:ascii="Times New Roman" w:hAnsi="Times New Roman"/>
          <w:sz w:val="24"/>
          <w:szCs w:val="24"/>
        </w:rPr>
        <w:t xml:space="preserve"> Du point de vu des ressources en eau les cours d'eau appartiennent au bassin de la Makona qui forme la frontière Sud avec la Sierra Leone et le Liberia. Elle est composée d'un réseau routier reparti conformément à la classification du réseau routier guinéen (route nationale, route préfectorale et pistes rurales).</w:t>
      </w:r>
      <w:r w:rsidR="006C1F94">
        <w:rPr>
          <w:rFonts w:ascii="Times New Roman" w:hAnsi="Times New Roman"/>
          <w:sz w:val="24"/>
          <w:szCs w:val="24"/>
        </w:rPr>
        <w:t xml:space="preserve"> </w:t>
      </w:r>
    </w:p>
    <w:p w14:paraId="3B66D3EB" w14:textId="77777777" w:rsidR="006C1F94" w:rsidRDefault="006C1F94" w:rsidP="00D55F34">
      <w:pPr>
        <w:pStyle w:val="ListParagraph"/>
        <w:ind w:left="-142"/>
        <w:jc w:val="both"/>
        <w:rPr>
          <w:rFonts w:ascii="Times New Roman" w:hAnsi="Times New Roman"/>
          <w:sz w:val="24"/>
          <w:szCs w:val="24"/>
        </w:rPr>
      </w:pPr>
    </w:p>
    <w:p w14:paraId="6BA56499" w14:textId="78D06662" w:rsidR="002B6A1F" w:rsidRDefault="002B6A1F" w:rsidP="00D55F34">
      <w:pPr>
        <w:pStyle w:val="ListParagraph"/>
        <w:ind w:left="-142"/>
        <w:jc w:val="both"/>
        <w:rPr>
          <w:rFonts w:ascii="Times New Roman" w:hAnsi="Times New Roman"/>
          <w:sz w:val="24"/>
          <w:szCs w:val="24"/>
        </w:rPr>
      </w:pPr>
      <w:r w:rsidRPr="002F4399">
        <w:rPr>
          <w:rFonts w:ascii="Times New Roman" w:hAnsi="Times New Roman"/>
          <w:sz w:val="24"/>
          <w:szCs w:val="24"/>
        </w:rPr>
        <w:t xml:space="preserve">La population bénéficiaire de ce projet est </w:t>
      </w:r>
      <w:r w:rsidR="006C1F94">
        <w:rPr>
          <w:rFonts w:ascii="Times New Roman" w:hAnsi="Times New Roman"/>
          <w:sz w:val="24"/>
          <w:szCs w:val="24"/>
        </w:rPr>
        <w:t xml:space="preserve">de </w:t>
      </w:r>
      <w:r w:rsidRPr="002F4399">
        <w:rPr>
          <w:rFonts w:ascii="Times New Roman" w:hAnsi="Times New Roman"/>
          <w:sz w:val="24"/>
          <w:szCs w:val="24"/>
        </w:rPr>
        <w:t xml:space="preserve">590 105 </w:t>
      </w:r>
      <w:r w:rsidR="006C1F94">
        <w:rPr>
          <w:rFonts w:ascii="Times New Roman" w:hAnsi="Times New Roman"/>
          <w:sz w:val="24"/>
          <w:szCs w:val="24"/>
        </w:rPr>
        <w:t>habitants</w:t>
      </w:r>
      <w:r>
        <w:rPr>
          <w:rStyle w:val="FootnoteReference"/>
          <w:rFonts w:ascii="Times New Roman" w:hAnsi="Times New Roman"/>
          <w:sz w:val="24"/>
          <w:szCs w:val="24"/>
        </w:rPr>
        <w:footnoteReference w:id="1"/>
      </w:r>
      <w:r>
        <w:rPr>
          <w:rFonts w:ascii="Times New Roman" w:hAnsi="Times New Roman"/>
          <w:sz w:val="24"/>
          <w:szCs w:val="24"/>
        </w:rPr>
        <w:t xml:space="preserve"> </w:t>
      </w:r>
      <w:r w:rsidRPr="002F4399">
        <w:rPr>
          <w:rFonts w:ascii="Times New Roman" w:hAnsi="Times New Roman"/>
          <w:sz w:val="24"/>
          <w:szCs w:val="24"/>
        </w:rPr>
        <w:t>dont la moitié est  constituée de femmes.</w:t>
      </w:r>
      <w:r w:rsidRPr="00921D14">
        <w:rPr>
          <w:rFonts w:ascii="Times New Roman" w:hAnsi="Times New Roman"/>
          <w:sz w:val="24"/>
          <w:szCs w:val="24"/>
        </w:rPr>
        <w:t xml:space="preserve"> Le temps de parcours sur les pistes va diminuer au moins de moitié à la fin du projet. Il est prévu d’installer un total de 115 mètres </w:t>
      </w:r>
      <w:r w:rsidR="006C1F94">
        <w:rPr>
          <w:rFonts w:ascii="Times New Roman" w:hAnsi="Times New Roman"/>
          <w:sz w:val="24"/>
          <w:szCs w:val="24"/>
        </w:rPr>
        <w:t xml:space="preserve">linéaires </w:t>
      </w:r>
      <w:r w:rsidRPr="00921D14">
        <w:rPr>
          <w:rFonts w:ascii="Times New Roman" w:hAnsi="Times New Roman"/>
          <w:sz w:val="24"/>
          <w:szCs w:val="24"/>
        </w:rPr>
        <w:t>de ponts, d’améliorer 52.5 km de pistes, et de construire ou de réhabiliter 77 petits ouvrages.</w:t>
      </w:r>
    </w:p>
    <w:p w14:paraId="244CBF7A" w14:textId="77777777" w:rsidR="00BC5D52" w:rsidRDefault="00BC5D52" w:rsidP="00D55F34">
      <w:pPr>
        <w:pStyle w:val="ListParagraph"/>
        <w:ind w:left="-142"/>
        <w:jc w:val="both"/>
        <w:rPr>
          <w:rFonts w:ascii="Times New Roman" w:hAnsi="Times New Roman"/>
          <w:sz w:val="24"/>
          <w:szCs w:val="24"/>
        </w:rPr>
      </w:pPr>
    </w:p>
    <w:p w14:paraId="2B15CEED" w14:textId="77777777" w:rsidR="00D55F34" w:rsidRDefault="00D55F34" w:rsidP="002B6A1F">
      <w:pPr>
        <w:pStyle w:val="ListParagraph"/>
        <w:ind w:left="0"/>
        <w:jc w:val="both"/>
        <w:rPr>
          <w:rFonts w:ascii="Times New Roman" w:hAnsi="Times New Roman"/>
          <w:sz w:val="24"/>
          <w:szCs w:val="24"/>
        </w:rPr>
      </w:pPr>
    </w:p>
    <w:p w14:paraId="65B00606" w14:textId="77777777" w:rsidR="00D55F34" w:rsidRDefault="00D55F34" w:rsidP="002B6A1F">
      <w:pPr>
        <w:pStyle w:val="ListParagraph"/>
        <w:ind w:left="0"/>
        <w:jc w:val="both"/>
        <w:rPr>
          <w:rFonts w:ascii="Times New Roman" w:hAnsi="Times New Roman"/>
          <w:sz w:val="24"/>
          <w:szCs w:val="24"/>
        </w:rPr>
      </w:pPr>
    </w:p>
    <w:p w14:paraId="43113CB0" w14:textId="77777777" w:rsidR="00B366FE" w:rsidRPr="00882158" w:rsidRDefault="00B366FE" w:rsidP="00B366FE">
      <w:pPr>
        <w:jc w:val="both"/>
        <w:rPr>
          <w:lang w:val="fr-FR" w:eastAsia="fr-FR"/>
        </w:rPr>
      </w:pPr>
    </w:p>
    <w:bookmarkEnd w:id="30"/>
    <w:bookmarkEnd w:id="31"/>
    <w:bookmarkEnd w:id="32"/>
    <w:bookmarkEnd w:id="33"/>
    <w:p w14:paraId="07521690" w14:textId="2036FEB9" w:rsidR="00C7497C" w:rsidRDefault="00C7497C" w:rsidP="00B366FE">
      <w:pPr>
        <w:pStyle w:val="Title"/>
        <w:rPr>
          <w:rFonts w:ascii="Times New Roman" w:hAnsi="Times New Roman"/>
          <w:b w:val="0"/>
          <w:bCs w:val="0"/>
          <w:kern w:val="0"/>
          <w:sz w:val="24"/>
          <w:szCs w:val="24"/>
          <w:lang w:val="fr-FR" w:eastAsia="fr-FR"/>
        </w:rPr>
      </w:pPr>
    </w:p>
    <w:p w14:paraId="733857FE" w14:textId="77777777" w:rsidR="002B6A1F" w:rsidRDefault="002B6A1F" w:rsidP="002B6A1F">
      <w:pPr>
        <w:rPr>
          <w:lang w:val="fr-FR" w:eastAsia="fr-FR"/>
        </w:rPr>
      </w:pPr>
    </w:p>
    <w:p w14:paraId="5394A8A1" w14:textId="77777777" w:rsidR="002B6A1F" w:rsidRDefault="002B6A1F" w:rsidP="002B6A1F">
      <w:pPr>
        <w:rPr>
          <w:lang w:val="fr-FR" w:eastAsia="fr-FR"/>
        </w:rPr>
      </w:pPr>
    </w:p>
    <w:p w14:paraId="0915FDFC" w14:textId="77777777" w:rsidR="002B6A1F" w:rsidRDefault="002B6A1F" w:rsidP="002B6A1F">
      <w:pPr>
        <w:rPr>
          <w:lang w:val="fr-FR" w:eastAsia="fr-FR"/>
        </w:rPr>
      </w:pPr>
    </w:p>
    <w:p w14:paraId="2BBD69B1" w14:textId="77777777" w:rsidR="002B6A1F" w:rsidRDefault="002B6A1F" w:rsidP="002B6A1F">
      <w:pPr>
        <w:rPr>
          <w:lang w:val="fr-FR" w:eastAsia="fr-FR"/>
        </w:rPr>
      </w:pPr>
    </w:p>
    <w:p w14:paraId="1C8C672C" w14:textId="77777777" w:rsidR="002B6A1F" w:rsidRDefault="002B6A1F" w:rsidP="002B6A1F">
      <w:pPr>
        <w:rPr>
          <w:lang w:val="fr-FR" w:eastAsia="fr-FR"/>
        </w:rPr>
      </w:pPr>
    </w:p>
    <w:p w14:paraId="515EBB7B" w14:textId="77777777" w:rsidR="002B6A1F" w:rsidRDefault="002B6A1F" w:rsidP="002B6A1F">
      <w:pPr>
        <w:rPr>
          <w:lang w:val="fr-FR" w:eastAsia="fr-FR"/>
        </w:rPr>
      </w:pPr>
    </w:p>
    <w:p w14:paraId="62ACF115" w14:textId="77777777" w:rsidR="001F5EE7" w:rsidRPr="00882158" w:rsidRDefault="003816F4" w:rsidP="00A10485">
      <w:pPr>
        <w:pStyle w:val="Title"/>
        <w:spacing w:before="0" w:after="0"/>
        <w:rPr>
          <w:lang w:val="fr-FR" w:eastAsia="fr-FR"/>
        </w:rPr>
      </w:pPr>
      <w:bookmarkStart w:id="34" w:name="_Toc417546707"/>
      <w:bookmarkStart w:id="35" w:name="_Toc417590312"/>
      <w:r>
        <w:rPr>
          <w:lang w:val="fr-FR" w:eastAsia="fr-FR"/>
        </w:rPr>
        <w:t>I</w:t>
      </w:r>
      <w:r w:rsidR="001F5EE7" w:rsidRPr="00882158">
        <w:rPr>
          <w:lang w:val="fr-FR" w:eastAsia="fr-FR"/>
        </w:rPr>
        <w:t xml:space="preserve">II. </w:t>
      </w:r>
      <w:r w:rsidR="001F5EE7" w:rsidRPr="003816F4">
        <w:rPr>
          <w:caps/>
          <w:lang w:val="fr-FR" w:eastAsia="fr-FR"/>
        </w:rPr>
        <w:t xml:space="preserve">Les impacts potentiels du </w:t>
      </w:r>
      <w:r w:rsidR="00AA1611" w:rsidRPr="003816F4">
        <w:rPr>
          <w:caps/>
          <w:lang w:val="fr-FR" w:eastAsia="fr-FR"/>
        </w:rPr>
        <w:t>P</w:t>
      </w:r>
      <w:bookmarkEnd w:id="34"/>
      <w:bookmarkEnd w:id="35"/>
      <w:r w:rsidR="00F76014" w:rsidRPr="003816F4">
        <w:rPr>
          <w:caps/>
          <w:lang w:val="fr-FR" w:eastAsia="fr-FR"/>
        </w:rPr>
        <w:t>UAR</w:t>
      </w:r>
    </w:p>
    <w:p w14:paraId="1FA98C2C" w14:textId="77777777" w:rsidR="00573F13" w:rsidRPr="00882158" w:rsidRDefault="00573F13" w:rsidP="00A10485">
      <w:pPr>
        <w:pStyle w:val="NormalWeb"/>
        <w:spacing w:before="0" w:beforeAutospacing="0" w:after="0" w:afterAutospacing="0"/>
        <w:jc w:val="both"/>
        <w:rPr>
          <w:rFonts w:eastAsia="Calibri"/>
          <w:lang w:eastAsia="en-US"/>
        </w:rPr>
      </w:pPr>
    </w:p>
    <w:p w14:paraId="467329C8" w14:textId="77777777" w:rsidR="009B48C2" w:rsidRPr="0040053B" w:rsidRDefault="00AA1611" w:rsidP="00DA6047">
      <w:pPr>
        <w:widowControl w:val="0"/>
        <w:spacing w:after="200"/>
        <w:ind w:left="66"/>
        <w:jc w:val="both"/>
        <w:rPr>
          <w:rFonts w:eastAsia="Calibri"/>
          <w:lang w:val="fr-FR"/>
        </w:rPr>
      </w:pPr>
      <w:r w:rsidRPr="0040053B">
        <w:rPr>
          <w:rFonts w:eastAsia="Calibri"/>
          <w:lang w:val="fr-FR"/>
        </w:rPr>
        <w:t xml:space="preserve">Compte tenu des activités des différentes composantes du </w:t>
      </w:r>
      <w:r w:rsidR="00AB5F5C" w:rsidRPr="0040053B">
        <w:rPr>
          <w:rFonts w:eastAsia="Calibri"/>
          <w:lang w:val="fr-FR"/>
        </w:rPr>
        <w:t>PUAR</w:t>
      </w:r>
      <w:r w:rsidRPr="0040053B">
        <w:rPr>
          <w:rFonts w:eastAsia="Calibri"/>
          <w:lang w:val="fr-FR"/>
        </w:rPr>
        <w:t xml:space="preserve"> il n’est pas prévu de procéder à des déplacements physiques de personnes.</w:t>
      </w:r>
      <w:r w:rsidR="00573F13" w:rsidRPr="0040053B">
        <w:rPr>
          <w:rFonts w:eastAsia="Calibri"/>
          <w:lang w:val="fr-FR"/>
        </w:rPr>
        <w:t xml:space="preserve"> </w:t>
      </w:r>
      <w:r w:rsidRPr="0040053B">
        <w:rPr>
          <w:rFonts w:eastAsia="Calibri"/>
          <w:lang w:val="fr-FR"/>
        </w:rPr>
        <w:t>Aussi, le projet n’envisage pas de transaction foncière, ni d’expropriation à priori, car le projet évitera autant que possible de porter préjudice à des tiers, notamment la perte des terres ou d’autres biens collectifs ou communautaires.</w:t>
      </w:r>
      <w:r w:rsidR="00573F13" w:rsidRPr="0040053B">
        <w:rPr>
          <w:rFonts w:eastAsia="Calibri"/>
          <w:lang w:val="fr-FR"/>
        </w:rPr>
        <w:t xml:space="preserve"> </w:t>
      </w:r>
      <w:r w:rsidR="006E0326" w:rsidRPr="0040053B">
        <w:rPr>
          <w:rFonts w:eastAsia="Calibri"/>
          <w:lang w:val="fr-FR"/>
        </w:rPr>
        <w:t xml:space="preserve">Cependant, </w:t>
      </w:r>
      <w:r w:rsidR="00DA6047" w:rsidRPr="0040053B">
        <w:rPr>
          <w:rFonts w:eastAsia="Calibri"/>
          <w:lang w:val="fr-FR"/>
        </w:rPr>
        <w:t xml:space="preserve">le non règlement préalable de la situation foncière, ou la nécessité de déloger des occupants des lieux; peuvent subvenir pendant </w:t>
      </w:r>
      <w:r w:rsidR="006E0326" w:rsidRPr="0040053B">
        <w:rPr>
          <w:rFonts w:eastAsia="Calibri"/>
          <w:lang w:val="fr-FR"/>
        </w:rPr>
        <w:t xml:space="preserve">la phase </w:t>
      </w:r>
      <w:r w:rsidR="00DA6047" w:rsidRPr="0040053B">
        <w:rPr>
          <w:rFonts w:eastAsia="Calibri"/>
          <w:lang w:val="fr-FR"/>
        </w:rPr>
        <w:t xml:space="preserve">d’installation des chantiers, tout comme la </w:t>
      </w:r>
      <w:r w:rsidR="006E0326" w:rsidRPr="0040053B">
        <w:rPr>
          <w:rFonts w:eastAsia="Calibri"/>
          <w:lang w:val="fr-FR"/>
        </w:rPr>
        <w:t>construction des infrastructures,</w:t>
      </w:r>
      <w:r w:rsidR="00F76014" w:rsidRPr="0040053B">
        <w:rPr>
          <w:rFonts w:eastAsia="Calibri"/>
          <w:lang w:val="fr-FR"/>
        </w:rPr>
        <w:t xml:space="preserve"> </w:t>
      </w:r>
      <w:r w:rsidR="006E0326" w:rsidRPr="0040053B">
        <w:rPr>
          <w:rFonts w:eastAsia="Calibri"/>
          <w:lang w:val="fr-FR"/>
        </w:rPr>
        <w:t xml:space="preserve">peut </w:t>
      </w:r>
      <w:r w:rsidR="009B48C2" w:rsidRPr="0040053B">
        <w:rPr>
          <w:rFonts w:eastAsia="Calibri"/>
          <w:lang w:val="fr-FR"/>
        </w:rPr>
        <w:t xml:space="preserve"> entra</w:t>
      </w:r>
      <w:r w:rsidR="006E0326" w:rsidRPr="0040053B">
        <w:rPr>
          <w:rFonts w:eastAsia="Calibri"/>
          <w:lang w:val="fr-FR"/>
        </w:rPr>
        <w:t xml:space="preserve">iner </w:t>
      </w:r>
      <w:r w:rsidR="009B48C2" w:rsidRPr="0040053B">
        <w:rPr>
          <w:rFonts w:eastAsia="Calibri"/>
          <w:lang w:val="fr-FR"/>
        </w:rPr>
        <w:t xml:space="preserve">souvent </w:t>
      </w:r>
      <w:r w:rsidR="003B582E" w:rsidRPr="0040053B">
        <w:rPr>
          <w:rFonts w:eastAsia="Calibri"/>
          <w:lang w:val="fr-FR"/>
        </w:rPr>
        <w:t>des</w:t>
      </w:r>
      <w:r w:rsidR="009B48C2" w:rsidRPr="0040053B">
        <w:rPr>
          <w:rFonts w:eastAsia="Calibri"/>
          <w:lang w:val="fr-FR"/>
        </w:rPr>
        <w:t xml:space="preserve"> défrichement</w:t>
      </w:r>
      <w:r w:rsidR="003B582E" w:rsidRPr="0040053B">
        <w:rPr>
          <w:rFonts w:eastAsia="Calibri"/>
          <w:lang w:val="fr-FR"/>
        </w:rPr>
        <w:t>s</w:t>
      </w:r>
      <w:r w:rsidR="009B48C2" w:rsidRPr="0040053B">
        <w:rPr>
          <w:rFonts w:eastAsia="Calibri"/>
          <w:lang w:val="fr-FR"/>
        </w:rPr>
        <w:t xml:space="preserve">, </w:t>
      </w:r>
      <w:r w:rsidR="00834F04" w:rsidRPr="0040053B">
        <w:rPr>
          <w:rFonts w:eastAsia="Calibri"/>
          <w:lang w:val="fr-FR"/>
        </w:rPr>
        <w:t>ou générer</w:t>
      </w:r>
      <w:r w:rsidR="00623EA9" w:rsidRPr="0040053B">
        <w:rPr>
          <w:rFonts w:eastAsia="Calibri"/>
          <w:lang w:val="fr-FR"/>
        </w:rPr>
        <w:t xml:space="preserve"> de</w:t>
      </w:r>
      <w:r w:rsidR="009B48C2" w:rsidRPr="0040053B">
        <w:rPr>
          <w:rFonts w:eastAsia="Calibri"/>
          <w:lang w:val="fr-FR"/>
        </w:rPr>
        <w:t xml:space="preserve"> la poussière, le bruit et d’autres </w:t>
      </w:r>
      <w:r w:rsidR="00834F04" w:rsidRPr="0040053B">
        <w:rPr>
          <w:rFonts w:eastAsia="Calibri"/>
          <w:lang w:val="fr-FR"/>
        </w:rPr>
        <w:t>impacts</w:t>
      </w:r>
      <w:r w:rsidR="009B48C2" w:rsidRPr="0040053B">
        <w:rPr>
          <w:rFonts w:eastAsia="Calibri"/>
          <w:lang w:val="fr-FR"/>
        </w:rPr>
        <w:t xml:space="preserve"> qui en résultent. </w:t>
      </w:r>
      <w:r w:rsidR="006E0326" w:rsidRPr="0040053B">
        <w:rPr>
          <w:rFonts w:eastAsia="Calibri"/>
          <w:lang w:val="fr-FR"/>
        </w:rPr>
        <w:t xml:space="preserve"> </w:t>
      </w:r>
      <w:r w:rsidR="00623EA9" w:rsidRPr="0040053B">
        <w:rPr>
          <w:rFonts w:eastAsia="Calibri"/>
          <w:lang w:val="fr-FR"/>
        </w:rPr>
        <w:t>Egalement, p</w:t>
      </w:r>
      <w:r w:rsidR="006E0326" w:rsidRPr="0040053B">
        <w:rPr>
          <w:rFonts w:eastAsia="Calibri"/>
          <w:lang w:val="fr-FR"/>
        </w:rPr>
        <w:t>endant cette phase, i</w:t>
      </w:r>
      <w:r w:rsidR="009B48C2" w:rsidRPr="0040053B">
        <w:rPr>
          <w:rFonts w:eastAsia="Calibri"/>
          <w:lang w:val="fr-FR"/>
        </w:rPr>
        <w:t>l peut y avoir une arrivée de main-d’œuvre</w:t>
      </w:r>
      <w:r w:rsidR="006E0326" w:rsidRPr="0040053B">
        <w:rPr>
          <w:rFonts w:eastAsia="Calibri"/>
          <w:lang w:val="fr-FR"/>
        </w:rPr>
        <w:t xml:space="preserve"> et d’ouvriers</w:t>
      </w:r>
      <w:r w:rsidR="009B48C2" w:rsidRPr="0040053B">
        <w:rPr>
          <w:rFonts w:eastAsia="Calibri"/>
          <w:lang w:val="fr-FR"/>
        </w:rPr>
        <w:t xml:space="preserve"> temporaire</w:t>
      </w:r>
      <w:r w:rsidR="006E0326" w:rsidRPr="0040053B">
        <w:rPr>
          <w:rFonts w:eastAsia="Calibri"/>
          <w:lang w:val="fr-FR"/>
        </w:rPr>
        <w:t>s</w:t>
      </w:r>
      <w:r w:rsidR="009B48C2" w:rsidRPr="0040053B">
        <w:rPr>
          <w:rFonts w:eastAsia="Calibri"/>
          <w:lang w:val="fr-FR"/>
        </w:rPr>
        <w:t xml:space="preserve">, dont les exigences et le comportement risquent d’être incompatibles avec ceux de la population locale. </w:t>
      </w:r>
      <w:r w:rsidR="006E0326" w:rsidRPr="0040053B">
        <w:rPr>
          <w:rFonts w:eastAsia="Calibri"/>
          <w:lang w:val="fr-FR"/>
        </w:rPr>
        <w:t xml:space="preserve"> </w:t>
      </w:r>
      <w:r w:rsidR="009B48C2" w:rsidRPr="0040053B">
        <w:rPr>
          <w:rFonts w:eastAsia="Calibri"/>
          <w:lang w:val="fr-FR"/>
        </w:rPr>
        <w:t>Ces changements, entre autres, sont susceptibles de créer un climat de rancœur, d’affecter la cohésion de la communauté et de détériorer les valeurs culturelles ou les institutions traditionnelles</w:t>
      </w:r>
      <w:r w:rsidR="006E0326" w:rsidRPr="0040053B">
        <w:rPr>
          <w:rFonts w:eastAsia="Calibri"/>
          <w:lang w:val="fr-FR"/>
        </w:rPr>
        <w:t>.</w:t>
      </w:r>
    </w:p>
    <w:p w14:paraId="4B16C788" w14:textId="77777777" w:rsidR="002025B5" w:rsidRPr="00F179F9" w:rsidRDefault="002025B5" w:rsidP="00A10485">
      <w:pPr>
        <w:pStyle w:val="NormalWeb"/>
        <w:spacing w:before="0" w:beforeAutospacing="0" w:after="0" w:afterAutospacing="0" w:line="276" w:lineRule="auto"/>
        <w:jc w:val="both"/>
        <w:rPr>
          <w:rFonts w:eastAsia="Calibri"/>
          <w:lang w:eastAsia="en-US"/>
        </w:rPr>
      </w:pPr>
      <w:r w:rsidRPr="00F179F9">
        <w:rPr>
          <w:rFonts w:eastAsia="Calibri"/>
          <w:lang w:eastAsia="en-US"/>
        </w:rPr>
        <w:t>Les a</w:t>
      </w:r>
      <w:r w:rsidR="009B48C2" w:rsidRPr="00F179F9">
        <w:rPr>
          <w:rFonts w:eastAsia="Calibri"/>
          <w:lang w:eastAsia="en-US"/>
        </w:rPr>
        <w:t>van</w:t>
      </w:r>
      <w:r w:rsidR="00EA3424" w:rsidRPr="00F179F9">
        <w:rPr>
          <w:rFonts w:eastAsia="Calibri"/>
          <w:lang w:eastAsia="en-US"/>
        </w:rPr>
        <w:t>tages d’un</w:t>
      </w:r>
      <w:r w:rsidRPr="00F179F9">
        <w:rPr>
          <w:rFonts w:eastAsia="Calibri"/>
          <w:lang w:eastAsia="en-US"/>
        </w:rPr>
        <w:t xml:space="preserve"> </w:t>
      </w:r>
      <w:r w:rsidR="00EA3424" w:rsidRPr="00F179F9">
        <w:rPr>
          <w:rFonts w:eastAsia="Calibri"/>
          <w:lang w:eastAsia="en-US"/>
        </w:rPr>
        <w:t xml:space="preserve">CPR </w:t>
      </w:r>
      <w:r w:rsidR="009B48C2" w:rsidRPr="00F179F9">
        <w:rPr>
          <w:rFonts w:eastAsia="Calibri"/>
          <w:lang w:eastAsia="en-US"/>
        </w:rPr>
        <w:t xml:space="preserve">pour </w:t>
      </w:r>
      <w:r w:rsidR="00EA3424" w:rsidRPr="00F179F9">
        <w:rPr>
          <w:rFonts w:eastAsia="Calibri"/>
          <w:lang w:eastAsia="en-US"/>
        </w:rPr>
        <w:t>ce</w:t>
      </w:r>
      <w:r w:rsidR="009B48C2" w:rsidRPr="00F179F9">
        <w:rPr>
          <w:rFonts w:eastAsia="Calibri"/>
          <w:lang w:eastAsia="en-US"/>
        </w:rPr>
        <w:t xml:space="preserve"> projet</w:t>
      </w:r>
      <w:r w:rsidRPr="00F179F9">
        <w:rPr>
          <w:rFonts w:eastAsia="Calibri"/>
          <w:lang w:eastAsia="en-US"/>
        </w:rPr>
        <w:t xml:space="preserve"> sont entre autres</w:t>
      </w:r>
      <w:r w:rsidR="009B48C2" w:rsidRPr="00F179F9">
        <w:rPr>
          <w:rFonts w:eastAsia="Calibri"/>
          <w:lang w:eastAsia="en-US"/>
        </w:rPr>
        <w:t xml:space="preserve"> :</w:t>
      </w:r>
    </w:p>
    <w:p w14:paraId="43F17922" w14:textId="77777777" w:rsidR="002025B5" w:rsidRPr="00F179F9" w:rsidRDefault="00F179F9" w:rsidP="009D5198">
      <w:pPr>
        <w:pStyle w:val="NormalWeb"/>
        <w:numPr>
          <w:ilvl w:val="0"/>
          <w:numId w:val="50"/>
        </w:numPr>
        <w:spacing w:before="0" w:beforeAutospacing="0" w:after="0" w:afterAutospacing="0" w:line="276" w:lineRule="auto"/>
        <w:jc w:val="both"/>
        <w:rPr>
          <w:rFonts w:eastAsia="Calibri"/>
          <w:lang w:eastAsia="en-US"/>
        </w:rPr>
      </w:pPr>
      <w:r w:rsidRPr="00F179F9">
        <w:rPr>
          <w:rFonts w:eastAsia="Calibri"/>
          <w:lang w:eastAsia="en-US"/>
        </w:rPr>
        <w:t>I</w:t>
      </w:r>
      <w:r w:rsidR="009B48C2" w:rsidRPr="00F179F9">
        <w:rPr>
          <w:rFonts w:eastAsia="Calibri"/>
          <w:lang w:eastAsia="en-US"/>
        </w:rPr>
        <w:t xml:space="preserve">mpact réduit sur des communautés ou </w:t>
      </w:r>
      <w:r w:rsidRPr="00F179F9">
        <w:rPr>
          <w:rFonts w:eastAsia="Calibri"/>
          <w:lang w:eastAsia="en-US"/>
        </w:rPr>
        <w:t>individus ;</w:t>
      </w:r>
    </w:p>
    <w:p w14:paraId="21C0E731" w14:textId="77777777" w:rsidR="00EA3424" w:rsidRPr="00F179F9" w:rsidRDefault="00F179F9" w:rsidP="009D5198">
      <w:pPr>
        <w:pStyle w:val="NormalWeb"/>
        <w:numPr>
          <w:ilvl w:val="0"/>
          <w:numId w:val="50"/>
        </w:numPr>
        <w:spacing w:before="0" w:beforeAutospacing="0" w:after="0" w:afterAutospacing="0" w:line="276" w:lineRule="auto"/>
        <w:jc w:val="both"/>
        <w:rPr>
          <w:rFonts w:eastAsia="Calibri"/>
          <w:lang w:eastAsia="en-US"/>
        </w:rPr>
      </w:pPr>
      <w:r w:rsidRPr="00F179F9">
        <w:rPr>
          <w:rFonts w:eastAsia="Calibri"/>
          <w:lang w:eastAsia="en-US"/>
        </w:rPr>
        <w:t>I</w:t>
      </w:r>
      <w:r w:rsidR="00EA3424" w:rsidRPr="00F179F9">
        <w:rPr>
          <w:rFonts w:eastAsia="Calibri"/>
          <w:lang w:eastAsia="en-US"/>
        </w:rPr>
        <w:t>dentification précoce et même</w:t>
      </w:r>
      <w:r w:rsidR="009B48C2" w:rsidRPr="00F179F9">
        <w:rPr>
          <w:rFonts w:eastAsia="Calibri"/>
          <w:lang w:eastAsia="en-US"/>
        </w:rPr>
        <w:t xml:space="preserve"> évit</w:t>
      </w:r>
      <w:r w:rsidR="00EA3424" w:rsidRPr="00F179F9">
        <w:rPr>
          <w:rFonts w:eastAsia="Calibri"/>
          <w:lang w:eastAsia="en-US"/>
        </w:rPr>
        <w:t>ement de certains impacts</w:t>
      </w:r>
      <w:r w:rsidR="009B48C2" w:rsidRPr="00F179F9">
        <w:rPr>
          <w:rFonts w:eastAsia="Calibri"/>
          <w:lang w:eastAsia="en-US"/>
        </w:rPr>
        <w:t xml:space="preserve"> – un </w:t>
      </w:r>
      <w:r w:rsidR="00EA3424" w:rsidRPr="00F179F9">
        <w:rPr>
          <w:rFonts w:eastAsia="Calibri"/>
          <w:lang w:eastAsia="en-US"/>
        </w:rPr>
        <w:t>CPR</w:t>
      </w:r>
      <w:r w:rsidR="009B48C2" w:rsidRPr="00F179F9">
        <w:rPr>
          <w:rFonts w:eastAsia="Calibri"/>
          <w:lang w:eastAsia="en-US"/>
        </w:rPr>
        <w:t xml:space="preserve"> bien préparé montre que des impacts sociaux sont pris au sérieux et aide à obtenir l’approbation </w:t>
      </w:r>
      <w:r w:rsidR="00EA3424" w:rsidRPr="00F179F9">
        <w:rPr>
          <w:rFonts w:eastAsia="Calibri"/>
          <w:lang w:eastAsia="en-US"/>
        </w:rPr>
        <w:t>par la Banque</w:t>
      </w:r>
      <w:r w:rsidR="009B48C2" w:rsidRPr="00F179F9">
        <w:rPr>
          <w:rFonts w:eastAsia="Calibri"/>
          <w:lang w:eastAsia="en-US"/>
        </w:rPr>
        <w:t xml:space="preserve"> ;</w:t>
      </w:r>
    </w:p>
    <w:p w14:paraId="0072147A" w14:textId="77777777" w:rsidR="00EA3424" w:rsidRPr="00F179F9" w:rsidRDefault="00F179F9" w:rsidP="009D5198">
      <w:pPr>
        <w:pStyle w:val="NormalWeb"/>
        <w:numPr>
          <w:ilvl w:val="0"/>
          <w:numId w:val="50"/>
        </w:numPr>
        <w:spacing w:before="0" w:beforeAutospacing="0" w:after="0" w:afterAutospacing="0" w:line="276" w:lineRule="auto"/>
        <w:jc w:val="both"/>
        <w:rPr>
          <w:rFonts w:eastAsia="Calibri"/>
          <w:lang w:eastAsia="en-US"/>
        </w:rPr>
      </w:pPr>
      <w:r w:rsidRPr="00F179F9">
        <w:rPr>
          <w:rFonts w:eastAsia="Calibri"/>
          <w:lang w:eastAsia="en-US"/>
        </w:rPr>
        <w:t>C</w:t>
      </w:r>
      <w:r w:rsidR="009B48C2" w:rsidRPr="00F179F9">
        <w:rPr>
          <w:rFonts w:eastAsia="Calibri"/>
          <w:lang w:eastAsia="en-US"/>
        </w:rPr>
        <w:t>oûts réduits – le traitement précoce des impacts sociaux et des mesures d’atténuation permet d’éviter des erreurs de coûts et des actions correctives imposées à une phase ultérieure par des organismes de réglementation ;</w:t>
      </w:r>
    </w:p>
    <w:p w14:paraId="33883F59" w14:textId="77777777" w:rsidR="009B48C2" w:rsidRDefault="00F179F9" w:rsidP="009D5198">
      <w:pPr>
        <w:pStyle w:val="NormalWeb"/>
        <w:numPr>
          <w:ilvl w:val="0"/>
          <w:numId w:val="50"/>
        </w:numPr>
        <w:spacing w:before="0" w:beforeAutospacing="0" w:after="0" w:afterAutospacing="0" w:line="276" w:lineRule="auto"/>
        <w:jc w:val="both"/>
        <w:rPr>
          <w:rFonts w:eastAsia="Calibri"/>
          <w:lang w:eastAsia="en-US"/>
        </w:rPr>
      </w:pPr>
      <w:r w:rsidRPr="00F179F9">
        <w:rPr>
          <w:rFonts w:eastAsia="Calibri"/>
          <w:lang w:eastAsia="en-US"/>
        </w:rPr>
        <w:t>M</w:t>
      </w:r>
      <w:r w:rsidR="009B48C2" w:rsidRPr="00F179F9">
        <w:rPr>
          <w:rFonts w:eastAsia="Calibri"/>
          <w:lang w:eastAsia="en-US"/>
        </w:rPr>
        <w:t>eilleures relations avec la communauté et les parties prenantes – l’expérience a montré que l</w:t>
      </w:r>
      <w:r w:rsidR="00EA3424" w:rsidRPr="00F179F9">
        <w:rPr>
          <w:rFonts w:eastAsia="Calibri"/>
          <w:lang w:eastAsia="en-US"/>
        </w:rPr>
        <w:t>e CPR</w:t>
      </w:r>
      <w:r w:rsidR="009B48C2" w:rsidRPr="00F179F9">
        <w:rPr>
          <w:rFonts w:eastAsia="Calibri"/>
          <w:lang w:eastAsia="en-US"/>
        </w:rPr>
        <w:t xml:space="preserve"> aide à vaincre la peur et les préoccupations et à établir une base de conﬁance et de coopération nécessaire </w:t>
      </w:r>
      <w:r w:rsidR="00EA3424" w:rsidRPr="00F179F9">
        <w:rPr>
          <w:rFonts w:eastAsia="Calibri"/>
          <w:lang w:eastAsia="en-US"/>
        </w:rPr>
        <w:t>entre l’équipe de projet</w:t>
      </w:r>
      <w:r w:rsidR="009D5198" w:rsidRPr="00F179F9">
        <w:rPr>
          <w:rFonts w:eastAsia="Calibri"/>
          <w:lang w:eastAsia="en-US"/>
        </w:rPr>
        <w:t xml:space="preserve"> et les communautés bénéficiaires).</w:t>
      </w:r>
      <w:r w:rsidR="009B48C2" w:rsidRPr="00F179F9">
        <w:rPr>
          <w:rFonts w:eastAsia="Calibri"/>
          <w:lang w:eastAsia="en-US"/>
        </w:rPr>
        <w:t xml:space="preserve"> </w:t>
      </w:r>
      <w:r w:rsidR="009D5198" w:rsidRPr="00F179F9">
        <w:rPr>
          <w:rFonts w:eastAsia="Calibri"/>
          <w:lang w:eastAsia="en-US"/>
        </w:rPr>
        <w:t xml:space="preserve"> </w:t>
      </w:r>
    </w:p>
    <w:p w14:paraId="0CF30790" w14:textId="77777777" w:rsidR="00834F04" w:rsidRPr="00F179F9" w:rsidRDefault="00834F04" w:rsidP="00834F04">
      <w:pPr>
        <w:pStyle w:val="NormalWeb"/>
        <w:spacing w:before="0" w:beforeAutospacing="0" w:after="0" w:afterAutospacing="0"/>
        <w:ind w:left="420"/>
        <w:jc w:val="both"/>
        <w:rPr>
          <w:rFonts w:eastAsia="Calibri"/>
          <w:lang w:eastAsia="en-US"/>
        </w:rPr>
      </w:pPr>
    </w:p>
    <w:p w14:paraId="6275D034" w14:textId="77777777" w:rsidR="00AA1611" w:rsidRPr="00882158" w:rsidRDefault="00AA1611" w:rsidP="00834F04">
      <w:pPr>
        <w:pStyle w:val="NormalWeb"/>
        <w:spacing w:before="120" w:beforeAutospacing="0" w:after="120" w:afterAutospacing="0"/>
        <w:jc w:val="both"/>
        <w:rPr>
          <w:rFonts w:eastAsia="Calibri"/>
          <w:lang w:eastAsia="en-US"/>
        </w:rPr>
      </w:pPr>
      <w:r w:rsidRPr="00882158">
        <w:rPr>
          <w:rFonts w:eastAsia="Calibri"/>
          <w:lang w:eastAsia="en-US"/>
        </w:rPr>
        <w:t>Ainsi, les impacts potentiels (positifs et négatifs) de la mise en œuvre du P</w:t>
      </w:r>
      <w:r w:rsidR="009D5198">
        <w:rPr>
          <w:rFonts w:eastAsia="Calibri"/>
          <w:lang w:eastAsia="en-US"/>
        </w:rPr>
        <w:t xml:space="preserve">UAR </w:t>
      </w:r>
      <w:r w:rsidRPr="00882158">
        <w:rPr>
          <w:rFonts w:eastAsia="Calibri"/>
          <w:lang w:eastAsia="en-US"/>
        </w:rPr>
        <w:t>ont</w:t>
      </w:r>
      <w:r w:rsidR="00A63A54" w:rsidRPr="00882158">
        <w:rPr>
          <w:rFonts w:eastAsia="Calibri"/>
          <w:lang w:eastAsia="en-US"/>
        </w:rPr>
        <w:t xml:space="preserve"> été</w:t>
      </w:r>
      <w:r w:rsidRPr="00882158">
        <w:rPr>
          <w:rFonts w:eastAsia="Calibri"/>
          <w:lang w:eastAsia="en-US"/>
        </w:rPr>
        <w:t xml:space="preserve"> identifiés en fonction des activités par composante</w:t>
      </w:r>
      <w:r w:rsidR="00F179F9">
        <w:rPr>
          <w:rFonts w:eastAsia="Calibri"/>
          <w:lang w:eastAsia="en-US"/>
        </w:rPr>
        <w:t xml:space="preserve"> </w:t>
      </w:r>
      <w:r w:rsidRPr="00882158">
        <w:rPr>
          <w:rFonts w:eastAsia="Calibri"/>
          <w:lang w:eastAsia="en-US"/>
        </w:rPr>
        <w:t xml:space="preserve">du projet. Les impacts potentiels associés aux </w:t>
      </w:r>
      <w:r w:rsidR="009D5198">
        <w:rPr>
          <w:rFonts w:eastAsia="Calibri"/>
          <w:lang w:eastAsia="en-US"/>
        </w:rPr>
        <w:t>sous projets programmés</w:t>
      </w:r>
      <w:r w:rsidR="00834F04">
        <w:rPr>
          <w:rFonts w:eastAsia="Calibri"/>
          <w:lang w:eastAsia="en-US"/>
        </w:rPr>
        <w:t xml:space="preserve"> </w:t>
      </w:r>
      <w:r w:rsidRPr="00882158">
        <w:rPr>
          <w:rFonts w:eastAsia="Calibri"/>
          <w:lang w:eastAsia="en-US"/>
        </w:rPr>
        <w:t xml:space="preserve">sont présentés dans le tableau suivant. </w:t>
      </w:r>
    </w:p>
    <w:p w14:paraId="5CC13584" w14:textId="77777777" w:rsidR="00B530E6" w:rsidRDefault="00B530E6" w:rsidP="00774F34">
      <w:pPr>
        <w:ind w:left="432"/>
        <w:rPr>
          <w:b/>
          <w:u w:val="single"/>
          <w:lang w:val="fr-FR" w:eastAsia="fr-FR"/>
        </w:rPr>
      </w:pPr>
      <w:bookmarkStart w:id="36" w:name="_Toc413849895"/>
    </w:p>
    <w:p w14:paraId="7B2EEA35" w14:textId="77777777" w:rsidR="00B530E6" w:rsidRDefault="00B530E6" w:rsidP="00774F34">
      <w:pPr>
        <w:ind w:left="432"/>
        <w:rPr>
          <w:b/>
          <w:u w:val="single"/>
          <w:lang w:val="fr-FR" w:eastAsia="fr-FR"/>
        </w:rPr>
      </w:pPr>
    </w:p>
    <w:p w14:paraId="51DBEA9D" w14:textId="77777777" w:rsidR="00B530E6" w:rsidRDefault="00B530E6" w:rsidP="00774F34">
      <w:pPr>
        <w:ind w:left="432"/>
        <w:rPr>
          <w:b/>
          <w:u w:val="single"/>
          <w:lang w:val="fr-FR" w:eastAsia="fr-FR"/>
        </w:rPr>
      </w:pPr>
    </w:p>
    <w:p w14:paraId="7CC47082" w14:textId="77777777" w:rsidR="00B530E6" w:rsidRDefault="00B530E6" w:rsidP="00774F34">
      <w:pPr>
        <w:ind w:left="432"/>
        <w:rPr>
          <w:b/>
          <w:u w:val="single"/>
          <w:lang w:val="fr-FR" w:eastAsia="fr-FR"/>
        </w:rPr>
      </w:pPr>
    </w:p>
    <w:p w14:paraId="171D2583" w14:textId="77777777" w:rsidR="00B530E6" w:rsidRDefault="00B530E6" w:rsidP="00774F34">
      <w:pPr>
        <w:ind w:left="432"/>
        <w:rPr>
          <w:b/>
          <w:u w:val="single"/>
          <w:lang w:val="fr-FR" w:eastAsia="fr-FR"/>
        </w:rPr>
      </w:pPr>
    </w:p>
    <w:p w14:paraId="5434D6D9" w14:textId="77777777" w:rsidR="00B530E6" w:rsidRDefault="00B530E6" w:rsidP="00774F34">
      <w:pPr>
        <w:ind w:left="432"/>
        <w:rPr>
          <w:b/>
          <w:u w:val="single"/>
          <w:lang w:val="fr-FR" w:eastAsia="fr-FR"/>
        </w:rPr>
      </w:pPr>
    </w:p>
    <w:p w14:paraId="0A232EE2" w14:textId="77777777" w:rsidR="00F179F9" w:rsidRDefault="00F179F9" w:rsidP="00774F34">
      <w:pPr>
        <w:ind w:left="432"/>
        <w:rPr>
          <w:b/>
          <w:u w:val="single"/>
          <w:lang w:val="fr-FR" w:eastAsia="fr-FR"/>
        </w:rPr>
      </w:pPr>
    </w:p>
    <w:p w14:paraId="02CA44BC" w14:textId="77777777" w:rsidR="00B530E6" w:rsidRDefault="00B530E6" w:rsidP="00774F34">
      <w:pPr>
        <w:ind w:left="432"/>
        <w:rPr>
          <w:b/>
          <w:u w:val="single"/>
          <w:lang w:val="fr-FR" w:eastAsia="fr-FR"/>
        </w:rPr>
      </w:pPr>
    </w:p>
    <w:p w14:paraId="24BB8F5B" w14:textId="77777777" w:rsidR="00834F04" w:rsidRDefault="00834F04" w:rsidP="00774F34">
      <w:pPr>
        <w:ind w:left="432"/>
        <w:rPr>
          <w:b/>
          <w:u w:val="single"/>
          <w:lang w:val="fr-FR" w:eastAsia="fr-FR"/>
        </w:rPr>
      </w:pPr>
    </w:p>
    <w:p w14:paraId="4A774C3C" w14:textId="77777777" w:rsidR="00834F04" w:rsidRDefault="00834F04" w:rsidP="00774F34">
      <w:pPr>
        <w:ind w:left="432"/>
        <w:rPr>
          <w:b/>
          <w:u w:val="single"/>
          <w:lang w:val="fr-FR" w:eastAsia="fr-FR"/>
        </w:rPr>
      </w:pPr>
    </w:p>
    <w:p w14:paraId="5DB470CA" w14:textId="77777777" w:rsidR="00834F04" w:rsidRDefault="00834F04" w:rsidP="00774F34">
      <w:pPr>
        <w:ind w:left="432"/>
        <w:rPr>
          <w:b/>
          <w:u w:val="single"/>
          <w:lang w:val="fr-FR" w:eastAsia="fr-FR"/>
        </w:rPr>
      </w:pPr>
    </w:p>
    <w:p w14:paraId="6E57CACC" w14:textId="77777777" w:rsidR="00B530E6" w:rsidRDefault="00B530E6" w:rsidP="00774F34">
      <w:pPr>
        <w:ind w:left="432"/>
        <w:rPr>
          <w:b/>
          <w:u w:val="single"/>
          <w:lang w:val="fr-FR" w:eastAsia="fr-FR"/>
        </w:rPr>
      </w:pPr>
    </w:p>
    <w:p w14:paraId="390BF703" w14:textId="77777777" w:rsidR="00B530E6" w:rsidRDefault="00B530E6" w:rsidP="00774F34">
      <w:pPr>
        <w:ind w:left="432"/>
        <w:rPr>
          <w:b/>
          <w:u w:val="single"/>
          <w:lang w:val="fr-FR" w:eastAsia="fr-FR"/>
        </w:rPr>
      </w:pPr>
    </w:p>
    <w:p w14:paraId="1B0FEE28" w14:textId="77777777" w:rsidR="00B530E6" w:rsidRDefault="00B530E6" w:rsidP="00774F34">
      <w:pPr>
        <w:ind w:left="432"/>
        <w:rPr>
          <w:b/>
          <w:u w:val="single"/>
          <w:lang w:val="fr-FR" w:eastAsia="fr-FR"/>
        </w:rPr>
      </w:pPr>
    </w:p>
    <w:p w14:paraId="4D30339F" w14:textId="77777777" w:rsidR="000C3A92" w:rsidRDefault="003A0BD1" w:rsidP="00774F34">
      <w:pPr>
        <w:ind w:left="432"/>
        <w:rPr>
          <w:b/>
          <w:lang w:val="fr-FR" w:eastAsia="fr-FR"/>
        </w:rPr>
      </w:pPr>
      <w:r w:rsidRPr="003A0BD1">
        <w:rPr>
          <w:b/>
          <w:u w:val="single"/>
          <w:lang w:val="fr-FR" w:eastAsia="fr-FR"/>
        </w:rPr>
        <w:t xml:space="preserve">Tableau </w:t>
      </w:r>
      <w:r w:rsidR="00D004AA" w:rsidRPr="003A0BD1">
        <w:rPr>
          <w:b/>
          <w:u w:val="single"/>
          <w:lang w:val="fr-FR" w:eastAsia="fr-FR"/>
        </w:rPr>
        <w:t>1</w:t>
      </w:r>
      <w:r>
        <w:rPr>
          <w:b/>
          <w:lang w:val="fr-FR" w:eastAsia="fr-FR"/>
        </w:rPr>
        <w:t>/</w:t>
      </w:r>
      <w:r w:rsidR="00D004AA" w:rsidRPr="00882158">
        <w:rPr>
          <w:b/>
          <w:lang w:val="fr-FR" w:eastAsia="fr-FR"/>
        </w:rPr>
        <w:t xml:space="preserve"> </w:t>
      </w:r>
      <w:r w:rsidR="008E1C8E" w:rsidRPr="008E1C8E">
        <w:rPr>
          <w:b/>
          <w:lang w:val="fr-FR" w:eastAsia="fr-FR"/>
        </w:rPr>
        <w:t>I</w:t>
      </w:r>
      <w:r w:rsidR="008E1C8E" w:rsidRPr="0040053B">
        <w:rPr>
          <w:rFonts w:eastAsia="Calibri"/>
          <w:b/>
          <w:lang w:val="fr-FR"/>
        </w:rPr>
        <w:t xml:space="preserve">mpacts potentiels associés aux </w:t>
      </w:r>
      <w:r w:rsidR="009D5198" w:rsidRPr="0040053B">
        <w:rPr>
          <w:rFonts w:eastAsia="Calibri"/>
          <w:b/>
          <w:lang w:val="fr-FR"/>
        </w:rPr>
        <w:t>sous projets du PUAR</w:t>
      </w:r>
      <w:bookmarkEnd w:id="36"/>
    </w:p>
    <w:p w14:paraId="4D39325A" w14:textId="77777777" w:rsidR="000C3A92" w:rsidRPr="00882158" w:rsidRDefault="000C3A92" w:rsidP="000C3A92">
      <w:pPr>
        <w:rPr>
          <w:lang w:val="fr-FR" w:eastAsia="fr-FR"/>
        </w:rPr>
      </w:pPr>
    </w:p>
    <w:tbl>
      <w:tblPr>
        <w:tblW w:w="10491" w:type="dxa"/>
        <w:tblInd w:w="-14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60"/>
        <w:gridCol w:w="2268"/>
        <w:gridCol w:w="2410"/>
        <w:gridCol w:w="2693"/>
        <w:gridCol w:w="1560"/>
      </w:tblGrid>
      <w:tr w:rsidR="00AF73BD" w:rsidRPr="00882158" w14:paraId="3CA2E862" w14:textId="77777777" w:rsidTr="001047FE">
        <w:trPr>
          <w:trHeight w:val="357"/>
          <w:tblHeader/>
        </w:trPr>
        <w:tc>
          <w:tcPr>
            <w:tcW w:w="1560" w:type="dxa"/>
            <w:vMerge w:val="restart"/>
            <w:shd w:val="clear" w:color="auto" w:fill="C4BC96"/>
          </w:tcPr>
          <w:p w14:paraId="264D8D80" w14:textId="77777777" w:rsidR="00AF73BD" w:rsidRPr="000C22D5" w:rsidRDefault="00AF73BD" w:rsidP="000C22D5">
            <w:pPr>
              <w:pStyle w:val="BodyText"/>
              <w:tabs>
                <w:tab w:val="left" w:pos="0"/>
                <w:tab w:val="num" w:pos="792"/>
                <w:tab w:val="center" w:pos="4536"/>
                <w:tab w:val="right" w:pos="9072"/>
              </w:tabs>
              <w:spacing w:line="276" w:lineRule="auto"/>
              <w:ind w:left="62" w:right="113"/>
              <w:jc w:val="left"/>
              <w:rPr>
                <w:rFonts w:ascii="Arial Black" w:eastAsia="Calibri" w:hAnsi="Arial Black"/>
                <w:b/>
                <w:bCs/>
                <w:sz w:val="18"/>
                <w:szCs w:val="18"/>
              </w:rPr>
            </w:pPr>
            <w:r w:rsidRPr="000C22D5">
              <w:rPr>
                <w:rFonts w:ascii="Arial Black" w:eastAsia="Calibri" w:hAnsi="Arial Black"/>
                <w:b/>
                <w:bCs/>
                <w:sz w:val="18"/>
                <w:szCs w:val="18"/>
              </w:rPr>
              <w:t>Catégorie</w:t>
            </w:r>
          </w:p>
        </w:tc>
        <w:tc>
          <w:tcPr>
            <w:tcW w:w="2268" w:type="dxa"/>
            <w:vMerge w:val="restart"/>
            <w:shd w:val="clear" w:color="auto" w:fill="C4BC96"/>
            <w:vAlign w:val="center"/>
          </w:tcPr>
          <w:p w14:paraId="083A2312" w14:textId="77777777" w:rsidR="00AF73BD" w:rsidRPr="00882158" w:rsidRDefault="00AF73BD" w:rsidP="00E704F4">
            <w:pPr>
              <w:pStyle w:val="BodyText"/>
              <w:tabs>
                <w:tab w:val="num" w:pos="792"/>
                <w:tab w:val="left" w:pos="1271"/>
                <w:tab w:val="center" w:pos="4536"/>
                <w:tab w:val="right" w:pos="9072"/>
              </w:tabs>
              <w:spacing w:line="276" w:lineRule="auto"/>
              <w:ind w:left="1271" w:hanging="1271"/>
              <w:jc w:val="center"/>
              <w:rPr>
                <w:rFonts w:eastAsia="Calibri"/>
                <w:b/>
                <w:bCs/>
                <w:sz w:val="18"/>
                <w:szCs w:val="18"/>
              </w:rPr>
            </w:pPr>
            <w:r w:rsidRPr="00882158">
              <w:rPr>
                <w:rFonts w:eastAsia="Calibri"/>
                <w:b/>
                <w:sz w:val="18"/>
                <w:szCs w:val="18"/>
              </w:rPr>
              <w:t>Sous catégories</w:t>
            </w:r>
          </w:p>
        </w:tc>
        <w:tc>
          <w:tcPr>
            <w:tcW w:w="2410" w:type="dxa"/>
            <w:vMerge w:val="restart"/>
            <w:shd w:val="clear" w:color="auto" w:fill="C4BC96"/>
            <w:vAlign w:val="center"/>
          </w:tcPr>
          <w:p w14:paraId="39602C87" w14:textId="77777777" w:rsidR="00AF73BD" w:rsidRPr="00882158" w:rsidRDefault="00AF73BD" w:rsidP="00E704F4">
            <w:pPr>
              <w:pStyle w:val="BodyText"/>
              <w:tabs>
                <w:tab w:val="num" w:pos="792"/>
                <w:tab w:val="left" w:pos="1271"/>
                <w:tab w:val="center" w:pos="4536"/>
                <w:tab w:val="right" w:pos="9072"/>
              </w:tabs>
              <w:spacing w:line="276" w:lineRule="auto"/>
              <w:ind w:left="1271" w:hanging="1271"/>
              <w:jc w:val="center"/>
              <w:rPr>
                <w:rFonts w:eastAsia="Calibri"/>
                <w:b/>
                <w:bCs/>
                <w:sz w:val="18"/>
                <w:szCs w:val="18"/>
              </w:rPr>
            </w:pPr>
            <w:r w:rsidRPr="00882158">
              <w:rPr>
                <w:rFonts w:eastAsia="Calibri"/>
                <w:b/>
                <w:sz w:val="18"/>
                <w:szCs w:val="18"/>
              </w:rPr>
              <w:t>Activités</w:t>
            </w:r>
          </w:p>
        </w:tc>
        <w:tc>
          <w:tcPr>
            <w:tcW w:w="4253" w:type="dxa"/>
            <w:gridSpan w:val="2"/>
            <w:tcBorders>
              <w:bottom w:val="single" w:sz="4" w:space="0" w:color="auto"/>
            </w:tcBorders>
            <w:shd w:val="clear" w:color="auto" w:fill="C4BC96"/>
          </w:tcPr>
          <w:p w14:paraId="3998F95B" w14:textId="77777777" w:rsidR="00AF73BD" w:rsidRPr="00882158" w:rsidRDefault="00AF73BD" w:rsidP="00AF73BD">
            <w:pPr>
              <w:pStyle w:val="BodyText"/>
              <w:tabs>
                <w:tab w:val="num" w:pos="792"/>
                <w:tab w:val="left" w:pos="1271"/>
                <w:tab w:val="center" w:pos="4536"/>
                <w:tab w:val="right" w:pos="9072"/>
              </w:tabs>
              <w:spacing w:line="276" w:lineRule="auto"/>
              <w:ind w:left="1271" w:hanging="1271"/>
              <w:jc w:val="center"/>
              <w:rPr>
                <w:rFonts w:eastAsia="Calibri"/>
                <w:b/>
                <w:bCs/>
                <w:sz w:val="18"/>
                <w:szCs w:val="18"/>
              </w:rPr>
            </w:pPr>
            <w:r w:rsidRPr="00882158">
              <w:rPr>
                <w:rFonts w:eastAsia="Calibri"/>
                <w:b/>
                <w:bCs/>
                <w:sz w:val="18"/>
                <w:szCs w:val="18"/>
              </w:rPr>
              <w:t>Impacts potentiels</w:t>
            </w:r>
          </w:p>
        </w:tc>
      </w:tr>
      <w:tr w:rsidR="00AF73BD" w:rsidRPr="00882158" w14:paraId="64ECAC63" w14:textId="77777777" w:rsidTr="001047FE">
        <w:trPr>
          <w:trHeight w:val="1025"/>
          <w:tblHeader/>
        </w:trPr>
        <w:tc>
          <w:tcPr>
            <w:tcW w:w="1560" w:type="dxa"/>
            <w:vMerge/>
            <w:shd w:val="clear" w:color="auto" w:fill="C4BC96"/>
          </w:tcPr>
          <w:p w14:paraId="50B9C6A6" w14:textId="77777777" w:rsidR="00AF73BD" w:rsidRPr="000C22D5" w:rsidRDefault="00AF73BD" w:rsidP="000C22D5">
            <w:pPr>
              <w:pStyle w:val="BodyText"/>
              <w:tabs>
                <w:tab w:val="left" w:pos="0"/>
                <w:tab w:val="num" w:pos="792"/>
                <w:tab w:val="center" w:pos="4536"/>
                <w:tab w:val="right" w:pos="9072"/>
              </w:tabs>
              <w:spacing w:line="276" w:lineRule="auto"/>
              <w:ind w:left="62" w:right="113"/>
              <w:jc w:val="left"/>
              <w:rPr>
                <w:rFonts w:ascii="Arial Black" w:eastAsia="Calibri" w:hAnsi="Arial Black"/>
                <w:b/>
                <w:bCs/>
                <w:sz w:val="18"/>
                <w:szCs w:val="18"/>
              </w:rPr>
            </w:pPr>
          </w:p>
        </w:tc>
        <w:tc>
          <w:tcPr>
            <w:tcW w:w="2268" w:type="dxa"/>
            <w:vMerge/>
            <w:shd w:val="clear" w:color="auto" w:fill="C4BC96"/>
            <w:vAlign w:val="center"/>
          </w:tcPr>
          <w:p w14:paraId="0206C05A" w14:textId="77777777" w:rsidR="00AF73BD" w:rsidRPr="00882158" w:rsidRDefault="00AF73BD" w:rsidP="00E704F4">
            <w:pPr>
              <w:pStyle w:val="BodyText"/>
              <w:tabs>
                <w:tab w:val="num" w:pos="792"/>
                <w:tab w:val="left" w:pos="1271"/>
                <w:tab w:val="center" w:pos="4536"/>
                <w:tab w:val="right" w:pos="9072"/>
              </w:tabs>
              <w:spacing w:line="276" w:lineRule="auto"/>
              <w:ind w:left="1271" w:hanging="1271"/>
              <w:jc w:val="center"/>
              <w:rPr>
                <w:rFonts w:eastAsia="Calibri"/>
                <w:b/>
                <w:sz w:val="18"/>
                <w:szCs w:val="18"/>
              </w:rPr>
            </w:pPr>
          </w:p>
        </w:tc>
        <w:tc>
          <w:tcPr>
            <w:tcW w:w="2410" w:type="dxa"/>
            <w:vMerge/>
            <w:shd w:val="clear" w:color="auto" w:fill="C4BC96"/>
            <w:vAlign w:val="center"/>
          </w:tcPr>
          <w:p w14:paraId="580DDB57" w14:textId="77777777" w:rsidR="00AF73BD" w:rsidRPr="00882158" w:rsidRDefault="00AF73BD" w:rsidP="00E704F4">
            <w:pPr>
              <w:pStyle w:val="BodyText"/>
              <w:tabs>
                <w:tab w:val="num" w:pos="792"/>
                <w:tab w:val="left" w:pos="1271"/>
                <w:tab w:val="center" w:pos="4536"/>
                <w:tab w:val="right" w:pos="9072"/>
              </w:tabs>
              <w:spacing w:line="276" w:lineRule="auto"/>
              <w:ind w:left="1271" w:hanging="1271"/>
              <w:jc w:val="center"/>
              <w:rPr>
                <w:rFonts w:eastAsia="Calibri"/>
                <w:b/>
                <w:sz w:val="18"/>
                <w:szCs w:val="18"/>
              </w:rPr>
            </w:pPr>
          </w:p>
        </w:tc>
        <w:tc>
          <w:tcPr>
            <w:tcW w:w="2693" w:type="dxa"/>
            <w:tcBorders>
              <w:top w:val="single" w:sz="4" w:space="0" w:color="auto"/>
            </w:tcBorders>
            <w:shd w:val="clear" w:color="auto" w:fill="C4BC96"/>
          </w:tcPr>
          <w:p w14:paraId="26A47D9D" w14:textId="77777777" w:rsidR="00AF73BD" w:rsidRPr="00882158" w:rsidRDefault="00AF73BD" w:rsidP="00E704F4">
            <w:pPr>
              <w:pStyle w:val="BodyText"/>
              <w:tabs>
                <w:tab w:val="num" w:pos="792"/>
                <w:tab w:val="left" w:pos="1271"/>
                <w:tab w:val="center" w:pos="4536"/>
                <w:tab w:val="right" w:pos="9072"/>
              </w:tabs>
              <w:ind w:left="1271" w:hanging="1271"/>
              <w:jc w:val="center"/>
              <w:rPr>
                <w:rFonts w:eastAsia="Calibri"/>
                <w:b/>
                <w:sz w:val="18"/>
                <w:szCs w:val="18"/>
              </w:rPr>
            </w:pPr>
            <w:r w:rsidRPr="00882158">
              <w:rPr>
                <w:rFonts w:eastAsia="Calibri"/>
                <w:b/>
                <w:sz w:val="18"/>
                <w:szCs w:val="18"/>
              </w:rPr>
              <w:t>Impacts négatifs</w:t>
            </w:r>
          </w:p>
        </w:tc>
        <w:tc>
          <w:tcPr>
            <w:tcW w:w="1560" w:type="dxa"/>
            <w:tcBorders>
              <w:top w:val="single" w:sz="4" w:space="0" w:color="auto"/>
            </w:tcBorders>
            <w:shd w:val="clear" w:color="auto" w:fill="C4BC96"/>
            <w:vAlign w:val="center"/>
          </w:tcPr>
          <w:p w14:paraId="0F73B4D3" w14:textId="77777777" w:rsidR="00AF73BD" w:rsidRPr="00882158" w:rsidRDefault="00AF73BD" w:rsidP="00CA3DBF">
            <w:pPr>
              <w:pStyle w:val="BodyText"/>
              <w:tabs>
                <w:tab w:val="num" w:pos="792"/>
                <w:tab w:val="left" w:pos="1271"/>
                <w:tab w:val="center" w:pos="4536"/>
                <w:tab w:val="right" w:pos="9072"/>
              </w:tabs>
              <w:ind w:left="1271" w:hanging="1271"/>
              <w:jc w:val="center"/>
              <w:rPr>
                <w:rFonts w:eastAsia="Calibri"/>
                <w:b/>
                <w:sz w:val="18"/>
                <w:szCs w:val="18"/>
              </w:rPr>
            </w:pPr>
            <w:r w:rsidRPr="00882158">
              <w:rPr>
                <w:rFonts w:eastAsia="Calibri"/>
                <w:b/>
                <w:sz w:val="18"/>
                <w:szCs w:val="18"/>
              </w:rPr>
              <w:t>Impacts positifs</w:t>
            </w:r>
          </w:p>
        </w:tc>
      </w:tr>
      <w:tr w:rsidR="009F43DF" w:rsidRPr="00882158" w14:paraId="19608F69" w14:textId="77777777" w:rsidTr="001047FE">
        <w:trPr>
          <w:trHeight w:val="1256"/>
        </w:trPr>
        <w:tc>
          <w:tcPr>
            <w:tcW w:w="1560" w:type="dxa"/>
            <w:vMerge w:val="restart"/>
            <w:textDirection w:val="tbRl"/>
          </w:tcPr>
          <w:p w14:paraId="669E3278" w14:textId="77777777" w:rsidR="009F43DF" w:rsidRDefault="009F43DF" w:rsidP="00D83A03">
            <w:pPr>
              <w:pStyle w:val="BodyText"/>
              <w:tabs>
                <w:tab w:val="left" w:pos="0"/>
                <w:tab w:val="num" w:pos="792"/>
                <w:tab w:val="center" w:pos="4536"/>
                <w:tab w:val="right" w:pos="9072"/>
              </w:tabs>
              <w:spacing w:after="0"/>
              <w:ind w:left="62" w:right="113"/>
              <w:jc w:val="left"/>
              <w:rPr>
                <w:rFonts w:ascii="Arial Black" w:eastAsia="Calibri" w:hAnsi="Arial Black"/>
                <w:b/>
                <w:bCs/>
                <w:sz w:val="18"/>
                <w:szCs w:val="18"/>
              </w:rPr>
            </w:pPr>
          </w:p>
          <w:p w14:paraId="5E0323FF" w14:textId="77777777" w:rsidR="009F43DF" w:rsidRDefault="009F43DF" w:rsidP="00D83A03">
            <w:pPr>
              <w:pStyle w:val="BodyText"/>
              <w:tabs>
                <w:tab w:val="left" w:pos="0"/>
                <w:tab w:val="num" w:pos="792"/>
                <w:tab w:val="center" w:pos="4536"/>
                <w:tab w:val="right" w:pos="9072"/>
              </w:tabs>
              <w:spacing w:after="0"/>
              <w:ind w:left="62" w:right="113"/>
              <w:jc w:val="left"/>
              <w:rPr>
                <w:rFonts w:ascii="Arial Black" w:eastAsia="Calibri" w:hAnsi="Arial Black"/>
                <w:b/>
                <w:bCs/>
                <w:sz w:val="18"/>
                <w:szCs w:val="18"/>
              </w:rPr>
            </w:pPr>
          </w:p>
          <w:p w14:paraId="3988D7E3" w14:textId="77777777" w:rsidR="009F43DF" w:rsidRPr="000C22D5" w:rsidRDefault="009F43DF" w:rsidP="00D83A03">
            <w:pPr>
              <w:pStyle w:val="BodyText"/>
              <w:tabs>
                <w:tab w:val="left" w:pos="0"/>
                <w:tab w:val="num" w:pos="792"/>
                <w:tab w:val="center" w:pos="4536"/>
                <w:tab w:val="right" w:pos="9072"/>
              </w:tabs>
              <w:spacing w:after="0"/>
              <w:ind w:left="62" w:right="113"/>
              <w:jc w:val="left"/>
              <w:rPr>
                <w:rFonts w:ascii="Arial Black" w:eastAsia="Calibri" w:hAnsi="Arial Black"/>
                <w:b/>
                <w:bCs/>
                <w:sz w:val="18"/>
                <w:szCs w:val="18"/>
              </w:rPr>
            </w:pPr>
            <w:r>
              <w:rPr>
                <w:rFonts w:ascii="Arial Black" w:eastAsia="Calibri" w:hAnsi="Arial Black"/>
                <w:b/>
                <w:bCs/>
                <w:sz w:val="18"/>
                <w:szCs w:val="18"/>
              </w:rPr>
              <w:t xml:space="preserve">                                                                         Piste</w:t>
            </w:r>
          </w:p>
        </w:tc>
        <w:tc>
          <w:tcPr>
            <w:tcW w:w="2268" w:type="dxa"/>
            <w:vMerge w:val="restart"/>
            <w:vAlign w:val="center"/>
          </w:tcPr>
          <w:p w14:paraId="51CEE8AB" w14:textId="77777777" w:rsidR="009F43DF" w:rsidRPr="009F43DF" w:rsidRDefault="009F43DF" w:rsidP="0077424C">
            <w:pPr>
              <w:pStyle w:val="ListParagraph"/>
              <w:numPr>
                <w:ilvl w:val="0"/>
                <w:numId w:val="52"/>
              </w:numPr>
              <w:ind w:left="318"/>
              <w:jc w:val="both"/>
              <w:rPr>
                <w:rFonts w:ascii="Times New Roman" w:hAnsi="Times New Roman"/>
              </w:rPr>
            </w:pPr>
          </w:p>
          <w:p w14:paraId="09C0D3B9" w14:textId="77777777" w:rsidR="009F43DF" w:rsidRPr="009F43DF" w:rsidRDefault="009F43DF" w:rsidP="0077424C">
            <w:pPr>
              <w:ind w:left="-42"/>
              <w:jc w:val="both"/>
            </w:pPr>
          </w:p>
          <w:p w14:paraId="45870D64" w14:textId="77777777" w:rsidR="009F43DF" w:rsidRPr="009F43DF" w:rsidRDefault="009F43DF" w:rsidP="0077424C">
            <w:pPr>
              <w:ind w:left="-42"/>
              <w:jc w:val="both"/>
            </w:pPr>
          </w:p>
          <w:p w14:paraId="69197D1B" w14:textId="77777777" w:rsidR="009F43DF" w:rsidRPr="009F43DF" w:rsidRDefault="009F43DF" w:rsidP="0077424C">
            <w:pPr>
              <w:ind w:left="-42"/>
              <w:jc w:val="both"/>
            </w:pPr>
          </w:p>
          <w:p w14:paraId="11E17577" w14:textId="77777777" w:rsidR="009F43DF" w:rsidRPr="009F43DF" w:rsidRDefault="009F43DF" w:rsidP="0077424C">
            <w:pPr>
              <w:ind w:left="-42"/>
              <w:jc w:val="both"/>
            </w:pPr>
          </w:p>
          <w:p w14:paraId="116404FD" w14:textId="77777777" w:rsidR="009F43DF" w:rsidRPr="009F43DF" w:rsidRDefault="009F43DF" w:rsidP="0077424C">
            <w:pPr>
              <w:ind w:left="-42"/>
              <w:jc w:val="both"/>
            </w:pPr>
          </w:p>
          <w:p w14:paraId="45201E93" w14:textId="77777777" w:rsidR="009F43DF" w:rsidRPr="009F43DF" w:rsidRDefault="009F43DF" w:rsidP="0077424C">
            <w:pPr>
              <w:pStyle w:val="ListParagraph"/>
              <w:numPr>
                <w:ilvl w:val="0"/>
                <w:numId w:val="52"/>
              </w:numPr>
              <w:ind w:left="318"/>
              <w:jc w:val="both"/>
              <w:rPr>
                <w:rFonts w:ascii="Times New Roman" w:hAnsi="Times New Roman"/>
              </w:rPr>
            </w:pPr>
            <w:r w:rsidRPr="009F43DF">
              <w:rPr>
                <w:rFonts w:ascii="Times New Roman" w:hAnsi="Times New Roman"/>
              </w:rPr>
              <w:t xml:space="preserve">Terrassement   </w:t>
            </w:r>
          </w:p>
          <w:p w14:paraId="7C41BDDF" w14:textId="77777777" w:rsidR="009F43DF" w:rsidRPr="009F43DF" w:rsidRDefault="009F43DF" w:rsidP="00A3749A">
            <w:pPr>
              <w:pStyle w:val="ListParagraph"/>
              <w:ind w:left="459"/>
              <w:jc w:val="both"/>
              <w:rPr>
                <w:rFonts w:ascii="Times New Roman" w:hAnsi="Times New Roman"/>
              </w:rPr>
            </w:pPr>
          </w:p>
          <w:p w14:paraId="011E175D" w14:textId="77777777" w:rsidR="009F43DF" w:rsidRPr="009F43DF" w:rsidRDefault="009F43DF" w:rsidP="0077424C">
            <w:pPr>
              <w:pStyle w:val="ListParagraph"/>
              <w:numPr>
                <w:ilvl w:val="0"/>
                <w:numId w:val="52"/>
              </w:numPr>
              <w:ind w:left="318"/>
              <w:jc w:val="both"/>
              <w:rPr>
                <w:rFonts w:ascii="Times New Roman" w:hAnsi="Times New Roman"/>
              </w:rPr>
            </w:pPr>
            <w:r w:rsidRPr="009F43DF">
              <w:rPr>
                <w:rFonts w:ascii="Times New Roman" w:hAnsi="Times New Roman"/>
              </w:rPr>
              <w:t>Traitement de points noirs (couche de fondation, couche de base, couche de roulement).</w:t>
            </w:r>
          </w:p>
          <w:p w14:paraId="7A730E4B" w14:textId="77777777" w:rsidR="009F43DF" w:rsidRPr="009F43DF" w:rsidRDefault="009F43DF" w:rsidP="00E704F4">
            <w:pPr>
              <w:pStyle w:val="BodyText"/>
              <w:tabs>
                <w:tab w:val="left" w:pos="0"/>
                <w:tab w:val="num" w:pos="792"/>
                <w:tab w:val="center" w:pos="4536"/>
                <w:tab w:val="right" w:pos="9072"/>
              </w:tabs>
              <w:spacing w:line="276" w:lineRule="auto"/>
              <w:ind w:left="62"/>
              <w:rPr>
                <w:rFonts w:eastAsia="Calibri"/>
                <w:bCs/>
                <w:szCs w:val="22"/>
              </w:rPr>
            </w:pPr>
          </w:p>
        </w:tc>
        <w:tc>
          <w:tcPr>
            <w:tcW w:w="2410" w:type="dxa"/>
            <w:tcBorders>
              <w:bottom w:val="single" w:sz="4" w:space="0" w:color="auto"/>
            </w:tcBorders>
            <w:vAlign w:val="center"/>
          </w:tcPr>
          <w:p w14:paraId="2AF84657" w14:textId="77777777" w:rsidR="009F43DF" w:rsidRPr="009F43DF" w:rsidRDefault="00E044C8" w:rsidP="00E044C8">
            <w:pPr>
              <w:numPr>
                <w:ilvl w:val="0"/>
                <w:numId w:val="32"/>
              </w:numPr>
              <w:ind w:left="459"/>
              <w:rPr>
                <w:rFonts w:eastAsia="Calibri"/>
                <w:b/>
                <w:bCs/>
                <w:lang w:val="fr-FR"/>
              </w:rPr>
            </w:pPr>
            <w:r>
              <w:rPr>
                <w:rFonts w:eastAsia="Calibri"/>
                <w:b/>
                <w:bCs/>
                <w:sz w:val="22"/>
                <w:szCs w:val="22"/>
                <w:lang w:val="fr-FR"/>
              </w:rPr>
              <w:t>Choix des sites/</w:t>
            </w:r>
            <w:r w:rsidR="009F43DF" w:rsidRPr="009F43DF">
              <w:rPr>
                <w:rFonts w:eastAsia="Calibri"/>
                <w:b/>
                <w:bCs/>
                <w:sz w:val="22"/>
                <w:szCs w:val="22"/>
                <w:lang w:val="fr-FR"/>
              </w:rPr>
              <w:t>implantation</w:t>
            </w:r>
          </w:p>
        </w:tc>
        <w:tc>
          <w:tcPr>
            <w:tcW w:w="2693" w:type="dxa"/>
          </w:tcPr>
          <w:p w14:paraId="11AF36A0" w14:textId="77777777" w:rsidR="009F43DF" w:rsidRPr="009F43DF" w:rsidRDefault="009F43DF" w:rsidP="00B62673">
            <w:pPr>
              <w:keepLines/>
              <w:widowControl w:val="0"/>
              <w:spacing w:after="200"/>
              <w:ind w:left="68"/>
              <w:jc w:val="both"/>
              <w:rPr>
                <w:lang w:val="fr-FR"/>
              </w:rPr>
            </w:pPr>
            <w:r w:rsidRPr="009F43DF">
              <w:rPr>
                <w:bCs/>
                <w:sz w:val="22"/>
                <w:szCs w:val="22"/>
                <w:lang w:val="fr-FR"/>
              </w:rPr>
              <w:t>Choix d’implantation sur site d’intérêt écologique</w:t>
            </w:r>
            <w:r w:rsidRPr="009F43DF">
              <w:rPr>
                <w:sz w:val="22"/>
                <w:szCs w:val="22"/>
                <w:lang w:val="fr-FR"/>
              </w:rPr>
              <w:t xml:space="preserve"> (zone boisée, bordure de vallée ou de zone humide,   </w:t>
            </w:r>
          </w:p>
          <w:p w14:paraId="09CF4263" w14:textId="77777777" w:rsidR="009F43DF" w:rsidRPr="0040053B" w:rsidRDefault="00B530E6" w:rsidP="00CD432B">
            <w:pPr>
              <w:widowControl w:val="0"/>
              <w:spacing w:after="200"/>
              <w:ind w:left="66"/>
              <w:jc w:val="both"/>
              <w:rPr>
                <w:lang w:val="fr-FR"/>
              </w:rPr>
            </w:pPr>
            <w:r w:rsidRPr="0040053B">
              <w:rPr>
                <w:sz w:val="22"/>
                <w:szCs w:val="22"/>
                <w:lang w:val="fr-FR"/>
              </w:rPr>
              <w:t>N</w:t>
            </w:r>
            <w:r w:rsidR="009F43DF" w:rsidRPr="0040053B">
              <w:rPr>
                <w:sz w:val="22"/>
                <w:szCs w:val="22"/>
                <w:lang w:val="fr-FR"/>
              </w:rPr>
              <w:t xml:space="preserve">on règlement préalable de la situation foncière, </w:t>
            </w:r>
          </w:p>
          <w:p w14:paraId="6F329486" w14:textId="77777777" w:rsidR="009F43DF" w:rsidRPr="009F43DF" w:rsidRDefault="009F43DF" w:rsidP="00B62673">
            <w:pPr>
              <w:pStyle w:val="Check-list"/>
              <w:numPr>
                <w:ilvl w:val="0"/>
                <w:numId w:val="0"/>
              </w:numPr>
              <w:spacing w:after="0"/>
              <w:ind w:left="151"/>
              <w:rPr>
                <w:rFonts w:ascii="Times New Roman" w:eastAsia="Calibri" w:hAnsi="Times New Roman" w:cs="Times New Roman"/>
                <w:sz w:val="22"/>
                <w:szCs w:val="22"/>
              </w:rPr>
            </w:pPr>
            <w:r w:rsidRPr="009F43DF">
              <w:rPr>
                <w:rFonts w:ascii="Times New Roman" w:hAnsi="Times New Roman" w:cs="Times New Roman"/>
                <w:sz w:val="22"/>
                <w:szCs w:val="22"/>
                <w:lang w:eastAsia="en-US"/>
              </w:rPr>
              <w:t>nécessité de déloger des occupants</w:t>
            </w:r>
            <w:r w:rsidRPr="009F43DF">
              <w:rPr>
                <w:rFonts w:ascii="Times New Roman" w:hAnsi="Times New Roman" w:cs="Times New Roman"/>
                <w:sz w:val="22"/>
                <w:szCs w:val="22"/>
              </w:rPr>
              <w:t xml:space="preserve"> des lieux;</w:t>
            </w:r>
          </w:p>
        </w:tc>
        <w:tc>
          <w:tcPr>
            <w:tcW w:w="1560" w:type="dxa"/>
            <w:vMerge w:val="restart"/>
            <w:tcBorders>
              <w:top w:val="single" w:sz="4" w:space="0" w:color="auto"/>
            </w:tcBorders>
            <w:vAlign w:val="center"/>
          </w:tcPr>
          <w:p w14:paraId="0278BA3E" w14:textId="77777777" w:rsidR="009F43DF" w:rsidRPr="00882158" w:rsidRDefault="009F43DF" w:rsidP="00C919D7">
            <w:pPr>
              <w:rPr>
                <w:bCs/>
                <w:sz w:val="18"/>
                <w:szCs w:val="18"/>
                <w:lang w:val="fr-FR"/>
              </w:rPr>
            </w:pPr>
            <w:r w:rsidRPr="00882158">
              <w:rPr>
                <w:bCs/>
                <w:sz w:val="18"/>
                <w:szCs w:val="18"/>
                <w:lang w:val="fr-FR"/>
              </w:rPr>
              <w:t>Réduction des distances et du temps d’accès</w:t>
            </w:r>
          </w:p>
          <w:p w14:paraId="6C8D7CD1" w14:textId="77777777" w:rsidR="009F43DF" w:rsidRPr="00882158" w:rsidRDefault="009F43DF" w:rsidP="00C919D7">
            <w:pPr>
              <w:rPr>
                <w:sz w:val="18"/>
                <w:szCs w:val="18"/>
                <w:lang w:val="fr-FR"/>
              </w:rPr>
            </w:pPr>
          </w:p>
          <w:p w14:paraId="0AFA42C9" w14:textId="77777777" w:rsidR="009F43DF" w:rsidRPr="00882158" w:rsidRDefault="009F43DF" w:rsidP="00C919D7">
            <w:pPr>
              <w:rPr>
                <w:sz w:val="18"/>
                <w:szCs w:val="18"/>
                <w:lang w:val="fr-FR"/>
              </w:rPr>
            </w:pPr>
            <w:r w:rsidRPr="00882158">
              <w:rPr>
                <w:bCs/>
                <w:sz w:val="18"/>
                <w:szCs w:val="18"/>
                <w:lang w:val="fr-FR"/>
              </w:rPr>
              <w:t>Amélioration du confort et niveau de vie de la population</w:t>
            </w:r>
          </w:p>
          <w:p w14:paraId="3DE0CFF1" w14:textId="77777777" w:rsidR="009F43DF" w:rsidRDefault="009F43DF" w:rsidP="00C919D7">
            <w:pPr>
              <w:rPr>
                <w:bCs/>
                <w:sz w:val="18"/>
                <w:szCs w:val="18"/>
                <w:lang w:val="fr-FR"/>
              </w:rPr>
            </w:pPr>
          </w:p>
          <w:p w14:paraId="74962FDB" w14:textId="77777777" w:rsidR="009F43DF" w:rsidRDefault="009F43DF" w:rsidP="00C919D7">
            <w:pPr>
              <w:rPr>
                <w:bCs/>
                <w:sz w:val="18"/>
                <w:szCs w:val="18"/>
                <w:lang w:val="fr-FR"/>
              </w:rPr>
            </w:pPr>
          </w:p>
          <w:p w14:paraId="40B6E68F" w14:textId="77777777" w:rsidR="009F43DF" w:rsidRPr="00882158" w:rsidRDefault="009F43DF" w:rsidP="00C919D7">
            <w:pPr>
              <w:rPr>
                <w:bCs/>
                <w:sz w:val="18"/>
                <w:szCs w:val="18"/>
                <w:lang w:val="fr-FR"/>
              </w:rPr>
            </w:pPr>
            <w:r>
              <w:rPr>
                <w:bCs/>
                <w:sz w:val="18"/>
                <w:szCs w:val="18"/>
                <w:lang w:val="fr-FR"/>
              </w:rPr>
              <w:t>Création d’emplois</w:t>
            </w:r>
          </w:p>
          <w:p w14:paraId="43B7DB7C" w14:textId="77777777" w:rsidR="009F43DF" w:rsidRDefault="009F43DF" w:rsidP="005D42B7">
            <w:pPr>
              <w:rPr>
                <w:bCs/>
                <w:sz w:val="18"/>
                <w:szCs w:val="18"/>
                <w:lang w:val="fr-FR"/>
              </w:rPr>
            </w:pPr>
          </w:p>
          <w:p w14:paraId="7F6BEE39" w14:textId="77777777" w:rsidR="009F43DF" w:rsidRDefault="009F43DF" w:rsidP="005D42B7">
            <w:pPr>
              <w:rPr>
                <w:bCs/>
                <w:sz w:val="18"/>
                <w:szCs w:val="18"/>
                <w:lang w:val="fr-FR"/>
              </w:rPr>
            </w:pPr>
          </w:p>
          <w:p w14:paraId="6A9EFA2A" w14:textId="77777777" w:rsidR="009F43DF" w:rsidRDefault="009F43DF" w:rsidP="005D42B7">
            <w:pPr>
              <w:rPr>
                <w:bCs/>
                <w:sz w:val="18"/>
                <w:szCs w:val="18"/>
                <w:lang w:val="fr-FR"/>
              </w:rPr>
            </w:pPr>
          </w:p>
          <w:p w14:paraId="6FF00807" w14:textId="77777777" w:rsidR="009F43DF" w:rsidRDefault="009F43DF" w:rsidP="005D42B7">
            <w:pPr>
              <w:rPr>
                <w:bCs/>
                <w:sz w:val="18"/>
                <w:szCs w:val="18"/>
                <w:lang w:val="fr-FR"/>
              </w:rPr>
            </w:pPr>
          </w:p>
          <w:p w14:paraId="6670EE86" w14:textId="77777777" w:rsidR="009F43DF" w:rsidRDefault="009F43DF" w:rsidP="005D42B7">
            <w:pPr>
              <w:rPr>
                <w:bCs/>
                <w:sz w:val="18"/>
                <w:szCs w:val="18"/>
                <w:lang w:val="fr-FR"/>
              </w:rPr>
            </w:pPr>
          </w:p>
          <w:p w14:paraId="157B7FCC" w14:textId="77777777" w:rsidR="009F43DF" w:rsidRDefault="009F43DF" w:rsidP="005D42B7">
            <w:pPr>
              <w:rPr>
                <w:bCs/>
                <w:sz w:val="18"/>
                <w:szCs w:val="18"/>
                <w:lang w:val="fr-FR"/>
              </w:rPr>
            </w:pPr>
          </w:p>
          <w:p w14:paraId="3DE264EA" w14:textId="77777777" w:rsidR="009F43DF" w:rsidRDefault="009F43DF" w:rsidP="005D42B7">
            <w:pPr>
              <w:rPr>
                <w:bCs/>
                <w:sz w:val="18"/>
                <w:szCs w:val="18"/>
                <w:lang w:val="fr-FR"/>
              </w:rPr>
            </w:pPr>
          </w:p>
          <w:p w14:paraId="31463A81" w14:textId="77777777" w:rsidR="009F43DF" w:rsidRPr="00882158" w:rsidRDefault="009F43DF" w:rsidP="005D42B7">
            <w:pPr>
              <w:rPr>
                <w:sz w:val="18"/>
                <w:szCs w:val="18"/>
                <w:lang w:val="fr-FR"/>
              </w:rPr>
            </w:pPr>
            <w:r w:rsidRPr="00882158">
              <w:rPr>
                <w:bCs/>
                <w:sz w:val="18"/>
                <w:szCs w:val="18"/>
                <w:lang w:val="fr-FR"/>
              </w:rPr>
              <w:t>Accès facilité en toute saison</w:t>
            </w:r>
            <w:r w:rsidRPr="00882158">
              <w:rPr>
                <w:sz w:val="18"/>
                <w:szCs w:val="18"/>
                <w:lang w:val="fr-FR"/>
              </w:rPr>
              <w:t xml:space="preserve"> </w:t>
            </w:r>
          </w:p>
          <w:p w14:paraId="6E3F2401" w14:textId="77777777" w:rsidR="009F43DF" w:rsidRPr="00882158" w:rsidRDefault="009F43DF" w:rsidP="005D42B7">
            <w:pPr>
              <w:rPr>
                <w:bCs/>
                <w:sz w:val="18"/>
                <w:szCs w:val="18"/>
                <w:lang w:val="fr-FR"/>
              </w:rPr>
            </w:pPr>
          </w:p>
          <w:p w14:paraId="07551C99" w14:textId="77777777" w:rsidR="009F43DF" w:rsidRDefault="009F43DF" w:rsidP="005D42B7">
            <w:pPr>
              <w:rPr>
                <w:bCs/>
                <w:sz w:val="18"/>
                <w:szCs w:val="18"/>
                <w:lang w:val="fr-FR"/>
              </w:rPr>
            </w:pPr>
          </w:p>
          <w:p w14:paraId="6736D227" w14:textId="77777777" w:rsidR="009F43DF" w:rsidRDefault="009F43DF" w:rsidP="005D42B7">
            <w:pPr>
              <w:rPr>
                <w:bCs/>
                <w:sz w:val="18"/>
                <w:szCs w:val="18"/>
                <w:lang w:val="fr-FR"/>
              </w:rPr>
            </w:pPr>
          </w:p>
          <w:p w14:paraId="3D290154" w14:textId="77777777" w:rsidR="009F43DF" w:rsidRDefault="009F43DF" w:rsidP="005D42B7">
            <w:pPr>
              <w:rPr>
                <w:bCs/>
                <w:sz w:val="18"/>
                <w:szCs w:val="18"/>
                <w:lang w:val="fr-FR"/>
              </w:rPr>
            </w:pPr>
          </w:p>
          <w:p w14:paraId="6924C137" w14:textId="77777777" w:rsidR="009F43DF" w:rsidRDefault="009F43DF" w:rsidP="005D42B7">
            <w:pPr>
              <w:rPr>
                <w:bCs/>
                <w:sz w:val="18"/>
                <w:szCs w:val="18"/>
                <w:lang w:val="fr-FR"/>
              </w:rPr>
            </w:pPr>
          </w:p>
          <w:p w14:paraId="421542AE" w14:textId="77777777" w:rsidR="009F43DF" w:rsidRDefault="009F43DF" w:rsidP="005D42B7">
            <w:pPr>
              <w:rPr>
                <w:bCs/>
                <w:sz w:val="18"/>
                <w:szCs w:val="18"/>
                <w:lang w:val="fr-FR"/>
              </w:rPr>
            </w:pPr>
          </w:p>
          <w:p w14:paraId="44ABF609" w14:textId="77777777" w:rsidR="009F43DF" w:rsidRPr="00882158" w:rsidRDefault="009F43DF" w:rsidP="005D42B7">
            <w:pPr>
              <w:rPr>
                <w:sz w:val="18"/>
                <w:szCs w:val="18"/>
                <w:lang w:val="fr-FR"/>
              </w:rPr>
            </w:pPr>
            <w:r w:rsidRPr="00882158">
              <w:rPr>
                <w:bCs/>
                <w:sz w:val="18"/>
                <w:szCs w:val="18"/>
                <w:lang w:val="fr-FR"/>
              </w:rPr>
              <w:t>Réduction des temps de trajet</w:t>
            </w:r>
          </w:p>
          <w:p w14:paraId="140A9588" w14:textId="77777777" w:rsidR="009F43DF" w:rsidRPr="00882158" w:rsidRDefault="009F43DF" w:rsidP="00C919D7">
            <w:pPr>
              <w:rPr>
                <w:sz w:val="18"/>
                <w:szCs w:val="18"/>
                <w:lang w:val="fr-FR"/>
              </w:rPr>
            </w:pPr>
            <w:r>
              <w:rPr>
                <w:bCs/>
                <w:sz w:val="18"/>
                <w:szCs w:val="18"/>
                <w:lang w:val="fr-FR"/>
              </w:rPr>
              <w:t xml:space="preserve"> </w:t>
            </w:r>
          </w:p>
          <w:p w14:paraId="75174936" w14:textId="77777777" w:rsidR="009F43DF" w:rsidRPr="00882158" w:rsidRDefault="009F43DF" w:rsidP="00E704F4">
            <w:pPr>
              <w:pStyle w:val="BodyText"/>
              <w:tabs>
                <w:tab w:val="num" w:pos="1428"/>
              </w:tabs>
              <w:spacing w:after="0" w:line="276" w:lineRule="auto"/>
              <w:jc w:val="left"/>
              <w:rPr>
                <w:rFonts w:eastAsia="Calibri"/>
                <w:b/>
                <w:bCs/>
                <w:sz w:val="18"/>
                <w:szCs w:val="18"/>
              </w:rPr>
            </w:pPr>
          </w:p>
        </w:tc>
      </w:tr>
      <w:tr w:rsidR="009F43DF" w:rsidRPr="00931B6F" w14:paraId="5428933C" w14:textId="77777777" w:rsidTr="001047FE">
        <w:trPr>
          <w:trHeight w:val="1256"/>
        </w:trPr>
        <w:tc>
          <w:tcPr>
            <w:tcW w:w="1560" w:type="dxa"/>
            <w:vMerge/>
            <w:textDirection w:val="tbRl"/>
          </w:tcPr>
          <w:p w14:paraId="286A6D1D" w14:textId="77777777" w:rsidR="009F43DF" w:rsidRDefault="009F43DF" w:rsidP="00D83A03">
            <w:pPr>
              <w:pStyle w:val="BodyText"/>
              <w:tabs>
                <w:tab w:val="left" w:pos="0"/>
                <w:tab w:val="num" w:pos="792"/>
                <w:tab w:val="center" w:pos="4536"/>
                <w:tab w:val="right" w:pos="9072"/>
              </w:tabs>
              <w:spacing w:after="0"/>
              <w:ind w:left="62" w:right="113"/>
              <w:jc w:val="left"/>
              <w:rPr>
                <w:rFonts w:ascii="Arial Black" w:eastAsia="Calibri" w:hAnsi="Arial Black"/>
                <w:b/>
                <w:bCs/>
                <w:sz w:val="18"/>
                <w:szCs w:val="18"/>
              </w:rPr>
            </w:pPr>
          </w:p>
        </w:tc>
        <w:tc>
          <w:tcPr>
            <w:tcW w:w="2268" w:type="dxa"/>
            <w:vMerge/>
            <w:vAlign w:val="center"/>
          </w:tcPr>
          <w:p w14:paraId="15E8AD55" w14:textId="77777777" w:rsidR="009F43DF" w:rsidRPr="009F43DF" w:rsidRDefault="009F43DF" w:rsidP="00A3749A">
            <w:pPr>
              <w:jc w:val="both"/>
            </w:pPr>
          </w:p>
        </w:tc>
        <w:tc>
          <w:tcPr>
            <w:tcW w:w="2410" w:type="dxa"/>
            <w:tcBorders>
              <w:bottom w:val="single" w:sz="4" w:space="0" w:color="auto"/>
            </w:tcBorders>
            <w:vAlign w:val="center"/>
          </w:tcPr>
          <w:p w14:paraId="1A4E4769" w14:textId="77777777" w:rsidR="009F43DF" w:rsidRPr="009F43DF" w:rsidRDefault="009F43DF" w:rsidP="00BD1914">
            <w:pPr>
              <w:numPr>
                <w:ilvl w:val="0"/>
                <w:numId w:val="32"/>
              </w:numPr>
              <w:rPr>
                <w:rFonts w:eastAsia="Calibri"/>
                <w:b/>
                <w:bCs/>
                <w:lang w:val="fr-FR"/>
              </w:rPr>
            </w:pPr>
            <w:r w:rsidRPr="009F43DF">
              <w:rPr>
                <w:rFonts w:eastAsia="Calibri"/>
                <w:b/>
                <w:bCs/>
                <w:sz w:val="22"/>
                <w:szCs w:val="22"/>
                <w:lang w:val="fr-FR"/>
              </w:rPr>
              <w:t>Construction</w:t>
            </w:r>
          </w:p>
        </w:tc>
        <w:tc>
          <w:tcPr>
            <w:tcW w:w="2693" w:type="dxa"/>
          </w:tcPr>
          <w:p w14:paraId="48163D18" w14:textId="77777777" w:rsidR="009F43DF" w:rsidRPr="009F43DF" w:rsidRDefault="009F43DF" w:rsidP="00A3749A">
            <w:pPr>
              <w:rPr>
                <w:lang w:val="fr-FR"/>
              </w:rPr>
            </w:pPr>
            <w:r w:rsidRPr="009F43DF">
              <w:rPr>
                <w:bCs/>
                <w:sz w:val="22"/>
                <w:szCs w:val="22"/>
                <w:lang w:val="fr-FR"/>
              </w:rPr>
              <w:t>Défrichements, tracées  susceptibles  de perturber l’écosystème</w:t>
            </w:r>
            <w:r w:rsidRPr="009F43DF">
              <w:rPr>
                <w:sz w:val="22"/>
                <w:szCs w:val="22"/>
                <w:lang w:val="fr-FR"/>
              </w:rPr>
              <w:t xml:space="preserve"> </w:t>
            </w:r>
          </w:p>
          <w:p w14:paraId="1832932B" w14:textId="77777777" w:rsidR="009F43DF" w:rsidRPr="009F43DF" w:rsidRDefault="009F43DF" w:rsidP="00B62673">
            <w:pPr>
              <w:keepLines/>
              <w:widowControl w:val="0"/>
              <w:spacing w:after="200"/>
              <w:ind w:left="68"/>
              <w:jc w:val="both"/>
              <w:rPr>
                <w:bCs/>
                <w:lang w:val="fr-FR"/>
              </w:rPr>
            </w:pPr>
          </w:p>
          <w:p w14:paraId="67449D1A" w14:textId="77777777" w:rsidR="009F43DF" w:rsidRPr="009F43DF" w:rsidRDefault="009F43DF" w:rsidP="00B62673">
            <w:pPr>
              <w:keepLines/>
              <w:widowControl w:val="0"/>
              <w:spacing w:after="200"/>
              <w:ind w:left="68"/>
              <w:jc w:val="both"/>
              <w:rPr>
                <w:bCs/>
                <w:lang w:val="fr-FR"/>
              </w:rPr>
            </w:pPr>
            <w:r w:rsidRPr="009F43DF">
              <w:rPr>
                <w:bCs/>
                <w:sz w:val="22"/>
                <w:szCs w:val="22"/>
                <w:lang w:val="fr-FR"/>
              </w:rPr>
              <w:t>Production de déchets divers non recyclés</w:t>
            </w:r>
            <w:r w:rsidRPr="009F43DF">
              <w:rPr>
                <w:sz w:val="22"/>
                <w:szCs w:val="22"/>
                <w:lang w:val="fr-FR"/>
              </w:rPr>
              <w:t xml:space="preserve"> et </w:t>
            </w:r>
            <w:r w:rsidRPr="009F43DF">
              <w:rPr>
                <w:bCs/>
                <w:sz w:val="22"/>
                <w:szCs w:val="22"/>
                <w:lang w:val="fr-FR"/>
              </w:rPr>
              <w:t>d’eaux usées</w:t>
            </w:r>
          </w:p>
          <w:p w14:paraId="4E4BEF65" w14:textId="77777777" w:rsidR="009F43DF" w:rsidRPr="009F43DF" w:rsidRDefault="009F43DF" w:rsidP="00666FEF">
            <w:pPr>
              <w:pStyle w:val="BodyText"/>
              <w:tabs>
                <w:tab w:val="clear" w:pos="720"/>
                <w:tab w:val="num" w:pos="1428"/>
              </w:tabs>
              <w:spacing w:after="0"/>
              <w:jc w:val="left"/>
              <w:rPr>
                <w:bCs/>
                <w:szCs w:val="22"/>
              </w:rPr>
            </w:pPr>
            <w:r w:rsidRPr="009F43DF">
              <w:rPr>
                <w:bCs/>
                <w:szCs w:val="22"/>
              </w:rPr>
              <w:t xml:space="preserve">Risque de destruction d’un site archéologique </w:t>
            </w:r>
          </w:p>
          <w:p w14:paraId="522BE6AF" w14:textId="77777777" w:rsidR="009F43DF" w:rsidRPr="009F43DF" w:rsidRDefault="009F43DF" w:rsidP="00666FEF">
            <w:pPr>
              <w:pStyle w:val="BodyText"/>
              <w:tabs>
                <w:tab w:val="clear" w:pos="720"/>
                <w:tab w:val="num" w:pos="1428"/>
              </w:tabs>
              <w:spacing w:after="0" w:line="276" w:lineRule="auto"/>
              <w:jc w:val="left"/>
              <w:rPr>
                <w:bCs/>
                <w:szCs w:val="22"/>
              </w:rPr>
            </w:pPr>
          </w:p>
          <w:p w14:paraId="793D9E1D" w14:textId="77777777" w:rsidR="009F43DF" w:rsidRPr="009F43DF" w:rsidRDefault="009F43DF" w:rsidP="00666FEF">
            <w:pPr>
              <w:rPr>
                <w:lang w:val="fr-FR"/>
              </w:rPr>
            </w:pPr>
            <w:r w:rsidRPr="0040053B">
              <w:rPr>
                <w:bCs/>
                <w:sz w:val="22"/>
                <w:szCs w:val="22"/>
                <w:lang w:val="fr-FR"/>
              </w:rPr>
              <w:t xml:space="preserve">Risque de déguerpissement de certaines personnes </w:t>
            </w:r>
          </w:p>
          <w:p w14:paraId="4BE7B6DF" w14:textId="77777777" w:rsidR="009F43DF" w:rsidRPr="009F43DF" w:rsidRDefault="009F43DF" w:rsidP="00666FEF">
            <w:pPr>
              <w:pStyle w:val="BodyText"/>
              <w:tabs>
                <w:tab w:val="clear" w:pos="720"/>
                <w:tab w:val="num" w:pos="1428"/>
              </w:tabs>
              <w:spacing w:after="0"/>
              <w:jc w:val="left"/>
              <w:rPr>
                <w:rFonts w:eastAsia="Calibri"/>
                <w:bCs/>
                <w:szCs w:val="22"/>
              </w:rPr>
            </w:pPr>
          </w:p>
          <w:p w14:paraId="135F5810" w14:textId="77777777" w:rsidR="009F43DF" w:rsidRPr="009F43DF" w:rsidRDefault="009F43DF" w:rsidP="00666FEF">
            <w:pPr>
              <w:pStyle w:val="BodyText"/>
              <w:tabs>
                <w:tab w:val="clear" w:pos="720"/>
                <w:tab w:val="num" w:pos="1428"/>
              </w:tabs>
              <w:spacing w:after="0"/>
              <w:jc w:val="left"/>
              <w:rPr>
                <w:rFonts w:eastAsia="Calibri"/>
                <w:bCs/>
                <w:szCs w:val="22"/>
              </w:rPr>
            </w:pPr>
            <w:r w:rsidRPr="009F43DF">
              <w:rPr>
                <w:rFonts w:eastAsia="Calibri"/>
                <w:bCs/>
                <w:szCs w:val="22"/>
              </w:rPr>
              <w:t>Réduction des superficies agricoles</w:t>
            </w:r>
          </w:p>
          <w:p w14:paraId="4BC2297D" w14:textId="77777777" w:rsidR="009F43DF" w:rsidRPr="009F43DF" w:rsidRDefault="009F43DF" w:rsidP="00666FEF">
            <w:pPr>
              <w:pStyle w:val="BodyText"/>
              <w:tabs>
                <w:tab w:val="clear" w:pos="720"/>
                <w:tab w:val="num" w:pos="1428"/>
              </w:tabs>
              <w:spacing w:after="0"/>
              <w:jc w:val="left"/>
              <w:rPr>
                <w:rFonts w:eastAsia="Calibri"/>
                <w:bCs/>
                <w:szCs w:val="22"/>
              </w:rPr>
            </w:pPr>
          </w:p>
          <w:p w14:paraId="72BE8BC8" w14:textId="77777777" w:rsidR="009F43DF" w:rsidRPr="009F43DF" w:rsidRDefault="00623EA9" w:rsidP="00666FEF">
            <w:pPr>
              <w:pStyle w:val="BodyText"/>
              <w:tabs>
                <w:tab w:val="clear" w:pos="720"/>
                <w:tab w:val="num" w:pos="1428"/>
              </w:tabs>
              <w:spacing w:after="0"/>
              <w:jc w:val="left"/>
              <w:rPr>
                <w:rFonts w:eastAsia="Calibri"/>
                <w:bCs/>
                <w:szCs w:val="22"/>
              </w:rPr>
            </w:pPr>
            <w:r>
              <w:rPr>
                <w:rFonts w:eastAsia="Calibri"/>
                <w:bCs/>
                <w:szCs w:val="22"/>
              </w:rPr>
              <w:t>Production</w:t>
            </w:r>
            <w:r w:rsidR="009F43DF" w:rsidRPr="009F43DF">
              <w:rPr>
                <w:rFonts w:eastAsia="Calibri"/>
                <w:bCs/>
                <w:szCs w:val="22"/>
              </w:rPr>
              <w:t xml:space="preserve"> de poussières et bruits</w:t>
            </w:r>
          </w:p>
          <w:p w14:paraId="13055CAA" w14:textId="77777777" w:rsidR="009F43DF" w:rsidRPr="009F43DF" w:rsidRDefault="009F43DF" w:rsidP="00666FEF">
            <w:pPr>
              <w:pStyle w:val="BodyText"/>
              <w:tabs>
                <w:tab w:val="clear" w:pos="720"/>
                <w:tab w:val="num" w:pos="1428"/>
              </w:tabs>
              <w:spacing w:after="0"/>
              <w:jc w:val="left"/>
              <w:rPr>
                <w:rFonts w:eastAsia="Calibri"/>
                <w:bCs/>
                <w:szCs w:val="22"/>
              </w:rPr>
            </w:pPr>
          </w:p>
          <w:p w14:paraId="4FC0938A" w14:textId="77777777" w:rsidR="009F43DF" w:rsidRPr="009F43DF" w:rsidRDefault="009F43DF" w:rsidP="00666FEF">
            <w:pPr>
              <w:pStyle w:val="BodyText"/>
              <w:tabs>
                <w:tab w:val="clear" w:pos="720"/>
                <w:tab w:val="num" w:pos="1428"/>
              </w:tabs>
              <w:spacing w:after="0"/>
              <w:jc w:val="left"/>
              <w:rPr>
                <w:rFonts w:eastAsia="Calibri"/>
                <w:bCs/>
                <w:szCs w:val="22"/>
              </w:rPr>
            </w:pPr>
            <w:r w:rsidRPr="009F43DF">
              <w:rPr>
                <w:rFonts w:eastAsia="Calibri"/>
                <w:bCs/>
                <w:szCs w:val="22"/>
              </w:rPr>
              <w:t>Perturbation de la circulation</w:t>
            </w:r>
          </w:p>
          <w:p w14:paraId="29E8EE4D" w14:textId="77777777" w:rsidR="009F43DF" w:rsidRPr="009F43DF" w:rsidRDefault="009F43DF" w:rsidP="00666FEF">
            <w:pPr>
              <w:pStyle w:val="BodyText"/>
              <w:tabs>
                <w:tab w:val="clear" w:pos="720"/>
                <w:tab w:val="num" w:pos="1428"/>
              </w:tabs>
              <w:spacing w:after="0"/>
              <w:jc w:val="left"/>
              <w:rPr>
                <w:rFonts w:eastAsia="Calibri"/>
                <w:bCs/>
                <w:szCs w:val="22"/>
              </w:rPr>
            </w:pPr>
          </w:p>
          <w:p w14:paraId="680AB94A" w14:textId="77777777" w:rsidR="009F43DF" w:rsidRPr="009F43DF" w:rsidRDefault="009F43DF" w:rsidP="0077424C">
            <w:pPr>
              <w:rPr>
                <w:bCs/>
                <w:lang w:val="fr-FR"/>
              </w:rPr>
            </w:pPr>
            <w:r w:rsidRPr="009F43DF">
              <w:rPr>
                <w:rFonts w:eastAsia="Calibri"/>
                <w:bCs/>
                <w:sz w:val="22"/>
                <w:szCs w:val="22"/>
                <w:lang w:val="fr-FR"/>
              </w:rPr>
              <w:t xml:space="preserve"> </w:t>
            </w:r>
            <w:r w:rsidRPr="009F43DF">
              <w:rPr>
                <w:bCs/>
                <w:sz w:val="22"/>
                <w:szCs w:val="22"/>
                <w:lang w:val="fr-FR"/>
              </w:rPr>
              <w:t xml:space="preserve">Création des sites d’emprunt </w:t>
            </w:r>
          </w:p>
          <w:p w14:paraId="7E734A5C" w14:textId="77777777" w:rsidR="009F43DF" w:rsidRPr="009F43DF" w:rsidRDefault="009F43DF" w:rsidP="00666FEF">
            <w:pPr>
              <w:rPr>
                <w:bCs/>
                <w:lang w:val="fr-FR"/>
              </w:rPr>
            </w:pPr>
          </w:p>
          <w:p w14:paraId="27F89CA4" w14:textId="77777777" w:rsidR="009F43DF" w:rsidRPr="009F43DF" w:rsidRDefault="009F43DF" w:rsidP="0077424C">
            <w:pPr>
              <w:rPr>
                <w:bCs/>
                <w:lang w:val="fr-FR"/>
              </w:rPr>
            </w:pPr>
            <w:r w:rsidRPr="009F43DF">
              <w:rPr>
                <w:bCs/>
                <w:sz w:val="22"/>
                <w:szCs w:val="22"/>
                <w:lang w:val="fr-FR"/>
              </w:rPr>
              <w:t>Risque d’atteinte au droit de propriété coutumier</w:t>
            </w:r>
            <w:r w:rsidRPr="009F43DF">
              <w:rPr>
                <w:sz w:val="22"/>
                <w:szCs w:val="22"/>
                <w:lang w:val="fr-FR"/>
              </w:rPr>
              <w:t xml:space="preserve"> </w:t>
            </w:r>
          </w:p>
        </w:tc>
        <w:tc>
          <w:tcPr>
            <w:tcW w:w="1560" w:type="dxa"/>
            <w:vMerge/>
            <w:vAlign w:val="center"/>
          </w:tcPr>
          <w:p w14:paraId="079E04BE" w14:textId="77777777" w:rsidR="009F43DF" w:rsidRPr="00882158" w:rsidRDefault="009F43DF" w:rsidP="00E704F4">
            <w:pPr>
              <w:pStyle w:val="BodyText"/>
              <w:tabs>
                <w:tab w:val="num" w:pos="1428"/>
              </w:tabs>
              <w:spacing w:after="0" w:line="276" w:lineRule="auto"/>
              <w:jc w:val="left"/>
              <w:rPr>
                <w:bCs/>
                <w:sz w:val="18"/>
                <w:szCs w:val="18"/>
              </w:rPr>
            </w:pPr>
          </w:p>
        </w:tc>
      </w:tr>
      <w:tr w:rsidR="009F43DF" w:rsidRPr="00882158" w14:paraId="2F59D968" w14:textId="77777777" w:rsidTr="001047FE">
        <w:trPr>
          <w:trHeight w:val="525"/>
        </w:trPr>
        <w:tc>
          <w:tcPr>
            <w:tcW w:w="1560" w:type="dxa"/>
            <w:vMerge/>
            <w:textDirection w:val="tbRl"/>
          </w:tcPr>
          <w:p w14:paraId="33A55710" w14:textId="77777777" w:rsidR="009F43DF" w:rsidRDefault="009F43DF" w:rsidP="00D83A03">
            <w:pPr>
              <w:pStyle w:val="BodyText"/>
              <w:tabs>
                <w:tab w:val="left" w:pos="0"/>
                <w:tab w:val="num" w:pos="792"/>
                <w:tab w:val="center" w:pos="4536"/>
                <w:tab w:val="right" w:pos="9072"/>
              </w:tabs>
              <w:spacing w:after="0"/>
              <w:ind w:left="62" w:right="113"/>
              <w:jc w:val="left"/>
              <w:rPr>
                <w:rFonts w:ascii="Arial Black" w:eastAsia="Calibri" w:hAnsi="Arial Black"/>
                <w:b/>
                <w:bCs/>
                <w:sz w:val="18"/>
                <w:szCs w:val="18"/>
              </w:rPr>
            </w:pPr>
          </w:p>
        </w:tc>
        <w:tc>
          <w:tcPr>
            <w:tcW w:w="2268" w:type="dxa"/>
            <w:vMerge/>
            <w:vAlign w:val="center"/>
          </w:tcPr>
          <w:p w14:paraId="6909DAB9" w14:textId="77777777" w:rsidR="009F43DF" w:rsidRPr="0040053B" w:rsidRDefault="009F43DF" w:rsidP="00A3749A">
            <w:pPr>
              <w:jc w:val="both"/>
              <w:rPr>
                <w:lang w:val="fr-FR"/>
              </w:rPr>
            </w:pPr>
          </w:p>
        </w:tc>
        <w:tc>
          <w:tcPr>
            <w:tcW w:w="2410" w:type="dxa"/>
            <w:tcBorders>
              <w:bottom w:val="single" w:sz="4" w:space="0" w:color="auto"/>
            </w:tcBorders>
            <w:vAlign w:val="center"/>
          </w:tcPr>
          <w:p w14:paraId="3A18EA36" w14:textId="77777777" w:rsidR="009F43DF" w:rsidRPr="009F43DF" w:rsidRDefault="009F43DF" w:rsidP="00BD1914">
            <w:pPr>
              <w:numPr>
                <w:ilvl w:val="0"/>
                <w:numId w:val="32"/>
              </w:numPr>
              <w:rPr>
                <w:rFonts w:eastAsia="Calibri"/>
                <w:b/>
                <w:bCs/>
                <w:lang w:val="fr-FR"/>
              </w:rPr>
            </w:pPr>
            <w:r w:rsidRPr="009F43DF">
              <w:rPr>
                <w:rFonts w:eastAsia="Calibri"/>
                <w:b/>
                <w:bCs/>
                <w:sz w:val="22"/>
                <w:szCs w:val="22"/>
                <w:lang w:val="fr-FR"/>
              </w:rPr>
              <w:t xml:space="preserve">Entretien </w:t>
            </w:r>
          </w:p>
        </w:tc>
        <w:tc>
          <w:tcPr>
            <w:tcW w:w="2693" w:type="dxa"/>
          </w:tcPr>
          <w:p w14:paraId="68DDEEE2" w14:textId="77777777" w:rsidR="009F43DF" w:rsidRPr="009F43DF" w:rsidRDefault="009F43DF" w:rsidP="0077424C">
            <w:pPr>
              <w:rPr>
                <w:bCs/>
                <w:lang w:val="fr-FR"/>
              </w:rPr>
            </w:pPr>
            <w:r w:rsidRPr="009F43DF">
              <w:rPr>
                <w:bCs/>
                <w:sz w:val="22"/>
                <w:szCs w:val="22"/>
                <w:lang w:val="fr-FR"/>
              </w:rPr>
              <w:t>Mauvais entretien  des pistes</w:t>
            </w:r>
          </w:p>
        </w:tc>
        <w:tc>
          <w:tcPr>
            <w:tcW w:w="1560" w:type="dxa"/>
            <w:vMerge/>
            <w:vAlign w:val="center"/>
          </w:tcPr>
          <w:p w14:paraId="25224911" w14:textId="77777777" w:rsidR="009F43DF" w:rsidRPr="00882158" w:rsidRDefault="009F43DF" w:rsidP="00E704F4">
            <w:pPr>
              <w:pStyle w:val="BodyText"/>
              <w:tabs>
                <w:tab w:val="num" w:pos="1428"/>
              </w:tabs>
              <w:spacing w:after="0" w:line="276" w:lineRule="auto"/>
              <w:jc w:val="left"/>
              <w:rPr>
                <w:bCs/>
                <w:sz w:val="18"/>
                <w:szCs w:val="18"/>
              </w:rPr>
            </w:pPr>
          </w:p>
        </w:tc>
      </w:tr>
      <w:tr w:rsidR="009F43DF" w:rsidRPr="00882158" w14:paraId="66FFFF73" w14:textId="77777777" w:rsidTr="001047FE">
        <w:trPr>
          <w:trHeight w:val="1668"/>
        </w:trPr>
        <w:tc>
          <w:tcPr>
            <w:tcW w:w="1560" w:type="dxa"/>
            <w:vMerge/>
            <w:textDirection w:val="tbRl"/>
          </w:tcPr>
          <w:p w14:paraId="24F64885" w14:textId="77777777" w:rsidR="009F43DF" w:rsidRDefault="009F43DF" w:rsidP="00D83A03">
            <w:pPr>
              <w:pStyle w:val="BodyText"/>
              <w:tabs>
                <w:tab w:val="left" w:pos="0"/>
                <w:tab w:val="num" w:pos="792"/>
                <w:tab w:val="center" w:pos="4536"/>
                <w:tab w:val="right" w:pos="9072"/>
              </w:tabs>
              <w:spacing w:after="0"/>
              <w:ind w:left="62" w:right="113"/>
              <w:jc w:val="left"/>
              <w:rPr>
                <w:rFonts w:ascii="Arial Black" w:eastAsia="Calibri" w:hAnsi="Arial Black"/>
                <w:b/>
                <w:bCs/>
                <w:sz w:val="18"/>
                <w:szCs w:val="18"/>
              </w:rPr>
            </w:pPr>
          </w:p>
        </w:tc>
        <w:tc>
          <w:tcPr>
            <w:tcW w:w="2268" w:type="dxa"/>
            <w:vMerge/>
            <w:tcBorders>
              <w:bottom w:val="single" w:sz="4" w:space="0" w:color="auto"/>
            </w:tcBorders>
            <w:vAlign w:val="center"/>
          </w:tcPr>
          <w:p w14:paraId="1748D2B6" w14:textId="77777777" w:rsidR="009F43DF" w:rsidRPr="009F43DF" w:rsidRDefault="009F43DF" w:rsidP="00A3749A">
            <w:pPr>
              <w:jc w:val="both"/>
            </w:pPr>
          </w:p>
        </w:tc>
        <w:tc>
          <w:tcPr>
            <w:tcW w:w="2410" w:type="dxa"/>
            <w:tcBorders>
              <w:bottom w:val="single" w:sz="4" w:space="0" w:color="auto"/>
            </w:tcBorders>
            <w:vAlign w:val="center"/>
          </w:tcPr>
          <w:p w14:paraId="5FC85307" w14:textId="77777777" w:rsidR="009F43DF" w:rsidRPr="009F43DF" w:rsidRDefault="009F43DF" w:rsidP="00BD1914">
            <w:pPr>
              <w:numPr>
                <w:ilvl w:val="0"/>
                <w:numId w:val="32"/>
              </w:numPr>
              <w:rPr>
                <w:rFonts w:eastAsia="Calibri"/>
                <w:b/>
                <w:bCs/>
                <w:lang w:val="fr-FR"/>
              </w:rPr>
            </w:pPr>
            <w:r w:rsidRPr="009F43DF">
              <w:rPr>
                <w:rFonts w:eastAsia="Calibri"/>
                <w:b/>
                <w:bCs/>
                <w:sz w:val="22"/>
                <w:szCs w:val="22"/>
                <w:lang w:val="fr-FR"/>
              </w:rPr>
              <w:t>Exploitation</w:t>
            </w:r>
          </w:p>
        </w:tc>
        <w:tc>
          <w:tcPr>
            <w:tcW w:w="2693" w:type="dxa"/>
          </w:tcPr>
          <w:p w14:paraId="23261540" w14:textId="77777777" w:rsidR="009F43DF" w:rsidRPr="0040053B" w:rsidRDefault="009F43DF" w:rsidP="001660BC">
            <w:pPr>
              <w:rPr>
                <w:color w:val="000000"/>
                <w:lang w:val="fr-FR"/>
              </w:rPr>
            </w:pPr>
            <w:r w:rsidRPr="009F43DF">
              <w:rPr>
                <w:bCs/>
                <w:sz w:val="22"/>
                <w:szCs w:val="22"/>
                <w:lang w:val="fr-FR"/>
              </w:rPr>
              <w:t>A</w:t>
            </w:r>
            <w:r w:rsidRPr="0040053B">
              <w:rPr>
                <w:color w:val="000000"/>
                <w:sz w:val="22"/>
                <w:szCs w:val="22"/>
                <w:lang w:val="fr-FR"/>
              </w:rPr>
              <w:t xml:space="preserve">ccroissement du trafic et des nuisances (bruit, poussières…) </w:t>
            </w:r>
          </w:p>
          <w:p w14:paraId="070A0CB3" w14:textId="77777777" w:rsidR="009F43DF" w:rsidRPr="0040053B" w:rsidRDefault="009F43DF" w:rsidP="001660BC">
            <w:pPr>
              <w:rPr>
                <w:lang w:val="fr-FR"/>
              </w:rPr>
            </w:pPr>
          </w:p>
          <w:p w14:paraId="2795D757" w14:textId="77777777" w:rsidR="009F43DF" w:rsidRPr="009F43DF" w:rsidRDefault="009F43DF" w:rsidP="0077424C">
            <w:pPr>
              <w:keepLines/>
              <w:widowControl w:val="0"/>
              <w:spacing w:after="200"/>
              <w:ind w:left="68"/>
              <w:jc w:val="both"/>
              <w:rPr>
                <w:bCs/>
                <w:lang w:val="fr-FR"/>
              </w:rPr>
            </w:pPr>
            <w:r w:rsidRPr="009F43DF">
              <w:rPr>
                <w:bCs/>
                <w:sz w:val="22"/>
                <w:szCs w:val="22"/>
                <w:lang w:val="fr-FR"/>
              </w:rPr>
              <w:t>Accidents de circulation</w:t>
            </w:r>
          </w:p>
        </w:tc>
        <w:tc>
          <w:tcPr>
            <w:tcW w:w="1560" w:type="dxa"/>
            <w:vMerge/>
            <w:vAlign w:val="center"/>
          </w:tcPr>
          <w:p w14:paraId="3A72F3CE" w14:textId="77777777" w:rsidR="009F43DF" w:rsidRPr="00882158" w:rsidRDefault="009F43DF" w:rsidP="00E704F4">
            <w:pPr>
              <w:pStyle w:val="BodyText"/>
              <w:tabs>
                <w:tab w:val="num" w:pos="1428"/>
              </w:tabs>
              <w:spacing w:after="0" w:line="276" w:lineRule="auto"/>
              <w:jc w:val="left"/>
              <w:rPr>
                <w:bCs/>
                <w:sz w:val="18"/>
                <w:szCs w:val="18"/>
              </w:rPr>
            </w:pPr>
          </w:p>
        </w:tc>
      </w:tr>
      <w:tr w:rsidR="009F43DF" w:rsidRPr="00882158" w14:paraId="34A3B2F1" w14:textId="77777777" w:rsidTr="001047FE">
        <w:trPr>
          <w:trHeight w:val="2691"/>
        </w:trPr>
        <w:tc>
          <w:tcPr>
            <w:tcW w:w="1560" w:type="dxa"/>
            <w:vMerge/>
            <w:tcBorders>
              <w:bottom w:val="single" w:sz="12" w:space="0" w:color="auto"/>
            </w:tcBorders>
          </w:tcPr>
          <w:p w14:paraId="05F7C1E9" w14:textId="77777777" w:rsidR="009F43DF" w:rsidRPr="00882158" w:rsidRDefault="009F43DF" w:rsidP="00CD44A7">
            <w:pPr>
              <w:pStyle w:val="BodyText"/>
              <w:tabs>
                <w:tab w:val="num" w:pos="792"/>
                <w:tab w:val="center" w:pos="4536"/>
                <w:tab w:val="right" w:pos="9072"/>
              </w:tabs>
              <w:spacing w:line="276" w:lineRule="auto"/>
              <w:jc w:val="left"/>
              <w:rPr>
                <w:rFonts w:eastAsia="Calibri"/>
                <w:bCs/>
                <w:sz w:val="18"/>
                <w:szCs w:val="18"/>
              </w:rPr>
            </w:pPr>
          </w:p>
        </w:tc>
        <w:tc>
          <w:tcPr>
            <w:tcW w:w="2268" w:type="dxa"/>
            <w:tcBorders>
              <w:top w:val="single" w:sz="4" w:space="0" w:color="auto"/>
              <w:bottom w:val="single" w:sz="4" w:space="0" w:color="auto"/>
            </w:tcBorders>
            <w:vAlign w:val="center"/>
          </w:tcPr>
          <w:p w14:paraId="0CD6C70A" w14:textId="77777777" w:rsidR="009F43DF" w:rsidRPr="009F43DF" w:rsidRDefault="009F43DF" w:rsidP="00CD44A7">
            <w:pPr>
              <w:pStyle w:val="BodyText"/>
              <w:tabs>
                <w:tab w:val="num" w:pos="792"/>
                <w:tab w:val="center" w:pos="4536"/>
                <w:tab w:val="right" w:pos="9072"/>
              </w:tabs>
              <w:spacing w:line="276" w:lineRule="auto"/>
              <w:jc w:val="left"/>
              <w:rPr>
                <w:rFonts w:eastAsia="Calibri"/>
                <w:b/>
                <w:bCs/>
                <w:szCs w:val="22"/>
              </w:rPr>
            </w:pPr>
            <w:r w:rsidRPr="009F43DF">
              <w:rPr>
                <w:rFonts w:eastAsia="Calibri"/>
                <w:b/>
                <w:bCs/>
                <w:szCs w:val="22"/>
              </w:rPr>
              <w:t>Ouvrages</w:t>
            </w:r>
          </w:p>
          <w:p w14:paraId="269E715F" w14:textId="77777777" w:rsidR="009F43DF" w:rsidRPr="009F43DF" w:rsidRDefault="009F43DF" w:rsidP="00AA4819">
            <w:pPr>
              <w:pStyle w:val="BodyText"/>
              <w:tabs>
                <w:tab w:val="clear" w:pos="720"/>
                <w:tab w:val="num" w:pos="1428"/>
              </w:tabs>
              <w:spacing w:after="0"/>
              <w:jc w:val="left"/>
              <w:rPr>
                <w:rFonts w:eastAsia="Calibri"/>
                <w:b/>
                <w:bCs/>
                <w:szCs w:val="22"/>
              </w:rPr>
            </w:pPr>
            <w:r w:rsidRPr="009F43DF">
              <w:rPr>
                <w:rFonts w:eastAsia="Calibri"/>
                <w:b/>
                <w:bCs/>
                <w:szCs w:val="22"/>
              </w:rPr>
              <w:t xml:space="preserve"> </w:t>
            </w:r>
          </w:p>
          <w:p w14:paraId="27701FD5" w14:textId="77777777" w:rsidR="009F43DF" w:rsidRPr="009F43DF" w:rsidRDefault="009F43DF" w:rsidP="00AA4819">
            <w:pPr>
              <w:pStyle w:val="BodyText"/>
              <w:tabs>
                <w:tab w:val="left" w:pos="0"/>
                <w:tab w:val="num" w:pos="1428"/>
              </w:tabs>
              <w:spacing w:after="0"/>
              <w:ind w:left="62"/>
              <w:rPr>
                <w:rFonts w:eastAsia="Calibri"/>
                <w:bCs/>
                <w:szCs w:val="22"/>
              </w:rPr>
            </w:pPr>
          </w:p>
        </w:tc>
        <w:tc>
          <w:tcPr>
            <w:tcW w:w="2410" w:type="dxa"/>
            <w:tcBorders>
              <w:top w:val="single" w:sz="4" w:space="0" w:color="auto"/>
              <w:bottom w:val="single" w:sz="4" w:space="0" w:color="auto"/>
            </w:tcBorders>
            <w:vAlign w:val="center"/>
          </w:tcPr>
          <w:p w14:paraId="2CEF6E37" w14:textId="77777777" w:rsidR="00CE54D3" w:rsidRPr="0040053B" w:rsidRDefault="009F43DF" w:rsidP="007512EE">
            <w:pPr>
              <w:numPr>
                <w:ilvl w:val="0"/>
                <w:numId w:val="32"/>
              </w:numPr>
              <w:ind w:left="459"/>
              <w:rPr>
                <w:lang w:val="fr-FR" w:eastAsia="fr-FR"/>
              </w:rPr>
            </w:pPr>
            <w:r w:rsidRPr="009F43DF">
              <w:rPr>
                <w:sz w:val="22"/>
                <w:szCs w:val="22"/>
                <w:lang w:val="fr-FR" w:eastAsia="fr-FR"/>
              </w:rPr>
              <w:t xml:space="preserve">Construction ponts, </w:t>
            </w:r>
          </w:p>
          <w:p w14:paraId="1381EB73" w14:textId="7863F756" w:rsidR="009F43DF" w:rsidRPr="009F43DF" w:rsidRDefault="009F43DF" w:rsidP="007512EE">
            <w:pPr>
              <w:numPr>
                <w:ilvl w:val="0"/>
                <w:numId w:val="32"/>
              </w:numPr>
              <w:ind w:left="459"/>
              <w:rPr>
                <w:lang w:val="fr-FR" w:eastAsia="fr-FR"/>
              </w:rPr>
            </w:pPr>
            <w:r w:rsidRPr="009F43DF">
              <w:rPr>
                <w:sz w:val="22"/>
                <w:szCs w:val="22"/>
                <w:lang w:val="fr-FR" w:eastAsia="fr-FR"/>
              </w:rPr>
              <w:t>et  autres ouvrages de franchissement</w:t>
            </w:r>
          </w:p>
          <w:p w14:paraId="7A324FAC" w14:textId="77777777" w:rsidR="009F43DF" w:rsidRPr="009F43DF" w:rsidRDefault="009F43DF" w:rsidP="009F43DF">
            <w:pPr>
              <w:pStyle w:val="BodyText"/>
              <w:tabs>
                <w:tab w:val="num" w:pos="1428"/>
              </w:tabs>
              <w:spacing w:after="0"/>
              <w:ind w:left="720"/>
              <w:jc w:val="left"/>
              <w:rPr>
                <w:szCs w:val="22"/>
              </w:rPr>
            </w:pPr>
          </w:p>
        </w:tc>
        <w:tc>
          <w:tcPr>
            <w:tcW w:w="2693" w:type="dxa"/>
            <w:tcBorders>
              <w:bottom w:val="single" w:sz="4" w:space="0" w:color="auto"/>
            </w:tcBorders>
          </w:tcPr>
          <w:p w14:paraId="772782D3" w14:textId="77777777" w:rsidR="009F43DF" w:rsidRPr="009F43DF" w:rsidRDefault="009F43DF" w:rsidP="00CA0B04">
            <w:pPr>
              <w:ind w:left="175"/>
              <w:rPr>
                <w:lang w:val="fr-FR"/>
              </w:rPr>
            </w:pPr>
          </w:p>
          <w:p w14:paraId="41D2D6E8" w14:textId="77777777" w:rsidR="009F43DF" w:rsidRPr="009F43DF" w:rsidRDefault="009F43DF" w:rsidP="009F43DF">
            <w:pPr>
              <w:rPr>
                <w:bCs/>
                <w:lang w:val="fr-FR"/>
              </w:rPr>
            </w:pPr>
            <w:r w:rsidRPr="009F43DF">
              <w:rPr>
                <w:bCs/>
                <w:sz w:val="22"/>
                <w:szCs w:val="22"/>
                <w:lang w:val="fr-FR"/>
              </w:rPr>
              <w:t>La dégradation des</w:t>
            </w:r>
          </w:p>
          <w:p w14:paraId="508B5EAB" w14:textId="77777777" w:rsidR="009F43DF" w:rsidRPr="009F43DF" w:rsidRDefault="009F43DF" w:rsidP="009F43DF">
            <w:pPr>
              <w:rPr>
                <w:bCs/>
                <w:lang w:val="fr-FR"/>
              </w:rPr>
            </w:pPr>
            <w:r w:rsidRPr="009F43DF">
              <w:rPr>
                <w:bCs/>
                <w:sz w:val="22"/>
                <w:szCs w:val="22"/>
                <w:lang w:val="fr-FR"/>
              </w:rPr>
              <w:t>sols par l’érosion</w:t>
            </w:r>
          </w:p>
          <w:p w14:paraId="0DBB9E8A" w14:textId="77777777" w:rsidR="009F43DF" w:rsidRPr="009F43DF" w:rsidRDefault="009F43DF" w:rsidP="009F43DF">
            <w:pPr>
              <w:rPr>
                <w:bCs/>
                <w:lang w:val="fr-FR"/>
              </w:rPr>
            </w:pPr>
            <w:r w:rsidRPr="009F43DF">
              <w:rPr>
                <w:bCs/>
                <w:sz w:val="22"/>
                <w:szCs w:val="22"/>
                <w:lang w:val="fr-FR"/>
              </w:rPr>
              <w:t>Déboisement et prélèvement de bois d’œuvre</w:t>
            </w:r>
          </w:p>
          <w:p w14:paraId="71BDD47E" w14:textId="77777777" w:rsidR="009F43DF" w:rsidRPr="009F43DF" w:rsidRDefault="009F43DF" w:rsidP="00C919D7">
            <w:pPr>
              <w:pStyle w:val="BodyText"/>
              <w:tabs>
                <w:tab w:val="clear" w:pos="720"/>
                <w:tab w:val="num" w:pos="1428"/>
              </w:tabs>
              <w:spacing w:after="0"/>
              <w:jc w:val="left"/>
              <w:rPr>
                <w:rFonts w:eastAsia="Calibri"/>
                <w:bCs/>
                <w:szCs w:val="22"/>
              </w:rPr>
            </w:pPr>
            <w:r w:rsidRPr="009F43DF">
              <w:rPr>
                <w:rFonts w:eastAsia="Calibri"/>
                <w:bCs/>
                <w:szCs w:val="22"/>
              </w:rPr>
              <w:t xml:space="preserve"> </w:t>
            </w:r>
          </w:p>
          <w:p w14:paraId="1A8DE71A" w14:textId="77777777" w:rsidR="009F43DF" w:rsidRPr="009F43DF" w:rsidRDefault="009F43DF" w:rsidP="00AA4819">
            <w:pPr>
              <w:rPr>
                <w:lang w:val="fr-FR"/>
              </w:rPr>
            </w:pPr>
            <w:r w:rsidRPr="009F43DF">
              <w:rPr>
                <w:bCs/>
                <w:sz w:val="22"/>
                <w:szCs w:val="22"/>
                <w:lang w:val="fr-FR"/>
              </w:rPr>
              <w:t xml:space="preserve">Mauvais entretien  </w:t>
            </w:r>
            <w:r>
              <w:rPr>
                <w:bCs/>
                <w:sz w:val="22"/>
                <w:szCs w:val="22"/>
                <w:lang w:val="fr-FR"/>
              </w:rPr>
              <w:t>de l’ouvrage</w:t>
            </w:r>
          </w:p>
          <w:p w14:paraId="50E797B4" w14:textId="77777777" w:rsidR="009F43DF" w:rsidRPr="009F43DF" w:rsidRDefault="009F43DF" w:rsidP="00AA4819">
            <w:pPr>
              <w:rPr>
                <w:bCs/>
                <w:lang w:val="fr-FR"/>
              </w:rPr>
            </w:pPr>
          </w:p>
          <w:p w14:paraId="5FB3A443" w14:textId="77777777" w:rsidR="009F43DF" w:rsidRPr="009F43DF" w:rsidRDefault="009F43DF" w:rsidP="00AA4819">
            <w:pPr>
              <w:rPr>
                <w:bCs/>
                <w:lang w:val="fr-FR"/>
              </w:rPr>
            </w:pPr>
            <w:r w:rsidRPr="009F43DF">
              <w:rPr>
                <w:bCs/>
                <w:sz w:val="22"/>
                <w:szCs w:val="22"/>
                <w:lang w:val="fr-FR"/>
              </w:rPr>
              <w:t>Mauvais assainissement des lieux</w:t>
            </w:r>
          </w:p>
          <w:p w14:paraId="09B1904F" w14:textId="77777777" w:rsidR="009F43DF" w:rsidRPr="009F43DF" w:rsidRDefault="009F43DF" w:rsidP="00AA4819">
            <w:pPr>
              <w:rPr>
                <w:lang w:val="fr-FR"/>
              </w:rPr>
            </w:pPr>
          </w:p>
          <w:p w14:paraId="7BF9E4BD" w14:textId="77777777" w:rsidR="009F43DF" w:rsidRPr="009F43DF" w:rsidRDefault="009F43DF" w:rsidP="00AA4819">
            <w:pPr>
              <w:rPr>
                <w:bCs/>
                <w:lang w:val="fr-FR"/>
              </w:rPr>
            </w:pPr>
            <w:r w:rsidRPr="009F43DF">
              <w:rPr>
                <w:bCs/>
                <w:sz w:val="22"/>
                <w:szCs w:val="22"/>
                <w:lang w:val="fr-FR"/>
              </w:rPr>
              <w:t>Mauvais dimensionnement des ouvrages</w:t>
            </w:r>
          </w:p>
          <w:p w14:paraId="3CC90FC9" w14:textId="77777777" w:rsidR="009F43DF" w:rsidRPr="009F43DF" w:rsidRDefault="009F43DF" w:rsidP="00C919D7">
            <w:pPr>
              <w:pStyle w:val="BodyText"/>
              <w:tabs>
                <w:tab w:val="num" w:pos="1428"/>
              </w:tabs>
              <w:spacing w:after="0"/>
              <w:jc w:val="left"/>
              <w:rPr>
                <w:rFonts w:eastAsia="Calibri"/>
                <w:bCs/>
                <w:szCs w:val="22"/>
              </w:rPr>
            </w:pPr>
          </w:p>
        </w:tc>
        <w:tc>
          <w:tcPr>
            <w:tcW w:w="1560" w:type="dxa"/>
            <w:vMerge/>
            <w:tcBorders>
              <w:bottom w:val="single" w:sz="4" w:space="0" w:color="auto"/>
            </w:tcBorders>
            <w:vAlign w:val="center"/>
          </w:tcPr>
          <w:p w14:paraId="086F65DE" w14:textId="77777777" w:rsidR="009F43DF" w:rsidRPr="00882158" w:rsidRDefault="009F43DF" w:rsidP="00E704F4">
            <w:pPr>
              <w:pStyle w:val="BodyText"/>
              <w:tabs>
                <w:tab w:val="num" w:pos="1428"/>
              </w:tabs>
              <w:spacing w:after="0" w:line="276" w:lineRule="auto"/>
              <w:jc w:val="left"/>
              <w:rPr>
                <w:rFonts w:eastAsia="Calibri"/>
                <w:bCs/>
                <w:sz w:val="18"/>
                <w:szCs w:val="18"/>
              </w:rPr>
            </w:pPr>
          </w:p>
        </w:tc>
      </w:tr>
    </w:tbl>
    <w:p w14:paraId="0714915C" w14:textId="77777777" w:rsidR="001F5EE7" w:rsidRPr="00882158" w:rsidRDefault="001F5EE7" w:rsidP="000675AF">
      <w:pPr>
        <w:rPr>
          <w:lang w:val="fr-FR" w:eastAsia="fr-FR"/>
        </w:rPr>
      </w:pPr>
    </w:p>
    <w:p w14:paraId="3B1926AD" w14:textId="679F7020" w:rsidR="00415A69" w:rsidRPr="00882158" w:rsidRDefault="00415A69" w:rsidP="00415A69">
      <w:pPr>
        <w:pStyle w:val="Heading1"/>
        <w:ind w:left="-76"/>
        <w:jc w:val="both"/>
        <w:rPr>
          <w:rFonts w:eastAsia="Calibri"/>
          <w:b w:val="0"/>
          <w:bCs w:val="0"/>
          <w:color w:val="auto"/>
          <w:szCs w:val="24"/>
          <w:lang w:eastAsia="en-US"/>
        </w:rPr>
      </w:pPr>
      <w:bookmarkStart w:id="37" w:name="_Toc417546708"/>
      <w:bookmarkStart w:id="38" w:name="_Toc417590313"/>
      <w:r w:rsidRPr="00882158">
        <w:rPr>
          <w:rFonts w:eastAsia="Calibri"/>
          <w:b w:val="0"/>
          <w:bCs w:val="0"/>
          <w:color w:val="auto"/>
          <w:szCs w:val="24"/>
          <w:lang w:eastAsia="en-US"/>
        </w:rPr>
        <w:t>L'analyse des impacts du P</w:t>
      </w:r>
      <w:r w:rsidR="009F43DF">
        <w:rPr>
          <w:rFonts w:eastAsia="Calibri"/>
          <w:b w:val="0"/>
          <w:bCs w:val="0"/>
          <w:color w:val="auto"/>
          <w:szCs w:val="24"/>
          <w:lang w:eastAsia="en-US"/>
        </w:rPr>
        <w:t>UAR</w:t>
      </w:r>
      <w:r w:rsidRPr="00882158">
        <w:rPr>
          <w:rFonts w:eastAsia="Calibri"/>
          <w:b w:val="0"/>
          <w:bCs w:val="0"/>
          <w:color w:val="auto"/>
          <w:szCs w:val="24"/>
          <w:lang w:eastAsia="en-US"/>
        </w:rPr>
        <w:t xml:space="preserve">  sur l’environnement et le </w:t>
      </w:r>
      <w:r w:rsidRPr="0040053B">
        <w:rPr>
          <w:rFonts w:eastAsia="Calibri"/>
          <w:b w:val="0"/>
          <w:bCs w:val="0"/>
          <w:color w:val="auto"/>
          <w:szCs w:val="24"/>
          <w:lang w:eastAsia="en-US"/>
        </w:rPr>
        <w:t xml:space="preserve">tissu </w:t>
      </w:r>
      <w:r w:rsidR="000123AA" w:rsidRPr="0040053B">
        <w:rPr>
          <w:rFonts w:eastAsia="Calibri"/>
          <w:b w:val="0"/>
          <w:bCs w:val="0"/>
          <w:color w:val="auto"/>
          <w:szCs w:val="24"/>
          <w:lang w:eastAsia="en-US"/>
        </w:rPr>
        <w:t xml:space="preserve">social </w:t>
      </w:r>
      <w:r w:rsidRPr="00882158">
        <w:rPr>
          <w:rFonts w:eastAsia="Calibri"/>
          <w:b w:val="0"/>
          <w:bCs w:val="0"/>
          <w:color w:val="auto"/>
          <w:szCs w:val="24"/>
          <w:lang w:eastAsia="en-US"/>
        </w:rPr>
        <w:t xml:space="preserve">est réalisée en fonction des différentes phases de mise en œuvre des activités à savoir </w:t>
      </w:r>
      <w:r w:rsidR="00E044C8">
        <w:rPr>
          <w:rFonts w:eastAsia="Calibri"/>
          <w:b w:val="0"/>
          <w:bCs w:val="0"/>
          <w:color w:val="auto"/>
          <w:szCs w:val="24"/>
          <w:lang w:eastAsia="en-US"/>
        </w:rPr>
        <w:t xml:space="preserve">le </w:t>
      </w:r>
      <w:r w:rsidR="00E044C8" w:rsidRPr="00834F04">
        <w:rPr>
          <w:rFonts w:eastAsia="Calibri"/>
          <w:b w:val="0"/>
          <w:bCs w:val="0"/>
          <w:color w:val="auto"/>
          <w:szCs w:val="24"/>
          <w:lang w:eastAsia="en-US"/>
        </w:rPr>
        <w:t>choix des sites/implantation</w:t>
      </w:r>
      <w:r w:rsidRPr="00882158">
        <w:rPr>
          <w:rFonts w:eastAsia="Calibri"/>
          <w:b w:val="0"/>
          <w:bCs w:val="0"/>
          <w:color w:val="auto"/>
          <w:szCs w:val="24"/>
          <w:lang w:eastAsia="en-US"/>
        </w:rPr>
        <w:t>, la construction des infrastructures et enfin leur exploitation / utilisation.</w:t>
      </w:r>
      <w:bookmarkEnd w:id="37"/>
      <w:bookmarkEnd w:id="38"/>
    </w:p>
    <w:p w14:paraId="4EED93C9" w14:textId="77777777" w:rsidR="00415A69" w:rsidRPr="00882158" w:rsidRDefault="00415A69" w:rsidP="00415A69">
      <w:pPr>
        <w:pStyle w:val="Heading1"/>
        <w:ind w:left="-76"/>
        <w:jc w:val="both"/>
        <w:rPr>
          <w:rFonts w:eastAsia="Calibri"/>
          <w:b w:val="0"/>
          <w:bCs w:val="0"/>
          <w:color w:val="auto"/>
          <w:szCs w:val="24"/>
          <w:lang w:eastAsia="en-US"/>
        </w:rPr>
      </w:pPr>
    </w:p>
    <w:p w14:paraId="2276E09B" w14:textId="69C159B5" w:rsidR="003A0BD1" w:rsidRDefault="00E47918" w:rsidP="003A0BD1">
      <w:pPr>
        <w:pStyle w:val="Heading1"/>
        <w:ind w:left="-76"/>
        <w:jc w:val="both"/>
        <w:rPr>
          <w:rFonts w:eastAsia="Calibri"/>
          <w:b w:val="0"/>
          <w:bCs w:val="0"/>
          <w:color w:val="auto"/>
          <w:szCs w:val="24"/>
          <w:lang w:eastAsia="en-US"/>
        </w:rPr>
      </w:pPr>
      <w:bookmarkStart w:id="39" w:name="_Toc417546710"/>
      <w:bookmarkStart w:id="40" w:name="_Toc417590315"/>
      <w:bookmarkEnd w:id="22"/>
      <w:r w:rsidRPr="00882158">
        <w:rPr>
          <w:rFonts w:eastAsia="Calibri"/>
          <w:b w:val="0"/>
          <w:bCs w:val="0"/>
          <w:color w:val="auto"/>
          <w:szCs w:val="24"/>
          <w:lang w:eastAsia="en-US"/>
        </w:rPr>
        <w:t>Les impacts sociaux</w:t>
      </w:r>
      <w:r w:rsidR="00FF2917" w:rsidRPr="00882158">
        <w:rPr>
          <w:rFonts w:eastAsia="Calibri"/>
          <w:b w:val="0"/>
          <w:bCs w:val="0"/>
          <w:color w:val="auto"/>
          <w:szCs w:val="24"/>
          <w:lang w:eastAsia="en-US"/>
        </w:rPr>
        <w:t xml:space="preserve"> environnementaux</w:t>
      </w:r>
      <w:r w:rsidRPr="00882158">
        <w:rPr>
          <w:rFonts w:eastAsia="Calibri"/>
          <w:b w:val="0"/>
          <w:bCs w:val="0"/>
          <w:color w:val="auto"/>
          <w:szCs w:val="24"/>
          <w:lang w:eastAsia="en-US"/>
        </w:rPr>
        <w:t xml:space="preserve"> potentiels des </w:t>
      </w:r>
      <w:r w:rsidR="00E044C8">
        <w:rPr>
          <w:rFonts w:eastAsia="Calibri"/>
          <w:b w:val="0"/>
          <w:bCs w:val="0"/>
          <w:color w:val="auto"/>
          <w:szCs w:val="24"/>
          <w:lang w:eastAsia="en-US"/>
        </w:rPr>
        <w:t>sous</w:t>
      </w:r>
      <w:r w:rsidR="00E044C8" w:rsidRPr="00882158">
        <w:rPr>
          <w:rFonts w:eastAsia="Calibri"/>
          <w:b w:val="0"/>
          <w:bCs w:val="0"/>
          <w:color w:val="auto"/>
          <w:szCs w:val="24"/>
          <w:lang w:eastAsia="en-US"/>
        </w:rPr>
        <w:t xml:space="preserve"> projets</w:t>
      </w:r>
      <w:r w:rsidRPr="00882158">
        <w:rPr>
          <w:rFonts w:eastAsia="Calibri"/>
          <w:b w:val="0"/>
          <w:bCs w:val="0"/>
          <w:color w:val="auto"/>
          <w:szCs w:val="24"/>
          <w:lang w:eastAsia="en-US"/>
        </w:rPr>
        <w:t xml:space="preserve"> du P</w:t>
      </w:r>
      <w:r w:rsidR="00E044C8">
        <w:rPr>
          <w:rFonts w:eastAsia="Calibri"/>
          <w:b w:val="0"/>
          <w:bCs w:val="0"/>
          <w:color w:val="auto"/>
          <w:szCs w:val="24"/>
          <w:lang w:eastAsia="en-US"/>
        </w:rPr>
        <w:t xml:space="preserve">UAR </w:t>
      </w:r>
      <w:r w:rsidRPr="00882158">
        <w:rPr>
          <w:rFonts w:eastAsia="Calibri"/>
          <w:b w:val="0"/>
          <w:bCs w:val="0"/>
          <w:color w:val="auto"/>
          <w:szCs w:val="24"/>
          <w:lang w:eastAsia="en-US"/>
        </w:rPr>
        <w:t>sont résumés dans le tableau ci-dessous</w:t>
      </w:r>
      <w:bookmarkEnd w:id="39"/>
      <w:bookmarkEnd w:id="40"/>
      <w:r w:rsidR="00CE54D3">
        <w:rPr>
          <w:rFonts w:eastAsia="Calibri"/>
          <w:b w:val="0"/>
          <w:bCs w:val="0"/>
          <w:color w:val="auto"/>
          <w:szCs w:val="24"/>
          <w:lang w:eastAsia="en-US"/>
        </w:rPr>
        <w:t> :</w:t>
      </w:r>
    </w:p>
    <w:p w14:paraId="399B539D" w14:textId="77777777" w:rsidR="00CE54D3" w:rsidRPr="00931B6F" w:rsidRDefault="00CE54D3" w:rsidP="0040053B">
      <w:pPr>
        <w:rPr>
          <w:rFonts w:eastAsia="Calibri"/>
          <w:lang w:val="fr-FR"/>
        </w:rPr>
      </w:pPr>
    </w:p>
    <w:p w14:paraId="16E3863B" w14:textId="77777777" w:rsidR="00CE54D3" w:rsidRPr="00931B6F" w:rsidRDefault="00CE54D3" w:rsidP="0040053B">
      <w:pPr>
        <w:rPr>
          <w:rFonts w:eastAsia="Calibri"/>
          <w:lang w:val="fr-FR"/>
        </w:rPr>
      </w:pPr>
    </w:p>
    <w:p w14:paraId="31A130E5" w14:textId="77777777" w:rsidR="00CE54D3" w:rsidRPr="00931B6F" w:rsidRDefault="00CE54D3" w:rsidP="0040053B">
      <w:pPr>
        <w:rPr>
          <w:rFonts w:eastAsia="Calibri"/>
          <w:lang w:val="fr-FR"/>
        </w:rPr>
      </w:pPr>
    </w:p>
    <w:p w14:paraId="0FDD8228" w14:textId="77777777" w:rsidR="00CE54D3" w:rsidRPr="00931B6F" w:rsidRDefault="00CE54D3" w:rsidP="0040053B">
      <w:pPr>
        <w:rPr>
          <w:rFonts w:eastAsia="Calibri"/>
          <w:lang w:val="fr-FR"/>
        </w:rPr>
      </w:pPr>
    </w:p>
    <w:p w14:paraId="3FD6FE84" w14:textId="77777777" w:rsidR="00CE54D3" w:rsidRPr="00931B6F" w:rsidRDefault="00CE54D3" w:rsidP="0040053B">
      <w:pPr>
        <w:rPr>
          <w:rFonts w:eastAsia="Calibri"/>
          <w:lang w:val="fr-FR"/>
        </w:rPr>
      </w:pPr>
    </w:p>
    <w:p w14:paraId="35EEDA75" w14:textId="77777777" w:rsidR="00CE54D3" w:rsidRPr="00931B6F" w:rsidRDefault="00CE54D3" w:rsidP="0040053B">
      <w:pPr>
        <w:rPr>
          <w:rFonts w:eastAsia="Calibri"/>
          <w:lang w:val="fr-FR"/>
        </w:rPr>
      </w:pPr>
    </w:p>
    <w:p w14:paraId="273F7F71" w14:textId="77777777" w:rsidR="00CE54D3" w:rsidRPr="00931B6F" w:rsidRDefault="00CE54D3" w:rsidP="0040053B">
      <w:pPr>
        <w:rPr>
          <w:rFonts w:eastAsia="Calibri"/>
          <w:lang w:val="fr-FR"/>
        </w:rPr>
      </w:pPr>
    </w:p>
    <w:p w14:paraId="4A08C9B9" w14:textId="77777777" w:rsidR="00CE54D3" w:rsidRPr="00931B6F" w:rsidRDefault="00CE54D3" w:rsidP="0040053B">
      <w:pPr>
        <w:rPr>
          <w:rFonts w:eastAsia="Calibri"/>
          <w:lang w:val="fr-FR"/>
        </w:rPr>
      </w:pPr>
    </w:p>
    <w:p w14:paraId="4E2F9679" w14:textId="77777777" w:rsidR="00CE54D3" w:rsidRPr="00931B6F" w:rsidRDefault="00CE54D3" w:rsidP="0040053B">
      <w:pPr>
        <w:rPr>
          <w:rFonts w:eastAsia="Calibri"/>
          <w:lang w:val="fr-FR"/>
        </w:rPr>
      </w:pPr>
    </w:p>
    <w:p w14:paraId="12AC78C0" w14:textId="77777777" w:rsidR="00CE54D3" w:rsidRPr="00931B6F" w:rsidRDefault="00CE54D3" w:rsidP="0040053B">
      <w:pPr>
        <w:rPr>
          <w:rFonts w:eastAsia="Calibri"/>
          <w:lang w:val="fr-FR"/>
        </w:rPr>
      </w:pPr>
    </w:p>
    <w:p w14:paraId="7DA11A97" w14:textId="77777777" w:rsidR="00CE54D3" w:rsidRPr="00931B6F" w:rsidRDefault="00CE54D3" w:rsidP="0040053B">
      <w:pPr>
        <w:rPr>
          <w:rFonts w:eastAsia="Calibri"/>
          <w:lang w:val="fr-FR"/>
        </w:rPr>
      </w:pPr>
    </w:p>
    <w:p w14:paraId="2885FF94" w14:textId="77777777" w:rsidR="00CE54D3" w:rsidRPr="00931B6F" w:rsidRDefault="00CE54D3" w:rsidP="0040053B">
      <w:pPr>
        <w:rPr>
          <w:rFonts w:eastAsia="Calibri"/>
          <w:lang w:val="fr-FR"/>
        </w:rPr>
      </w:pPr>
    </w:p>
    <w:p w14:paraId="37AA99D2" w14:textId="77777777" w:rsidR="00CE54D3" w:rsidRPr="00931B6F" w:rsidRDefault="00CE54D3" w:rsidP="0040053B">
      <w:pPr>
        <w:rPr>
          <w:rFonts w:eastAsia="Calibri"/>
          <w:lang w:val="fr-FR"/>
        </w:rPr>
      </w:pPr>
    </w:p>
    <w:p w14:paraId="26DBEAF4" w14:textId="77777777" w:rsidR="00CE54D3" w:rsidRPr="00931B6F" w:rsidRDefault="00CE54D3" w:rsidP="0040053B">
      <w:pPr>
        <w:rPr>
          <w:rFonts w:eastAsia="Calibri"/>
          <w:lang w:val="fr-FR"/>
        </w:rPr>
      </w:pPr>
    </w:p>
    <w:p w14:paraId="5DD14810" w14:textId="77777777" w:rsidR="00CE54D3" w:rsidRPr="00931B6F" w:rsidRDefault="00CE54D3" w:rsidP="0040053B">
      <w:pPr>
        <w:rPr>
          <w:rFonts w:eastAsia="Calibri"/>
          <w:lang w:val="fr-FR"/>
        </w:rPr>
      </w:pPr>
    </w:p>
    <w:p w14:paraId="40C67B35" w14:textId="77777777" w:rsidR="00CE54D3" w:rsidRPr="00931B6F" w:rsidRDefault="00CE54D3" w:rsidP="0040053B">
      <w:pPr>
        <w:rPr>
          <w:rFonts w:eastAsia="Calibri"/>
          <w:lang w:val="fr-FR"/>
        </w:rPr>
      </w:pPr>
    </w:p>
    <w:p w14:paraId="19718197" w14:textId="77777777" w:rsidR="00CE54D3" w:rsidRPr="00931B6F" w:rsidRDefault="00CE54D3" w:rsidP="0040053B">
      <w:pPr>
        <w:rPr>
          <w:rFonts w:eastAsia="Calibri"/>
          <w:lang w:val="fr-FR"/>
        </w:rPr>
      </w:pPr>
    </w:p>
    <w:p w14:paraId="32852F76" w14:textId="77777777" w:rsidR="00CE54D3" w:rsidRPr="00931B6F" w:rsidRDefault="00CE54D3" w:rsidP="0040053B">
      <w:pPr>
        <w:rPr>
          <w:rFonts w:eastAsia="Calibri"/>
          <w:lang w:val="fr-FR"/>
        </w:rPr>
      </w:pPr>
    </w:p>
    <w:p w14:paraId="3A7A7EC9" w14:textId="77777777" w:rsidR="00CE54D3" w:rsidRPr="00931B6F" w:rsidRDefault="00CE54D3" w:rsidP="0040053B">
      <w:pPr>
        <w:rPr>
          <w:rFonts w:eastAsia="Calibri"/>
          <w:lang w:val="fr-FR"/>
        </w:rPr>
      </w:pPr>
    </w:p>
    <w:p w14:paraId="085EB259" w14:textId="77777777" w:rsidR="00CE54D3" w:rsidRPr="00931B6F" w:rsidRDefault="00CE54D3" w:rsidP="0040053B">
      <w:pPr>
        <w:rPr>
          <w:rFonts w:eastAsia="Calibri"/>
          <w:lang w:val="fr-FR"/>
        </w:rPr>
      </w:pPr>
    </w:p>
    <w:p w14:paraId="33ECC531" w14:textId="77777777" w:rsidR="00CE54D3" w:rsidRPr="00931B6F" w:rsidRDefault="00CE54D3" w:rsidP="0040053B">
      <w:pPr>
        <w:rPr>
          <w:rFonts w:eastAsia="Calibri"/>
          <w:lang w:val="fr-FR"/>
        </w:rPr>
      </w:pPr>
    </w:p>
    <w:p w14:paraId="1D55BFDF" w14:textId="77777777" w:rsidR="00CE54D3" w:rsidRPr="00931B6F" w:rsidRDefault="00CE54D3" w:rsidP="0040053B">
      <w:pPr>
        <w:rPr>
          <w:rFonts w:eastAsia="Calibri"/>
          <w:lang w:val="fr-FR"/>
        </w:rPr>
      </w:pPr>
    </w:p>
    <w:p w14:paraId="7DAE8408" w14:textId="77777777" w:rsidR="00CE54D3" w:rsidRPr="00931B6F" w:rsidRDefault="00CE54D3" w:rsidP="0040053B">
      <w:pPr>
        <w:rPr>
          <w:rFonts w:eastAsia="Calibri"/>
          <w:lang w:val="fr-FR"/>
        </w:rPr>
      </w:pPr>
    </w:p>
    <w:p w14:paraId="2B0C25B0" w14:textId="77777777" w:rsidR="00CE54D3" w:rsidRPr="00931B6F" w:rsidRDefault="00CE54D3" w:rsidP="0040053B">
      <w:pPr>
        <w:rPr>
          <w:rFonts w:eastAsia="Calibri"/>
          <w:lang w:val="fr-FR"/>
        </w:rPr>
      </w:pPr>
    </w:p>
    <w:p w14:paraId="3572D1A7" w14:textId="77777777" w:rsidR="003A0BD1" w:rsidRPr="00882158" w:rsidRDefault="003A0BD1" w:rsidP="003A0BD1">
      <w:pPr>
        <w:pStyle w:val="Heading1"/>
        <w:ind w:left="-76"/>
        <w:jc w:val="both"/>
        <w:rPr>
          <w:rFonts w:eastAsia="Calibri"/>
          <w:bCs w:val="0"/>
          <w:color w:val="auto"/>
          <w:szCs w:val="24"/>
          <w:lang w:eastAsia="en-US"/>
        </w:rPr>
      </w:pPr>
      <w:r w:rsidRPr="003A0BD1">
        <w:rPr>
          <w:rFonts w:eastAsia="Calibri"/>
          <w:bCs w:val="0"/>
          <w:color w:val="auto"/>
          <w:szCs w:val="24"/>
          <w:lang w:eastAsia="en-US"/>
        </w:rPr>
        <w:t xml:space="preserve"> </w:t>
      </w:r>
      <w:bookmarkStart w:id="41" w:name="_Toc417546711"/>
      <w:bookmarkStart w:id="42" w:name="_Toc417590316"/>
      <w:r w:rsidRPr="003A0BD1">
        <w:rPr>
          <w:rFonts w:eastAsia="Calibri"/>
          <w:bCs w:val="0"/>
          <w:color w:val="auto"/>
          <w:szCs w:val="24"/>
          <w:u w:val="single"/>
          <w:lang w:eastAsia="en-US"/>
        </w:rPr>
        <w:t>Tableau n°2</w:t>
      </w:r>
      <w:r>
        <w:rPr>
          <w:rFonts w:eastAsia="Calibri"/>
          <w:bCs w:val="0"/>
          <w:color w:val="auto"/>
          <w:szCs w:val="24"/>
          <w:lang w:eastAsia="en-US"/>
        </w:rPr>
        <w:t>/</w:t>
      </w:r>
      <w:r w:rsidRPr="00882158">
        <w:rPr>
          <w:rFonts w:eastAsia="Calibri"/>
          <w:bCs w:val="0"/>
          <w:color w:val="auto"/>
          <w:szCs w:val="24"/>
          <w:lang w:eastAsia="en-US"/>
        </w:rPr>
        <w:t xml:space="preserve"> Impacts par type de </w:t>
      </w:r>
      <w:r w:rsidR="00C81500">
        <w:rPr>
          <w:rFonts w:eastAsia="Calibri"/>
          <w:bCs w:val="0"/>
          <w:color w:val="auto"/>
          <w:szCs w:val="24"/>
          <w:lang w:eastAsia="en-US"/>
        </w:rPr>
        <w:t xml:space="preserve">sous </w:t>
      </w:r>
      <w:bookmarkEnd w:id="41"/>
      <w:bookmarkEnd w:id="42"/>
      <w:r w:rsidR="00DA6047" w:rsidRPr="00882158">
        <w:rPr>
          <w:rFonts w:eastAsia="Calibri"/>
          <w:bCs w:val="0"/>
          <w:color w:val="auto"/>
          <w:szCs w:val="24"/>
          <w:lang w:eastAsia="en-US"/>
        </w:rPr>
        <w:t>projet</w:t>
      </w:r>
    </w:p>
    <w:p w14:paraId="10E1C4F8" w14:textId="77777777" w:rsidR="00E47918" w:rsidRPr="00882158" w:rsidRDefault="00E47918" w:rsidP="00517C6C">
      <w:pPr>
        <w:rPr>
          <w:lang w:val="fr-FR" w:eastAsia="fr-FR"/>
        </w:rPr>
      </w:pPr>
    </w:p>
    <w:tbl>
      <w:tblPr>
        <w:tblStyle w:val="TableGrid"/>
        <w:tblW w:w="9682" w:type="dxa"/>
        <w:tblInd w:w="-826" w:type="dxa"/>
        <w:tblLayout w:type="fixed"/>
        <w:tblLook w:val="04A0" w:firstRow="1" w:lastRow="0" w:firstColumn="1" w:lastColumn="0" w:noHBand="0" w:noVBand="1"/>
      </w:tblPr>
      <w:tblGrid>
        <w:gridCol w:w="2169"/>
        <w:gridCol w:w="2437"/>
        <w:gridCol w:w="2855"/>
        <w:gridCol w:w="2221"/>
      </w:tblGrid>
      <w:tr w:rsidR="00F66BE1" w:rsidRPr="00882158" w14:paraId="4424E306" w14:textId="77777777" w:rsidTr="001047FE">
        <w:tc>
          <w:tcPr>
            <w:tcW w:w="2169" w:type="dxa"/>
          </w:tcPr>
          <w:p w14:paraId="404E14A4" w14:textId="77777777" w:rsidR="008147B4" w:rsidRPr="00882158" w:rsidRDefault="00FF2917" w:rsidP="008147B4">
            <w:pPr>
              <w:autoSpaceDE w:val="0"/>
              <w:autoSpaceDN w:val="0"/>
              <w:adjustRightInd w:val="0"/>
              <w:rPr>
                <w:rFonts w:eastAsiaTheme="minorHAnsi"/>
                <w:b/>
                <w:bCs/>
                <w:sz w:val="19"/>
                <w:szCs w:val="19"/>
                <w:lang w:val="fr-FR"/>
              </w:rPr>
            </w:pPr>
            <w:r w:rsidRPr="00882158">
              <w:rPr>
                <w:rFonts w:eastAsiaTheme="minorHAnsi"/>
                <w:b/>
                <w:bCs/>
                <w:sz w:val="19"/>
                <w:szCs w:val="19"/>
                <w:lang w:val="fr-FR"/>
              </w:rPr>
              <w:t xml:space="preserve">     </w:t>
            </w:r>
            <w:r w:rsidR="008147B4" w:rsidRPr="00882158">
              <w:rPr>
                <w:rFonts w:eastAsiaTheme="minorHAnsi"/>
                <w:b/>
                <w:bCs/>
                <w:sz w:val="19"/>
                <w:szCs w:val="19"/>
                <w:lang w:val="fr-FR"/>
              </w:rPr>
              <w:t xml:space="preserve">Types de </w:t>
            </w:r>
            <w:r w:rsidR="00C81500">
              <w:rPr>
                <w:rFonts w:eastAsiaTheme="minorHAnsi"/>
                <w:b/>
                <w:bCs/>
                <w:sz w:val="19"/>
                <w:szCs w:val="19"/>
                <w:lang w:val="fr-FR"/>
              </w:rPr>
              <w:t xml:space="preserve">sous </w:t>
            </w:r>
            <w:r w:rsidR="008147B4" w:rsidRPr="00882158">
              <w:rPr>
                <w:rFonts w:eastAsiaTheme="minorHAnsi"/>
                <w:b/>
                <w:bCs/>
                <w:sz w:val="19"/>
                <w:szCs w:val="19"/>
                <w:lang w:val="fr-FR"/>
              </w:rPr>
              <w:t xml:space="preserve">projets </w:t>
            </w:r>
          </w:p>
        </w:tc>
        <w:tc>
          <w:tcPr>
            <w:tcW w:w="2437" w:type="dxa"/>
          </w:tcPr>
          <w:p w14:paraId="0E7ABA69" w14:textId="77777777" w:rsidR="008147B4" w:rsidRPr="00C81500" w:rsidRDefault="008147B4" w:rsidP="00F66BE1">
            <w:pPr>
              <w:autoSpaceDE w:val="0"/>
              <w:autoSpaceDN w:val="0"/>
              <w:adjustRightInd w:val="0"/>
              <w:jc w:val="center"/>
              <w:rPr>
                <w:rFonts w:eastAsiaTheme="minorHAnsi"/>
                <w:b/>
                <w:bCs/>
                <w:sz w:val="22"/>
                <w:szCs w:val="22"/>
                <w:lang w:val="fr-FR"/>
              </w:rPr>
            </w:pPr>
            <w:r w:rsidRPr="00C81500">
              <w:rPr>
                <w:rFonts w:eastAsiaTheme="minorHAnsi"/>
                <w:b/>
                <w:bCs/>
                <w:sz w:val="22"/>
                <w:szCs w:val="22"/>
                <w:lang w:val="fr-FR"/>
              </w:rPr>
              <w:t>Phase</w:t>
            </w:r>
          </w:p>
        </w:tc>
        <w:tc>
          <w:tcPr>
            <w:tcW w:w="2855" w:type="dxa"/>
          </w:tcPr>
          <w:p w14:paraId="154E1807" w14:textId="77777777" w:rsidR="008147B4" w:rsidRPr="00882158" w:rsidRDefault="008147B4" w:rsidP="00F66BE1">
            <w:pPr>
              <w:jc w:val="center"/>
              <w:rPr>
                <w:lang w:val="fr-FR"/>
              </w:rPr>
            </w:pPr>
            <w:r w:rsidRPr="00882158">
              <w:rPr>
                <w:rFonts w:eastAsiaTheme="minorHAnsi"/>
                <w:b/>
                <w:bCs/>
                <w:sz w:val="19"/>
                <w:szCs w:val="19"/>
                <w:lang w:val="fr-FR"/>
              </w:rPr>
              <w:t>Impacts</w:t>
            </w:r>
            <w:r w:rsidR="00F66BE1" w:rsidRPr="00882158">
              <w:rPr>
                <w:rFonts w:eastAsiaTheme="minorHAnsi"/>
                <w:b/>
                <w:bCs/>
                <w:sz w:val="19"/>
                <w:szCs w:val="19"/>
                <w:lang w:val="fr-FR"/>
              </w:rPr>
              <w:t xml:space="preserve"> négatifs potentiels</w:t>
            </w:r>
          </w:p>
        </w:tc>
        <w:tc>
          <w:tcPr>
            <w:tcW w:w="2221" w:type="dxa"/>
          </w:tcPr>
          <w:p w14:paraId="6FFC7BC3" w14:textId="77777777" w:rsidR="008147B4" w:rsidRPr="00882158" w:rsidRDefault="00FF2917" w:rsidP="00882158">
            <w:pPr>
              <w:rPr>
                <w:b/>
                <w:lang w:val="fr-FR"/>
              </w:rPr>
            </w:pPr>
            <w:r w:rsidRPr="00882158">
              <w:rPr>
                <w:b/>
                <w:lang w:val="fr-FR"/>
              </w:rPr>
              <w:t xml:space="preserve">           </w:t>
            </w:r>
            <w:r w:rsidR="00F66BE1" w:rsidRPr="00882158">
              <w:rPr>
                <w:b/>
                <w:lang w:val="fr-FR"/>
              </w:rPr>
              <w:t>Mesures sociales</w:t>
            </w:r>
          </w:p>
        </w:tc>
      </w:tr>
      <w:tr w:rsidR="00517C6C" w:rsidRPr="00882158" w14:paraId="58158059" w14:textId="77777777" w:rsidTr="001047FE">
        <w:trPr>
          <w:trHeight w:val="2287"/>
        </w:trPr>
        <w:tc>
          <w:tcPr>
            <w:tcW w:w="2169" w:type="dxa"/>
            <w:vMerge w:val="restart"/>
          </w:tcPr>
          <w:p w14:paraId="56262855" w14:textId="77777777" w:rsidR="00517C6C" w:rsidRPr="00882158" w:rsidRDefault="00517C6C" w:rsidP="008E7F8F">
            <w:pPr>
              <w:pStyle w:val="Heading1"/>
              <w:spacing w:line="240" w:lineRule="auto"/>
              <w:outlineLvl w:val="0"/>
              <w:rPr>
                <w:color w:val="auto"/>
                <w:szCs w:val="24"/>
              </w:rPr>
            </w:pPr>
          </w:p>
          <w:p w14:paraId="10E625D7" w14:textId="77777777" w:rsidR="00517C6C" w:rsidRPr="00882158" w:rsidRDefault="00517C6C" w:rsidP="008E7F8F">
            <w:pPr>
              <w:pStyle w:val="Heading1"/>
              <w:spacing w:line="240" w:lineRule="auto"/>
              <w:outlineLvl w:val="0"/>
              <w:rPr>
                <w:color w:val="auto"/>
                <w:szCs w:val="24"/>
              </w:rPr>
            </w:pPr>
          </w:p>
          <w:p w14:paraId="68465E3A" w14:textId="77777777" w:rsidR="00517C6C" w:rsidRPr="00882158" w:rsidRDefault="00517C6C" w:rsidP="008E7F8F">
            <w:pPr>
              <w:pStyle w:val="Heading1"/>
              <w:spacing w:line="240" w:lineRule="auto"/>
              <w:outlineLvl w:val="0"/>
              <w:rPr>
                <w:color w:val="auto"/>
                <w:szCs w:val="24"/>
              </w:rPr>
            </w:pPr>
          </w:p>
          <w:p w14:paraId="6E99CEF4" w14:textId="77777777" w:rsidR="00517C6C" w:rsidRPr="00882158" w:rsidRDefault="00517C6C" w:rsidP="008E7F8F">
            <w:pPr>
              <w:pStyle w:val="Heading1"/>
              <w:spacing w:line="240" w:lineRule="auto"/>
              <w:outlineLvl w:val="0"/>
              <w:rPr>
                <w:color w:val="auto"/>
                <w:szCs w:val="24"/>
              </w:rPr>
            </w:pPr>
          </w:p>
          <w:p w14:paraId="1DA55876" w14:textId="77777777" w:rsidR="00517C6C" w:rsidRPr="00882158" w:rsidRDefault="00517C6C" w:rsidP="008E7F8F">
            <w:pPr>
              <w:pStyle w:val="Heading1"/>
              <w:spacing w:line="240" w:lineRule="auto"/>
              <w:outlineLvl w:val="0"/>
              <w:rPr>
                <w:color w:val="auto"/>
                <w:szCs w:val="24"/>
              </w:rPr>
            </w:pPr>
          </w:p>
          <w:p w14:paraId="6B3F570B" w14:textId="77777777" w:rsidR="00517C6C" w:rsidRPr="00882158" w:rsidRDefault="00517C6C" w:rsidP="008E7F8F">
            <w:pPr>
              <w:pStyle w:val="Heading1"/>
              <w:spacing w:line="240" w:lineRule="auto"/>
              <w:outlineLvl w:val="0"/>
              <w:rPr>
                <w:color w:val="auto"/>
                <w:szCs w:val="24"/>
              </w:rPr>
            </w:pPr>
          </w:p>
          <w:p w14:paraId="77FB3954" w14:textId="77777777" w:rsidR="00517C6C" w:rsidRPr="00882158" w:rsidRDefault="00517C6C" w:rsidP="008E7F8F">
            <w:pPr>
              <w:pStyle w:val="Heading1"/>
              <w:spacing w:line="240" w:lineRule="auto"/>
              <w:outlineLvl w:val="0"/>
              <w:rPr>
                <w:color w:val="auto"/>
                <w:szCs w:val="24"/>
              </w:rPr>
            </w:pPr>
          </w:p>
          <w:p w14:paraId="7BD340ED" w14:textId="77777777" w:rsidR="00517C6C" w:rsidRPr="00882158" w:rsidRDefault="00517C6C" w:rsidP="008E7F8F">
            <w:pPr>
              <w:pStyle w:val="Heading1"/>
              <w:spacing w:line="240" w:lineRule="auto"/>
              <w:outlineLvl w:val="0"/>
              <w:rPr>
                <w:color w:val="auto"/>
                <w:szCs w:val="24"/>
              </w:rPr>
            </w:pPr>
          </w:p>
          <w:p w14:paraId="726EB636" w14:textId="77777777" w:rsidR="00517C6C" w:rsidRPr="00882158" w:rsidRDefault="00517C6C" w:rsidP="008E7F8F">
            <w:pPr>
              <w:pStyle w:val="Heading1"/>
              <w:spacing w:line="240" w:lineRule="auto"/>
              <w:outlineLvl w:val="0"/>
              <w:rPr>
                <w:color w:val="auto"/>
                <w:szCs w:val="24"/>
              </w:rPr>
            </w:pPr>
          </w:p>
          <w:p w14:paraId="1C512809" w14:textId="77777777" w:rsidR="00517C6C" w:rsidRPr="00882158" w:rsidRDefault="00517C6C" w:rsidP="008E7F8F">
            <w:pPr>
              <w:pStyle w:val="Heading1"/>
              <w:spacing w:line="240" w:lineRule="auto"/>
              <w:outlineLvl w:val="0"/>
              <w:rPr>
                <w:color w:val="auto"/>
                <w:szCs w:val="24"/>
              </w:rPr>
            </w:pPr>
          </w:p>
          <w:p w14:paraId="7079A2D4" w14:textId="77777777" w:rsidR="00517C6C" w:rsidRPr="00882158" w:rsidRDefault="00517C6C" w:rsidP="008E7F8F">
            <w:pPr>
              <w:pStyle w:val="Heading1"/>
              <w:spacing w:line="240" w:lineRule="auto"/>
              <w:outlineLvl w:val="0"/>
              <w:rPr>
                <w:color w:val="auto"/>
                <w:szCs w:val="24"/>
              </w:rPr>
            </w:pPr>
          </w:p>
          <w:p w14:paraId="05689CC0" w14:textId="77777777" w:rsidR="00517C6C" w:rsidRPr="00C81500" w:rsidRDefault="00C81500" w:rsidP="00F66BE1">
            <w:pPr>
              <w:pStyle w:val="Heading6"/>
              <w:outlineLvl w:val="5"/>
              <w:rPr>
                <w:lang w:val="fr-FR"/>
              </w:rPr>
            </w:pPr>
            <w:r w:rsidRPr="00C81500">
              <w:rPr>
                <w:rFonts w:ascii="Times New Roman" w:eastAsia="Times New Roman" w:hAnsi="Times New Roman" w:cs="Times New Roman"/>
                <w:b/>
                <w:bCs/>
                <w:i w:val="0"/>
                <w:iCs w:val="0"/>
                <w:color w:val="auto"/>
                <w:lang w:val="fr-FR"/>
              </w:rPr>
              <w:t>Pist</w:t>
            </w:r>
            <w:r w:rsidR="00517C6C" w:rsidRPr="00C81500">
              <w:rPr>
                <w:rFonts w:ascii="Times New Roman" w:eastAsia="Times New Roman" w:hAnsi="Times New Roman" w:cs="Times New Roman"/>
                <w:b/>
                <w:bCs/>
                <w:i w:val="0"/>
                <w:iCs w:val="0"/>
                <w:color w:val="auto"/>
                <w:lang w:val="fr-FR"/>
              </w:rPr>
              <w:t>es</w:t>
            </w:r>
            <w:r w:rsidRPr="00C81500">
              <w:rPr>
                <w:rFonts w:ascii="Times New Roman" w:eastAsia="Times New Roman" w:hAnsi="Times New Roman" w:cs="Times New Roman"/>
                <w:b/>
                <w:bCs/>
                <w:i w:val="0"/>
                <w:iCs w:val="0"/>
                <w:color w:val="auto"/>
                <w:lang w:val="fr-FR"/>
              </w:rPr>
              <w:t>, ponts et ouvrages</w:t>
            </w:r>
          </w:p>
        </w:tc>
        <w:tc>
          <w:tcPr>
            <w:tcW w:w="2437" w:type="dxa"/>
          </w:tcPr>
          <w:p w14:paraId="19521D70" w14:textId="77777777" w:rsidR="00517C6C" w:rsidRPr="00C81500" w:rsidRDefault="00517C6C" w:rsidP="00517C6C">
            <w:pPr>
              <w:rPr>
                <w:b/>
                <w:bCs/>
                <w:sz w:val="22"/>
                <w:szCs w:val="22"/>
                <w:lang w:val="fr-FR"/>
              </w:rPr>
            </w:pPr>
          </w:p>
          <w:p w14:paraId="7E400130" w14:textId="77777777" w:rsidR="00517C6C" w:rsidRPr="00C81500" w:rsidRDefault="00517C6C" w:rsidP="00517C6C">
            <w:pPr>
              <w:rPr>
                <w:b/>
                <w:bCs/>
                <w:sz w:val="22"/>
                <w:szCs w:val="22"/>
                <w:lang w:val="fr-FR"/>
              </w:rPr>
            </w:pPr>
          </w:p>
          <w:p w14:paraId="787A94C8" w14:textId="77777777" w:rsidR="00517C6C" w:rsidRPr="00C81500" w:rsidRDefault="00517C6C" w:rsidP="00517C6C">
            <w:pPr>
              <w:rPr>
                <w:b/>
                <w:bCs/>
                <w:sz w:val="22"/>
                <w:szCs w:val="22"/>
                <w:lang w:val="fr-FR"/>
              </w:rPr>
            </w:pPr>
          </w:p>
          <w:p w14:paraId="11AAB0B9" w14:textId="77777777" w:rsidR="00517C6C" w:rsidRPr="00C81500" w:rsidRDefault="00517C6C" w:rsidP="00517C6C">
            <w:pPr>
              <w:rPr>
                <w:b/>
                <w:bCs/>
                <w:sz w:val="22"/>
                <w:szCs w:val="22"/>
                <w:lang w:val="fr-FR"/>
              </w:rPr>
            </w:pPr>
          </w:p>
          <w:p w14:paraId="5C4A6A9E" w14:textId="77777777" w:rsidR="00517C6C" w:rsidRPr="00C81500" w:rsidRDefault="00517C6C" w:rsidP="00517C6C">
            <w:pPr>
              <w:rPr>
                <w:b/>
                <w:bCs/>
                <w:sz w:val="22"/>
                <w:szCs w:val="22"/>
                <w:lang w:val="fr-FR"/>
              </w:rPr>
            </w:pPr>
          </w:p>
          <w:p w14:paraId="2DE91F31" w14:textId="77777777" w:rsidR="00517C6C" w:rsidRPr="00C81500" w:rsidRDefault="00517C6C" w:rsidP="00517C6C">
            <w:pPr>
              <w:rPr>
                <w:b/>
                <w:bCs/>
                <w:sz w:val="22"/>
                <w:szCs w:val="22"/>
                <w:lang w:val="fr-FR"/>
              </w:rPr>
            </w:pPr>
          </w:p>
          <w:p w14:paraId="635E74F0" w14:textId="77777777" w:rsidR="00517C6C" w:rsidRPr="00C81500" w:rsidRDefault="00E044C8" w:rsidP="00517C6C">
            <w:pPr>
              <w:rPr>
                <w:b/>
                <w:sz w:val="22"/>
                <w:szCs w:val="22"/>
                <w:lang w:val="fr-FR"/>
              </w:rPr>
            </w:pPr>
            <w:r w:rsidRPr="00C81500">
              <w:rPr>
                <w:b/>
                <w:bCs/>
                <w:sz w:val="22"/>
                <w:szCs w:val="22"/>
                <w:lang w:val="fr-FR"/>
              </w:rPr>
              <w:t>Choix des sites/implantation</w:t>
            </w:r>
            <w:r w:rsidR="00517C6C" w:rsidRPr="00C81500">
              <w:rPr>
                <w:b/>
                <w:bCs/>
                <w:sz w:val="22"/>
                <w:szCs w:val="22"/>
                <w:lang w:val="fr-FR"/>
              </w:rPr>
              <w:t xml:space="preserve">  </w:t>
            </w:r>
          </w:p>
        </w:tc>
        <w:tc>
          <w:tcPr>
            <w:tcW w:w="2855" w:type="dxa"/>
          </w:tcPr>
          <w:p w14:paraId="39B908BC" w14:textId="77777777" w:rsidR="00517C6C" w:rsidRPr="00C81500" w:rsidRDefault="00855BA6" w:rsidP="00BD1914">
            <w:pPr>
              <w:pStyle w:val="ListParagraph"/>
              <w:numPr>
                <w:ilvl w:val="0"/>
                <w:numId w:val="40"/>
              </w:numPr>
              <w:spacing w:after="0"/>
              <w:ind w:left="360"/>
              <w:rPr>
                <w:rFonts w:ascii="Times New Roman" w:hAnsi="Times New Roman"/>
                <w:sz w:val="18"/>
                <w:szCs w:val="18"/>
              </w:rPr>
            </w:pPr>
            <w:r>
              <w:rPr>
                <w:rFonts w:ascii="Times New Roman" w:hAnsi="Times New Roman"/>
                <w:bCs/>
                <w:noProof/>
                <w:sz w:val="18"/>
                <w:szCs w:val="18"/>
                <w:lang w:val="en-US"/>
              </w:rPr>
              <mc:AlternateContent>
                <mc:Choice Requires="wps">
                  <w:drawing>
                    <wp:anchor distT="0" distB="0" distL="114300" distR="114300" simplePos="0" relativeHeight="251682304" behindDoc="0" locked="0" layoutInCell="1" allowOverlap="1" wp14:anchorId="3E0439A0" wp14:editId="43237748">
                      <wp:simplePos x="0" y="0"/>
                      <wp:positionH relativeFrom="column">
                        <wp:posOffset>1644650</wp:posOffset>
                      </wp:positionH>
                      <wp:positionV relativeFrom="paragraph">
                        <wp:posOffset>83185</wp:posOffset>
                      </wp:positionV>
                      <wp:extent cx="172720" cy="635"/>
                      <wp:effectExtent l="6350" t="54610" r="20955" b="59055"/>
                      <wp:wrapNone/>
                      <wp:docPr id="226"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9F627B" id="_x0000_t32" coordsize="21600,21600" o:spt="32" o:oned="t" path="m,l21600,21600e" filled="f">
                      <v:path arrowok="t" fillok="f" o:connecttype="none"/>
                      <o:lock v:ext="edit" shapetype="t"/>
                    </v:shapetype>
                    <v:shape id="AutoShape 137" o:spid="_x0000_s1026" type="#_x0000_t32" style="position:absolute;margin-left:129.5pt;margin-top:6.55pt;width:13.6pt;height:.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">
                      <v:stroke endarrow="block"/>
                    </v:shape>
                  </w:pict>
                </mc:Fallback>
              </mc:AlternateContent>
            </w:r>
            <w:r w:rsidR="00517C6C" w:rsidRPr="00882158">
              <w:rPr>
                <w:rFonts w:ascii="Times New Roman" w:hAnsi="Times New Roman"/>
                <w:bCs/>
                <w:sz w:val="18"/>
                <w:szCs w:val="18"/>
              </w:rPr>
              <w:t>Non règlement préalable de la situation foncière</w:t>
            </w:r>
          </w:p>
          <w:p w14:paraId="0A90DD35" w14:textId="77777777" w:rsidR="00C81500" w:rsidRPr="00882158" w:rsidRDefault="00C81500" w:rsidP="00C81500">
            <w:pPr>
              <w:pStyle w:val="ListParagraph"/>
              <w:spacing w:after="0"/>
              <w:ind w:left="360"/>
              <w:rPr>
                <w:rFonts w:ascii="Times New Roman" w:hAnsi="Times New Roman"/>
                <w:sz w:val="18"/>
                <w:szCs w:val="18"/>
              </w:rPr>
            </w:pPr>
          </w:p>
          <w:p w14:paraId="7282E39D" w14:textId="77777777" w:rsidR="00517C6C" w:rsidRPr="00882158" w:rsidRDefault="00855BA6" w:rsidP="00BD1914">
            <w:pPr>
              <w:pStyle w:val="ListParagraph"/>
              <w:numPr>
                <w:ilvl w:val="0"/>
                <w:numId w:val="40"/>
              </w:numPr>
              <w:spacing w:after="0"/>
              <w:ind w:left="360"/>
              <w:rPr>
                <w:rFonts w:ascii="Times New Roman" w:hAnsi="Times New Roman"/>
              </w:rPr>
            </w:pPr>
            <w:r>
              <w:rPr>
                <w:rFonts w:ascii="Times New Roman" w:hAnsi="Times New Roman"/>
                <w:bCs/>
                <w:noProof/>
                <w:sz w:val="18"/>
                <w:szCs w:val="18"/>
                <w:lang w:val="en-US"/>
              </w:rPr>
              <mc:AlternateContent>
                <mc:Choice Requires="wps">
                  <w:drawing>
                    <wp:anchor distT="0" distB="0" distL="114300" distR="114300" simplePos="0" relativeHeight="251679232" behindDoc="0" locked="0" layoutInCell="1" allowOverlap="1" wp14:anchorId="42A3DBEC" wp14:editId="2338D39D">
                      <wp:simplePos x="0" y="0"/>
                      <wp:positionH relativeFrom="column">
                        <wp:posOffset>1471930</wp:posOffset>
                      </wp:positionH>
                      <wp:positionV relativeFrom="paragraph">
                        <wp:posOffset>140335</wp:posOffset>
                      </wp:positionV>
                      <wp:extent cx="345440" cy="0"/>
                      <wp:effectExtent l="5080" t="54610" r="20955" b="59690"/>
                      <wp:wrapNone/>
                      <wp:docPr id="225"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19D2E" id="AutoShape 136" o:spid="_x0000_s1026" type="#_x0000_t32" style="position:absolute;margin-left:115.9pt;margin-top:11.05pt;width:27.2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">
                      <v:stroke endarrow="block"/>
                    </v:shape>
                  </w:pict>
                </mc:Fallback>
              </mc:AlternateContent>
            </w:r>
            <w:r w:rsidR="00517C6C" w:rsidRPr="00882158">
              <w:rPr>
                <w:rFonts w:ascii="Times New Roman" w:hAnsi="Times New Roman"/>
                <w:bCs/>
                <w:sz w:val="18"/>
                <w:szCs w:val="18"/>
              </w:rPr>
              <w:t>Nécessité de</w:t>
            </w:r>
            <w:r w:rsidR="00517C6C" w:rsidRPr="00882158">
              <w:rPr>
                <w:rFonts w:ascii="Times New Roman" w:hAnsi="Times New Roman"/>
              </w:rPr>
              <w:t xml:space="preserve"> </w:t>
            </w:r>
            <w:r w:rsidR="00517C6C" w:rsidRPr="00882158">
              <w:rPr>
                <w:rFonts w:ascii="Times New Roman" w:hAnsi="Times New Roman"/>
                <w:bCs/>
                <w:sz w:val="18"/>
                <w:szCs w:val="18"/>
              </w:rPr>
              <w:t>déloger des occupants des lieux</w:t>
            </w:r>
            <w:r w:rsidR="00517C6C" w:rsidRPr="00882158">
              <w:rPr>
                <w:rFonts w:ascii="Times New Roman" w:hAnsi="Times New Roman"/>
              </w:rPr>
              <w:t xml:space="preserve"> </w:t>
            </w:r>
          </w:p>
          <w:p w14:paraId="2262E211" w14:textId="77777777" w:rsidR="00517C6C" w:rsidRPr="00882158" w:rsidRDefault="00855BA6" w:rsidP="00BD1914">
            <w:pPr>
              <w:pStyle w:val="ListParagraph"/>
              <w:numPr>
                <w:ilvl w:val="0"/>
                <w:numId w:val="40"/>
              </w:numPr>
              <w:ind w:left="360"/>
            </w:pPr>
            <w:r>
              <w:rPr>
                <w:rFonts w:ascii="Times New Roman" w:hAnsi="Times New Roman"/>
                <w:bCs/>
                <w:noProof/>
                <w:sz w:val="18"/>
                <w:szCs w:val="18"/>
                <w:lang w:val="en-US"/>
              </w:rPr>
              <mc:AlternateContent>
                <mc:Choice Requires="wps">
                  <w:drawing>
                    <wp:anchor distT="0" distB="0" distL="114300" distR="114300" simplePos="0" relativeHeight="251685376" behindDoc="0" locked="0" layoutInCell="1" allowOverlap="1" wp14:anchorId="561AF092" wp14:editId="628BF644">
                      <wp:simplePos x="0" y="0"/>
                      <wp:positionH relativeFrom="column">
                        <wp:posOffset>1555115</wp:posOffset>
                      </wp:positionH>
                      <wp:positionV relativeFrom="paragraph">
                        <wp:posOffset>377190</wp:posOffset>
                      </wp:positionV>
                      <wp:extent cx="345440" cy="0"/>
                      <wp:effectExtent l="12065" t="53340" r="23495" b="60960"/>
                      <wp:wrapNone/>
                      <wp:docPr id="224"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93BCE" id="AutoShape 192" o:spid="_x0000_s1026" type="#_x0000_t32" style="position:absolute;margin-left:122.45pt;margin-top:29.7pt;width:27.2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239NgIAAGA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">
                      <v:stroke endarrow="block"/>
                    </v:shape>
                  </w:pict>
                </mc:Fallback>
              </mc:AlternateContent>
            </w:r>
            <w:r w:rsidR="00517C6C" w:rsidRPr="00882158">
              <w:rPr>
                <w:rFonts w:ascii="Times New Roman" w:hAnsi="Times New Roman"/>
                <w:bCs/>
                <w:sz w:val="18"/>
                <w:szCs w:val="18"/>
              </w:rPr>
              <w:t xml:space="preserve">Choix initial de site inapproprié (risque environnemental et/ou sécuritaire pour les futurs utilisateurs), </w:t>
            </w:r>
          </w:p>
        </w:tc>
        <w:tc>
          <w:tcPr>
            <w:tcW w:w="2221" w:type="dxa"/>
          </w:tcPr>
          <w:p w14:paraId="46876C89" w14:textId="77777777" w:rsidR="00517C6C" w:rsidRPr="00882158" w:rsidRDefault="00F66BE1" w:rsidP="008E7F8F">
            <w:pPr>
              <w:pStyle w:val="Heading1"/>
              <w:spacing w:line="240" w:lineRule="auto"/>
              <w:outlineLvl w:val="0"/>
              <w:rPr>
                <w:b w:val="0"/>
                <w:bCs w:val="0"/>
                <w:color w:val="auto"/>
                <w:szCs w:val="24"/>
              </w:rPr>
            </w:pPr>
            <w:bookmarkStart w:id="43" w:name="_Toc417546712"/>
            <w:bookmarkStart w:id="44" w:name="_Toc417590317"/>
            <w:r w:rsidRPr="00882158">
              <w:rPr>
                <w:b w:val="0"/>
                <w:bCs w:val="0"/>
                <w:color w:val="auto"/>
                <w:szCs w:val="24"/>
              </w:rPr>
              <w:t>Compensation/relocalisation</w:t>
            </w:r>
            <w:bookmarkEnd w:id="43"/>
            <w:bookmarkEnd w:id="44"/>
          </w:p>
          <w:p w14:paraId="545B8CC0" w14:textId="77777777" w:rsidR="00F66BE1" w:rsidRPr="00882158" w:rsidRDefault="00F66BE1" w:rsidP="00F66BE1">
            <w:pPr>
              <w:rPr>
                <w:lang w:val="fr-FR"/>
              </w:rPr>
            </w:pPr>
          </w:p>
          <w:p w14:paraId="57337871" w14:textId="77777777" w:rsidR="00F66BE1" w:rsidRDefault="00FF2917" w:rsidP="00F66BE1">
            <w:pPr>
              <w:rPr>
                <w:lang w:val="fr-FR"/>
              </w:rPr>
            </w:pPr>
            <w:r w:rsidRPr="00882158">
              <w:rPr>
                <w:lang w:val="fr-FR"/>
              </w:rPr>
              <w:t xml:space="preserve"> </w:t>
            </w:r>
            <w:r w:rsidR="00563DB7" w:rsidRPr="00882158">
              <w:rPr>
                <w:lang w:val="fr-FR"/>
              </w:rPr>
              <w:t xml:space="preserve"> </w:t>
            </w:r>
            <w:r w:rsidR="00F66BE1" w:rsidRPr="00882158">
              <w:rPr>
                <w:lang w:val="fr-FR"/>
              </w:rPr>
              <w:t>Relocalisation</w:t>
            </w:r>
          </w:p>
          <w:p w14:paraId="6CA066F5" w14:textId="77777777" w:rsidR="00C81500" w:rsidRDefault="00C81500" w:rsidP="00F66BE1">
            <w:pPr>
              <w:rPr>
                <w:lang w:val="fr-FR"/>
              </w:rPr>
            </w:pPr>
          </w:p>
          <w:p w14:paraId="609AB206" w14:textId="77777777" w:rsidR="00C81500" w:rsidRDefault="00C81500" w:rsidP="00F66BE1">
            <w:pPr>
              <w:rPr>
                <w:lang w:val="fr-FR"/>
              </w:rPr>
            </w:pPr>
          </w:p>
          <w:p w14:paraId="29AC751C" w14:textId="77777777" w:rsidR="00C81500" w:rsidRPr="00882158" w:rsidRDefault="00C81500" w:rsidP="00F66BE1">
            <w:pPr>
              <w:rPr>
                <w:lang w:val="fr-FR"/>
              </w:rPr>
            </w:pPr>
            <w:r>
              <w:rPr>
                <w:lang w:val="fr-FR"/>
              </w:rPr>
              <w:t xml:space="preserve">  Indemnisation</w:t>
            </w:r>
          </w:p>
        </w:tc>
      </w:tr>
      <w:tr w:rsidR="00517C6C" w:rsidRPr="00882158" w14:paraId="27C90DEC" w14:textId="77777777" w:rsidTr="001047FE">
        <w:tc>
          <w:tcPr>
            <w:tcW w:w="2169" w:type="dxa"/>
            <w:vMerge/>
          </w:tcPr>
          <w:p w14:paraId="4BE9B39E" w14:textId="77777777" w:rsidR="00517C6C" w:rsidRPr="00882158" w:rsidRDefault="00517C6C" w:rsidP="00A24C3E">
            <w:pPr>
              <w:pStyle w:val="Heading1"/>
              <w:spacing w:line="240" w:lineRule="auto"/>
              <w:outlineLvl w:val="0"/>
            </w:pPr>
          </w:p>
        </w:tc>
        <w:tc>
          <w:tcPr>
            <w:tcW w:w="2437" w:type="dxa"/>
          </w:tcPr>
          <w:p w14:paraId="5F9C93B5" w14:textId="77777777" w:rsidR="00517C6C" w:rsidRPr="00C81500" w:rsidRDefault="00517C6C" w:rsidP="00A24C3E">
            <w:pPr>
              <w:rPr>
                <w:bCs/>
                <w:sz w:val="22"/>
                <w:szCs w:val="22"/>
                <w:lang w:val="fr-FR"/>
              </w:rPr>
            </w:pPr>
          </w:p>
          <w:p w14:paraId="14DB6265" w14:textId="77777777" w:rsidR="00517C6C" w:rsidRPr="00C81500" w:rsidRDefault="00517C6C" w:rsidP="00A24C3E">
            <w:pPr>
              <w:rPr>
                <w:bCs/>
                <w:sz w:val="22"/>
                <w:szCs w:val="22"/>
                <w:lang w:val="fr-FR"/>
              </w:rPr>
            </w:pPr>
          </w:p>
          <w:p w14:paraId="3F5A75CA" w14:textId="77777777" w:rsidR="00517C6C" w:rsidRPr="00C81500" w:rsidRDefault="00517C6C" w:rsidP="00A24C3E">
            <w:pPr>
              <w:rPr>
                <w:bCs/>
                <w:sz w:val="22"/>
                <w:szCs w:val="22"/>
                <w:lang w:val="fr-FR"/>
              </w:rPr>
            </w:pPr>
          </w:p>
          <w:p w14:paraId="0C658999" w14:textId="77777777" w:rsidR="00517C6C" w:rsidRPr="00C81500" w:rsidRDefault="00517C6C" w:rsidP="00A24C3E">
            <w:pPr>
              <w:rPr>
                <w:bCs/>
                <w:sz w:val="22"/>
                <w:szCs w:val="22"/>
                <w:lang w:val="fr-FR"/>
              </w:rPr>
            </w:pPr>
          </w:p>
          <w:p w14:paraId="2E5C6370" w14:textId="77777777" w:rsidR="00517C6C" w:rsidRPr="00C81500" w:rsidRDefault="00517C6C" w:rsidP="00A24C3E">
            <w:pPr>
              <w:rPr>
                <w:bCs/>
                <w:sz w:val="22"/>
                <w:szCs w:val="22"/>
                <w:lang w:val="fr-FR"/>
              </w:rPr>
            </w:pPr>
          </w:p>
          <w:p w14:paraId="295F83A6" w14:textId="77777777" w:rsidR="00517C6C" w:rsidRPr="00C81500" w:rsidRDefault="00517C6C" w:rsidP="00A24C3E">
            <w:pPr>
              <w:rPr>
                <w:bCs/>
                <w:sz w:val="22"/>
                <w:szCs w:val="22"/>
                <w:lang w:val="fr-FR"/>
              </w:rPr>
            </w:pPr>
          </w:p>
          <w:p w14:paraId="504A477A" w14:textId="77777777" w:rsidR="00517C6C" w:rsidRPr="00C81500" w:rsidRDefault="00517C6C" w:rsidP="00A24C3E">
            <w:pPr>
              <w:rPr>
                <w:b/>
                <w:sz w:val="22"/>
                <w:szCs w:val="22"/>
                <w:lang w:val="fr-FR"/>
              </w:rPr>
            </w:pPr>
            <w:r w:rsidRPr="00C81500">
              <w:rPr>
                <w:b/>
                <w:bCs/>
                <w:sz w:val="22"/>
                <w:szCs w:val="22"/>
                <w:lang w:val="fr-FR"/>
              </w:rPr>
              <w:t xml:space="preserve"> Construction</w:t>
            </w:r>
            <w:r w:rsidRPr="00C81500">
              <w:rPr>
                <w:b/>
                <w:sz w:val="22"/>
                <w:szCs w:val="22"/>
                <w:lang w:val="fr-FR"/>
              </w:rPr>
              <w:t xml:space="preserve"> </w:t>
            </w:r>
          </w:p>
          <w:p w14:paraId="4CA4FACC" w14:textId="77777777" w:rsidR="00517C6C" w:rsidRPr="00C81500" w:rsidRDefault="00517C6C" w:rsidP="00A24C3E">
            <w:pPr>
              <w:pStyle w:val="Heading1"/>
              <w:spacing w:line="240" w:lineRule="auto"/>
              <w:outlineLvl w:val="0"/>
              <w:rPr>
                <w:sz w:val="22"/>
                <w:szCs w:val="22"/>
              </w:rPr>
            </w:pPr>
          </w:p>
        </w:tc>
        <w:tc>
          <w:tcPr>
            <w:tcW w:w="2855" w:type="dxa"/>
          </w:tcPr>
          <w:p w14:paraId="70363807" w14:textId="77777777" w:rsidR="00517C6C" w:rsidRPr="00882158" w:rsidRDefault="00517C6C" w:rsidP="00BD1914">
            <w:pPr>
              <w:pStyle w:val="ListParagraph"/>
              <w:numPr>
                <w:ilvl w:val="0"/>
                <w:numId w:val="39"/>
              </w:numPr>
              <w:spacing w:line="240" w:lineRule="auto"/>
              <w:rPr>
                <w:rFonts w:ascii="Times New Roman" w:hAnsi="Times New Roman"/>
                <w:sz w:val="18"/>
                <w:szCs w:val="18"/>
              </w:rPr>
            </w:pPr>
            <w:r w:rsidRPr="00882158">
              <w:rPr>
                <w:rFonts w:ascii="Times New Roman" w:hAnsi="Times New Roman"/>
                <w:bCs/>
                <w:sz w:val="18"/>
                <w:szCs w:val="18"/>
              </w:rPr>
              <w:t>Production de déchets divers non recyclés</w:t>
            </w:r>
          </w:p>
          <w:p w14:paraId="6B104F2A" w14:textId="77777777" w:rsidR="00517C6C" w:rsidRPr="00882158" w:rsidRDefault="00517C6C" w:rsidP="00BD1914">
            <w:pPr>
              <w:pStyle w:val="ListParagraph"/>
              <w:numPr>
                <w:ilvl w:val="0"/>
                <w:numId w:val="39"/>
              </w:numPr>
              <w:spacing w:line="240" w:lineRule="auto"/>
              <w:rPr>
                <w:rFonts w:ascii="Times New Roman" w:hAnsi="Times New Roman"/>
                <w:bCs/>
                <w:sz w:val="18"/>
                <w:szCs w:val="18"/>
              </w:rPr>
            </w:pPr>
            <w:r w:rsidRPr="00882158">
              <w:rPr>
                <w:rFonts w:ascii="Times New Roman" w:hAnsi="Times New Roman"/>
                <w:bCs/>
                <w:sz w:val="18"/>
                <w:szCs w:val="18"/>
              </w:rPr>
              <w:t xml:space="preserve">Des gènes (poussière, bruit, odeurs…) </w:t>
            </w:r>
          </w:p>
          <w:p w14:paraId="6BB9EA61" w14:textId="77777777" w:rsidR="00517C6C" w:rsidRPr="00882158" w:rsidRDefault="00517C6C" w:rsidP="00BD1914">
            <w:pPr>
              <w:pStyle w:val="ListParagraph"/>
              <w:numPr>
                <w:ilvl w:val="0"/>
                <w:numId w:val="39"/>
              </w:numPr>
              <w:spacing w:line="240" w:lineRule="auto"/>
              <w:rPr>
                <w:rFonts w:ascii="Times New Roman" w:hAnsi="Times New Roman"/>
                <w:bCs/>
                <w:sz w:val="18"/>
                <w:szCs w:val="18"/>
              </w:rPr>
            </w:pPr>
            <w:r w:rsidRPr="00882158">
              <w:rPr>
                <w:rFonts w:ascii="Times New Roman" w:hAnsi="Times New Roman"/>
                <w:bCs/>
                <w:sz w:val="18"/>
                <w:szCs w:val="18"/>
              </w:rPr>
              <w:t xml:space="preserve">Pollution des eaux et/ou des sols </w:t>
            </w:r>
          </w:p>
          <w:p w14:paraId="56616946" w14:textId="77777777" w:rsidR="00517C6C" w:rsidRPr="00882158" w:rsidRDefault="00517C6C" w:rsidP="00BD1914">
            <w:pPr>
              <w:pStyle w:val="ListParagraph"/>
              <w:numPr>
                <w:ilvl w:val="0"/>
                <w:numId w:val="39"/>
              </w:numPr>
              <w:spacing w:line="240" w:lineRule="auto"/>
              <w:rPr>
                <w:rFonts w:ascii="Times New Roman" w:hAnsi="Times New Roman"/>
                <w:bCs/>
                <w:sz w:val="18"/>
                <w:szCs w:val="18"/>
              </w:rPr>
            </w:pPr>
            <w:r w:rsidRPr="00882158">
              <w:rPr>
                <w:rFonts w:ascii="Times New Roman" w:hAnsi="Times New Roman"/>
                <w:bCs/>
                <w:sz w:val="18"/>
                <w:szCs w:val="18"/>
              </w:rPr>
              <w:t>Défrichement et</w:t>
            </w:r>
          </w:p>
          <w:p w14:paraId="72107AC4" w14:textId="77777777" w:rsidR="00517C6C" w:rsidRPr="00882158" w:rsidRDefault="00517C6C" w:rsidP="00BD1914">
            <w:pPr>
              <w:pStyle w:val="ListParagraph"/>
              <w:numPr>
                <w:ilvl w:val="0"/>
                <w:numId w:val="39"/>
              </w:numPr>
              <w:spacing w:line="240" w:lineRule="auto"/>
              <w:rPr>
                <w:rFonts w:ascii="Times New Roman" w:hAnsi="Times New Roman"/>
                <w:bCs/>
                <w:sz w:val="18"/>
                <w:szCs w:val="18"/>
              </w:rPr>
            </w:pPr>
            <w:r w:rsidRPr="00882158">
              <w:rPr>
                <w:rFonts w:ascii="Times New Roman" w:hAnsi="Times New Roman"/>
                <w:bCs/>
                <w:sz w:val="18"/>
                <w:szCs w:val="18"/>
              </w:rPr>
              <w:t>prélèvement de bois d’œuvre</w:t>
            </w:r>
          </w:p>
          <w:p w14:paraId="7D42B752" w14:textId="77777777" w:rsidR="00517C6C" w:rsidRPr="00882158" w:rsidRDefault="00517C6C" w:rsidP="00BD1914">
            <w:pPr>
              <w:pStyle w:val="ListParagraph"/>
              <w:numPr>
                <w:ilvl w:val="0"/>
                <w:numId w:val="39"/>
              </w:numPr>
              <w:spacing w:line="240" w:lineRule="auto"/>
              <w:rPr>
                <w:rFonts w:ascii="Times New Roman" w:hAnsi="Times New Roman"/>
                <w:bCs/>
                <w:sz w:val="18"/>
                <w:szCs w:val="18"/>
              </w:rPr>
            </w:pPr>
            <w:r w:rsidRPr="00882158">
              <w:rPr>
                <w:rFonts w:ascii="Times New Roman" w:hAnsi="Times New Roman"/>
                <w:bCs/>
                <w:sz w:val="18"/>
                <w:szCs w:val="18"/>
              </w:rPr>
              <w:t xml:space="preserve">Risques sociaux et sanitaires </w:t>
            </w:r>
          </w:p>
          <w:p w14:paraId="037FCA64" w14:textId="77777777" w:rsidR="00C81500" w:rsidRPr="00C81500" w:rsidRDefault="00855BA6" w:rsidP="00BD1914">
            <w:pPr>
              <w:pStyle w:val="ListParagraph"/>
              <w:numPr>
                <w:ilvl w:val="0"/>
                <w:numId w:val="39"/>
              </w:numPr>
              <w:spacing w:line="240" w:lineRule="auto"/>
              <w:rPr>
                <w:b/>
              </w:rPr>
            </w:pPr>
            <w:r>
              <w:rPr>
                <w:noProof/>
                <w:lang w:val="en-US"/>
              </w:rPr>
              <mc:AlternateContent>
                <mc:Choice Requires="wps">
                  <w:drawing>
                    <wp:anchor distT="0" distB="0" distL="114300" distR="114300" simplePos="0" relativeHeight="251678208" behindDoc="0" locked="0" layoutInCell="1" allowOverlap="1" wp14:anchorId="2E7377C1" wp14:editId="1EC5F3EB">
                      <wp:simplePos x="0" y="0"/>
                      <wp:positionH relativeFrom="column">
                        <wp:posOffset>1680845</wp:posOffset>
                      </wp:positionH>
                      <wp:positionV relativeFrom="paragraph">
                        <wp:posOffset>99060</wp:posOffset>
                      </wp:positionV>
                      <wp:extent cx="201295" cy="635"/>
                      <wp:effectExtent l="13970" t="60960" r="22860" b="52705"/>
                      <wp:wrapNone/>
                      <wp:docPr id="223"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70C67" id="AutoShape 135" o:spid="_x0000_s1026" type="#_x0000_t32" style="position:absolute;margin-left:132.35pt;margin-top:7.8pt;width:15.85pt;height:.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">
                      <v:stroke endarrow="block"/>
                    </v:shape>
                  </w:pict>
                </mc:Fallback>
              </mc:AlternateContent>
            </w:r>
            <w:r w:rsidR="00517C6C" w:rsidRPr="00882158">
              <w:rPr>
                <w:rFonts w:ascii="Times New Roman" w:hAnsi="Times New Roman"/>
                <w:bCs/>
                <w:sz w:val="18"/>
                <w:szCs w:val="18"/>
              </w:rPr>
              <w:t>Risques sécuritaires Accidents du travail</w:t>
            </w:r>
          </w:p>
          <w:p w14:paraId="58840CB5" w14:textId="77777777" w:rsidR="00517C6C" w:rsidRPr="00882158" w:rsidRDefault="00855BA6" w:rsidP="00BD1914">
            <w:pPr>
              <w:pStyle w:val="ListParagraph"/>
              <w:numPr>
                <w:ilvl w:val="0"/>
                <w:numId w:val="39"/>
              </w:numPr>
              <w:spacing w:line="240" w:lineRule="auto"/>
              <w:rPr>
                <w:b/>
              </w:rPr>
            </w:pPr>
            <w:r>
              <w:rPr>
                <w:rFonts w:ascii="Times New Roman" w:hAnsi="Times New Roman"/>
                <w:bCs/>
                <w:noProof/>
                <w:sz w:val="18"/>
                <w:szCs w:val="18"/>
                <w:lang w:val="en-US"/>
              </w:rPr>
              <mc:AlternateContent>
                <mc:Choice Requires="wps">
                  <w:drawing>
                    <wp:anchor distT="0" distB="0" distL="114300" distR="114300" simplePos="0" relativeHeight="251676160" behindDoc="0" locked="0" layoutInCell="1" allowOverlap="1" wp14:anchorId="2B2B38D1" wp14:editId="342F777A">
                      <wp:simplePos x="0" y="0"/>
                      <wp:positionH relativeFrom="column">
                        <wp:posOffset>1673860</wp:posOffset>
                      </wp:positionH>
                      <wp:positionV relativeFrom="paragraph">
                        <wp:posOffset>183515</wp:posOffset>
                      </wp:positionV>
                      <wp:extent cx="208280" cy="0"/>
                      <wp:effectExtent l="6985" t="59690" r="22860" b="54610"/>
                      <wp:wrapNone/>
                      <wp:docPr id="222"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D3029" id="AutoShape 132" o:spid="_x0000_s1026" type="#_x0000_t32" style="position:absolute;margin-left:131.8pt;margin-top:14.45pt;width:16.4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IENgIAAGA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">
                      <v:stroke endarrow="block"/>
                    </v:shape>
                  </w:pict>
                </mc:Fallback>
              </mc:AlternateContent>
            </w:r>
            <w:r w:rsidR="00517C6C" w:rsidRPr="00882158">
              <w:rPr>
                <w:rFonts w:ascii="Times New Roman" w:hAnsi="Times New Roman"/>
                <w:bCs/>
                <w:sz w:val="18"/>
                <w:szCs w:val="18"/>
              </w:rPr>
              <w:t xml:space="preserve"> </w:t>
            </w:r>
            <w:r w:rsidR="00C81500" w:rsidRPr="00882158">
              <w:rPr>
                <w:rFonts w:ascii="Times New Roman" w:hAnsi="Times New Roman"/>
                <w:bCs/>
                <w:sz w:val="18"/>
                <w:szCs w:val="18"/>
              </w:rPr>
              <w:t>Réduction des superficies agricoles</w:t>
            </w:r>
            <w:r w:rsidR="00C81500" w:rsidRPr="00882158">
              <w:rPr>
                <w:b/>
                <w:sz w:val="18"/>
                <w:szCs w:val="18"/>
              </w:rPr>
              <w:t xml:space="preserve"> </w:t>
            </w:r>
            <w:r w:rsidR="00C81500">
              <w:rPr>
                <w:b/>
                <w:sz w:val="18"/>
                <w:szCs w:val="18"/>
              </w:rPr>
              <w:t xml:space="preserve"> </w:t>
            </w:r>
          </w:p>
        </w:tc>
        <w:tc>
          <w:tcPr>
            <w:tcW w:w="2221" w:type="dxa"/>
          </w:tcPr>
          <w:p w14:paraId="5CE8664D" w14:textId="77777777" w:rsidR="00517C6C" w:rsidRPr="00882158" w:rsidRDefault="00517C6C" w:rsidP="00A24C3E">
            <w:pPr>
              <w:pStyle w:val="Heading1"/>
              <w:spacing w:line="240" w:lineRule="auto"/>
              <w:outlineLvl w:val="0"/>
            </w:pPr>
          </w:p>
          <w:p w14:paraId="5AA97D0D" w14:textId="77777777" w:rsidR="00F66BE1" w:rsidRPr="00882158" w:rsidRDefault="00F66BE1" w:rsidP="00F66BE1">
            <w:pPr>
              <w:rPr>
                <w:lang w:val="fr-FR"/>
              </w:rPr>
            </w:pPr>
          </w:p>
          <w:p w14:paraId="332F36D6" w14:textId="77777777" w:rsidR="00F66BE1" w:rsidRPr="00882158" w:rsidRDefault="00F66BE1" w:rsidP="00F66BE1">
            <w:pPr>
              <w:rPr>
                <w:lang w:val="fr-FR"/>
              </w:rPr>
            </w:pPr>
          </w:p>
          <w:p w14:paraId="355784C9" w14:textId="77777777" w:rsidR="00F66BE1" w:rsidRPr="00882158" w:rsidRDefault="00F66BE1" w:rsidP="00F66BE1">
            <w:pPr>
              <w:rPr>
                <w:lang w:val="fr-FR"/>
              </w:rPr>
            </w:pPr>
          </w:p>
          <w:p w14:paraId="798DF313" w14:textId="77777777" w:rsidR="00F66BE1" w:rsidRPr="00882158" w:rsidRDefault="00F66BE1" w:rsidP="00F66BE1">
            <w:pPr>
              <w:rPr>
                <w:lang w:val="fr-FR"/>
              </w:rPr>
            </w:pPr>
          </w:p>
          <w:p w14:paraId="55B31ADC" w14:textId="77777777" w:rsidR="00F66BE1" w:rsidRPr="00882158" w:rsidRDefault="00F66BE1" w:rsidP="00F66BE1">
            <w:pPr>
              <w:rPr>
                <w:lang w:val="fr-FR"/>
              </w:rPr>
            </w:pPr>
          </w:p>
          <w:p w14:paraId="531A469B" w14:textId="77777777" w:rsidR="00F66BE1" w:rsidRPr="00882158" w:rsidRDefault="00F66BE1" w:rsidP="00F66BE1">
            <w:pPr>
              <w:rPr>
                <w:lang w:val="fr-FR"/>
              </w:rPr>
            </w:pPr>
          </w:p>
          <w:p w14:paraId="32139C99" w14:textId="77777777" w:rsidR="00C81500" w:rsidRDefault="00FF2917" w:rsidP="00F66BE1">
            <w:pPr>
              <w:rPr>
                <w:lang w:val="fr-FR"/>
              </w:rPr>
            </w:pPr>
            <w:r w:rsidRPr="00882158">
              <w:rPr>
                <w:lang w:val="fr-FR"/>
              </w:rPr>
              <w:t xml:space="preserve">    </w:t>
            </w:r>
            <w:r w:rsidR="00F66BE1" w:rsidRPr="00882158">
              <w:rPr>
                <w:lang w:val="fr-FR"/>
              </w:rPr>
              <w:t>Indemnisation</w:t>
            </w:r>
            <w:r w:rsidR="00C81500" w:rsidRPr="00882158">
              <w:rPr>
                <w:lang w:val="fr-FR"/>
              </w:rPr>
              <w:t xml:space="preserve"> </w:t>
            </w:r>
          </w:p>
          <w:p w14:paraId="356B6FD3" w14:textId="77777777" w:rsidR="00C81500" w:rsidRDefault="00C81500" w:rsidP="00F66BE1">
            <w:pPr>
              <w:rPr>
                <w:lang w:val="fr-FR"/>
              </w:rPr>
            </w:pPr>
          </w:p>
          <w:p w14:paraId="75ADCE1C" w14:textId="77777777" w:rsidR="00F66BE1" w:rsidRPr="00882158" w:rsidRDefault="00C81500" w:rsidP="00F66BE1">
            <w:pPr>
              <w:rPr>
                <w:lang w:val="fr-FR"/>
              </w:rPr>
            </w:pPr>
            <w:r>
              <w:rPr>
                <w:lang w:val="fr-FR"/>
              </w:rPr>
              <w:t xml:space="preserve">  </w:t>
            </w:r>
            <w:r w:rsidRPr="00882158">
              <w:rPr>
                <w:lang w:val="fr-FR"/>
              </w:rPr>
              <w:t>Relocalisation économique</w:t>
            </w:r>
          </w:p>
        </w:tc>
      </w:tr>
      <w:tr w:rsidR="00517C6C" w:rsidRPr="00882158" w14:paraId="2D88B100" w14:textId="77777777" w:rsidTr="001047FE">
        <w:tc>
          <w:tcPr>
            <w:tcW w:w="2169" w:type="dxa"/>
            <w:vMerge/>
          </w:tcPr>
          <w:p w14:paraId="6727D30D" w14:textId="77777777" w:rsidR="00517C6C" w:rsidRPr="00882158" w:rsidRDefault="00517C6C" w:rsidP="00A24C3E">
            <w:pPr>
              <w:pStyle w:val="Heading1"/>
              <w:spacing w:line="240" w:lineRule="auto"/>
              <w:outlineLvl w:val="0"/>
            </w:pPr>
          </w:p>
        </w:tc>
        <w:tc>
          <w:tcPr>
            <w:tcW w:w="2437" w:type="dxa"/>
          </w:tcPr>
          <w:p w14:paraId="7DD87C06" w14:textId="77777777" w:rsidR="00517C6C" w:rsidRPr="00C81500" w:rsidRDefault="00517C6C" w:rsidP="00A24C3E">
            <w:pPr>
              <w:pStyle w:val="Heading6"/>
              <w:outlineLvl w:val="5"/>
              <w:rPr>
                <w:rFonts w:ascii="Times New Roman" w:eastAsia="Times New Roman" w:hAnsi="Times New Roman" w:cs="Times New Roman"/>
                <w:b/>
                <w:bCs/>
                <w:i w:val="0"/>
                <w:iCs w:val="0"/>
                <w:color w:val="auto"/>
                <w:sz w:val="22"/>
                <w:szCs w:val="22"/>
                <w:lang w:val="fr-FR"/>
              </w:rPr>
            </w:pPr>
          </w:p>
          <w:p w14:paraId="751AFE5E" w14:textId="77777777" w:rsidR="00517C6C" w:rsidRPr="00C81500" w:rsidRDefault="00517C6C" w:rsidP="00A24C3E">
            <w:pPr>
              <w:pStyle w:val="Heading6"/>
              <w:outlineLvl w:val="5"/>
              <w:rPr>
                <w:sz w:val="22"/>
                <w:szCs w:val="22"/>
                <w:lang w:val="fr-FR"/>
              </w:rPr>
            </w:pPr>
            <w:r w:rsidRPr="00C81500">
              <w:rPr>
                <w:rFonts w:ascii="Times New Roman" w:eastAsia="Times New Roman" w:hAnsi="Times New Roman" w:cs="Times New Roman"/>
                <w:b/>
                <w:bCs/>
                <w:i w:val="0"/>
                <w:iCs w:val="0"/>
                <w:color w:val="auto"/>
                <w:sz w:val="22"/>
                <w:szCs w:val="22"/>
                <w:lang w:val="fr-FR"/>
              </w:rPr>
              <w:t>Exploitation</w:t>
            </w:r>
            <w:r w:rsidRPr="00C81500">
              <w:rPr>
                <w:sz w:val="22"/>
                <w:szCs w:val="22"/>
                <w:lang w:val="fr-FR"/>
              </w:rPr>
              <w:t xml:space="preserve"> </w:t>
            </w:r>
          </w:p>
          <w:p w14:paraId="279D56A8" w14:textId="77777777" w:rsidR="00517C6C" w:rsidRPr="00C81500" w:rsidRDefault="00517C6C" w:rsidP="00A24C3E">
            <w:pPr>
              <w:rPr>
                <w:sz w:val="22"/>
                <w:szCs w:val="22"/>
                <w:lang w:val="fr-FR"/>
              </w:rPr>
            </w:pPr>
          </w:p>
        </w:tc>
        <w:tc>
          <w:tcPr>
            <w:tcW w:w="2855" w:type="dxa"/>
          </w:tcPr>
          <w:p w14:paraId="5A124445" w14:textId="77777777" w:rsidR="00D004AA" w:rsidRPr="00882158" w:rsidRDefault="00D004AA" w:rsidP="00D004AA">
            <w:pPr>
              <w:pStyle w:val="ListParagraph"/>
              <w:spacing w:line="240" w:lineRule="auto"/>
              <w:ind w:left="360"/>
              <w:rPr>
                <w:rFonts w:ascii="Times New Roman" w:hAnsi="Times New Roman"/>
                <w:bCs/>
                <w:sz w:val="18"/>
                <w:szCs w:val="18"/>
              </w:rPr>
            </w:pPr>
          </w:p>
          <w:p w14:paraId="09D1F1B9" w14:textId="77777777" w:rsidR="00517C6C" w:rsidRPr="00882158" w:rsidRDefault="00517C6C" w:rsidP="00BD1914">
            <w:pPr>
              <w:pStyle w:val="ListParagraph"/>
              <w:numPr>
                <w:ilvl w:val="0"/>
                <w:numId w:val="38"/>
              </w:numPr>
              <w:spacing w:line="240" w:lineRule="auto"/>
              <w:rPr>
                <w:rFonts w:ascii="Times New Roman" w:hAnsi="Times New Roman"/>
                <w:bCs/>
                <w:sz w:val="18"/>
                <w:szCs w:val="18"/>
              </w:rPr>
            </w:pPr>
            <w:r w:rsidRPr="00882158">
              <w:rPr>
                <w:rFonts w:ascii="Times New Roman" w:hAnsi="Times New Roman"/>
                <w:bCs/>
                <w:sz w:val="18"/>
                <w:szCs w:val="18"/>
              </w:rPr>
              <w:t xml:space="preserve">Manque ou insuffisance d’entretien de l’infrastructure </w:t>
            </w:r>
          </w:p>
          <w:p w14:paraId="5632F3D6" w14:textId="77777777" w:rsidR="00E044C8" w:rsidRPr="00E044C8" w:rsidRDefault="00517C6C" w:rsidP="00E044C8">
            <w:pPr>
              <w:pStyle w:val="Heading1"/>
              <w:numPr>
                <w:ilvl w:val="0"/>
                <w:numId w:val="38"/>
              </w:numPr>
              <w:spacing w:line="240" w:lineRule="auto"/>
              <w:outlineLvl w:val="0"/>
            </w:pPr>
            <w:bookmarkStart w:id="45" w:name="_Toc417546713"/>
            <w:bookmarkStart w:id="46" w:name="_Toc417590318"/>
            <w:r w:rsidRPr="00882158">
              <w:rPr>
                <w:b w:val="0"/>
                <w:color w:val="auto"/>
                <w:sz w:val="18"/>
                <w:szCs w:val="18"/>
              </w:rPr>
              <w:t>Mauvaise gestion des déchets</w:t>
            </w:r>
            <w:r w:rsidR="00E044C8" w:rsidRPr="00882158">
              <w:rPr>
                <w:bCs w:val="0"/>
                <w:sz w:val="18"/>
                <w:szCs w:val="18"/>
              </w:rPr>
              <w:t xml:space="preserve"> </w:t>
            </w:r>
          </w:p>
          <w:bookmarkEnd w:id="45"/>
          <w:bookmarkEnd w:id="46"/>
          <w:p w14:paraId="7BC14A55" w14:textId="77777777" w:rsidR="00517C6C" w:rsidRPr="00882158" w:rsidRDefault="00517C6C" w:rsidP="00C81500">
            <w:pPr>
              <w:pStyle w:val="Heading1"/>
              <w:spacing w:line="240" w:lineRule="auto"/>
              <w:ind w:left="360"/>
              <w:outlineLvl w:val="0"/>
            </w:pPr>
          </w:p>
        </w:tc>
        <w:tc>
          <w:tcPr>
            <w:tcW w:w="2221" w:type="dxa"/>
          </w:tcPr>
          <w:p w14:paraId="414D86CE" w14:textId="77777777" w:rsidR="00C81500" w:rsidRDefault="00C81500" w:rsidP="00A24C3E">
            <w:pPr>
              <w:pStyle w:val="Heading1"/>
              <w:spacing w:line="240" w:lineRule="auto"/>
              <w:outlineLvl w:val="0"/>
            </w:pPr>
          </w:p>
          <w:p w14:paraId="56396447" w14:textId="77777777" w:rsidR="00C81500" w:rsidRDefault="00C81500" w:rsidP="00A24C3E">
            <w:pPr>
              <w:pStyle w:val="Heading1"/>
              <w:spacing w:line="240" w:lineRule="auto"/>
              <w:outlineLvl w:val="0"/>
            </w:pPr>
          </w:p>
          <w:p w14:paraId="72C8D0A8" w14:textId="77777777" w:rsidR="00C81500" w:rsidRDefault="00C81500" w:rsidP="00A24C3E">
            <w:pPr>
              <w:pStyle w:val="Heading1"/>
              <w:spacing w:line="240" w:lineRule="auto"/>
              <w:outlineLvl w:val="0"/>
            </w:pPr>
          </w:p>
          <w:p w14:paraId="1CF9A735" w14:textId="77777777" w:rsidR="00C81500" w:rsidRDefault="00C81500" w:rsidP="00A24C3E">
            <w:pPr>
              <w:pStyle w:val="Heading1"/>
              <w:spacing w:line="240" w:lineRule="auto"/>
              <w:outlineLvl w:val="0"/>
            </w:pPr>
          </w:p>
          <w:p w14:paraId="30905E91" w14:textId="77777777" w:rsidR="00517C6C" w:rsidRPr="00882158" w:rsidRDefault="00517C6C" w:rsidP="00A24C3E">
            <w:pPr>
              <w:pStyle w:val="Heading1"/>
              <w:spacing w:line="240" w:lineRule="auto"/>
              <w:outlineLvl w:val="0"/>
            </w:pPr>
          </w:p>
        </w:tc>
      </w:tr>
    </w:tbl>
    <w:p w14:paraId="6FFB1C0C" w14:textId="77777777" w:rsidR="008E7F8F" w:rsidRPr="00882158" w:rsidRDefault="008E7F8F" w:rsidP="00A24C3E">
      <w:pPr>
        <w:pStyle w:val="Heading1"/>
        <w:spacing w:line="240" w:lineRule="auto"/>
        <w:ind w:left="-76"/>
      </w:pPr>
    </w:p>
    <w:p w14:paraId="0F6FEA67" w14:textId="77777777" w:rsidR="008E7F8F" w:rsidRPr="00882158" w:rsidRDefault="008E7F8F" w:rsidP="00A24C3E">
      <w:pPr>
        <w:pStyle w:val="Heading1"/>
        <w:spacing w:line="240" w:lineRule="auto"/>
        <w:ind w:left="-76"/>
      </w:pPr>
    </w:p>
    <w:p w14:paraId="53803693" w14:textId="77777777" w:rsidR="008E7F8F" w:rsidRDefault="008E7F8F" w:rsidP="008E7F8F">
      <w:pPr>
        <w:pStyle w:val="Heading1"/>
        <w:spacing w:line="240" w:lineRule="auto"/>
        <w:ind w:left="-76"/>
      </w:pPr>
    </w:p>
    <w:p w14:paraId="78BA9857" w14:textId="77777777" w:rsidR="0060483B" w:rsidRDefault="0060483B" w:rsidP="0060483B">
      <w:pPr>
        <w:rPr>
          <w:lang w:val="fr-FR" w:eastAsia="fr-FR"/>
        </w:rPr>
      </w:pPr>
    </w:p>
    <w:p w14:paraId="297333DF" w14:textId="77777777" w:rsidR="0060483B" w:rsidRDefault="0060483B" w:rsidP="0060483B">
      <w:pPr>
        <w:rPr>
          <w:lang w:val="fr-FR" w:eastAsia="fr-FR"/>
        </w:rPr>
      </w:pPr>
    </w:p>
    <w:p w14:paraId="4399CC00" w14:textId="77777777" w:rsidR="002F4453" w:rsidRDefault="002F4453" w:rsidP="0060483B">
      <w:pPr>
        <w:rPr>
          <w:lang w:val="fr-FR" w:eastAsia="fr-FR"/>
        </w:rPr>
      </w:pPr>
    </w:p>
    <w:p w14:paraId="7E33FB9B" w14:textId="77777777" w:rsidR="002F4453" w:rsidRDefault="002F4453" w:rsidP="0060483B">
      <w:pPr>
        <w:rPr>
          <w:lang w:val="fr-FR" w:eastAsia="fr-FR"/>
        </w:rPr>
      </w:pPr>
    </w:p>
    <w:p w14:paraId="2B4860D2" w14:textId="77777777" w:rsidR="002F4453" w:rsidRDefault="002F4453" w:rsidP="0060483B">
      <w:pPr>
        <w:rPr>
          <w:lang w:val="fr-FR" w:eastAsia="fr-FR"/>
        </w:rPr>
      </w:pPr>
    </w:p>
    <w:p w14:paraId="12B72757" w14:textId="77777777" w:rsidR="00C81500" w:rsidRDefault="00C81500" w:rsidP="0060483B">
      <w:pPr>
        <w:rPr>
          <w:lang w:val="fr-FR" w:eastAsia="fr-FR"/>
        </w:rPr>
      </w:pPr>
    </w:p>
    <w:p w14:paraId="176D0049" w14:textId="77777777" w:rsidR="00C81500" w:rsidRDefault="00C81500" w:rsidP="0060483B">
      <w:pPr>
        <w:rPr>
          <w:lang w:val="fr-FR" w:eastAsia="fr-FR"/>
        </w:rPr>
      </w:pPr>
    </w:p>
    <w:p w14:paraId="4BB0B587" w14:textId="77777777" w:rsidR="00C81500" w:rsidRDefault="00C81500" w:rsidP="0060483B">
      <w:pPr>
        <w:rPr>
          <w:lang w:val="fr-FR" w:eastAsia="fr-FR"/>
        </w:rPr>
      </w:pPr>
    </w:p>
    <w:p w14:paraId="5530E10C" w14:textId="77777777" w:rsidR="00C81500" w:rsidRDefault="00C81500" w:rsidP="0060483B">
      <w:pPr>
        <w:rPr>
          <w:lang w:val="fr-FR" w:eastAsia="fr-FR"/>
        </w:rPr>
      </w:pPr>
    </w:p>
    <w:p w14:paraId="4F365D81" w14:textId="77777777" w:rsidR="00C81500" w:rsidRDefault="00C81500" w:rsidP="0060483B">
      <w:pPr>
        <w:rPr>
          <w:lang w:val="fr-FR" w:eastAsia="fr-FR"/>
        </w:rPr>
      </w:pPr>
    </w:p>
    <w:p w14:paraId="73ADF706" w14:textId="77777777" w:rsidR="00C81500" w:rsidRDefault="00C81500" w:rsidP="0060483B">
      <w:pPr>
        <w:rPr>
          <w:lang w:val="fr-FR" w:eastAsia="fr-FR"/>
        </w:rPr>
      </w:pPr>
    </w:p>
    <w:p w14:paraId="73EAA739" w14:textId="77777777" w:rsidR="00C81500" w:rsidRDefault="00C81500" w:rsidP="0060483B">
      <w:pPr>
        <w:rPr>
          <w:lang w:val="fr-FR" w:eastAsia="fr-FR"/>
        </w:rPr>
      </w:pPr>
    </w:p>
    <w:p w14:paraId="0C1E3444" w14:textId="77777777" w:rsidR="00C81500" w:rsidRDefault="00C81500" w:rsidP="0060483B">
      <w:pPr>
        <w:rPr>
          <w:lang w:val="fr-FR" w:eastAsia="fr-FR"/>
        </w:rPr>
      </w:pPr>
    </w:p>
    <w:p w14:paraId="7DC7C03C" w14:textId="77777777" w:rsidR="00C81500" w:rsidRDefault="00C81500" w:rsidP="0060483B">
      <w:pPr>
        <w:rPr>
          <w:lang w:val="fr-FR" w:eastAsia="fr-FR"/>
        </w:rPr>
      </w:pPr>
    </w:p>
    <w:p w14:paraId="7326AC17" w14:textId="77777777" w:rsidR="00C81500" w:rsidRDefault="00C81500" w:rsidP="0060483B">
      <w:pPr>
        <w:rPr>
          <w:lang w:val="fr-FR" w:eastAsia="fr-FR"/>
        </w:rPr>
      </w:pPr>
    </w:p>
    <w:p w14:paraId="2DA4D695" w14:textId="77777777" w:rsidR="002F4453" w:rsidRDefault="002F4453" w:rsidP="0060483B">
      <w:pPr>
        <w:rPr>
          <w:lang w:val="fr-FR" w:eastAsia="fr-FR"/>
        </w:rPr>
      </w:pPr>
    </w:p>
    <w:p w14:paraId="27C8DF15" w14:textId="77777777" w:rsidR="0060483B" w:rsidRDefault="0060483B" w:rsidP="003A0BD1">
      <w:pPr>
        <w:rPr>
          <w:lang w:val="fr-FR" w:eastAsia="fr-FR"/>
        </w:rPr>
      </w:pPr>
    </w:p>
    <w:p w14:paraId="6022F102" w14:textId="77777777" w:rsidR="008E7F8F" w:rsidRPr="00882158" w:rsidRDefault="00472AE4" w:rsidP="003A0BD1">
      <w:pPr>
        <w:pStyle w:val="Heading1"/>
        <w:spacing w:line="240" w:lineRule="auto"/>
        <w:ind w:left="-76"/>
        <w:rPr>
          <w:b w:val="0"/>
        </w:rPr>
      </w:pPr>
      <w:bookmarkStart w:id="47" w:name="_Toc417546718"/>
      <w:bookmarkStart w:id="48" w:name="_Toc417590323"/>
      <w:r w:rsidRPr="00882158">
        <w:t>I</w:t>
      </w:r>
      <w:r w:rsidR="003816F4">
        <w:t>V</w:t>
      </w:r>
      <w:r w:rsidRPr="00882158">
        <w:rPr>
          <w:b w:val="0"/>
        </w:rPr>
        <w:t xml:space="preserve">. </w:t>
      </w:r>
      <w:r w:rsidRPr="00C81500">
        <w:rPr>
          <w:rStyle w:val="TitleChar"/>
          <w:b/>
          <w:caps/>
          <w:lang w:val="fr-FR"/>
        </w:rPr>
        <w:t>Cadre politique légal et institutionnel</w:t>
      </w:r>
      <w:bookmarkEnd w:id="47"/>
      <w:bookmarkEnd w:id="48"/>
    </w:p>
    <w:p w14:paraId="3784C566" w14:textId="77777777" w:rsidR="008E7F8F" w:rsidRPr="00882158" w:rsidRDefault="008E7F8F" w:rsidP="003A0BD1">
      <w:pPr>
        <w:pStyle w:val="Heading1"/>
        <w:spacing w:line="240" w:lineRule="auto"/>
        <w:ind w:left="-76"/>
        <w:rPr>
          <w:b w:val="0"/>
        </w:rPr>
      </w:pPr>
    </w:p>
    <w:p w14:paraId="7B95B491" w14:textId="77777777" w:rsidR="00472AE4" w:rsidRPr="00882158" w:rsidRDefault="00472AE4" w:rsidP="003816F4">
      <w:pPr>
        <w:pStyle w:val="Heading2"/>
        <w:numPr>
          <w:ilvl w:val="1"/>
          <w:numId w:val="54"/>
        </w:numPr>
        <w:spacing w:line="240" w:lineRule="auto"/>
      </w:pPr>
      <w:bookmarkStart w:id="49" w:name="_Toc417546719"/>
      <w:bookmarkStart w:id="50" w:name="_Toc417590324"/>
      <w:r w:rsidRPr="00882158">
        <w:t>Cadre politique</w:t>
      </w:r>
      <w:bookmarkEnd w:id="49"/>
      <w:bookmarkEnd w:id="50"/>
    </w:p>
    <w:p w14:paraId="393D08B3" w14:textId="77777777" w:rsidR="00472AE4" w:rsidRPr="00882158" w:rsidRDefault="00472AE4" w:rsidP="003A0BD1">
      <w:pPr>
        <w:rPr>
          <w:lang w:val="fr-FR" w:eastAsia="fr-FR"/>
        </w:rPr>
      </w:pPr>
    </w:p>
    <w:p w14:paraId="758395C3" w14:textId="77777777" w:rsidR="00472AE4" w:rsidRPr="00E4753E" w:rsidRDefault="00472AE4" w:rsidP="003816F4">
      <w:pPr>
        <w:pStyle w:val="ListParagraph"/>
        <w:numPr>
          <w:ilvl w:val="2"/>
          <w:numId w:val="54"/>
        </w:numPr>
        <w:rPr>
          <w:b/>
          <w:sz w:val="24"/>
          <w:szCs w:val="24"/>
          <w:lang w:eastAsia="fr-FR"/>
        </w:rPr>
      </w:pPr>
      <w:r w:rsidRPr="00E4753E">
        <w:rPr>
          <w:b/>
          <w:sz w:val="24"/>
          <w:szCs w:val="24"/>
          <w:lang w:eastAsia="fr-FR"/>
        </w:rPr>
        <w:t xml:space="preserve">Politique </w:t>
      </w:r>
      <w:r w:rsidR="009F75B7" w:rsidRPr="0040053B">
        <w:rPr>
          <w:b/>
          <w:sz w:val="24"/>
          <w:szCs w:val="24"/>
          <w:lang w:eastAsia="fr-FR"/>
        </w:rPr>
        <w:t xml:space="preserve">Nationale </w:t>
      </w:r>
      <w:r w:rsidRPr="0040053B">
        <w:rPr>
          <w:b/>
          <w:sz w:val="24"/>
          <w:szCs w:val="24"/>
          <w:lang w:eastAsia="fr-FR"/>
        </w:rPr>
        <w:t>e</w:t>
      </w:r>
      <w:r w:rsidRPr="00E4753E">
        <w:rPr>
          <w:b/>
          <w:sz w:val="24"/>
          <w:szCs w:val="24"/>
          <w:lang w:eastAsia="fr-FR"/>
        </w:rPr>
        <w:t>nvironnementale et sociale</w:t>
      </w:r>
      <w:r w:rsidR="009F75B7">
        <w:rPr>
          <w:b/>
          <w:sz w:val="24"/>
          <w:szCs w:val="24"/>
          <w:lang w:eastAsia="fr-FR"/>
        </w:rPr>
        <w:t xml:space="preserve"> </w:t>
      </w:r>
    </w:p>
    <w:p w14:paraId="541558C4" w14:textId="77777777" w:rsidR="00472AE4" w:rsidRPr="00882158" w:rsidRDefault="00472AE4" w:rsidP="003A0BD1">
      <w:pPr>
        <w:widowControl w:val="0"/>
        <w:ind w:left="720"/>
        <w:jc w:val="both"/>
        <w:rPr>
          <w:rFonts w:ascii="Calibri" w:hAnsi="Calibri" w:cs="Calibri"/>
          <w:lang w:val="fr-FR"/>
        </w:rPr>
      </w:pPr>
    </w:p>
    <w:p w14:paraId="51FB4C04" w14:textId="77777777" w:rsidR="00472AE4" w:rsidRPr="0040053B" w:rsidRDefault="00472AE4" w:rsidP="00597ED4">
      <w:pPr>
        <w:widowControl w:val="0"/>
        <w:spacing w:after="200" w:line="276" w:lineRule="auto"/>
        <w:jc w:val="both"/>
        <w:rPr>
          <w:lang w:val="fr-FR"/>
        </w:rPr>
      </w:pPr>
      <w:r w:rsidRPr="00882158">
        <w:rPr>
          <w:b/>
          <w:lang w:val="fr-FR"/>
        </w:rPr>
        <w:t>La</w:t>
      </w:r>
      <w:r w:rsidRPr="00882158">
        <w:rPr>
          <w:lang w:val="fr-FR"/>
        </w:rPr>
        <w:t xml:space="preserve"> </w:t>
      </w:r>
      <w:r w:rsidRPr="00882158">
        <w:rPr>
          <w:b/>
          <w:bCs/>
          <w:lang w:val="fr-FR"/>
        </w:rPr>
        <w:t>Déclaration de Politique Foncière en Milieu Rural (DPFMR)</w:t>
      </w:r>
      <w:r w:rsidRPr="00882158">
        <w:rPr>
          <w:lang w:val="fr-FR"/>
        </w:rPr>
        <w:t xml:space="preserve"> mérite également d’être citée ici, compte tenu de son importance pour le développement rural</w:t>
      </w:r>
      <w:r w:rsidR="00597ED4">
        <w:rPr>
          <w:lang w:val="fr-FR"/>
        </w:rPr>
        <w:t xml:space="preserve">. </w:t>
      </w:r>
      <w:r w:rsidRPr="00323AC1">
        <w:rPr>
          <w:lang w:val="fr-FR"/>
        </w:rPr>
        <w:t xml:space="preserve">Elle a été adoptée en 2001. </w:t>
      </w:r>
      <w:r w:rsidR="003A0BD1" w:rsidRPr="00323AC1">
        <w:rPr>
          <w:lang w:val="fr-FR"/>
        </w:rPr>
        <w:t>C</w:t>
      </w:r>
      <w:r w:rsidRPr="00323AC1">
        <w:rPr>
          <w:lang w:val="fr-FR"/>
        </w:rPr>
        <w:t xml:space="preserve">ette nouvelle politique critique ouvertement la législation foncière actuelle et se démarque, à maints égards, des politiques en vigueur. La nouvelle politique foncière rurale reconnaît explicitement les droits coutumiers de propriété et tente de protéger les droits des groupes vulnérables ou socialement marginalisés, tout en favorisant l’investissement productif. </w:t>
      </w:r>
      <w:r w:rsidRPr="0040053B">
        <w:rPr>
          <w:lang w:val="fr-FR"/>
        </w:rPr>
        <w:t>En fait</w:t>
      </w:r>
      <w:r w:rsidR="00A210DF" w:rsidRPr="0040053B">
        <w:rPr>
          <w:lang w:val="fr-FR"/>
        </w:rPr>
        <w:t>,</w:t>
      </w:r>
      <w:r w:rsidRPr="0040053B">
        <w:rPr>
          <w:lang w:val="fr-FR"/>
        </w:rPr>
        <w:t xml:space="preserve"> la nouvelle politique préconise, en matière d’enregistrement des droits de propriété, une approche qui commence par un inventaire des droits existants, formels ou informels. La nouvelle politique décrit un plan d’action qui, entre autres choses, révise des articles spécifiques du Code Foncier Domanial, et prend en compte les insuffisances institutionnelles actuelles.</w:t>
      </w:r>
    </w:p>
    <w:p w14:paraId="30A0161D" w14:textId="77777777" w:rsidR="00472AE4" w:rsidRPr="003816F4" w:rsidRDefault="00472AE4" w:rsidP="003816F4">
      <w:pPr>
        <w:pStyle w:val="ListParagraph"/>
        <w:numPr>
          <w:ilvl w:val="2"/>
          <w:numId w:val="54"/>
        </w:numPr>
        <w:rPr>
          <w:rFonts w:ascii="Times New Roman" w:hAnsi="Times New Roman"/>
          <w:b/>
          <w:sz w:val="24"/>
          <w:szCs w:val="24"/>
          <w:lang w:eastAsia="fr-FR"/>
        </w:rPr>
      </w:pPr>
      <w:r w:rsidRPr="00882158">
        <w:rPr>
          <w:b/>
          <w:lang w:eastAsia="fr-FR"/>
        </w:rPr>
        <w:t xml:space="preserve"> </w:t>
      </w:r>
      <w:r w:rsidRPr="003816F4">
        <w:rPr>
          <w:rFonts w:ascii="Times New Roman" w:hAnsi="Times New Roman"/>
          <w:b/>
          <w:sz w:val="24"/>
          <w:szCs w:val="24"/>
          <w:lang w:eastAsia="fr-FR"/>
        </w:rPr>
        <w:t>La politique opérationnelle 4.12</w:t>
      </w:r>
    </w:p>
    <w:p w14:paraId="087D1627" w14:textId="77777777" w:rsidR="00472AE4" w:rsidRPr="00882158" w:rsidRDefault="00472AE4" w:rsidP="00ED66B5">
      <w:pPr>
        <w:rPr>
          <w:lang w:val="fr-FR" w:eastAsia="fr-FR"/>
        </w:rPr>
      </w:pPr>
    </w:p>
    <w:p w14:paraId="41C791D0" w14:textId="77777777" w:rsidR="00472AE4" w:rsidRPr="00DE0416" w:rsidRDefault="00472AE4" w:rsidP="00472AE4">
      <w:pPr>
        <w:spacing w:line="276" w:lineRule="auto"/>
        <w:jc w:val="both"/>
        <w:rPr>
          <w:bCs/>
          <w:color w:val="000000"/>
          <w:lang w:val="fr-FR"/>
        </w:rPr>
      </w:pPr>
      <w:r w:rsidRPr="00DE0416">
        <w:rPr>
          <w:lang w:val="fr-FR"/>
        </w:rPr>
        <w:t xml:space="preserve">Les activités prévues dans le cadre du </w:t>
      </w:r>
      <w:r w:rsidR="00ED66B5" w:rsidRPr="00DE0416">
        <w:rPr>
          <w:lang w:val="fr-FR"/>
        </w:rPr>
        <w:t>P</w:t>
      </w:r>
      <w:r w:rsidR="00C81500" w:rsidRPr="00DE0416">
        <w:rPr>
          <w:lang w:val="fr-FR"/>
        </w:rPr>
        <w:t>UAR</w:t>
      </w:r>
      <w:r w:rsidRPr="00DE0416">
        <w:rPr>
          <w:lang w:val="fr-FR"/>
        </w:rPr>
        <w:t xml:space="preserve"> s</w:t>
      </w:r>
      <w:r w:rsidR="00ED66B5" w:rsidRPr="00DE0416">
        <w:rPr>
          <w:lang w:val="fr-FR"/>
        </w:rPr>
        <w:t>eront</w:t>
      </w:r>
      <w:r w:rsidRPr="00DE0416">
        <w:rPr>
          <w:lang w:val="fr-FR"/>
        </w:rPr>
        <w:t xml:space="preserve"> financées par </w:t>
      </w:r>
      <w:r w:rsidR="00DE0416" w:rsidRPr="00DE0416">
        <w:rPr>
          <w:lang w:val="fr-FR"/>
        </w:rPr>
        <w:t xml:space="preserve"> </w:t>
      </w:r>
      <w:r w:rsidRPr="00DE0416">
        <w:rPr>
          <w:lang w:val="fr-FR"/>
        </w:rPr>
        <w:t>la Banque Mondiale</w:t>
      </w:r>
      <w:r w:rsidR="003A0BD1" w:rsidRPr="00DE0416">
        <w:rPr>
          <w:lang w:val="fr-FR"/>
        </w:rPr>
        <w:t>).</w:t>
      </w:r>
      <w:r w:rsidRPr="00DE0416">
        <w:rPr>
          <w:lang w:val="fr-FR"/>
        </w:rPr>
        <w:t xml:space="preserve"> </w:t>
      </w:r>
      <w:r w:rsidR="003A0BD1" w:rsidRPr="00DE0416">
        <w:rPr>
          <w:lang w:val="fr-FR"/>
        </w:rPr>
        <w:t>E</w:t>
      </w:r>
      <w:r w:rsidRPr="00DE0416">
        <w:rPr>
          <w:lang w:val="fr-FR"/>
        </w:rPr>
        <w:t xml:space="preserve">n conséquence </w:t>
      </w:r>
      <w:r w:rsidR="003A0BD1" w:rsidRPr="00DE0416">
        <w:rPr>
          <w:lang w:val="fr-FR"/>
        </w:rPr>
        <w:t xml:space="preserve">elles </w:t>
      </w:r>
      <w:r w:rsidR="00DE0416" w:rsidRPr="00DE0416">
        <w:rPr>
          <w:lang w:val="fr-FR"/>
        </w:rPr>
        <w:t xml:space="preserve">seront </w:t>
      </w:r>
      <w:r w:rsidRPr="00DE0416">
        <w:rPr>
          <w:lang w:val="fr-FR"/>
        </w:rPr>
        <w:t xml:space="preserve">soumises aux Politiques de Sauvegarde </w:t>
      </w:r>
      <w:r w:rsidR="00ED66B5" w:rsidRPr="00DE0416">
        <w:rPr>
          <w:lang w:val="fr-FR"/>
        </w:rPr>
        <w:t xml:space="preserve">environnementale et sociale </w:t>
      </w:r>
      <w:r w:rsidRPr="00DE0416">
        <w:rPr>
          <w:lang w:val="fr-FR"/>
        </w:rPr>
        <w:t>de celle</w:t>
      </w:r>
      <w:r w:rsidR="00ED66B5" w:rsidRPr="00DE0416">
        <w:rPr>
          <w:lang w:val="fr-FR"/>
        </w:rPr>
        <w:t>s-</w:t>
      </w:r>
      <w:r w:rsidRPr="00DE0416">
        <w:rPr>
          <w:lang w:val="fr-FR"/>
        </w:rPr>
        <w:t xml:space="preserve">ci.  Les Politiques de Sauvegarde concernent à la fois la gestion de </w:t>
      </w:r>
      <w:r w:rsidR="00ED66B5" w:rsidRPr="00DE0416">
        <w:rPr>
          <w:lang w:val="fr-FR"/>
        </w:rPr>
        <w:t>l’environnement</w:t>
      </w:r>
      <w:r w:rsidRPr="00DE0416">
        <w:rPr>
          <w:lang w:val="fr-FR"/>
        </w:rPr>
        <w:t xml:space="preserve"> et les considérations sociales.</w:t>
      </w:r>
      <w:r w:rsidR="006410CD" w:rsidRPr="00DE0416">
        <w:rPr>
          <w:lang w:val="fr-FR"/>
        </w:rPr>
        <w:t xml:space="preserve"> </w:t>
      </w:r>
      <w:r w:rsidRPr="00DE0416">
        <w:rPr>
          <w:lang w:val="fr-FR"/>
        </w:rPr>
        <w:t xml:space="preserve">La politique opérationnelle 4.12 est </w:t>
      </w:r>
      <w:r w:rsidR="006410CD" w:rsidRPr="00DE0416">
        <w:rPr>
          <w:lang w:val="fr-FR"/>
        </w:rPr>
        <w:t>la plus pertinente</w:t>
      </w:r>
      <w:r w:rsidRPr="00DE0416">
        <w:rPr>
          <w:lang w:val="fr-FR"/>
        </w:rPr>
        <w:t xml:space="preserve"> dans le cadre de cette étude.</w:t>
      </w:r>
    </w:p>
    <w:p w14:paraId="2031A285" w14:textId="77777777" w:rsidR="00472AE4" w:rsidRPr="00DE0416" w:rsidRDefault="00472AE4" w:rsidP="00597ED4">
      <w:pPr>
        <w:pStyle w:val="BodyText2"/>
        <w:spacing w:after="0"/>
        <w:rPr>
          <w:color w:val="000000"/>
          <w:sz w:val="24"/>
          <w:szCs w:val="24"/>
        </w:rPr>
      </w:pPr>
    </w:p>
    <w:p w14:paraId="2B348682" w14:textId="21FB7152" w:rsidR="00472AE4" w:rsidRPr="00DE0416" w:rsidRDefault="00472AE4" w:rsidP="00472AE4">
      <w:pPr>
        <w:pStyle w:val="BodyText2"/>
        <w:spacing w:after="0" w:line="276" w:lineRule="auto"/>
        <w:rPr>
          <w:color w:val="000000"/>
          <w:sz w:val="24"/>
          <w:szCs w:val="24"/>
        </w:rPr>
      </w:pPr>
      <w:r w:rsidRPr="00DE0416">
        <w:rPr>
          <w:color w:val="000000"/>
          <w:sz w:val="24"/>
          <w:szCs w:val="24"/>
        </w:rPr>
        <w:t>Cette politique couvre les conséquences économiques et sociales provoquées par</w:t>
      </w:r>
    </w:p>
    <w:p w14:paraId="1918F9ED" w14:textId="77777777" w:rsidR="00472AE4" w:rsidRPr="00DE0416" w:rsidRDefault="00472AE4" w:rsidP="00BD1914">
      <w:pPr>
        <w:pStyle w:val="BodyText2"/>
        <w:numPr>
          <w:ilvl w:val="0"/>
          <w:numId w:val="15"/>
        </w:numPr>
        <w:tabs>
          <w:tab w:val="num" w:pos="1440"/>
        </w:tabs>
        <w:suppressAutoHyphens/>
        <w:spacing w:after="0" w:line="276" w:lineRule="auto"/>
        <w:rPr>
          <w:color w:val="000000"/>
          <w:sz w:val="24"/>
          <w:szCs w:val="24"/>
        </w:rPr>
      </w:pPr>
      <w:r w:rsidRPr="00DE0416">
        <w:rPr>
          <w:color w:val="000000"/>
          <w:sz w:val="24"/>
          <w:szCs w:val="24"/>
        </w:rPr>
        <w:t>le retrait involontaire de terres provoquant : (i) une relocalisation ou une perte d’habitat ; (ii) une perte de biens ou d’accès à ces biens ; ou (iii) une perte de sources de revenu ou de moyens d’existence, que les personnes affectées aient ou non à se déplacer sur un autre site ; ou</w:t>
      </w:r>
    </w:p>
    <w:p w14:paraId="6E38C49F" w14:textId="77777777" w:rsidR="00472AE4" w:rsidRPr="00DE0416" w:rsidRDefault="00472AE4" w:rsidP="00BD1914">
      <w:pPr>
        <w:pStyle w:val="BodyText2"/>
        <w:numPr>
          <w:ilvl w:val="0"/>
          <w:numId w:val="15"/>
        </w:numPr>
        <w:spacing w:before="120" w:after="0" w:line="276" w:lineRule="auto"/>
        <w:rPr>
          <w:color w:val="000000"/>
          <w:sz w:val="24"/>
          <w:szCs w:val="24"/>
        </w:rPr>
      </w:pPr>
      <w:r w:rsidRPr="00DE0416">
        <w:rPr>
          <w:sz w:val="24"/>
          <w:szCs w:val="24"/>
        </w:rPr>
        <w:t xml:space="preserve">la restriction involontaire de l’accès à des </w:t>
      </w:r>
      <w:r w:rsidR="00F56998" w:rsidRPr="00DE0416">
        <w:rPr>
          <w:sz w:val="24"/>
          <w:szCs w:val="24"/>
        </w:rPr>
        <w:t>ressources</w:t>
      </w:r>
      <w:r w:rsidRPr="00DE0416">
        <w:rPr>
          <w:sz w:val="24"/>
          <w:szCs w:val="24"/>
        </w:rPr>
        <w:t xml:space="preserve"> définis comme tels juridiquement, et à des aires protégées entraînant des conséquences négatives sur les moyens d’existence des personnes déplacées.</w:t>
      </w:r>
    </w:p>
    <w:p w14:paraId="2CBA8504" w14:textId="77777777" w:rsidR="00954A13" w:rsidRDefault="00472AE4" w:rsidP="00954A13">
      <w:pPr>
        <w:pStyle w:val="BodyText2"/>
        <w:spacing w:before="120" w:line="276" w:lineRule="auto"/>
      </w:pPr>
      <w:r w:rsidRPr="00DE0416">
        <w:rPr>
          <w:sz w:val="24"/>
          <w:szCs w:val="24"/>
        </w:rPr>
        <w:t xml:space="preserve">Lorsqu’il s’agit de limiter l’accès aux ressources, à cause d’une aire protégée ou d’un parc légalement désigné, la limitation d’accès peut provoquer des impacts négatifs sur les revenus et les modes de vie des personnes qui y sont contraintes. </w:t>
      </w:r>
      <w:r w:rsidRPr="00DE0416">
        <w:rPr>
          <w:sz w:val="24"/>
          <w:szCs w:val="24"/>
        </w:rPr>
        <w:lastRenderedPageBreak/>
        <w:t xml:space="preserve">Pour </w:t>
      </w:r>
      <w:r w:rsidR="00F56998" w:rsidRPr="00DE0416">
        <w:rPr>
          <w:sz w:val="24"/>
          <w:szCs w:val="24"/>
        </w:rPr>
        <w:t>le</w:t>
      </w:r>
      <w:r w:rsidRPr="00DE0416">
        <w:rPr>
          <w:sz w:val="24"/>
          <w:szCs w:val="24"/>
        </w:rPr>
        <w:t xml:space="preserve"> </w:t>
      </w:r>
      <w:r w:rsidR="00ED66B5" w:rsidRPr="00DE0416">
        <w:rPr>
          <w:sz w:val="24"/>
          <w:szCs w:val="24"/>
        </w:rPr>
        <w:t>P</w:t>
      </w:r>
      <w:r w:rsidR="00DE0416" w:rsidRPr="00DE0416">
        <w:rPr>
          <w:sz w:val="24"/>
          <w:szCs w:val="24"/>
        </w:rPr>
        <w:t>UAR</w:t>
      </w:r>
      <w:r w:rsidRPr="00DE0416">
        <w:rPr>
          <w:sz w:val="24"/>
          <w:szCs w:val="24"/>
        </w:rPr>
        <w:t>, aucun</w:t>
      </w:r>
      <w:r w:rsidR="00F56998" w:rsidRPr="00DE0416">
        <w:rPr>
          <w:sz w:val="24"/>
          <w:szCs w:val="24"/>
        </w:rPr>
        <w:t xml:space="preserve">e activité de création d’aires protégées n’est prévue. </w:t>
      </w:r>
      <w:r w:rsidR="00DE0416" w:rsidRPr="00DE0416">
        <w:rPr>
          <w:sz w:val="24"/>
          <w:szCs w:val="24"/>
        </w:rPr>
        <w:t>Donc l</w:t>
      </w:r>
      <w:r w:rsidR="00F56998" w:rsidRPr="00DE0416">
        <w:rPr>
          <w:sz w:val="24"/>
          <w:szCs w:val="24"/>
        </w:rPr>
        <w:t xml:space="preserve">es restrictions d’accès </w:t>
      </w:r>
      <w:r w:rsidR="00DE0416" w:rsidRPr="00DE0416">
        <w:rPr>
          <w:sz w:val="24"/>
          <w:szCs w:val="24"/>
        </w:rPr>
        <w:t>ne seront pas observées.</w:t>
      </w:r>
      <w:r w:rsidR="00954A13" w:rsidRPr="00954A13">
        <w:t xml:space="preserve"> </w:t>
      </w:r>
    </w:p>
    <w:p w14:paraId="2EFB7B99" w14:textId="77777777" w:rsidR="00CD4121" w:rsidRDefault="00CD4121" w:rsidP="00954A13">
      <w:pPr>
        <w:pStyle w:val="BodyText2"/>
        <w:spacing w:before="120" w:line="276" w:lineRule="auto"/>
        <w:rPr>
          <w:sz w:val="24"/>
          <w:szCs w:val="24"/>
        </w:rPr>
      </w:pPr>
      <w:r>
        <w:rPr>
          <w:sz w:val="24"/>
          <w:szCs w:val="24"/>
        </w:rPr>
        <w:t>Les principes de l’OP 4.12  en matière de réinstallation involontaire des populations sont les suivants :</w:t>
      </w:r>
    </w:p>
    <w:p w14:paraId="527AA9ED" w14:textId="00C169B0" w:rsidR="00954A13" w:rsidRPr="0040053B" w:rsidRDefault="00954A13" w:rsidP="0019543D">
      <w:pPr>
        <w:pStyle w:val="BodyText2"/>
        <w:numPr>
          <w:ilvl w:val="0"/>
          <w:numId w:val="57"/>
        </w:numPr>
        <w:spacing w:before="120" w:line="276" w:lineRule="auto"/>
        <w:rPr>
          <w:sz w:val="24"/>
          <w:szCs w:val="24"/>
        </w:rPr>
      </w:pPr>
      <w:r w:rsidRPr="0040053B">
        <w:rPr>
          <w:sz w:val="24"/>
          <w:szCs w:val="24"/>
        </w:rPr>
        <w:t xml:space="preserve">Évaluer toutes les alternatives viables de concept de projet de façon à éviter, si possible, ou du moins à minimiser la réinstallation forcée. Par exemple, pour l’élargissement d’une route, au lieu de l’élargir de façon égale de chaque côté de la route existante, il peut être avantageux de l’élargir davantage d’un des deux côtés. </w:t>
      </w:r>
    </w:p>
    <w:p w14:paraId="46D5CF4D" w14:textId="759792DA" w:rsidR="00954A13" w:rsidRPr="0040053B" w:rsidRDefault="00954A13" w:rsidP="0019543D">
      <w:pPr>
        <w:pStyle w:val="BodyText2"/>
        <w:numPr>
          <w:ilvl w:val="0"/>
          <w:numId w:val="57"/>
        </w:numPr>
        <w:spacing w:before="120" w:line="276" w:lineRule="auto"/>
        <w:rPr>
          <w:sz w:val="24"/>
          <w:szCs w:val="24"/>
        </w:rPr>
      </w:pPr>
      <w:r w:rsidRPr="0040053B">
        <w:rPr>
          <w:sz w:val="24"/>
          <w:szCs w:val="24"/>
        </w:rPr>
        <w:t>Utiliser les recensements et les études socioéconomiques de la population affectée pour identifier, évaluer et prendre en compte les impacts économiques et sociaux causés par le déplacement.</w:t>
      </w:r>
    </w:p>
    <w:p w14:paraId="12DC0B90" w14:textId="52E9AA75" w:rsidR="00472AE4" w:rsidRPr="0040053B" w:rsidRDefault="00954A13" w:rsidP="0019543D">
      <w:pPr>
        <w:pStyle w:val="BodyText2"/>
        <w:numPr>
          <w:ilvl w:val="0"/>
          <w:numId w:val="57"/>
        </w:numPr>
        <w:tabs>
          <w:tab w:val="clear" w:pos="720"/>
        </w:tabs>
        <w:spacing w:before="120" w:after="0" w:line="276" w:lineRule="auto"/>
        <w:rPr>
          <w:color w:val="000000"/>
          <w:sz w:val="24"/>
          <w:szCs w:val="24"/>
        </w:rPr>
      </w:pPr>
      <w:r w:rsidRPr="0040053B">
        <w:rPr>
          <w:sz w:val="24"/>
          <w:szCs w:val="24"/>
        </w:rPr>
        <w:t xml:space="preserve">Impliquer les populations affectées dans le processus de prise de décision. </w:t>
      </w:r>
      <w:r w:rsidR="00DE0416" w:rsidRPr="0040053B">
        <w:rPr>
          <w:sz w:val="24"/>
          <w:szCs w:val="24"/>
        </w:rPr>
        <w:t xml:space="preserve"> </w:t>
      </w:r>
      <w:r w:rsidR="00F56998" w:rsidRPr="0040053B">
        <w:rPr>
          <w:sz w:val="24"/>
          <w:szCs w:val="24"/>
        </w:rPr>
        <w:t xml:space="preserve"> </w:t>
      </w:r>
    </w:p>
    <w:p w14:paraId="1786472F" w14:textId="6B34C3CB" w:rsidR="00954A13" w:rsidRPr="0040053B" w:rsidRDefault="00954A13" w:rsidP="0019543D">
      <w:pPr>
        <w:pStyle w:val="ListParagraph"/>
        <w:numPr>
          <w:ilvl w:val="0"/>
          <w:numId w:val="57"/>
        </w:numPr>
        <w:jc w:val="both"/>
        <w:rPr>
          <w:rFonts w:ascii="Times New Roman" w:hAnsi="Times New Roman"/>
          <w:sz w:val="24"/>
          <w:szCs w:val="24"/>
        </w:rPr>
      </w:pPr>
      <w:r w:rsidRPr="0040053B">
        <w:rPr>
          <w:rFonts w:ascii="Times New Roman" w:hAnsi="Times New Roman"/>
          <w:sz w:val="24"/>
          <w:szCs w:val="24"/>
        </w:rPr>
        <w:t>Informer les personnes déplacées de leurs droits, les consulter sur les options et leur offrir des alternatives de réinstallation techniquement et économiquement réalisables ainsi que l’assistance nécessaire (indemnisation de la totalité des coûts de réinstallation, assistance en cours de la réinstallation, des logements équivalents, des sites agricoles à potentiel de production équivalent, facilités de crédit, mise à disposition d’infrastructures sociales).</w:t>
      </w:r>
    </w:p>
    <w:p w14:paraId="1565832F" w14:textId="046EED61" w:rsidR="00954A13" w:rsidRPr="0040053B" w:rsidRDefault="00954A13" w:rsidP="0019543D">
      <w:pPr>
        <w:pStyle w:val="ListParagraph"/>
        <w:numPr>
          <w:ilvl w:val="0"/>
          <w:numId w:val="57"/>
        </w:numPr>
        <w:jc w:val="both"/>
        <w:rPr>
          <w:rFonts w:ascii="Times New Roman" w:hAnsi="Times New Roman"/>
          <w:sz w:val="24"/>
          <w:szCs w:val="24"/>
        </w:rPr>
      </w:pPr>
      <w:r w:rsidRPr="0040053B">
        <w:rPr>
          <w:rFonts w:ascii="Times New Roman" w:hAnsi="Times New Roman"/>
          <w:sz w:val="24"/>
          <w:szCs w:val="24"/>
        </w:rPr>
        <w:t xml:space="preserve">Accorder une préférence aux stratégies de réinstallation fondées sur la terre pour les personnes déplacées vivant de l’agriculture. </w:t>
      </w:r>
    </w:p>
    <w:p w14:paraId="1EB45A46" w14:textId="2E955B56" w:rsidR="00472AE4" w:rsidRPr="0040053B" w:rsidRDefault="00954A13" w:rsidP="0019543D">
      <w:pPr>
        <w:pStyle w:val="ListParagraph"/>
        <w:numPr>
          <w:ilvl w:val="0"/>
          <w:numId w:val="57"/>
        </w:numPr>
        <w:jc w:val="both"/>
        <w:rPr>
          <w:rFonts w:ascii="Times New Roman" w:hAnsi="Times New Roman"/>
          <w:sz w:val="24"/>
          <w:szCs w:val="24"/>
        </w:rPr>
      </w:pPr>
      <w:r w:rsidRPr="0040053B">
        <w:rPr>
          <w:rFonts w:ascii="Times New Roman" w:hAnsi="Times New Roman"/>
          <w:sz w:val="24"/>
          <w:szCs w:val="24"/>
        </w:rPr>
        <w:t>Pour les personnes ne jouissant d’aucuns droits fonciers ou ne pouvant se prévaloir desdits droits dans le cadre des lois nationales, apporter une assistance à la réinstallation en lieu et place de l’indemnisation pour leur permettre d’améliorer ou au moins rétablir leurs moyens d’existence.</w:t>
      </w:r>
    </w:p>
    <w:p w14:paraId="07F7E36F" w14:textId="01BEAEDF" w:rsidR="00472AE4" w:rsidRPr="00DE0416" w:rsidRDefault="00834F04" w:rsidP="0019543D">
      <w:pPr>
        <w:pStyle w:val="Heading2"/>
        <w:numPr>
          <w:ilvl w:val="1"/>
          <w:numId w:val="54"/>
        </w:numPr>
        <w:spacing w:line="276" w:lineRule="auto"/>
        <w:ind w:left="142"/>
        <w:rPr>
          <w:bCs w:val="0"/>
          <w:szCs w:val="24"/>
        </w:rPr>
      </w:pPr>
      <w:bookmarkStart w:id="51" w:name="_Toc417546720"/>
      <w:bookmarkStart w:id="52" w:name="_Toc417590325"/>
      <w:r>
        <w:rPr>
          <w:bCs w:val="0"/>
          <w:szCs w:val="24"/>
        </w:rPr>
        <w:t xml:space="preserve"> </w:t>
      </w:r>
      <w:r w:rsidR="00472AE4" w:rsidRPr="00DE0416">
        <w:rPr>
          <w:bCs w:val="0"/>
          <w:szCs w:val="24"/>
        </w:rPr>
        <w:t>Cadre juridique national</w:t>
      </w:r>
      <w:bookmarkEnd w:id="51"/>
      <w:bookmarkEnd w:id="52"/>
    </w:p>
    <w:p w14:paraId="4BDCCF0C" w14:textId="77777777" w:rsidR="00472AE4" w:rsidRPr="00DE0416" w:rsidRDefault="00472AE4" w:rsidP="002F4453">
      <w:pPr>
        <w:ind w:left="360"/>
        <w:rPr>
          <w:lang w:val="fr-FR" w:eastAsia="fr-FR"/>
        </w:rPr>
      </w:pPr>
    </w:p>
    <w:p w14:paraId="70FFE243" w14:textId="77777777" w:rsidR="00472AE4" w:rsidRPr="00DE0416" w:rsidRDefault="00E4753E" w:rsidP="00472AE4">
      <w:pPr>
        <w:rPr>
          <w:b/>
          <w:lang w:val="fr-FR"/>
        </w:rPr>
      </w:pPr>
      <w:r>
        <w:rPr>
          <w:b/>
          <w:lang w:val="fr-FR"/>
        </w:rPr>
        <w:t>4</w:t>
      </w:r>
      <w:r w:rsidR="00472AE4" w:rsidRPr="00DE0416">
        <w:rPr>
          <w:b/>
          <w:lang w:val="fr-FR"/>
        </w:rPr>
        <w:t xml:space="preserve">.2.1 Textes </w:t>
      </w:r>
      <w:r w:rsidR="00882158" w:rsidRPr="00DE0416">
        <w:rPr>
          <w:b/>
          <w:lang w:val="fr-FR"/>
        </w:rPr>
        <w:t>réglementaires</w:t>
      </w:r>
      <w:r w:rsidR="00472AE4" w:rsidRPr="00DE0416">
        <w:rPr>
          <w:b/>
          <w:lang w:val="fr-FR"/>
        </w:rPr>
        <w:t xml:space="preserve"> r</w:t>
      </w:r>
      <w:r w:rsidR="00882158" w:rsidRPr="00DE0416">
        <w:rPr>
          <w:b/>
          <w:lang w:val="fr-FR"/>
        </w:rPr>
        <w:t>é</w:t>
      </w:r>
      <w:r w:rsidR="00472AE4" w:rsidRPr="00DE0416">
        <w:rPr>
          <w:b/>
          <w:lang w:val="fr-FR"/>
        </w:rPr>
        <w:t>gissant l’expropriation et r</w:t>
      </w:r>
      <w:r w:rsidR="00882158" w:rsidRPr="00DE0416">
        <w:rPr>
          <w:b/>
          <w:lang w:val="fr-FR"/>
        </w:rPr>
        <w:t>é</w:t>
      </w:r>
      <w:r w:rsidR="00472AE4" w:rsidRPr="00DE0416">
        <w:rPr>
          <w:b/>
          <w:lang w:val="fr-FR"/>
        </w:rPr>
        <w:t>gime de propriété des terre</w:t>
      </w:r>
      <w:r w:rsidR="002F4453" w:rsidRPr="00DE0416">
        <w:rPr>
          <w:b/>
          <w:lang w:val="fr-FR"/>
        </w:rPr>
        <w:t>s</w:t>
      </w:r>
      <w:r w:rsidR="00472AE4" w:rsidRPr="00DE0416">
        <w:rPr>
          <w:b/>
          <w:lang w:val="fr-FR"/>
        </w:rPr>
        <w:t xml:space="preserve"> en Guinée</w:t>
      </w:r>
    </w:p>
    <w:p w14:paraId="23981B8E" w14:textId="77777777" w:rsidR="00472AE4" w:rsidRPr="00DE0416" w:rsidRDefault="00472AE4" w:rsidP="002F4453">
      <w:pPr>
        <w:jc w:val="both"/>
        <w:rPr>
          <w:lang w:val="fr-FR"/>
        </w:rPr>
      </w:pPr>
    </w:p>
    <w:p w14:paraId="1D65C9C4" w14:textId="77777777" w:rsidR="00472AE4" w:rsidRPr="00DE0416" w:rsidRDefault="00472AE4" w:rsidP="00472AE4">
      <w:pPr>
        <w:spacing w:line="276" w:lineRule="auto"/>
        <w:jc w:val="both"/>
        <w:rPr>
          <w:lang w:val="fr-FR"/>
        </w:rPr>
      </w:pPr>
      <w:r w:rsidRPr="00DE0416">
        <w:rPr>
          <w:lang w:val="fr-FR"/>
        </w:rPr>
        <w:t>Les dispositions légales réglementaires en matière de réinstallation en République de Guinée concernant les aspects fonciers, l’expropriation et la compensation sont les suivantes :</w:t>
      </w:r>
    </w:p>
    <w:p w14:paraId="64FA1A00" w14:textId="77777777" w:rsidR="00472AE4" w:rsidRPr="00DE0416" w:rsidRDefault="00472AE4" w:rsidP="00BD1914">
      <w:pPr>
        <w:pStyle w:val="ListParagraph"/>
        <w:numPr>
          <w:ilvl w:val="0"/>
          <w:numId w:val="42"/>
        </w:numPr>
        <w:spacing w:line="240" w:lineRule="auto"/>
        <w:jc w:val="both"/>
        <w:rPr>
          <w:rFonts w:ascii="Times New Roman" w:hAnsi="Times New Roman"/>
          <w:sz w:val="24"/>
          <w:szCs w:val="24"/>
        </w:rPr>
      </w:pPr>
      <w:r w:rsidRPr="00DE0416">
        <w:rPr>
          <w:rFonts w:ascii="Times New Roman" w:hAnsi="Times New Roman"/>
          <w:sz w:val="24"/>
          <w:szCs w:val="24"/>
        </w:rPr>
        <w:t>La Loi Fondamentale 2011 ;</w:t>
      </w:r>
    </w:p>
    <w:p w14:paraId="69C45BDF" w14:textId="77777777" w:rsidR="00472AE4" w:rsidRPr="00DE0416" w:rsidRDefault="00472AE4" w:rsidP="00BD1914">
      <w:pPr>
        <w:pStyle w:val="ListParagraph"/>
        <w:numPr>
          <w:ilvl w:val="0"/>
          <w:numId w:val="42"/>
        </w:numPr>
        <w:spacing w:line="240" w:lineRule="auto"/>
        <w:jc w:val="both"/>
        <w:rPr>
          <w:rFonts w:ascii="Times New Roman" w:hAnsi="Times New Roman"/>
          <w:sz w:val="24"/>
          <w:szCs w:val="24"/>
        </w:rPr>
      </w:pPr>
      <w:r w:rsidRPr="00DE0416">
        <w:rPr>
          <w:rFonts w:ascii="Times New Roman" w:hAnsi="Times New Roman"/>
          <w:sz w:val="24"/>
          <w:szCs w:val="24"/>
        </w:rPr>
        <w:t>Le Code Foncier et Domanial, Mars 1992;</w:t>
      </w:r>
    </w:p>
    <w:p w14:paraId="2D056D1A" w14:textId="77777777" w:rsidR="00472AE4" w:rsidRPr="00DE0416" w:rsidRDefault="00472AE4" w:rsidP="00BD1914">
      <w:pPr>
        <w:pStyle w:val="ListParagraph"/>
        <w:numPr>
          <w:ilvl w:val="0"/>
          <w:numId w:val="42"/>
        </w:numPr>
        <w:spacing w:line="240" w:lineRule="auto"/>
        <w:jc w:val="both"/>
        <w:rPr>
          <w:rFonts w:ascii="Times New Roman" w:hAnsi="Times New Roman"/>
          <w:sz w:val="24"/>
          <w:szCs w:val="24"/>
        </w:rPr>
      </w:pPr>
      <w:r w:rsidRPr="00DE0416">
        <w:rPr>
          <w:rFonts w:ascii="Times New Roman" w:hAnsi="Times New Roman"/>
          <w:sz w:val="24"/>
          <w:szCs w:val="24"/>
        </w:rPr>
        <w:t>Le Code civil</w:t>
      </w:r>
    </w:p>
    <w:p w14:paraId="44375849" w14:textId="77777777" w:rsidR="00472AE4" w:rsidRPr="00DE0416" w:rsidRDefault="00472AE4" w:rsidP="00BD1914">
      <w:pPr>
        <w:pStyle w:val="ListParagraph"/>
        <w:numPr>
          <w:ilvl w:val="0"/>
          <w:numId w:val="42"/>
        </w:numPr>
        <w:spacing w:line="240" w:lineRule="auto"/>
        <w:jc w:val="both"/>
        <w:rPr>
          <w:rFonts w:ascii="Times New Roman" w:hAnsi="Times New Roman"/>
          <w:sz w:val="24"/>
          <w:szCs w:val="24"/>
        </w:rPr>
      </w:pPr>
      <w:r w:rsidRPr="00DE0416">
        <w:rPr>
          <w:rFonts w:ascii="Times New Roman" w:hAnsi="Times New Roman"/>
          <w:sz w:val="24"/>
          <w:szCs w:val="24"/>
        </w:rPr>
        <w:t>Le code minier</w:t>
      </w:r>
    </w:p>
    <w:p w14:paraId="1A42BA32" w14:textId="77777777" w:rsidR="00472AE4" w:rsidRPr="00DE0416" w:rsidRDefault="00472AE4" w:rsidP="00BD1914">
      <w:pPr>
        <w:pStyle w:val="ListParagraph"/>
        <w:numPr>
          <w:ilvl w:val="0"/>
          <w:numId w:val="42"/>
        </w:numPr>
        <w:spacing w:line="240" w:lineRule="auto"/>
        <w:jc w:val="both"/>
        <w:rPr>
          <w:rFonts w:ascii="Times New Roman" w:hAnsi="Times New Roman"/>
          <w:sz w:val="24"/>
          <w:szCs w:val="24"/>
        </w:rPr>
      </w:pPr>
      <w:r w:rsidRPr="00DE0416">
        <w:rPr>
          <w:rFonts w:ascii="Times New Roman" w:hAnsi="Times New Roman"/>
          <w:sz w:val="24"/>
          <w:szCs w:val="24"/>
        </w:rPr>
        <w:t>Le Code des collectivités</w:t>
      </w:r>
    </w:p>
    <w:p w14:paraId="0CEDC332" w14:textId="77777777" w:rsidR="00472AE4" w:rsidRPr="00DE0416" w:rsidRDefault="00472AE4" w:rsidP="00BD1914">
      <w:pPr>
        <w:pStyle w:val="ListParagraph"/>
        <w:numPr>
          <w:ilvl w:val="0"/>
          <w:numId w:val="42"/>
        </w:numPr>
        <w:spacing w:line="240" w:lineRule="auto"/>
        <w:jc w:val="both"/>
        <w:rPr>
          <w:rFonts w:ascii="Times New Roman" w:hAnsi="Times New Roman"/>
          <w:sz w:val="24"/>
          <w:szCs w:val="24"/>
        </w:rPr>
      </w:pPr>
      <w:r w:rsidRPr="00DE0416">
        <w:rPr>
          <w:rFonts w:ascii="Times New Roman" w:hAnsi="Times New Roman"/>
          <w:sz w:val="24"/>
          <w:szCs w:val="24"/>
        </w:rPr>
        <w:t>Le code de l’eau</w:t>
      </w:r>
    </w:p>
    <w:p w14:paraId="1865FD07" w14:textId="77777777" w:rsidR="00472AE4" w:rsidRDefault="00472AE4" w:rsidP="00BD1914">
      <w:pPr>
        <w:pStyle w:val="ListParagraph"/>
        <w:numPr>
          <w:ilvl w:val="0"/>
          <w:numId w:val="42"/>
        </w:numPr>
        <w:spacing w:line="240" w:lineRule="auto"/>
        <w:jc w:val="both"/>
        <w:rPr>
          <w:rFonts w:ascii="Times New Roman" w:hAnsi="Times New Roman"/>
          <w:sz w:val="24"/>
          <w:szCs w:val="24"/>
        </w:rPr>
      </w:pPr>
      <w:r w:rsidRPr="00DE0416">
        <w:rPr>
          <w:rFonts w:ascii="Times New Roman" w:hAnsi="Times New Roman"/>
          <w:sz w:val="24"/>
          <w:szCs w:val="24"/>
        </w:rPr>
        <w:t xml:space="preserve">Le code de </w:t>
      </w:r>
      <w:r w:rsidR="00A648D8" w:rsidRPr="00DE0416">
        <w:rPr>
          <w:rFonts w:ascii="Times New Roman" w:hAnsi="Times New Roman"/>
          <w:sz w:val="24"/>
          <w:szCs w:val="24"/>
        </w:rPr>
        <w:t xml:space="preserve">la </w:t>
      </w:r>
      <w:r w:rsidRPr="00DE0416">
        <w:rPr>
          <w:rFonts w:ascii="Times New Roman" w:hAnsi="Times New Roman"/>
          <w:sz w:val="24"/>
          <w:szCs w:val="24"/>
        </w:rPr>
        <w:t>pêche</w:t>
      </w:r>
    </w:p>
    <w:p w14:paraId="60A2785E" w14:textId="77777777" w:rsidR="007E2A3F" w:rsidRDefault="007E2A3F" w:rsidP="007E2A3F">
      <w:pPr>
        <w:jc w:val="both"/>
      </w:pPr>
    </w:p>
    <w:p w14:paraId="6D01E01F" w14:textId="77777777" w:rsidR="007E2A3F" w:rsidRPr="007E2A3F" w:rsidRDefault="007E2A3F" w:rsidP="007E2A3F">
      <w:pPr>
        <w:jc w:val="both"/>
      </w:pPr>
    </w:p>
    <w:p w14:paraId="1BA8C14C" w14:textId="77777777" w:rsidR="008962F1" w:rsidRPr="00DE0416" w:rsidRDefault="008962F1" w:rsidP="008962F1">
      <w:pPr>
        <w:pStyle w:val="ListParagraph"/>
        <w:spacing w:line="240" w:lineRule="auto"/>
        <w:ind w:left="360"/>
        <w:jc w:val="both"/>
        <w:rPr>
          <w:rFonts w:ascii="Times New Roman" w:hAnsi="Times New Roman"/>
          <w:sz w:val="24"/>
          <w:szCs w:val="24"/>
        </w:rPr>
      </w:pPr>
    </w:p>
    <w:p w14:paraId="340C4C96" w14:textId="77777777" w:rsidR="00472AE4" w:rsidRPr="0040053B" w:rsidRDefault="00472AE4" w:rsidP="00BD1914">
      <w:pPr>
        <w:pStyle w:val="ListParagraph"/>
        <w:numPr>
          <w:ilvl w:val="0"/>
          <w:numId w:val="44"/>
        </w:numPr>
        <w:spacing w:after="0"/>
        <w:rPr>
          <w:b/>
          <w:sz w:val="24"/>
          <w:szCs w:val="24"/>
        </w:rPr>
      </w:pPr>
      <w:r w:rsidRPr="0040053B">
        <w:rPr>
          <w:b/>
          <w:sz w:val="24"/>
          <w:szCs w:val="24"/>
        </w:rPr>
        <w:t>Loi fondamentale</w:t>
      </w:r>
      <w:r w:rsidR="009F75B7" w:rsidRPr="0040053B">
        <w:rPr>
          <w:b/>
          <w:sz w:val="24"/>
          <w:szCs w:val="24"/>
        </w:rPr>
        <w:t xml:space="preserve"> 2011</w:t>
      </w:r>
    </w:p>
    <w:p w14:paraId="56E2F760" w14:textId="77777777" w:rsidR="00472AE4" w:rsidRPr="00DE0416" w:rsidRDefault="00472AE4" w:rsidP="00A648D8">
      <w:pPr>
        <w:rPr>
          <w:rFonts w:eastAsia="Calibri"/>
          <w:b/>
          <w:lang w:val="fr-FR"/>
        </w:rPr>
      </w:pPr>
    </w:p>
    <w:p w14:paraId="5C38F265" w14:textId="77777777" w:rsidR="00472AE4" w:rsidRPr="00DE0416" w:rsidRDefault="00472AE4" w:rsidP="008962F1">
      <w:pPr>
        <w:jc w:val="both"/>
        <w:rPr>
          <w:lang w:val="fr-FR"/>
        </w:rPr>
      </w:pPr>
      <w:r w:rsidRPr="00DE0416">
        <w:rPr>
          <w:lang w:val="fr-FR"/>
        </w:rPr>
        <w:t xml:space="preserve">En cohérence avec l’article 17 de la Déclaration Universelle des Droits Humains adoptée et proclamée par la résolution 217 A (III) de l’Assemblée Générale des Nations Unies en Décembre 1948, l’Article 13 de la Loi Fondamentale de la République de Guinée mentionne que « </w:t>
      </w:r>
      <w:r w:rsidRPr="00DE0416">
        <w:rPr>
          <w:b/>
          <w:i/>
          <w:lang w:val="fr-FR"/>
        </w:rPr>
        <w:t>Le droit de propriété est garanti. Nul ne peut être exproprié si ce n’est dans l’intérêt légalement constaté de tous, et sous réserve d’une juste et préalable indemnité</w:t>
      </w:r>
      <w:r w:rsidRPr="00DE0416">
        <w:rPr>
          <w:lang w:val="fr-FR"/>
        </w:rPr>
        <w:t>». Ce droit est également confirmé par le Code Civil (Article 534). Cet article rétablit et reconnaît le droit de propriété privée en Guinée, en rompant avec l’époque 1958-1984 au cours de laquelle la terre était nationalisée.</w:t>
      </w:r>
    </w:p>
    <w:p w14:paraId="0FB7E256" w14:textId="77777777" w:rsidR="00472AE4" w:rsidRPr="00DE0416" w:rsidRDefault="00472AE4" w:rsidP="008962F1">
      <w:pPr>
        <w:rPr>
          <w:rFonts w:eastAsia="Calibri"/>
          <w:lang w:val="fr-FR"/>
        </w:rPr>
      </w:pPr>
    </w:p>
    <w:p w14:paraId="1C72C853" w14:textId="77777777" w:rsidR="00472AE4" w:rsidRPr="00DE0416" w:rsidRDefault="00472AE4" w:rsidP="00BD1914">
      <w:pPr>
        <w:pStyle w:val="ListParagraph"/>
        <w:numPr>
          <w:ilvl w:val="0"/>
          <w:numId w:val="44"/>
        </w:numPr>
        <w:spacing w:after="0" w:line="240" w:lineRule="auto"/>
        <w:rPr>
          <w:rFonts w:ascii="Times New Roman" w:hAnsi="Times New Roman"/>
          <w:b/>
          <w:sz w:val="24"/>
          <w:szCs w:val="24"/>
        </w:rPr>
      </w:pPr>
      <w:r w:rsidRPr="00DE0416">
        <w:rPr>
          <w:rFonts w:ascii="Times New Roman" w:hAnsi="Times New Roman"/>
          <w:b/>
          <w:sz w:val="24"/>
          <w:szCs w:val="24"/>
        </w:rPr>
        <w:t>Code minier</w:t>
      </w:r>
    </w:p>
    <w:p w14:paraId="7A7BCBC6" w14:textId="77777777" w:rsidR="00472AE4" w:rsidRPr="00DE0416" w:rsidRDefault="00472AE4" w:rsidP="008962F1">
      <w:pPr>
        <w:rPr>
          <w:rFonts w:eastAsia="Calibri"/>
          <w:lang w:val="fr-FR" w:eastAsia="fr-FR"/>
        </w:rPr>
      </w:pPr>
    </w:p>
    <w:p w14:paraId="7A4570E6" w14:textId="77777777" w:rsidR="00472AE4" w:rsidRPr="00DE0416" w:rsidRDefault="00472AE4" w:rsidP="008962F1">
      <w:pPr>
        <w:jc w:val="both"/>
        <w:rPr>
          <w:lang w:val="fr-FR"/>
        </w:rPr>
      </w:pPr>
      <w:r w:rsidRPr="00DE0416">
        <w:rPr>
          <w:lang w:val="fr-FR"/>
        </w:rPr>
        <w:t>Adopté en septembre 2011, le Nouveau Code Minier a remplacé celui de Juin 1995. Il prévoit notamment les dispositions suivantes :</w:t>
      </w:r>
    </w:p>
    <w:p w14:paraId="55091F10" w14:textId="77777777" w:rsidR="00472AE4" w:rsidRPr="00DE0416" w:rsidRDefault="00472AE4" w:rsidP="008962F1">
      <w:pPr>
        <w:spacing w:before="120"/>
        <w:jc w:val="both"/>
        <w:rPr>
          <w:lang w:val="fr-FR"/>
        </w:rPr>
      </w:pPr>
      <w:r w:rsidRPr="0040053B">
        <w:rPr>
          <w:b/>
          <w:lang w:val="fr-FR"/>
        </w:rPr>
        <w:t>Article 123 - Droits des propriétaires</w:t>
      </w:r>
      <w:r w:rsidRPr="00DE0416">
        <w:rPr>
          <w:lang w:val="fr-FR"/>
        </w:rPr>
        <w:t xml:space="preserve"> : Le droit minier n’éteint pas le droit de propriété. Aucun droit de recherche ou d’exploitation ne vaut sans le consentement du propriétaire foncier, de ses ayants droit, en ce qui concerne les activités impliquant la surface ou ayant un effet sur celle-ci. Les droits des propriétaires, usufruitiers et occupants du sol ainsi que ceux de leurs ayants droit ne sont pas affectés par la délivrance des titres miniers. </w:t>
      </w:r>
    </w:p>
    <w:p w14:paraId="59F99E39" w14:textId="77777777" w:rsidR="00472AE4" w:rsidRPr="00DE0416" w:rsidRDefault="00472AE4" w:rsidP="008962F1">
      <w:pPr>
        <w:jc w:val="both"/>
        <w:rPr>
          <w:u w:val="single"/>
          <w:lang w:val="fr-FR"/>
        </w:rPr>
      </w:pPr>
    </w:p>
    <w:p w14:paraId="5837E2BF" w14:textId="77777777" w:rsidR="00472AE4" w:rsidRPr="00DE0416" w:rsidRDefault="00472AE4" w:rsidP="00BD1914">
      <w:pPr>
        <w:pStyle w:val="ListParagraph"/>
        <w:numPr>
          <w:ilvl w:val="0"/>
          <w:numId w:val="44"/>
        </w:numPr>
        <w:rPr>
          <w:rFonts w:ascii="Times New Roman" w:hAnsi="Times New Roman"/>
          <w:b/>
          <w:sz w:val="24"/>
          <w:szCs w:val="24"/>
        </w:rPr>
      </w:pPr>
      <w:r w:rsidRPr="00DE0416">
        <w:rPr>
          <w:rFonts w:ascii="Times New Roman" w:hAnsi="Times New Roman"/>
          <w:b/>
          <w:sz w:val="24"/>
          <w:szCs w:val="24"/>
        </w:rPr>
        <w:t>Code Dom</w:t>
      </w:r>
      <w:r w:rsidR="00A648D8" w:rsidRPr="00DE0416">
        <w:rPr>
          <w:rFonts w:ascii="Times New Roman" w:hAnsi="Times New Roman"/>
          <w:b/>
          <w:sz w:val="24"/>
          <w:szCs w:val="24"/>
        </w:rPr>
        <w:t>a</w:t>
      </w:r>
      <w:r w:rsidRPr="00DE0416">
        <w:rPr>
          <w:rFonts w:ascii="Times New Roman" w:hAnsi="Times New Roman"/>
          <w:b/>
          <w:sz w:val="24"/>
          <w:szCs w:val="24"/>
        </w:rPr>
        <w:t>nial et Foncier</w:t>
      </w:r>
    </w:p>
    <w:p w14:paraId="47778B7B" w14:textId="77777777" w:rsidR="00472AE4" w:rsidRPr="00DE0416" w:rsidRDefault="00472AE4" w:rsidP="008962F1">
      <w:pPr>
        <w:autoSpaceDE w:val="0"/>
        <w:autoSpaceDN w:val="0"/>
        <w:adjustRightInd w:val="0"/>
        <w:jc w:val="both"/>
        <w:rPr>
          <w:rFonts w:eastAsia="TTE1579B20t00"/>
          <w:color w:val="000000"/>
          <w:lang w:val="fr-FR"/>
        </w:rPr>
      </w:pPr>
      <w:r w:rsidRPr="00DE0416">
        <w:rPr>
          <w:rFonts w:eastAsia="TTE1579B20t00"/>
          <w:color w:val="000000"/>
          <w:lang w:val="fr-FR"/>
        </w:rPr>
        <w:t>L'ordonnance n° 92/019 du 30 mars 1992 portant code foncier et domanial et le code civil constituent la base légale de l'administration des terres tant privées que publiques (au sens large) en République de Guinée.</w:t>
      </w:r>
    </w:p>
    <w:p w14:paraId="502EC1D4" w14:textId="77777777" w:rsidR="00A648D8" w:rsidRPr="00DE0416" w:rsidRDefault="00A648D8" w:rsidP="007E2A3F">
      <w:pPr>
        <w:autoSpaceDE w:val="0"/>
        <w:autoSpaceDN w:val="0"/>
        <w:adjustRightInd w:val="0"/>
        <w:jc w:val="both"/>
        <w:rPr>
          <w:rFonts w:eastAsia="TTE1579B20t00"/>
          <w:color w:val="000000"/>
          <w:lang w:val="fr-FR"/>
        </w:rPr>
      </w:pPr>
    </w:p>
    <w:p w14:paraId="2CCEBB2F" w14:textId="77777777" w:rsidR="00472AE4" w:rsidRPr="00DE0416" w:rsidRDefault="00472AE4" w:rsidP="007E2A3F">
      <w:pPr>
        <w:autoSpaceDE w:val="0"/>
        <w:autoSpaceDN w:val="0"/>
        <w:adjustRightInd w:val="0"/>
        <w:jc w:val="both"/>
        <w:rPr>
          <w:rFonts w:eastAsia="TTE1579B20t00"/>
          <w:color w:val="000000"/>
          <w:lang w:val="fr-FR"/>
        </w:rPr>
      </w:pPr>
      <w:r w:rsidRPr="00DE0416">
        <w:rPr>
          <w:rFonts w:eastAsia="TTE1579B20t00"/>
          <w:color w:val="000000"/>
          <w:lang w:val="fr-FR"/>
        </w:rPr>
        <w:t>Les différents acteurs fonciers reconnus par ce dispositif légal sont les suivants :</w:t>
      </w:r>
    </w:p>
    <w:p w14:paraId="11EFB366" w14:textId="77777777" w:rsidR="00472AE4" w:rsidRPr="00DE0416" w:rsidRDefault="00472AE4" w:rsidP="007E2A3F">
      <w:pPr>
        <w:autoSpaceDE w:val="0"/>
        <w:autoSpaceDN w:val="0"/>
        <w:adjustRightInd w:val="0"/>
        <w:jc w:val="both"/>
        <w:rPr>
          <w:rFonts w:eastAsia="TTE1579B20t00"/>
          <w:color w:val="000000"/>
          <w:lang w:val="fr-FR"/>
        </w:rPr>
      </w:pPr>
    </w:p>
    <w:p w14:paraId="33C201CF" w14:textId="77777777" w:rsidR="00472AE4" w:rsidRDefault="00472AE4" w:rsidP="008962F1">
      <w:pPr>
        <w:autoSpaceDE w:val="0"/>
        <w:autoSpaceDN w:val="0"/>
        <w:adjustRightInd w:val="0"/>
        <w:jc w:val="both"/>
        <w:rPr>
          <w:rFonts w:eastAsia="TTE1579B20t00"/>
          <w:color w:val="000000"/>
          <w:lang w:val="fr-FR"/>
        </w:rPr>
      </w:pPr>
      <w:r w:rsidRPr="00DE0416">
        <w:rPr>
          <w:rFonts w:eastAsia="TTE1579B20t00"/>
          <w:b/>
          <w:bCs/>
          <w:color w:val="000000"/>
          <w:lang w:val="fr-FR"/>
        </w:rPr>
        <w:t xml:space="preserve">Personnes publiques : </w:t>
      </w:r>
      <w:r w:rsidRPr="00DE0416">
        <w:rPr>
          <w:rFonts w:eastAsia="TTE1579B20t00"/>
          <w:color w:val="000000"/>
          <w:lang w:val="fr-FR"/>
        </w:rPr>
        <w:t>Selon le Code Foncier et Domanial (CFD), la propriété foncière des personnes publiques concerne les biens fonciers et immobiliers de l'</w:t>
      </w:r>
      <w:r w:rsidR="00A648D8" w:rsidRPr="00DE0416">
        <w:rPr>
          <w:rFonts w:eastAsia="TTE1579B20t00"/>
          <w:color w:val="000000"/>
          <w:lang w:val="fr-FR"/>
        </w:rPr>
        <w:t>État</w:t>
      </w:r>
      <w:r w:rsidRPr="00DE0416">
        <w:rPr>
          <w:rFonts w:eastAsia="TTE1579B20t00"/>
          <w:color w:val="000000"/>
          <w:lang w:val="fr-FR"/>
        </w:rPr>
        <w:t>, des collectivités territoriales ou des établissements publics relèvent soit de leur domaine public soit de leur domaine privé.</w:t>
      </w:r>
    </w:p>
    <w:p w14:paraId="3D162E1A" w14:textId="77777777" w:rsidR="007E2A3F" w:rsidRPr="00DE0416" w:rsidRDefault="007E2A3F" w:rsidP="008962F1">
      <w:pPr>
        <w:autoSpaceDE w:val="0"/>
        <w:autoSpaceDN w:val="0"/>
        <w:adjustRightInd w:val="0"/>
        <w:jc w:val="both"/>
        <w:rPr>
          <w:rFonts w:eastAsia="TTE1579B20t00"/>
          <w:color w:val="000000"/>
          <w:lang w:val="fr-FR"/>
        </w:rPr>
      </w:pPr>
    </w:p>
    <w:p w14:paraId="34CC2D0E" w14:textId="13BF3084" w:rsidR="00472AE4" w:rsidRPr="00DE0416" w:rsidRDefault="00472AE4" w:rsidP="00472AE4">
      <w:pPr>
        <w:autoSpaceDE w:val="0"/>
        <w:autoSpaceDN w:val="0"/>
        <w:adjustRightInd w:val="0"/>
        <w:spacing w:line="276" w:lineRule="auto"/>
        <w:jc w:val="both"/>
        <w:rPr>
          <w:rFonts w:eastAsia="TTE1579B20t00"/>
          <w:color w:val="000000"/>
          <w:lang w:val="fr-FR"/>
        </w:rPr>
      </w:pPr>
      <w:r w:rsidRPr="00DE0416">
        <w:rPr>
          <w:rFonts w:eastAsia="TTE1579B20t00"/>
          <w:b/>
          <w:bCs/>
          <w:color w:val="000000"/>
          <w:lang w:val="fr-FR"/>
        </w:rPr>
        <w:t xml:space="preserve">Personnes privées : </w:t>
      </w:r>
      <w:r w:rsidRPr="00DE0416">
        <w:rPr>
          <w:rFonts w:eastAsia="TTE1579B20t00"/>
          <w:color w:val="000000"/>
          <w:lang w:val="fr-FR"/>
        </w:rPr>
        <w:t xml:space="preserve">la </w:t>
      </w:r>
      <w:r w:rsidR="007E2A3F">
        <w:rPr>
          <w:rFonts w:eastAsia="TTE1579B20t00"/>
          <w:color w:val="000000"/>
          <w:lang w:val="fr-FR"/>
        </w:rPr>
        <w:t>L</w:t>
      </w:r>
      <w:r w:rsidRPr="00DE0416">
        <w:rPr>
          <w:rFonts w:eastAsia="TTE1579B20t00"/>
          <w:color w:val="000000"/>
          <w:lang w:val="fr-FR"/>
        </w:rPr>
        <w:t>oi considère comme propriétaires et par conséquent protégés par les lois et les juridictions compétentes :</w:t>
      </w:r>
    </w:p>
    <w:p w14:paraId="17E9372C" w14:textId="77777777" w:rsidR="00472AE4" w:rsidRPr="00DE0416" w:rsidRDefault="00472AE4" w:rsidP="00BD1914">
      <w:pPr>
        <w:pStyle w:val="ListParagraph"/>
        <w:numPr>
          <w:ilvl w:val="0"/>
          <w:numId w:val="2"/>
        </w:numPr>
        <w:autoSpaceDE w:val="0"/>
        <w:autoSpaceDN w:val="0"/>
        <w:adjustRightInd w:val="0"/>
        <w:spacing w:after="0"/>
        <w:jc w:val="both"/>
        <w:rPr>
          <w:rFonts w:ascii="Times New Roman" w:eastAsia="TTE1579B20t00" w:hAnsi="Times New Roman"/>
          <w:bCs/>
          <w:color w:val="000000"/>
          <w:sz w:val="24"/>
          <w:szCs w:val="24"/>
        </w:rPr>
      </w:pPr>
      <w:r w:rsidRPr="00DE0416">
        <w:rPr>
          <w:rFonts w:ascii="Times New Roman" w:eastAsia="TTE1579B20t00" w:hAnsi="Times New Roman"/>
          <w:bCs/>
          <w:color w:val="000000"/>
          <w:sz w:val="24"/>
          <w:szCs w:val="24"/>
        </w:rPr>
        <w:t>les personnes titulaires d'un titre foncier;</w:t>
      </w:r>
    </w:p>
    <w:p w14:paraId="68F65897" w14:textId="77777777" w:rsidR="00472AE4" w:rsidRPr="00DE0416" w:rsidRDefault="00472AE4" w:rsidP="00BD1914">
      <w:pPr>
        <w:pStyle w:val="ListParagraph"/>
        <w:numPr>
          <w:ilvl w:val="0"/>
          <w:numId w:val="2"/>
        </w:numPr>
        <w:autoSpaceDE w:val="0"/>
        <w:autoSpaceDN w:val="0"/>
        <w:adjustRightInd w:val="0"/>
        <w:spacing w:after="0"/>
        <w:jc w:val="both"/>
        <w:rPr>
          <w:rFonts w:ascii="Times New Roman" w:eastAsia="TTE1579B20t00" w:hAnsi="Times New Roman"/>
          <w:bCs/>
          <w:color w:val="000000"/>
          <w:sz w:val="24"/>
          <w:szCs w:val="24"/>
        </w:rPr>
      </w:pPr>
      <w:r w:rsidRPr="00DE0416">
        <w:rPr>
          <w:rFonts w:ascii="Times New Roman" w:eastAsia="TTE1579B20t00" w:hAnsi="Times New Roman"/>
          <w:bCs/>
          <w:color w:val="000000"/>
          <w:sz w:val="24"/>
          <w:szCs w:val="24"/>
        </w:rPr>
        <w:t>les occupants titulaires de livret foncier, de permis d'habiter ou d'autorisation d'occuper, en vigueur sous le régime de l'ancienne loi foncière;</w:t>
      </w:r>
    </w:p>
    <w:p w14:paraId="4DB18F3E" w14:textId="77777777" w:rsidR="00472AE4" w:rsidRPr="00DE0416" w:rsidRDefault="00472AE4" w:rsidP="00BD1914">
      <w:pPr>
        <w:pStyle w:val="ListParagraph"/>
        <w:numPr>
          <w:ilvl w:val="0"/>
          <w:numId w:val="2"/>
        </w:numPr>
        <w:autoSpaceDE w:val="0"/>
        <w:autoSpaceDN w:val="0"/>
        <w:adjustRightInd w:val="0"/>
        <w:spacing w:after="0"/>
        <w:jc w:val="both"/>
        <w:rPr>
          <w:rFonts w:ascii="Times New Roman" w:eastAsia="TTE1579B20t00" w:hAnsi="Times New Roman"/>
          <w:bCs/>
          <w:color w:val="000000"/>
          <w:sz w:val="24"/>
          <w:szCs w:val="24"/>
        </w:rPr>
      </w:pPr>
      <w:r w:rsidRPr="00DE0416">
        <w:rPr>
          <w:rFonts w:ascii="Times New Roman" w:eastAsia="TTE1579B20t00" w:hAnsi="Times New Roman"/>
          <w:bCs/>
          <w:color w:val="000000"/>
          <w:sz w:val="24"/>
          <w:szCs w:val="24"/>
        </w:rPr>
        <w:t>les occupants justifiant d'une occupation paisible personnelle et continue de bonne foi.</w:t>
      </w:r>
    </w:p>
    <w:p w14:paraId="2FD11710" w14:textId="77777777" w:rsidR="00472AE4" w:rsidRPr="00DE0416" w:rsidRDefault="00472AE4" w:rsidP="00472AE4">
      <w:pPr>
        <w:autoSpaceDE w:val="0"/>
        <w:autoSpaceDN w:val="0"/>
        <w:adjustRightInd w:val="0"/>
        <w:spacing w:line="276" w:lineRule="auto"/>
        <w:jc w:val="both"/>
        <w:rPr>
          <w:rFonts w:eastAsia="TTE1579B20t00"/>
          <w:color w:val="000000"/>
          <w:lang w:val="fr-FR"/>
        </w:rPr>
      </w:pPr>
      <w:r w:rsidRPr="00DE0416">
        <w:rPr>
          <w:rFonts w:eastAsia="TTE1579B20t00"/>
          <w:color w:val="000000"/>
          <w:lang w:val="fr-FR"/>
        </w:rPr>
        <w:t xml:space="preserve">Le Code Foncier et Domanial (CFD) stipule que les détenteurs « coutumiers » pourraient être considérés comme « occupants de fait » et en conséquence pourraient effectivement invoquer à leur profit la condition de l'occupation </w:t>
      </w:r>
      <w:r w:rsidRPr="00DE0416">
        <w:rPr>
          <w:rFonts w:eastAsia="TTE1579B20t00"/>
          <w:color w:val="000000"/>
          <w:lang w:val="fr-FR"/>
        </w:rPr>
        <w:lastRenderedPageBreak/>
        <w:t>prolongée de terres, à condition de faire validation par une enquête publique, d’une possession utile (mise en valeur selon les usages locaux).</w:t>
      </w:r>
    </w:p>
    <w:p w14:paraId="036E9CFA" w14:textId="77777777" w:rsidR="00472AE4" w:rsidRPr="00DE0416" w:rsidRDefault="00472AE4" w:rsidP="00B178E3">
      <w:pPr>
        <w:autoSpaceDE w:val="0"/>
        <w:autoSpaceDN w:val="0"/>
        <w:adjustRightInd w:val="0"/>
        <w:jc w:val="both"/>
        <w:rPr>
          <w:rFonts w:eastAsia="TTE1579B20t00"/>
          <w:color w:val="000000"/>
          <w:lang w:val="fr-FR"/>
        </w:rPr>
      </w:pPr>
    </w:p>
    <w:p w14:paraId="4588E655" w14:textId="77777777" w:rsidR="00472AE4" w:rsidRPr="00DE0416" w:rsidRDefault="00472AE4" w:rsidP="00472AE4">
      <w:pPr>
        <w:autoSpaceDE w:val="0"/>
        <w:autoSpaceDN w:val="0"/>
        <w:adjustRightInd w:val="0"/>
        <w:spacing w:line="276" w:lineRule="auto"/>
        <w:jc w:val="both"/>
        <w:rPr>
          <w:rFonts w:eastAsia="TTE1579B20t00"/>
          <w:color w:val="000000"/>
          <w:lang w:val="fr-FR"/>
        </w:rPr>
      </w:pPr>
      <w:r w:rsidRPr="00DE0416">
        <w:rPr>
          <w:rFonts w:eastAsia="TTE1579B20t00"/>
          <w:color w:val="000000"/>
          <w:lang w:val="fr-FR"/>
        </w:rPr>
        <w:t>Ce dispositif a été renforcé par le décret D/2001/037/PRG/SGG portant adoption de la politique foncière en milieu rural et qui est venu concilier le dispositif légal et les pratiques coutumières positives, permettre de faciliter l'acceptabilité de la législation foncière et renforcer son impact sur la société rurale, en lui apportant un instrument décisif pour son développement.</w:t>
      </w:r>
    </w:p>
    <w:p w14:paraId="2FF9179B" w14:textId="77777777" w:rsidR="00472AE4" w:rsidRPr="00DE0416" w:rsidRDefault="00472AE4" w:rsidP="00472AE4">
      <w:pPr>
        <w:autoSpaceDE w:val="0"/>
        <w:autoSpaceDN w:val="0"/>
        <w:adjustRightInd w:val="0"/>
        <w:spacing w:line="276" w:lineRule="auto"/>
        <w:jc w:val="both"/>
        <w:rPr>
          <w:rFonts w:eastAsia="TTE1579B20t00"/>
          <w:color w:val="000000"/>
          <w:lang w:val="fr-FR"/>
        </w:rPr>
      </w:pPr>
    </w:p>
    <w:p w14:paraId="020B6F27" w14:textId="77777777" w:rsidR="00472AE4" w:rsidRPr="00DE0416" w:rsidRDefault="00472AE4" w:rsidP="00472AE4">
      <w:pPr>
        <w:autoSpaceDE w:val="0"/>
        <w:autoSpaceDN w:val="0"/>
        <w:adjustRightInd w:val="0"/>
        <w:spacing w:line="276" w:lineRule="auto"/>
        <w:jc w:val="both"/>
        <w:rPr>
          <w:rFonts w:eastAsia="TTE1579B20t00"/>
          <w:color w:val="000000"/>
          <w:lang w:val="fr-FR"/>
        </w:rPr>
      </w:pPr>
      <w:r w:rsidRPr="00DE0416">
        <w:rPr>
          <w:rFonts w:eastAsia="TTE1579B20t00"/>
          <w:color w:val="000000"/>
          <w:lang w:val="fr-FR"/>
        </w:rPr>
        <w:t>Le CFD prévoit de manière précise les cas de restriction au droit de propriété. Il s’agit de :</w:t>
      </w:r>
    </w:p>
    <w:p w14:paraId="0BB3D67B" w14:textId="77777777" w:rsidR="00472AE4" w:rsidRPr="00DE0416" w:rsidRDefault="00472AE4" w:rsidP="00BD1914">
      <w:pPr>
        <w:pStyle w:val="ListParagraph"/>
        <w:numPr>
          <w:ilvl w:val="0"/>
          <w:numId w:val="3"/>
        </w:numPr>
        <w:autoSpaceDE w:val="0"/>
        <w:autoSpaceDN w:val="0"/>
        <w:adjustRightInd w:val="0"/>
        <w:spacing w:after="0"/>
        <w:jc w:val="both"/>
        <w:rPr>
          <w:rFonts w:ascii="Times New Roman" w:eastAsia="TTE1579B20t00" w:hAnsi="Times New Roman"/>
          <w:color w:val="000000"/>
          <w:sz w:val="24"/>
          <w:szCs w:val="24"/>
        </w:rPr>
      </w:pPr>
      <w:r w:rsidRPr="00DE0416">
        <w:rPr>
          <w:rFonts w:ascii="Times New Roman" w:eastAsia="TTE1579B20t00" w:hAnsi="Times New Roman"/>
          <w:color w:val="000000"/>
          <w:sz w:val="24"/>
          <w:szCs w:val="24"/>
        </w:rPr>
        <w:t>l’expropriation pour cause d'utilité publique;</w:t>
      </w:r>
    </w:p>
    <w:p w14:paraId="0D37DFB7" w14:textId="77777777" w:rsidR="00472AE4" w:rsidRPr="00DE0416" w:rsidRDefault="00472AE4" w:rsidP="00BD1914">
      <w:pPr>
        <w:pStyle w:val="ListParagraph"/>
        <w:numPr>
          <w:ilvl w:val="0"/>
          <w:numId w:val="3"/>
        </w:numPr>
        <w:autoSpaceDE w:val="0"/>
        <w:autoSpaceDN w:val="0"/>
        <w:adjustRightInd w:val="0"/>
        <w:spacing w:after="0"/>
        <w:jc w:val="both"/>
        <w:rPr>
          <w:rFonts w:ascii="Times New Roman" w:eastAsia="TTE1579B20t00" w:hAnsi="Times New Roman"/>
          <w:color w:val="000000"/>
          <w:sz w:val="24"/>
          <w:szCs w:val="24"/>
        </w:rPr>
      </w:pPr>
      <w:r w:rsidRPr="00DE0416">
        <w:rPr>
          <w:rFonts w:ascii="Times New Roman" w:eastAsia="TTE1579B20t00" w:hAnsi="Times New Roman"/>
          <w:color w:val="000000"/>
          <w:sz w:val="24"/>
          <w:szCs w:val="24"/>
        </w:rPr>
        <w:t>réglementations du droit de propriété dans un but d'urbanisation ou d'aménagement rural;</w:t>
      </w:r>
    </w:p>
    <w:p w14:paraId="338E2E56" w14:textId="77777777" w:rsidR="00472AE4" w:rsidRPr="00DE0416" w:rsidRDefault="00472AE4" w:rsidP="00BD1914">
      <w:pPr>
        <w:pStyle w:val="ListParagraph"/>
        <w:numPr>
          <w:ilvl w:val="0"/>
          <w:numId w:val="3"/>
        </w:numPr>
        <w:autoSpaceDE w:val="0"/>
        <w:autoSpaceDN w:val="0"/>
        <w:adjustRightInd w:val="0"/>
        <w:spacing w:after="0"/>
        <w:jc w:val="both"/>
        <w:rPr>
          <w:rFonts w:ascii="Times New Roman" w:eastAsia="TTE1579B20t00" w:hAnsi="Times New Roman"/>
          <w:color w:val="000000"/>
          <w:sz w:val="24"/>
          <w:szCs w:val="24"/>
        </w:rPr>
      </w:pPr>
      <w:r w:rsidRPr="00DE0416">
        <w:rPr>
          <w:rFonts w:ascii="Times New Roman" w:eastAsia="TTE1579B20t00" w:hAnsi="Times New Roman"/>
          <w:color w:val="000000"/>
          <w:sz w:val="24"/>
          <w:szCs w:val="24"/>
        </w:rPr>
        <w:t>l’institution de servitudes d'intérêt public.</w:t>
      </w:r>
    </w:p>
    <w:p w14:paraId="70947308" w14:textId="77777777" w:rsidR="00472AE4" w:rsidRPr="00DE0416" w:rsidRDefault="00472AE4" w:rsidP="00A648D8">
      <w:pPr>
        <w:pStyle w:val="ListParagraph"/>
        <w:autoSpaceDE w:val="0"/>
        <w:autoSpaceDN w:val="0"/>
        <w:adjustRightInd w:val="0"/>
        <w:spacing w:after="0" w:line="240" w:lineRule="auto"/>
        <w:jc w:val="both"/>
        <w:rPr>
          <w:rFonts w:ascii="Times New Roman" w:eastAsia="TTE1579B20t00" w:hAnsi="Times New Roman"/>
          <w:color w:val="000000"/>
          <w:sz w:val="24"/>
          <w:szCs w:val="24"/>
        </w:rPr>
      </w:pPr>
    </w:p>
    <w:p w14:paraId="0A0DF265" w14:textId="77777777" w:rsidR="00472AE4" w:rsidRPr="00DE0416" w:rsidRDefault="00A648D8" w:rsidP="00E4753E">
      <w:pPr>
        <w:pStyle w:val="Heading3"/>
        <w:numPr>
          <w:ilvl w:val="2"/>
          <w:numId w:val="55"/>
        </w:numPr>
        <w:spacing w:before="0" w:line="240" w:lineRule="auto"/>
        <w:rPr>
          <w:rFonts w:ascii="Times New Roman" w:hAnsi="Times New Roman"/>
          <w:color w:val="auto"/>
          <w:szCs w:val="24"/>
          <w:lang w:eastAsia="fr-FR"/>
        </w:rPr>
      </w:pPr>
      <w:bookmarkStart w:id="53" w:name="_Toc417546721"/>
      <w:bookmarkStart w:id="54" w:name="_Toc417590326"/>
      <w:r w:rsidRPr="00E4753E">
        <w:rPr>
          <w:rFonts w:ascii="Times New Roman" w:hAnsi="Times New Roman"/>
          <w:bCs w:val="0"/>
          <w:color w:val="auto"/>
          <w:szCs w:val="24"/>
        </w:rPr>
        <w:t>Mécanisme</w:t>
      </w:r>
      <w:r w:rsidR="00472AE4" w:rsidRPr="00E4753E">
        <w:rPr>
          <w:rFonts w:ascii="Times New Roman" w:hAnsi="Times New Roman"/>
          <w:bCs w:val="0"/>
          <w:color w:val="auto"/>
          <w:szCs w:val="24"/>
        </w:rPr>
        <w:t xml:space="preserve"> l</w:t>
      </w:r>
      <w:r w:rsidRPr="00E4753E">
        <w:rPr>
          <w:rFonts w:ascii="Times New Roman" w:hAnsi="Times New Roman"/>
          <w:bCs w:val="0"/>
          <w:color w:val="auto"/>
          <w:szCs w:val="24"/>
        </w:rPr>
        <w:t>é</w:t>
      </w:r>
      <w:r w:rsidR="00472AE4" w:rsidRPr="00E4753E">
        <w:rPr>
          <w:rFonts w:ascii="Times New Roman" w:hAnsi="Times New Roman"/>
          <w:bCs w:val="0"/>
          <w:color w:val="auto"/>
          <w:szCs w:val="24"/>
        </w:rPr>
        <w:t>gal d’expropriation</w:t>
      </w:r>
      <w:bookmarkEnd w:id="53"/>
      <w:bookmarkEnd w:id="54"/>
    </w:p>
    <w:p w14:paraId="5418C32A" w14:textId="77777777" w:rsidR="00472AE4" w:rsidRPr="00DE0416" w:rsidRDefault="00472AE4" w:rsidP="00A648D8">
      <w:pPr>
        <w:autoSpaceDE w:val="0"/>
        <w:autoSpaceDN w:val="0"/>
        <w:adjustRightInd w:val="0"/>
        <w:jc w:val="both"/>
        <w:rPr>
          <w:rFonts w:eastAsia="TTE1579B20t00"/>
          <w:b/>
          <w:bCs/>
          <w:color w:val="000000"/>
          <w:lang w:val="fr-FR"/>
        </w:rPr>
      </w:pPr>
    </w:p>
    <w:p w14:paraId="5503FE1E" w14:textId="77777777" w:rsidR="00472AE4" w:rsidRPr="00DE0416" w:rsidRDefault="00472AE4" w:rsidP="00472AE4">
      <w:pPr>
        <w:autoSpaceDE w:val="0"/>
        <w:autoSpaceDN w:val="0"/>
        <w:adjustRightInd w:val="0"/>
        <w:spacing w:line="276" w:lineRule="auto"/>
        <w:jc w:val="both"/>
        <w:rPr>
          <w:rFonts w:eastAsia="TTE1579B20t00"/>
          <w:color w:val="000000"/>
          <w:lang w:val="fr-FR"/>
        </w:rPr>
      </w:pPr>
      <w:r w:rsidRPr="00DE0416">
        <w:rPr>
          <w:rFonts w:eastAsia="TTE1579B20t00"/>
          <w:bCs/>
          <w:color w:val="000000"/>
          <w:lang w:val="fr-FR"/>
        </w:rPr>
        <w:t>Le régime de l'expropriation</w:t>
      </w:r>
      <w:r w:rsidRPr="00DE0416">
        <w:rPr>
          <w:rFonts w:eastAsia="TTE1579B20t00"/>
          <w:b/>
          <w:bCs/>
          <w:color w:val="000000"/>
          <w:lang w:val="fr-FR"/>
        </w:rPr>
        <w:t xml:space="preserve"> </w:t>
      </w:r>
      <w:r w:rsidRPr="00DE0416">
        <w:rPr>
          <w:rFonts w:eastAsia="TTE1579B20t00"/>
          <w:color w:val="000000"/>
          <w:lang w:val="fr-FR"/>
        </w:rPr>
        <w:t xml:space="preserve">pour cause d'utilité publique s'opère moyennant une juste et préalable </w:t>
      </w:r>
      <w:r w:rsidRPr="00DE0416">
        <w:rPr>
          <w:rFonts w:eastAsia="TTE1579B20t00"/>
          <w:b/>
          <w:color w:val="000000"/>
          <w:lang w:val="fr-FR"/>
        </w:rPr>
        <w:t>indemnité</w:t>
      </w:r>
      <w:r w:rsidRPr="00DE0416">
        <w:rPr>
          <w:rFonts w:eastAsia="TTE1579B20t00"/>
          <w:color w:val="000000"/>
          <w:lang w:val="fr-FR"/>
        </w:rPr>
        <w:t>, par accord amiable et à défaut, par décision de justice.</w:t>
      </w:r>
    </w:p>
    <w:p w14:paraId="1538B944" w14:textId="77777777" w:rsidR="00A648D8" w:rsidRPr="00DE0416" w:rsidRDefault="00A648D8" w:rsidP="00472AE4">
      <w:pPr>
        <w:autoSpaceDE w:val="0"/>
        <w:autoSpaceDN w:val="0"/>
        <w:adjustRightInd w:val="0"/>
        <w:spacing w:line="276" w:lineRule="auto"/>
        <w:jc w:val="both"/>
        <w:rPr>
          <w:rFonts w:eastAsia="TTE1579B20t00"/>
          <w:color w:val="000000"/>
          <w:lang w:val="fr-FR"/>
        </w:rPr>
      </w:pPr>
    </w:p>
    <w:p w14:paraId="3C281C8D" w14:textId="77777777" w:rsidR="00472AE4" w:rsidRPr="00DE0416" w:rsidRDefault="00472AE4" w:rsidP="00472AE4">
      <w:pPr>
        <w:autoSpaceDE w:val="0"/>
        <w:autoSpaceDN w:val="0"/>
        <w:adjustRightInd w:val="0"/>
        <w:spacing w:line="276" w:lineRule="auto"/>
        <w:jc w:val="both"/>
        <w:rPr>
          <w:rFonts w:eastAsia="TTE1579B20t00"/>
          <w:color w:val="000000"/>
          <w:lang w:val="fr-FR"/>
        </w:rPr>
      </w:pPr>
      <w:r w:rsidRPr="00DE0416">
        <w:rPr>
          <w:rFonts w:eastAsia="TTE1579B20t00"/>
          <w:color w:val="000000"/>
          <w:lang w:val="fr-FR"/>
        </w:rPr>
        <w:t>La procédure d'expropriation se déroule en trois phases : (i) administrative (enquête ; déclaration d'utilité publique ; acte de cessibilité ; notification; identification des locataires et détenteurs de droits réels  ...)</w:t>
      </w:r>
      <w:r w:rsidR="00DE0416" w:rsidRPr="00DE0416">
        <w:rPr>
          <w:rFonts w:eastAsia="TTE1579B20t00"/>
          <w:color w:val="000000"/>
          <w:lang w:val="fr-FR"/>
        </w:rPr>
        <w:t xml:space="preserve"> ;</w:t>
      </w:r>
      <w:r w:rsidRPr="00DE0416">
        <w:rPr>
          <w:rFonts w:eastAsia="TTE1579B20t00"/>
          <w:color w:val="000000"/>
          <w:lang w:val="fr-FR"/>
        </w:rPr>
        <w:t xml:space="preserve"> (ii) amiable et (iii) judiciaire éventuellement.</w:t>
      </w:r>
    </w:p>
    <w:p w14:paraId="69DC2590" w14:textId="77777777" w:rsidR="00472AE4" w:rsidRPr="00DE0416" w:rsidRDefault="00472AE4" w:rsidP="00472AE4">
      <w:pPr>
        <w:spacing w:before="120" w:after="120" w:line="276" w:lineRule="auto"/>
        <w:jc w:val="both"/>
        <w:rPr>
          <w:bCs/>
          <w:lang w:val="fr-FR"/>
        </w:rPr>
      </w:pPr>
      <w:r w:rsidRPr="00DE0416">
        <w:rPr>
          <w:bCs/>
          <w:lang w:val="fr-FR"/>
        </w:rPr>
        <w:t xml:space="preserve">L’expropriation ne peut être prononcée que lorsque l’utilité publique a été déclarée après enquête publique, soit par décret, soit expressément, dans l’acte déclaratif d’utilité publique qui autorise les travaux d’intérêt public projetés, tels que notamment : la construction de routes et du pipeline, les opérations d’aménagement, d’urbanisme, d’aménagement de forces hydrauliques, de distribution d’énergie, </w:t>
      </w:r>
      <w:r w:rsidR="004C5D17" w:rsidRPr="00DE0416">
        <w:rPr>
          <w:bCs/>
          <w:lang w:val="fr-FR"/>
        </w:rPr>
        <w:t xml:space="preserve">les travaux de construction d’édifices publics </w:t>
      </w:r>
      <w:r w:rsidRPr="00DE0416">
        <w:rPr>
          <w:bCs/>
          <w:lang w:val="fr-FR"/>
        </w:rPr>
        <w:t>et les travaux de protection de l’environnement.</w:t>
      </w:r>
    </w:p>
    <w:p w14:paraId="3D99E512" w14:textId="77777777" w:rsidR="00472AE4" w:rsidRDefault="00472AE4" w:rsidP="008962F1">
      <w:pPr>
        <w:jc w:val="both"/>
        <w:rPr>
          <w:bCs/>
          <w:lang w:val="fr-FR"/>
        </w:rPr>
      </w:pPr>
      <w:r w:rsidRPr="00DE0416">
        <w:rPr>
          <w:bCs/>
          <w:lang w:val="fr-FR"/>
        </w:rPr>
        <w:t>Les propriétés concernées sont désignées</w:t>
      </w:r>
      <w:r w:rsidRPr="00B178E3">
        <w:rPr>
          <w:bCs/>
          <w:lang w:val="fr-FR"/>
        </w:rPr>
        <w:t xml:space="preserve"> par le décret ou l’acte déclaratif d’utilité publique. Le délai pendant lequel l’expropriation devra être réalisée est toujours indiqué et il ne peut être supérieur à trois ans.</w:t>
      </w:r>
    </w:p>
    <w:p w14:paraId="53F5C29F" w14:textId="77777777" w:rsidR="00DE0416" w:rsidRPr="00B178E3" w:rsidRDefault="00DE0416" w:rsidP="008962F1">
      <w:pPr>
        <w:jc w:val="both"/>
        <w:rPr>
          <w:bCs/>
          <w:lang w:val="fr-FR"/>
        </w:rPr>
      </w:pPr>
    </w:p>
    <w:p w14:paraId="16383ADC" w14:textId="77777777" w:rsidR="008962F1" w:rsidRDefault="00472AE4" w:rsidP="008962F1">
      <w:pPr>
        <w:jc w:val="both"/>
        <w:rPr>
          <w:bCs/>
          <w:lang w:val="fr-FR"/>
        </w:rPr>
      </w:pPr>
      <w:r w:rsidRPr="00B178E3">
        <w:rPr>
          <w:bCs/>
          <w:lang w:val="fr-FR"/>
        </w:rPr>
        <w:t xml:space="preserve">La législation foncière et domaniale guinéenne n’est pas défavorable aux populations déplacées, même pour celles qui ne possèdent pas de titres fonciers. </w:t>
      </w:r>
    </w:p>
    <w:p w14:paraId="0636CF62" w14:textId="77777777" w:rsidR="008962F1" w:rsidRDefault="008962F1" w:rsidP="008962F1">
      <w:pPr>
        <w:jc w:val="both"/>
        <w:rPr>
          <w:bCs/>
          <w:lang w:val="fr-FR"/>
        </w:rPr>
      </w:pPr>
    </w:p>
    <w:p w14:paraId="7FBEA4AF" w14:textId="77777777" w:rsidR="00472AE4" w:rsidRPr="00B178E3" w:rsidRDefault="00472AE4" w:rsidP="008962F1">
      <w:pPr>
        <w:jc w:val="both"/>
        <w:rPr>
          <w:bCs/>
          <w:lang w:val="fr-FR"/>
        </w:rPr>
      </w:pPr>
      <w:r w:rsidRPr="00B178E3">
        <w:rPr>
          <w:bCs/>
          <w:lang w:val="fr-FR"/>
        </w:rPr>
        <w:t>Cette législation est en phase avec les directives de la Banque Mondiale (</w:t>
      </w:r>
      <w:r w:rsidRPr="008962F1">
        <w:rPr>
          <w:bCs/>
          <w:lang w:val="fr-FR"/>
        </w:rPr>
        <w:t>OP</w:t>
      </w:r>
      <w:r w:rsidRPr="00B178E3">
        <w:rPr>
          <w:bCs/>
          <w:lang w:val="fr-FR"/>
        </w:rPr>
        <w:t xml:space="preserve">4.12) qui disposent « </w:t>
      </w:r>
      <w:r w:rsidRPr="008962F1">
        <w:rPr>
          <w:bCs/>
          <w:lang w:val="fr-FR"/>
        </w:rPr>
        <w:t>qu’en cas de réinstallation ou de déplacement prévu par l’État, toute personne recensée au cours de l’étude sociale approfondie, détentrice ou pas d’un titre de propriété sera indemnisée</w:t>
      </w:r>
      <w:r w:rsidRPr="00B178E3">
        <w:rPr>
          <w:bCs/>
          <w:lang w:val="fr-FR"/>
        </w:rPr>
        <w:t xml:space="preserve">. » </w:t>
      </w:r>
    </w:p>
    <w:p w14:paraId="4FC0D5B8" w14:textId="77777777" w:rsidR="008962F1" w:rsidRDefault="008962F1" w:rsidP="008962F1">
      <w:pPr>
        <w:jc w:val="both"/>
        <w:rPr>
          <w:bCs/>
          <w:lang w:val="fr-FR"/>
        </w:rPr>
      </w:pPr>
    </w:p>
    <w:p w14:paraId="33D3CF55" w14:textId="77777777" w:rsidR="00472AE4" w:rsidRPr="00B178E3" w:rsidRDefault="00472AE4" w:rsidP="008962F1">
      <w:pPr>
        <w:jc w:val="both"/>
        <w:rPr>
          <w:bCs/>
          <w:lang w:val="fr-FR"/>
        </w:rPr>
      </w:pPr>
      <w:r w:rsidRPr="00B178E3">
        <w:rPr>
          <w:bCs/>
          <w:lang w:val="fr-FR"/>
        </w:rPr>
        <w:t xml:space="preserve">Il faut aussi signaler la volonté des autorités guinéennes de prendre en compte les pratiques et les tenures foncières locales par la conciliation du dispositif légal </w:t>
      </w:r>
      <w:r w:rsidRPr="00B178E3">
        <w:rPr>
          <w:bCs/>
          <w:lang w:val="fr-FR"/>
        </w:rPr>
        <w:lastRenderedPageBreak/>
        <w:t>et des pratiques coutumières positives afin de faciliter l’acceptabilité de la législation foncière et de renforcer son impact sur la société rurale, en lui apportant un instrument décisif pour son développement.</w:t>
      </w:r>
    </w:p>
    <w:p w14:paraId="5FC5C166" w14:textId="77777777" w:rsidR="008962F1" w:rsidRDefault="008962F1" w:rsidP="00D945DA">
      <w:pPr>
        <w:jc w:val="both"/>
        <w:rPr>
          <w:bCs/>
          <w:lang w:val="fr-FR"/>
        </w:rPr>
      </w:pPr>
    </w:p>
    <w:p w14:paraId="409957DF" w14:textId="77777777" w:rsidR="00472AE4" w:rsidRPr="00B178E3" w:rsidRDefault="00472AE4" w:rsidP="00D945DA">
      <w:pPr>
        <w:jc w:val="both"/>
        <w:rPr>
          <w:bCs/>
          <w:lang w:val="fr-FR"/>
        </w:rPr>
      </w:pPr>
      <w:r w:rsidRPr="00B178E3">
        <w:rPr>
          <w:bCs/>
          <w:lang w:val="fr-FR"/>
        </w:rPr>
        <w:t>Le programme de déplacement et de réinstallation doit prendre en compte les intérêts légitimes des populations déplacées ne disposant pas de titre foncier.</w:t>
      </w:r>
    </w:p>
    <w:p w14:paraId="55CCDC7A" w14:textId="77777777" w:rsidR="00472AE4" w:rsidRPr="00B178E3" w:rsidRDefault="00472AE4" w:rsidP="00D945DA">
      <w:pPr>
        <w:jc w:val="both"/>
        <w:rPr>
          <w:bCs/>
          <w:lang w:val="fr-FR"/>
        </w:rPr>
      </w:pPr>
      <w:r w:rsidRPr="00B178E3">
        <w:rPr>
          <w:bCs/>
          <w:lang w:val="fr-FR"/>
        </w:rPr>
        <w:t>Dès la déclaration du décret ou de l’acte déclaratif d’utilité publique, les services du Domaine dressent une liste des parcelles ou des droits réels à exproprier, si cette liste ne résulte pas de la déclaration d’utilité publique.</w:t>
      </w:r>
    </w:p>
    <w:p w14:paraId="2F3325B0" w14:textId="77777777" w:rsidR="008962F1" w:rsidRDefault="008962F1" w:rsidP="00D945DA">
      <w:pPr>
        <w:jc w:val="both"/>
        <w:rPr>
          <w:bCs/>
          <w:lang w:val="fr-FR"/>
        </w:rPr>
      </w:pPr>
    </w:p>
    <w:p w14:paraId="5839A3F5" w14:textId="77777777" w:rsidR="00472AE4" w:rsidRPr="00B178E3" w:rsidRDefault="00472AE4" w:rsidP="00D945DA">
      <w:pPr>
        <w:jc w:val="both"/>
        <w:rPr>
          <w:bCs/>
          <w:lang w:val="fr-FR"/>
        </w:rPr>
      </w:pPr>
      <w:r w:rsidRPr="00B178E3">
        <w:rPr>
          <w:bCs/>
          <w:lang w:val="fr-FR"/>
        </w:rPr>
        <w:t>Mais la loi ne protège que :</w:t>
      </w:r>
    </w:p>
    <w:p w14:paraId="3653D1BC" w14:textId="77777777" w:rsidR="00472AE4" w:rsidRPr="00B178E3" w:rsidRDefault="00472AE4" w:rsidP="00276AE9">
      <w:pPr>
        <w:numPr>
          <w:ilvl w:val="0"/>
          <w:numId w:val="4"/>
        </w:numPr>
        <w:ind w:left="284" w:hanging="283"/>
        <w:jc w:val="both"/>
        <w:rPr>
          <w:bCs/>
          <w:lang w:val="fr-FR"/>
        </w:rPr>
      </w:pPr>
      <w:r w:rsidRPr="00B178E3">
        <w:rPr>
          <w:bCs/>
          <w:lang w:val="fr-FR"/>
        </w:rPr>
        <w:t>les personnes physiques et morales titulaires d’un titre foncier;</w:t>
      </w:r>
    </w:p>
    <w:p w14:paraId="48A1EA12" w14:textId="77777777" w:rsidR="00472AE4" w:rsidRPr="00B178E3" w:rsidRDefault="00472AE4" w:rsidP="00276AE9">
      <w:pPr>
        <w:numPr>
          <w:ilvl w:val="0"/>
          <w:numId w:val="4"/>
        </w:numPr>
        <w:ind w:left="284" w:hanging="283"/>
        <w:jc w:val="both"/>
        <w:rPr>
          <w:bCs/>
          <w:lang w:val="fr-FR"/>
        </w:rPr>
      </w:pPr>
      <w:r w:rsidRPr="00B178E3">
        <w:rPr>
          <w:bCs/>
          <w:lang w:val="fr-FR"/>
        </w:rPr>
        <w:t>les occupants titulaires de livre foncier, de permis d’habiter ou d’autorisation de d’occuper etc.;</w:t>
      </w:r>
    </w:p>
    <w:p w14:paraId="069D870A" w14:textId="77777777" w:rsidR="00472AE4" w:rsidRPr="00B178E3" w:rsidRDefault="00472AE4" w:rsidP="00276AE9">
      <w:pPr>
        <w:numPr>
          <w:ilvl w:val="0"/>
          <w:numId w:val="4"/>
        </w:numPr>
        <w:ind w:left="284" w:hanging="283"/>
        <w:jc w:val="both"/>
        <w:rPr>
          <w:bCs/>
          <w:lang w:val="fr-FR"/>
        </w:rPr>
      </w:pPr>
      <w:r w:rsidRPr="00B178E3">
        <w:rPr>
          <w:bCs/>
          <w:lang w:val="fr-FR"/>
        </w:rPr>
        <w:t>les occupants justifiant d’une occupation paisible personnelle et continue de bonne foi et à titre de propriétaire. S’il y a lieu, la preuve de la bonne foi est apportée par tous les moyens, et notamment par le paiement des taxes foncières afférentes au dit immeuble, par la mise en valeur de l’immeuble conformément aux usages locaux ou par enquête publique et contradictoire. Pour ce dernier point qui concerne la majorité des détenteurs traditionnels, il s’agit de la reconnaissance du droit de propriété par prescription acquisitive, ou usucapion, qui constitue aux termes de l’article 778 du Code Civil « un moyen d’acquérir par possession durant un certain temps, la propriété d’un immeuble ou d’un droit réel immobilier, etc. »</w:t>
      </w:r>
    </w:p>
    <w:p w14:paraId="64523D95" w14:textId="77777777" w:rsidR="008962F1" w:rsidRDefault="008962F1" w:rsidP="00D945DA">
      <w:pPr>
        <w:suppressAutoHyphens/>
        <w:jc w:val="both"/>
        <w:rPr>
          <w:lang w:val="fr-FR"/>
        </w:rPr>
      </w:pPr>
    </w:p>
    <w:p w14:paraId="42116AC0" w14:textId="77777777" w:rsidR="00472AE4" w:rsidRDefault="00472AE4" w:rsidP="00D945DA">
      <w:pPr>
        <w:suppressAutoHyphens/>
        <w:jc w:val="both"/>
        <w:rPr>
          <w:lang w:val="fr-FR"/>
        </w:rPr>
      </w:pPr>
      <w:r w:rsidRPr="00B178E3">
        <w:rPr>
          <w:lang w:val="fr-FR"/>
        </w:rPr>
        <w:t xml:space="preserve">Une fois que la Déclaration d’Utilité Publique est prise, le processus d’expropriation doit être achevé en moins de trois ans.  Entre la notification de l’expropriation aux propriétaires et la notification de l’indemnisation proposée, il doit s’écouler moins de 5 mois.  En cas d’expropriation, le droit de recours devant les tribunaux est garanti par la loi.  </w:t>
      </w:r>
    </w:p>
    <w:p w14:paraId="313917A0" w14:textId="77777777" w:rsidR="00DE0416" w:rsidRPr="00B178E3" w:rsidRDefault="00DE0416" w:rsidP="00D945DA">
      <w:pPr>
        <w:suppressAutoHyphens/>
        <w:jc w:val="both"/>
        <w:rPr>
          <w:lang w:val="fr-FR"/>
        </w:rPr>
      </w:pPr>
    </w:p>
    <w:p w14:paraId="764C20BA" w14:textId="77777777" w:rsidR="00472AE4" w:rsidRPr="00B178E3" w:rsidRDefault="00472AE4" w:rsidP="00D945DA">
      <w:pPr>
        <w:suppressAutoHyphens/>
        <w:jc w:val="both"/>
        <w:rPr>
          <w:lang w:val="fr-FR"/>
        </w:rPr>
      </w:pPr>
      <w:r w:rsidRPr="00B178E3">
        <w:rPr>
          <w:lang w:val="fr-FR"/>
        </w:rPr>
        <w:t>L’article 39 mentionné apparaît garantir les droits des occupants de bonne foi (c’est-à-dire les propriétaires coutumiers) à percevoir une indemnisation pour les mises en valeur dans le cas d’une expropriation.</w:t>
      </w:r>
    </w:p>
    <w:p w14:paraId="619063F9" w14:textId="77777777" w:rsidR="0060483B" w:rsidRPr="00B178E3" w:rsidRDefault="0060483B" w:rsidP="00D945DA">
      <w:pPr>
        <w:autoSpaceDE w:val="0"/>
        <w:autoSpaceDN w:val="0"/>
        <w:adjustRightInd w:val="0"/>
        <w:jc w:val="both"/>
        <w:rPr>
          <w:lang w:val="fr-FR"/>
        </w:rPr>
      </w:pPr>
    </w:p>
    <w:p w14:paraId="7B583094" w14:textId="77777777" w:rsidR="00472AE4" w:rsidRDefault="00472AE4" w:rsidP="00B178E3">
      <w:pPr>
        <w:autoSpaceDE w:val="0"/>
        <w:autoSpaceDN w:val="0"/>
        <w:adjustRightInd w:val="0"/>
        <w:jc w:val="both"/>
        <w:rPr>
          <w:lang w:val="fr-FR"/>
        </w:rPr>
      </w:pPr>
      <w:r w:rsidRPr="00B178E3">
        <w:rPr>
          <w:lang w:val="fr-FR"/>
        </w:rPr>
        <w:t>La figure ci-dessous résume les principales étapes du processus de l’expropriation.</w:t>
      </w:r>
    </w:p>
    <w:p w14:paraId="70A72A38" w14:textId="77777777" w:rsidR="007E2A3F" w:rsidRDefault="007E2A3F" w:rsidP="00B178E3">
      <w:pPr>
        <w:autoSpaceDE w:val="0"/>
        <w:autoSpaceDN w:val="0"/>
        <w:adjustRightInd w:val="0"/>
        <w:jc w:val="both"/>
        <w:rPr>
          <w:lang w:val="fr-FR"/>
        </w:rPr>
      </w:pPr>
    </w:p>
    <w:p w14:paraId="580BA831" w14:textId="77777777" w:rsidR="007E2A3F" w:rsidRDefault="007E2A3F" w:rsidP="00B178E3">
      <w:pPr>
        <w:autoSpaceDE w:val="0"/>
        <w:autoSpaceDN w:val="0"/>
        <w:adjustRightInd w:val="0"/>
        <w:jc w:val="both"/>
        <w:rPr>
          <w:lang w:val="fr-FR"/>
        </w:rPr>
      </w:pPr>
    </w:p>
    <w:p w14:paraId="524057C3" w14:textId="77777777" w:rsidR="007E2A3F" w:rsidRDefault="007E2A3F" w:rsidP="00B178E3">
      <w:pPr>
        <w:autoSpaceDE w:val="0"/>
        <w:autoSpaceDN w:val="0"/>
        <w:adjustRightInd w:val="0"/>
        <w:jc w:val="both"/>
        <w:rPr>
          <w:lang w:val="fr-FR"/>
        </w:rPr>
      </w:pPr>
    </w:p>
    <w:p w14:paraId="0973A644" w14:textId="77777777" w:rsidR="007E2A3F" w:rsidRDefault="007E2A3F" w:rsidP="00B178E3">
      <w:pPr>
        <w:autoSpaceDE w:val="0"/>
        <w:autoSpaceDN w:val="0"/>
        <w:adjustRightInd w:val="0"/>
        <w:jc w:val="both"/>
        <w:rPr>
          <w:lang w:val="fr-FR"/>
        </w:rPr>
      </w:pPr>
    </w:p>
    <w:p w14:paraId="34BE2AB0" w14:textId="77777777" w:rsidR="007E2A3F" w:rsidRDefault="007E2A3F" w:rsidP="00B178E3">
      <w:pPr>
        <w:autoSpaceDE w:val="0"/>
        <w:autoSpaceDN w:val="0"/>
        <w:adjustRightInd w:val="0"/>
        <w:jc w:val="both"/>
        <w:rPr>
          <w:lang w:val="fr-FR"/>
        </w:rPr>
      </w:pPr>
    </w:p>
    <w:p w14:paraId="7E786D50" w14:textId="77777777" w:rsidR="007E2A3F" w:rsidRDefault="007E2A3F" w:rsidP="00B178E3">
      <w:pPr>
        <w:autoSpaceDE w:val="0"/>
        <w:autoSpaceDN w:val="0"/>
        <w:adjustRightInd w:val="0"/>
        <w:jc w:val="both"/>
        <w:rPr>
          <w:lang w:val="fr-FR"/>
        </w:rPr>
      </w:pPr>
    </w:p>
    <w:p w14:paraId="6D068BEC" w14:textId="77777777" w:rsidR="007E2A3F" w:rsidRDefault="007E2A3F" w:rsidP="00B178E3">
      <w:pPr>
        <w:autoSpaceDE w:val="0"/>
        <w:autoSpaceDN w:val="0"/>
        <w:adjustRightInd w:val="0"/>
        <w:jc w:val="both"/>
        <w:rPr>
          <w:lang w:val="fr-FR"/>
        </w:rPr>
      </w:pPr>
    </w:p>
    <w:p w14:paraId="2F32D24C" w14:textId="77777777" w:rsidR="007E2A3F" w:rsidRDefault="007E2A3F" w:rsidP="00B178E3">
      <w:pPr>
        <w:autoSpaceDE w:val="0"/>
        <w:autoSpaceDN w:val="0"/>
        <w:adjustRightInd w:val="0"/>
        <w:jc w:val="both"/>
        <w:rPr>
          <w:lang w:val="fr-FR"/>
        </w:rPr>
      </w:pPr>
    </w:p>
    <w:p w14:paraId="4BBA874C" w14:textId="77777777" w:rsidR="007E2A3F" w:rsidRDefault="007E2A3F" w:rsidP="00B178E3">
      <w:pPr>
        <w:autoSpaceDE w:val="0"/>
        <w:autoSpaceDN w:val="0"/>
        <w:adjustRightInd w:val="0"/>
        <w:jc w:val="both"/>
        <w:rPr>
          <w:lang w:val="fr-FR"/>
        </w:rPr>
      </w:pPr>
    </w:p>
    <w:p w14:paraId="4DE558B5" w14:textId="77777777" w:rsidR="007E2A3F" w:rsidRDefault="007E2A3F" w:rsidP="00B178E3">
      <w:pPr>
        <w:autoSpaceDE w:val="0"/>
        <w:autoSpaceDN w:val="0"/>
        <w:adjustRightInd w:val="0"/>
        <w:jc w:val="both"/>
        <w:rPr>
          <w:lang w:val="fr-FR"/>
        </w:rPr>
      </w:pPr>
    </w:p>
    <w:p w14:paraId="7288F962" w14:textId="77777777" w:rsidR="007E2A3F" w:rsidRDefault="007E2A3F" w:rsidP="00B178E3">
      <w:pPr>
        <w:autoSpaceDE w:val="0"/>
        <w:autoSpaceDN w:val="0"/>
        <w:adjustRightInd w:val="0"/>
        <w:jc w:val="both"/>
        <w:rPr>
          <w:lang w:val="fr-FR"/>
        </w:rPr>
      </w:pPr>
    </w:p>
    <w:p w14:paraId="0BD41872" w14:textId="77777777" w:rsidR="007E2A3F" w:rsidRDefault="007E2A3F" w:rsidP="00B178E3">
      <w:pPr>
        <w:autoSpaceDE w:val="0"/>
        <w:autoSpaceDN w:val="0"/>
        <w:adjustRightInd w:val="0"/>
        <w:jc w:val="both"/>
        <w:rPr>
          <w:lang w:val="fr-FR"/>
        </w:rPr>
      </w:pPr>
    </w:p>
    <w:p w14:paraId="62BA79FF" w14:textId="77777777" w:rsidR="007E2A3F" w:rsidRDefault="007E2A3F" w:rsidP="00B178E3">
      <w:pPr>
        <w:autoSpaceDE w:val="0"/>
        <w:autoSpaceDN w:val="0"/>
        <w:adjustRightInd w:val="0"/>
        <w:jc w:val="both"/>
        <w:rPr>
          <w:lang w:val="fr-FR"/>
        </w:rPr>
      </w:pPr>
    </w:p>
    <w:p w14:paraId="26E70866" w14:textId="77777777" w:rsidR="007E2A3F" w:rsidRDefault="007E2A3F" w:rsidP="00B178E3">
      <w:pPr>
        <w:autoSpaceDE w:val="0"/>
        <w:autoSpaceDN w:val="0"/>
        <w:adjustRightInd w:val="0"/>
        <w:jc w:val="both"/>
        <w:rPr>
          <w:lang w:val="fr-FR"/>
        </w:rPr>
      </w:pPr>
    </w:p>
    <w:p w14:paraId="083A05F4" w14:textId="77777777" w:rsidR="007E2A3F" w:rsidRDefault="007E2A3F" w:rsidP="00B178E3">
      <w:pPr>
        <w:autoSpaceDE w:val="0"/>
        <w:autoSpaceDN w:val="0"/>
        <w:adjustRightInd w:val="0"/>
        <w:jc w:val="both"/>
        <w:rPr>
          <w:lang w:val="fr-FR"/>
        </w:rPr>
      </w:pPr>
    </w:p>
    <w:p w14:paraId="35030D66" w14:textId="77777777" w:rsidR="007E2A3F" w:rsidRDefault="007E2A3F" w:rsidP="00B178E3">
      <w:pPr>
        <w:autoSpaceDE w:val="0"/>
        <w:autoSpaceDN w:val="0"/>
        <w:adjustRightInd w:val="0"/>
        <w:jc w:val="both"/>
        <w:rPr>
          <w:lang w:val="fr-FR"/>
        </w:rPr>
      </w:pPr>
    </w:p>
    <w:p w14:paraId="5125DEE4" w14:textId="77777777" w:rsidR="007E2A3F" w:rsidRDefault="007E2A3F" w:rsidP="00B178E3">
      <w:pPr>
        <w:autoSpaceDE w:val="0"/>
        <w:autoSpaceDN w:val="0"/>
        <w:adjustRightInd w:val="0"/>
        <w:jc w:val="both"/>
        <w:rPr>
          <w:lang w:val="fr-FR"/>
        </w:rPr>
      </w:pPr>
    </w:p>
    <w:p w14:paraId="34E4ACB1" w14:textId="77777777" w:rsidR="007E2A3F" w:rsidRDefault="007E2A3F" w:rsidP="00B178E3">
      <w:pPr>
        <w:autoSpaceDE w:val="0"/>
        <w:autoSpaceDN w:val="0"/>
        <w:adjustRightInd w:val="0"/>
        <w:jc w:val="both"/>
        <w:rPr>
          <w:lang w:val="fr-FR"/>
        </w:rPr>
      </w:pPr>
    </w:p>
    <w:p w14:paraId="0019A382" w14:textId="77777777" w:rsidR="00534918" w:rsidRDefault="00534918" w:rsidP="00B178E3">
      <w:pPr>
        <w:autoSpaceDE w:val="0"/>
        <w:autoSpaceDN w:val="0"/>
        <w:adjustRightInd w:val="0"/>
        <w:jc w:val="both"/>
        <w:rPr>
          <w:lang w:val="fr-FR"/>
        </w:rPr>
      </w:pPr>
    </w:p>
    <w:p w14:paraId="014C97E7" w14:textId="77777777" w:rsidR="006410CD" w:rsidRPr="00B178E3" w:rsidRDefault="00855BA6" w:rsidP="006410CD">
      <w:pPr>
        <w:autoSpaceDE w:val="0"/>
        <w:autoSpaceDN w:val="0"/>
        <w:adjustRightInd w:val="0"/>
        <w:jc w:val="both"/>
        <w:rPr>
          <w:lang w:val="fr-FR"/>
        </w:rPr>
      </w:pPr>
      <w:r>
        <w:rPr>
          <w:b/>
          <w:noProof/>
          <w:szCs w:val="20"/>
          <w:u w:val="single"/>
        </w:rPr>
        <mc:AlternateContent>
          <mc:Choice Requires="wpg">
            <w:drawing>
              <wp:anchor distT="0" distB="0" distL="114300" distR="114300" simplePos="0" relativeHeight="251683328" behindDoc="1" locked="0" layoutInCell="1" allowOverlap="1" wp14:anchorId="1C075D16" wp14:editId="6B81E125">
                <wp:simplePos x="0" y="0"/>
                <wp:positionH relativeFrom="column">
                  <wp:posOffset>-1166190</wp:posOffset>
                </wp:positionH>
                <wp:positionV relativeFrom="paragraph">
                  <wp:posOffset>243814</wp:posOffset>
                </wp:positionV>
                <wp:extent cx="6469380" cy="7296785"/>
                <wp:effectExtent l="10795" t="10795" r="168275" b="17145"/>
                <wp:wrapNone/>
                <wp:docPr id="172"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9380" cy="7296785"/>
                          <a:chOff x="979" y="1032"/>
                          <a:chExt cx="10188" cy="13151"/>
                        </a:xfrm>
                      </wpg:grpSpPr>
                      <wps:wsp>
                        <wps:cNvPr id="173" name="Line 139"/>
                        <wps:cNvCnPr/>
                        <wps:spPr bwMode="auto">
                          <a:xfrm>
                            <a:off x="3379" y="9665"/>
                            <a:ext cx="0" cy="5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140"/>
                        <wps:cNvCnPr/>
                        <wps:spPr bwMode="auto">
                          <a:xfrm>
                            <a:off x="6554" y="4818"/>
                            <a:ext cx="0" cy="5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141"/>
                        <wps:cNvCnPr/>
                        <wps:spPr bwMode="auto">
                          <a:xfrm>
                            <a:off x="6554" y="3354"/>
                            <a:ext cx="0" cy="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AutoShape 142"/>
                        <wps:cNvSpPr>
                          <a:spLocks noChangeArrowheads="1"/>
                        </wps:cNvSpPr>
                        <wps:spPr bwMode="auto">
                          <a:xfrm>
                            <a:off x="5580" y="5422"/>
                            <a:ext cx="1949" cy="1939"/>
                          </a:xfrm>
                          <a:prstGeom prst="flowChartDecision">
                            <a:avLst/>
                          </a:prstGeom>
                          <a:solidFill>
                            <a:srgbClr val="FFFF99"/>
                          </a:solidFill>
                          <a:ln w="38100" cmpd="dbl">
                            <a:solidFill>
                              <a:srgbClr val="000000"/>
                            </a:solidFill>
                            <a:miter lim="800000"/>
                            <a:headEnd/>
                            <a:tailEnd/>
                          </a:ln>
                        </wps:spPr>
                        <wps:bodyPr rot="0" vert="horz" wrap="square" lIns="91440" tIns="45720" rIns="91440" bIns="45720" anchor="t" anchorCtr="0" upright="1">
                          <a:noAutofit/>
                        </wps:bodyPr>
                      </wps:wsp>
                      <wps:wsp>
                        <wps:cNvPr id="177" name="Text Box 143"/>
                        <wps:cNvSpPr txBox="1">
                          <a:spLocks noChangeArrowheads="1"/>
                        </wps:cNvSpPr>
                        <wps:spPr bwMode="auto">
                          <a:xfrm>
                            <a:off x="4473" y="1032"/>
                            <a:ext cx="4083" cy="579"/>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8E11763" w14:textId="77777777" w:rsidR="00267E58" w:rsidRPr="00662039" w:rsidRDefault="00267E58" w:rsidP="00472AE4">
                              <w:pPr>
                                <w:jc w:val="center"/>
                                <w:rPr>
                                  <w:sz w:val="20"/>
                                  <w:szCs w:val="20"/>
                                  <w:lang w:val="fr-CA"/>
                                </w:rPr>
                              </w:pPr>
                              <w:r w:rsidRPr="00662039">
                                <w:rPr>
                                  <w:sz w:val="20"/>
                                  <w:szCs w:val="20"/>
                                  <w:lang w:val="fr-CA"/>
                                </w:rPr>
                                <w:t xml:space="preserve">Déclaration d’Utilité Publique </w:t>
                              </w:r>
                            </w:p>
                            <w:p w14:paraId="2E4B0BB4" w14:textId="77777777" w:rsidR="00267E58" w:rsidRPr="00662039" w:rsidRDefault="00267E58" w:rsidP="00472AE4">
                              <w:pPr>
                                <w:jc w:val="center"/>
                                <w:rPr>
                                  <w:sz w:val="20"/>
                                  <w:szCs w:val="20"/>
                                  <w:lang w:val="fr-CA"/>
                                </w:rPr>
                              </w:pPr>
                              <w:r w:rsidRPr="00662039">
                                <w:rPr>
                                  <w:sz w:val="20"/>
                                  <w:szCs w:val="20"/>
                                  <w:lang w:val="fr-CA"/>
                                </w:rPr>
                                <w:t>(soumis à enquête publique)</w:t>
                              </w:r>
                            </w:p>
                          </w:txbxContent>
                        </wps:txbx>
                        <wps:bodyPr rot="0" vert="horz" wrap="square" lIns="0" tIns="0" rIns="0" bIns="0" anchor="t" anchorCtr="0" upright="1">
                          <a:noAutofit/>
                        </wps:bodyPr>
                      </wps:wsp>
                      <wps:wsp>
                        <wps:cNvPr id="178" name="Text Box 144"/>
                        <wps:cNvSpPr txBox="1">
                          <a:spLocks noChangeArrowheads="1"/>
                        </wps:cNvSpPr>
                        <wps:spPr bwMode="auto">
                          <a:xfrm>
                            <a:off x="3491" y="2307"/>
                            <a:ext cx="6114" cy="948"/>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6B9154E" w14:textId="77777777" w:rsidR="00267E58" w:rsidRPr="00662039" w:rsidRDefault="00267E58" w:rsidP="00662039">
                              <w:pPr>
                                <w:jc w:val="center"/>
                                <w:rPr>
                                  <w:sz w:val="20"/>
                                  <w:szCs w:val="20"/>
                                  <w:lang w:val="fr-CA"/>
                                </w:rPr>
                              </w:pPr>
                              <w:r w:rsidRPr="00662039">
                                <w:rPr>
                                  <w:sz w:val="20"/>
                                  <w:szCs w:val="20"/>
                                  <w:lang w:val="fr-CA"/>
                                </w:rPr>
                                <w:t>Établissement de la liste des parcelles et biens à acquérir (enquête parcellaire puis arrêté de cessibilité) et notification aux ayants-droit</w:t>
                              </w:r>
                            </w:p>
                          </w:txbxContent>
                        </wps:txbx>
                        <wps:bodyPr rot="0" vert="horz" wrap="square" lIns="0" tIns="0" rIns="0" bIns="0" anchor="t" anchorCtr="0" upright="1">
                          <a:noAutofit/>
                        </wps:bodyPr>
                      </wps:wsp>
                      <wps:wsp>
                        <wps:cNvPr id="179" name="Text Box 145"/>
                        <wps:cNvSpPr txBox="1">
                          <a:spLocks noChangeArrowheads="1"/>
                        </wps:cNvSpPr>
                        <wps:spPr bwMode="auto">
                          <a:xfrm>
                            <a:off x="4003" y="4047"/>
                            <a:ext cx="5085" cy="708"/>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D3B1B4D" w14:textId="77777777" w:rsidR="00267E58" w:rsidRPr="00662039" w:rsidRDefault="00267E58" w:rsidP="00472AE4">
                              <w:pPr>
                                <w:jc w:val="center"/>
                                <w:rPr>
                                  <w:sz w:val="20"/>
                                  <w:szCs w:val="20"/>
                                  <w:lang w:val="fr-CA"/>
                                </w:rPr>
                              </w:pPr>
                              <w:r w:rsidRPr="00662039">
                                <w:rPr>
                                  <w:sz w:val="20"/>
                                  <w:szCs w:val="20"/>
                                  <w:lang w:val="fr-CA"/>
                                </w:rPr>
                                <w:t xml:space="preserve">Négociation des compensations avec chaque propriétaire (Commission) </w:t>
                              </w:r>
                            </w:p>
                          </w:txbxContent>
                        </wps:txbx>
                        <wps:bodyPr rot="0" vert="horz" wrap="square" lIns="0" tIns="0" rIns="0" bIns="0" anchor="t" anchorCtr="0" upright="1">
                          <a:noAutofit/>
                        </wps:bodyPr>
                      </wps:wsp>
                      <wps:wsp>
                        <wps:cNvPr id="180" name="Text Box 146"/>
                        <wps:cNvSpPr txBox="1">
                          <a:spLocks noChangeArrowheads="1"/>
                        </wps:cNvSpPr>
                        <wps:spPr bwMode="auto">
                          <a:xfrm>
                            <a:off x="5605" y="6013"/>
                            <a:ext cx="1887" cy="666"/>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D785E" w14:textId="77777777" w:rsidR="00267E58" w:rsidRPr="00662039" w:rsidRDefault="00267E58" w:rsidP="00472AE4">
                              <w:pPr>
                                <w:jc w:val="center"/>
                                <w:rPr>
                                  <w:sz w:val="20"/>
                                  <w:szCs w:val="20"/>
                                  <w:lang w:val="fr-CA"/>
                                </w:rPr>
                              </w:pPr>
                              <w:r w:rsidRPr="00662039">
                                <w:rPr>
                                  <w:sz w:val="20"/>
                                  <w:szCs w:val="20"/>
                                  <w:lang w:val="fr-CA"/>
                                </w:rPr>
                                <w:t xml:space="preserve">Accord </w:t>
                              </w:r>
                              <w:r w:rsidRPr="00662039">
                                <w:rPr>
                                  <w:sz w:val="20"/>
                                  <w:szCs w:val="20"/>
                                  <w:lang w:val="fr-CA"/>
                                </w:rPr>
                                <w:br/>
                                <w:t>Amiable</w:t>
                              </w:r>
                            </w:p>
                          </w:txbxContent>
                        </wps:txbx>
                        <wps:bodyPr rot="0" vert="horz" wrap="square" lIns="0" tIns="0" rIns="0" bIns="0" anchor="t" anchorCtr="0" upright="1">
                          <a:noAutofit/>
                        </wps:bodyPr>
                      </wps:wsp>
                      <wps:wsp>
                        <wps:cNvPr id="181" name="Text Box 147"/>
                        <wps:cNvSpPr txBox="1">
                          <a:spLocks noChangeArrowheads="1"/>
                        </wps:cNvSpPr>
                        <wps:spPr bwMode="auto">
                          <a:xfrm>
                            <a:off x="1968" y="7356"/>
                            <a:ext cx="2936" cy="347"/>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0DFF956" w14:textId="77777777" w:rsidR="00267E58" w:rsidRPr="001E5DA0" w:rsidRDefault="00267E58" w:rsidP="00662039">
                              <w:pPr>
                                <w:jc w:val="center"/>
                                <w:rPr>
                                  <w:lang w:val="fr-CA"/>
                                </w:rPr>
                              </w:pPr>
                              <w:r w:rsidRPr="001E5DA0">
                                <w:rPr>
                                  <w:lang w:val="fr-CA"/>
                                </w:rPr>
                                <w:t xml:space="preserve">Le cas est transmis au tribunal </w:t>
                              </w:r>
                            </w:p>
                            <w:p w14:paraId="7B6D215E" w14:textId="77777777" w:rsidR="00267E58" w:rsidRDefault="00267E58" w:rsidP="00472AE4">
                              <w:pPr>
                                <w:spacing w:before="60" w:after="120"/>
                                <w:jc w:val="center"/>
                                <w:rPr>
                                  <w:lang w:val="fr-CA"/>
                                </w:rPr>
                              </w:pPr>
                            </w:p>
                            <w:p w14:paraId="24A61E24" w14:textId="77777777" w:rsidR="00267E58" w:rsidRDefault="00267E58" w:rsidP="00472AE4">
                              <w:pPr>
                                <w:spacing w:before="60" w:after="120"/>
                                <w:jc w:val="center"/>
                                <w:rPr>
                                  <w:lang w:val="fr-CA"/>
                                </w:rPr>
                              </w:pPr>
                            </w:p>
                            <w:p w14:paraId="13DF22D2" w14:textId="77777777" w:rsidR="00267E58" w:rsidRPr="002A1BF9" w:rsidRDefault="00267E58" w:rsidP="00472AE4">
                              <w:pPr>
                                <w:spacing w:before="60" w:after="120"/>
                                <w:jc w:val="center"/>
                                <w:rPr>
                                  <w:lang w:val="fr-CA"/>
                                </w:rPr>
                              </w:pPr>
                              <w:r w:rsidRPr="002A1BF9">
                                <w:rPr>
                                  <w:lang w:val="fr-CA"/>
                                </w:rPr>
                                <w:t>Tribunal</w:t>
                              </w:r>
                            </w:p>
                          </w:txbxContent>
                        </wps:txbx>
                        <wps:bodyPr rot="0" vert="horz" wrap="square" lIns="0" tIns="0" rIns="0" bIns="0" anchor="t" anchorCtr="0" upright="1">
                          <a:noAutofit/>
                        </wps:bodyPr>
                      </wps:wsp>
                      <wps:wsp>
                        <wps:cNvPr id="182" name="Text Box 148"/>
                        <wps:cNvSpPr txBox="1">
                          <a:spLocks noChangeArrowheads="1"/>
                        </wps:cNvSpPr>
                        <wps:spPr bwMode="auto">
                          <a:xfrm>
                            <a:off x="2335" y="8224"/>
                            <a:ext cx="2088" cy="348"/>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0EB7372" w14:textId="77777777" w:rsidR="00267E58" w:rsidRPr="00662039" w:rsidRDefault="00267E58" w:rsidP="00662039">
                              <w:pPr>
                                <w:jc w:val="center"/>
                                <w:rPr>
                                  <w:sz w:val="20"/>
                                  <w:szCs w:val="20"/>
                                  <w:lang w:val="fr-CA"/>
                                </w:rPr>
                              </w:pPr>
                              <w:r w:rsidRPr="00662039">
                                <w:rPr>
                                  <w:sz w:val="20"/>
                                  <w:szCs w:val="20"/>
                                  <w:lang w:val="fr-CA"/>
                                </w:rPr>
                                <w:t>Expertise</w:t>
                              </w:r>
                            </w:p>
                          </w:txbxContent>
                        </wps:txbx>
                        <wps:bodyPr rot="0" vert="horz" wrap="square" lIns="0" tIns="0" rIns="0" bIns="0" anchor="t" anchorCtr="0" upright="1">
                          <a:noAutofit/>
                        </wps:bodyPr>
                      </wps:wsp>
                      <wps:wsp>
                        <wps:cNvPr id="183" name="Text Box 149"/>
                        <wps:cNvSpPr txBox="1">
                          <a:spLocks noChangeArrowheads="1"/>
                        </wps:cNvSpPr>
                        <wps:spPr bwMode="auto">
                          <a:xfrm>
                            <a:off x="2328" y="9089"/>
                            <a:ext cx="2187" cy="777"/>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2A75119" w14:textId="77777777" w:rsidR="00267E58" w:rsidRPr="00662039" w:rsidRDefault="00267E58" w:rsidP="00662039">
                              <w:pPr>
                                <w:ind w:left="-567" w:firstLine="567"/>
                                <w:jc w:val="center"/>
                                <w:rPr>
                                  <w:sz w:val="20"/>
                                  <w:szCs w:val="20"/>
                                  <w:lang w:val="fr-CA"/>
                                </w:rPr>
                              </w:pPr>
                              <w:r w:rsidRPr="001E5DA0">
                                <w:rPr>
                                  <w:lang w:val="fr-CA"/>
                                </w:rPr>
                                <w:t>Le Tribunal détermine la compensatio</w:t>
                              </w:r>
                              <w:r w:rsidRPr="00662039">
                                <w:rPr>
                                  <w:sz w:val="20"/>
                                  <w:szCs w:val="20"/>
                                  <w:lang w:val="fr-CA"/>
                                </w:rPr>
                                <w:t>n</w:t>
                              </w:r>
                            </w:p>
                          </w:txbxContent>
                        </wps:txbx>
                        <wps:bodyPr rot="0" vert="horz" wrap="square" lIns="0" tIns="0" rIns="0" bIns="0" anchor="t" anchorCtr="0" upright="1">
                          <a:noAutofit/>
                        </wps:bodyPr>
                      </wps:wsp>
                      <wps:wsp>
                        <wps:cNvPr id="184" name="Text Box 150"/>
                        <wps:cNvSpPr txBox="1">
                          <a:spLocks noChangeArrowheads="1"/>
                        </wps:cNvSpPr>
                        <wps:spPr bwMode="auto">
                          <a:xfrm>
                            <a:off x="8804" y="7408"/>
                            <a:ext cx="1914" cy="3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9BADF13" w14:textId="77777777" w:rsidR="00267E58" w:rsidRPr="00662039" w:rsidRDefault="00267E58" w:rsidP="00662039">
                              <w:pPr>
                                <w:jc w:val="center"/>
                                <w:rPr>
                                  <w:sz w:val="20"/>
                                  <w:szCs w:val="20"/>
                                  <w:lang w:val="fr-CA"/>
                                </w:rPr>
                              </w:pPr>
                              <w:r w:rsidRPr="00662039">
                                <w:rPr>
                                  <w:sz w:val="20"/>
                                  <w:szCs w:val="20"/>
                                  <w:lang w:val="fr-CA"/>
                                </w:rPr>
                                <w:t>Paiement</w:t>
                              </w:r>
                            </w:p>
                          </w:txbxContent>
                        </wps:txbx>
                        <wps:bodyPr rot="0" vert="horz" wrap="square" lIns="0" tIns="0" rIns="0" bIns="0" anchor="t" anchorCtr="0" upright="1">
                          <a:noAutofit/>
                        </wps:bodyPr>
                      </wps:wsp>
                      <wps:wsp>
                        <wps:cNvPr id="185" name="AutoShape 151"/>
                        <wps:cNvSpPr>
                          <a:spLocks noChangeArrowheads="1"/>
                        </wps:cNvSpPr>
                        <wps:spPr bwMode="auto">
                          <a:xfrm>
                            <a:off x="2798" y="10280"/>
                            <a:ext cx="1205" cy="957"/>
                          </a:xfrm>
                          <a:prstGeom prst="flowChartDecision">
                            <a:avLst/>
                          </a:prstGeom>
                          <a:solidFill>
                            <a:srgbClr val="FFFF99"/>
                          </a:solidFill>
                          <a:ln w="38100" cmpd="dbl">
                            <a:solidFill>
                              <a:srgbClr val="000000"/>
                            </a:solidFill>
                            <a:miter lim="800000"/>
                            <a:headEnd/>
                            <a:tailEnd/>
                          </a:ln>
                        </wps:spPr>
                        <wps:bodyPr rot="0" vert="horz" wrap="square" lIns="91440" tIns="45720" rIns="91440" bIns="45720" anchor="t" anchorCtr="0" upright="1">
                          <a:noAutofit/>
                        </wps:bodyPr>
                      </wps:wsp>
                      <wps:wsp>
                        <wps:cNvPr id="186" name="Text Box 152"/>
                        <wps:cNvSpPr txBox="1">
                          <a:spLocks noChangeArrowheads="1"/>
                        </wps:cNvSpPr>
                        <wps:spPr bwMode="auto">
                          <a:xfrm>
                            <a:off x="8804" y="8399"/>
                            <a:ext cx="1914" cy="3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0E9DD15" w14:textId="77777777" w:rsidR="00267E58" w:rsidRPr="00662039" w:rsidRDefault="00267E58" w:rsidP="00662039">
                              <w:pPr>
                                <w:jc w:val="center"/>
                                <w:rPr>
                                  <w:sz w:val="20"/>
                                  <w:szCs w:val="20"/>
                                  <w:lang w:val="fr-CA"/>
                                </w:rPr>
                              </w:pPr>
                              <w:r w:rsidRPr="00662039">
                                <w:rPr>
                                  <w:sz w:val="20"/>
                                  <w:szCs w:val="20"/>
                                  <w:lang w:val="fr-CA"/>
                                </w:rPr>
                                <w:t>Prise de possession</w:t>
                              </w:r>
                            </w:p>
                          </w:txbxContent>
                        </wps:txbx>
                        <wps:bodyPr rot="0" vert="horz" wrap="square" lIns="0" tIns="0" rIns="0" bIns="0" anchor="t" anchorCtr="0" upright="1">
                          <a:noAutofit/>
                        </wps:bodyPr>
                      </wps:wsp>
                      <wps:wsp>
                        <wps:cNvPr id="187" name="Text Box 153"/>
                        <wps:cNvSpPr txBox="1">
                          <a:spLocks noChangeArrowheads="1"/>
                        </wps:cNvSpPr>
                        <wps:spPr bwMode="auto">
                          <a:xfrm>
                            <a:off x="8368" y="9348"/>
                            <a:ext cx="2785" cy="603"/>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1B29F3A" w14:textId="77777777" w:rsidR="00267E58" w:rsidRPr="00662039" w:rsidRDefault="00267E58" w:rsidP="00472AE4">
                              <w:pPr>
                                <w:jc w:val="center"/>
                                <w:rPr>
                                  <w:sz w:val="20"/>
                                  <w:szCs w:val="20"/>
                                  <w:lang w:val="fr-CA"/>
                                </w:rPr>
                              </w:pPr>
                              <w:r w:rsidRPr="00662039">
                                <w:rPr>
                                  <w:sz w:val="20"/>
                                  <w:szCs w:val="20"/>
                                  <w:lang w:val="fr-CA"/>
                                </w:rPr>
                                <w:t>Le Tribunal sanctionne a posteriori les nouveaux</w:t>
                              </w:r>
                              <w:r w:rsidRPr="002A1BF9">
                                <w:rPr>
                                  <w:lang w:val="fr-CA"/>
                                </w:rPr>
                                <w:t xml:space="preserve"> </w:t>
                              </w:r>
                              <w:r w:rsidRPr="00662039">
                                <w:rPr>
                                  <w:sz w:val="20"/>
                                  <w:szCs w:val="20"/>
                                  <w:lang w:val="fr-CA"/>
                                </w:rPr>
                                <w:t>droits</w:t>
                              </w:r>
                            </w:p>
                          </w:txbxContent>
                        </wps:txbx>
                        <wps:bodyPr rot="0" vert="horz" wrap="square" lIns="0" tIns="0" rIns="0" bIns="0" anchor="t" anchorCtr="0" upright="1">
                          <a:noAutofit/>
                        </wps:bodyPr>
                      </wps:wsp>
                      <wps:wsp>
                        <wps:cNvPr id="188" name="Text Box 154"/>
                        <wps:cNvSpPr txBox="1">
                          <a:spLocks noChangeArrowheads="1"/>
                        </wps:cNvSpPr>
                        <wps:spPr bwMode="auto">
                          <a:xfrm>
                            <a:off x="2944" y="10598"/>
                            <a:ext cx="912"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F4655" w14:textId="77777777" w:rsidR="00267E58" w:rsidRPr="00662039" w:rsidRDefault="00267E58" w:rsidP="00472AE4">
                              <w:pPr>
                                <w:jc w:val="center"/>
                                <w:rPr>
                                  <w:sz w:val="20"/>
                                  <w:szCs w:val="20"/>
                                  <w:lang w:val="fr-CA"/>
                                </w:rPr>
                              </w:pPr>
                              <w:r w:rsidRPr="00662039">
                                <w:rPr>
                                  <w:sz w:val="20"/>
                                  <w:szCs w:val="20"/>
                                  <w:lang w:val="fr-CA"/>
                                </w:rPr>
                                <w:t>Recours</w:t>
                              </w:r>
                            </w:p>
                          </w:txbxContent>
                        </wps:txbx>
                        <wps:bodyPr rot="0" vert="horz" wrap="square" lIns="0" tIns="0" rIns="0" bIns="0" anchor="t" anchorCtr="0" upright="1">
                          <a:noAutofit/>
                        </wps:bodyPr>
                      </wps:wsp>
                      <wps:wsp>
                        <wps:cNvPr id="189" name="Text Box 155"/>
                        <wps:cNvSpPr txBox="1">
                          <a:spLocks noChangeArrowheads="1"/>
                        </wps:cNvSpPr>
                        <wps:spPr bwMode="auto">
                          <a:xfrm>
                            <a:off x="4473" y="11519"/>
                            <a:ext cx="3701" cy="583"/>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AFC0C4E" w14:textId="77777777" w:rsidR="00267E58" w:rsidRPr="002A1BF9" w:rsidRDefault="00267E58" w:rsidP="00472AE4">
                              <w:pPr>
                                <w:jc w:val="center"/>
                                <w:rPr>
                                  <w:lang w:val="fr-CA"/>
                                </w:rPr>
                              </w:pPr>
                              <w:r w:rsidRPr="002A1BF9">
                                <w:rPr>
                                  <w:lang w:val="fr-CA"/>
                                </w:rPr>
                                <w:t>Consignation au Trésor de la compensation déterminée en 1ère instance</w:t>
                              </w:r>
                            </w:p>
                          </w:txbxContent>
                        </wps:txbx>
                        <wps:bodyPr rot="0" vert="horz" wrap="square" lIns="0" tIns="0" rIns="0" bIns="0" anchor="t" anchorCtr="0" upright="1">
                          <a:noAutofit/>
                        </wps:bodyPr>
                      </wps:wsp>
                      <wps:wsp>
                        <wps:cNvPr id="190" name="Text Box 156"/>
                        <wps:cNvSpPr txBox="1">
                          <a:spLocks noChangeArrowheads="1"/>
                        </wps:cNvSpPr>
                        <wps:spPr bwMode="auto">
                          <a:xfrm>
                            <a:off x="4730" y="12601"/>
                            <a:ext cx="1914" cy="346"/>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CEB2FAC" w14:textId="77777777" w:rsidR="00267E58" w:rsidRPr="001C3013" w:rsidRDefault="00267E58" w:rsidP="00472AE4">
                              <w:pPr>
                                <w:spacing w:before="60" w:after="120"/>
                                <w:jc w:val="center"/>
                              </w:pPr>
                              <w:r w:rsidRPr="001C3013">
                                <w:t>Prise de possession</w:t>
                              </w:r>
                            </w:p>
                          </w:txbxContent>
                        </wps:txbx>
                        <wps:bodyPr rot="0" vert="horz" wrap="square" lIns="0" tIns="0" rIns="0" bIns="0" anchor="t" anchorCtr="0" upright="1">
                          <a:noAutofit/>
                        </wps:bodyPr>
                      </wps:wsp>
                      <wps:wsp>
                        <wps:cNvPr id="191" name="Line 157"/>
                        <wps:cNvCnPr/>
                        <wps:spPr bwMode="auto">
                          <a:xfrm>
                            <a:off x="6554" y="1611"/>
                            <a:ext cx="0" cy="6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Line 158"/>
                        <wps:cNvCnPr/>
                        <wps:spPr bwMode="auto">
                          <a:xfrm>
                            <a:off x="7525" y="6476"/>
                            <a:ext cx="19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59"/>
                        <wps:cNvCnPr/>
                        <wps:spPr bwMode="auto">
                          <a:xfrm>
                            <a:off x="3683" y="6478"/>
                            <a:ext cx="19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160"/>
                        <wps:cNvCnPr/>
                        <wps:spPr bwMode="auto">
                          <a:xfrm>
                            <a:off x="9761" y="6756"/>
                            <a:ext cx="0" cy="5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Oval 161"/>
                        <wps:cNvSpPr>
                          <a:spLocks noChangeArrowheads="1"/>
                        </wps:cNvSpPr>
                        <wps:spPr bwMode="auto">
                          <a:xfrm>
                            <a:off x="9333" y="6054"/>
                            <a:ext cx="840" cy="682"/>
                          </a:xfrm>
                          <a:prstGeom prst="ellipse">
                            <a:avLst/>
                          </a:prstGeom>
                          <a:solidFill>
                            <a:srgbClr val="CCFFCC"/>
                          </a:solidFill>
                          <a:ln w="9525">
                            <a:solidFill>
                              <a:srgbClr val="000000"/>
                            </a:solidFill>
                            <a:round/>
                            <a:headEnd/>
                            <a:tailEnd/>
                          </a:ln>
                        </wps:spPr>
                        <wps:txbx>
                          <w:txbxContent>
                            <w:p w14:paraId="3B940BD9" w14:textId="77777777" w:rsidR="00267E58" w:rsidRPr="00662039" w:rsidRDefault="00267E58" w:rsidP="00662039">
                              <w:pPr>
                                <w:jc w:val="center"/>
                                <w:rPr>
                                  <w:sz w:val="20"/>
                                  <w:szCs w:val="20"/>
                                  <w:lang w:val="fr-CA"/>
                                </w:rPr>
                              </w:pPr>
                              <w:r w:rsidRPr="00662039">
                                <w:rPr>
                                  <w:sz w:val="20"/>
                                  <w:szCs w:val="20"/>
                                  <w:lang w:val="fr-CA"/>
                                </w:rPr>
                                <w:t>Oui</w:t>
                              </w:r>
                            </w:p>
                          </w:txbxContent>
                        </wps:txbx>
                        <wps:bodyPr rot="0" vert="horz" wrap="square" lIns="91440" tIns="45720" rIns="91440" bIns="45720" anchor="t" anchorCtr="0" upright="1">
                          <a:noAutofit/>
                        </wps:bodyPr>
                      </wps:wsp>
                      <wps:wsp>
                        <wps:cNvPr id="196" name="Line 162"/>
                        <wps:cNvCnPr/>
                        <wps:spPr bwMode="auto">
                          <a:xfrm>
                            <a:off x="3309" y="6784"/>
                            <a:ext cx="0" cy="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Oval 163"/>
                        <wps:cNvSpPr>
                          <a:spLocks noChangeArrowheads="1"/>
                        </wps:cNvSpPr>
                        <wps:spPr bwMode="auto">
                          <a:xfrm>
                            <a:off x="2798" y="6067"/>
                            <a:ext cx="973" cy="675"/>
                          </a:xfrm>
                          <a:prstGeom prst="ellipse">
                            <a:avLst/>
                          </a:prstGeom>
                          <a:solidFill>
                            <a:srgbClr val="FF99CC"/>
                          </a:solidFill>
                          <a:ln w="9525">
                            <a:solidFill>
                              <a:srgbClr val="000000"/>
                            </a:solidFill>
                            <a:round/>
                            <a:headEnd/>
                            <a:tailEnd/>
                          </a:ln>
                        </wps:spPr>
                        <wps:txbx>
                          <w:txbxContent>
                            <w:p w14:paraId="7B67E9E4" w14:textId="77777777" w:rsidR="00267E58" w:rsidRPr="00662039" w:rsidRDefault="00267E58" w:rsidP="00472AE4">
                              <w:pPr>
                                <w:jc w:val="center"/>
                                <w:rPr>
                                  <w:sz w:val="20"/>
                                  <w:szCs w:val="20"/>
                                  <w:lang w:val="fr-CA"/>
                                </w:rPr>
                              </w:pPr>
                              <w:r w:rsidRPr="00662039">
                                <w:rPr>
                                  <w:sz w:val="20"/>
                                  <w:szCs w:val="20"/>
                                  <w:lang w:val="fr-CA"/>
                                </w:rPr>
                                <w:t>Non</w:t>
                              </w:r>
                            </w:p>
                          </w:txbxContent>
                        </wps:txbx>
                        <wps:bodyPr rot="0" vert="horz" wrap="square" lIns="91440" tIns="45720" rIns="91440" bIns="45720" anchor="t" anchorCtr="0" upright="1">
                          <a:noAutofit/>
                        </wps:bodyPr>
                      </wps:wsp>
                      <wps:wsp>
                        <wps:cNvPr id="198" name="Line 164"/>
                        <wps:cNvCnPr/>
                        <wps:spPr bwMode="auto">
                          <a:xfrm>
                            <a:off x="9761" y="7782"/>
                            <a:ext cx="0" cy="5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Line 165"/>
                        <wps:cNvCnPr/>
                        <wps:spPr bwMode="auto">
                          <a:xfrm>
                            <a:off x="9761" y="8775"/>
                            <a:ext cx="0" cy="5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Line 166"/>
                        <wps:cNvCnPr/>
                        <wps:spPr bwMode="auto">
                          <a:xfrm>
                            <a:off x="9761" y="9997"/>
                            <a:ext cx="0" cy="5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Oval 167"/>
                        <wps:cNvSpPr>
                          <a:spLocks noChangeArrowheads="1"/>
                        </wps:cNvSpPr>
                        <wps:spPr bwMode="auto">
                          <a:xfrm>
                            <a:off x="1391" y="10378"/>
                            <a:ext cx="921" cy="733"/>
                          </a:xfrm>
                          <a:prstGeom prst="ellipse">
                            <a:avLst/>
                          </a:prstGeom>
                          <a:solidFill>
                            <a:srgbClr val="FF99CC"/>
                          </a:solidFill>
                          <a:ln w="9525">
                            <a:solidFill>
                              <a:srgbClr val="000000"/>
                            </a:solidFill>
                            <a:round/>
                            <a:headEnd/>
                            <a:tailEnd/>
                          </a:ln>
                        </wps:spPr>
                        <wps:txbx>
                          <w:txbxContent>
                            <w:p w14:paraId="6D2DC03C" w14:textId="77777777" w:rsidR="00267E58" w:rsidRPr="00662039" w:rsidRDefault="00267E58" w:rsidP="00662039">
                              <w:pPr>
                                <w:jc w:val="center"/>
                                <w:rPr>
                                  <w:sz w:val="20"/>
                                  <w:szCs w:val="20"/>
                                  <w:lang w:val="fr-CA"/>
                                </w:rPr>
                              </w:pPr>
                              <w:r w:rsidRPr="00662039">
                                <w:rPr>
                                  <w:sz w:val="20"/>
                                  <w:szCs w:val="20"/>
                                  <w:lang w:val="fr-CA"/>
                                </w:rPr>
                                <w:t>Non</w:t>
                              </w:r>
                            </w:p>
                          </w:txbxContent>
                        </wps:txbx>
                        <wps:bodyPr rot="0" vert="horz" wrap="square" lIns="91440" tIns="45720" rIns="91440" bIns="45720" anchor="t" anchorCtr="0" upright="1">
                          <a:noAutofit/>
                        </wps:bodyPr>
                      </wps:wsp>
                      <wps:wsp>
                        <wps:cNvPr id="202" name="Oval 168"/>
                        <wps:cNvSpPr>
                          <a:spLocks noChangeArrowheads="1"/>
                        </wps:cNvSpPr>
                        <wps:spPr bwMode="auto">
                          <a:xfrm>
                            <a:off x="5448" y="10294"/>
                            <a:ext cx="778" cy="733"/>
                          </a:xfrm>
                          <a:prstGeom prst="ellipse">
                            <a:avLst/>
                          </a:prstGeom>
                          <a:solidFill>
                            <a:srgbClr val="CCFFCC"/>
                          </a:solidFill>
                          <a:ln w="9525">
                            <a:solidFill>
                              <a:srgbClr val="000000"/>
                            </a:solidFill>
                            <a:round/>
                            <a:headEnd/>
                            <a:tailEnd/>
                          </a:ln>
                        </wps:spPr>
                        <wps:txbx>
                          <w:txbxContent>
                            <w:p w14:paraId="74E87DA3" w14:textId="77777777" w:rsidR="00267E58" w:rsidRPr="00662039" w:rsidRDefault="00267E58" w:rsidP="00662039">
                              <w:pPr>
                                <w:jc w:val="center"/>
                                <w:rPr>
                                  <w:sz w:val="20"/>
                                  <w:szCs w:val="20"/>
                                  <w:lang w:val="fr-CA"/>
                                </w:rPr>
                              </w:pPr>
                              <w:r w:rsidRPr="00662039">
                                <w:rPr>
                                  <w:sz w:val="20"/>
                                  <w:szCs w:val="20"/>
                                  <w:lang w:val="fr-CA"/>
                                </w:rPr>
                                <w:t>Oui</w:t>
                              </w:r>
                            </w:p>
                          </w:txbxContent>
                        </wps:txbx>
                        <wps:bodyPr rot="0" vert="horz" wrap="square" lIns="91440" tIns="45720" rIns="91440" bIns="45720" anchor="t" anchorCtr="0" upright="1">
                          <a:noAutofit/>
                        </wps:bodyPr>
                      </wps:wsp>
                      <wps:wsp>
                        <wps:cNvPr id="203" name="Line 169"/>
                        <wps:cNvCnPr/>
                        <wps:spPr bwMode="auto">
                          <a:xfrm>
                            <a:off x="3295" y="7754"/>
                            <a:ext cx="0" cy="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Line 170"/>
                        <wps:cNvCnPr/>
                        <wps:spPr bwMode="auto">
                          <a:xfrm>
                            <a:off x="3379" y="8614"/>
                            <a:ext cx="0" cy="3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Line 171"/>
                        <wps:cNvCnPr/>
                        <wps:spPr bwMode="auto">
                          <a:xfrm>
                            <a:off x="4075" y="10761"/>
                            <a:ext cx="13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172"/>
                        <wps:cNvCnPr/>
                        <wps:spPr bwMode="auto">
                          <a:xfrm>
                            <a:off x="5869" y="11053"/>
                            <a:ext cx="0" cy="4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Line 173"/>
                        <wps:cNvCnPr/>
                        <wps:spPr bwMode="auto">
                          <a:xfrm>
                            <a:off x="5687" y="12148"/>
                            <a:ext cx="0" cy="4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 name="Text Box 174"/>
                        <wps:cNvSpPr txBox="1">
                          <a:spLocks noChangeArrowheads="1"/>
                        </wps:cNvSpPr>
                        <wps:spPr bwMode="auto">
                          <a:xfrm>
                            <a:off x="979" y="13441"/>
                            <a:ext cx="1914" cy="742"/>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14:paraId="38C7AC68" w14:textId="77777777" w:rsidR="00267E58" w:rsidRPr="001C3013" w:rsidRDefault="00267E58" w:rsidP="00472AE4">
                              <w:pPr>
                                <w:jc w:val="center"/>
                              </w:pPr>
                              <w:r w:rsidRPr="001C3013">
                                <w:t>Enregistrement des nouveaux droits</w:t>
                              </w:r>
                            </w:p>
                            <w:p w14:paraId="5F2DF13D" w14:textId="77777777" w:rsidR="00267E58" w:rsidRPr="001C3013" w:rsidRDefault="00267E58" w:rsidP="00472AE4"/>
                          </w:txbxContent>
                        </wps:txbx>
                        <wps:bodyPr rot="0" vert="horz" wrap="square" lIns="0" tIns="0" rIns="0" bIns="0" anchor="t" anchorCtr="0" upright="1">
                          <a:noAutofit/>
                        </wps:bodyPr>
                      </wps:wsp>
                      <wps:wsp>
                        <wps:cNvPr id="209" name="Line 175"/>
                        <wps:cNvCnPr/>
                        <wps:spPr bwMode="auto">
                          <a:xfrm>
                            <a:off x="1894" y="12830"/>
                            <a:ext cx="0" cy="3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Line 176"/>
                        <wps:cNvCnPr/>
                        <wps:spPr bwMode="auto">
                          <a:xfrm>
                            <a:off x="2307" y="10761"/>
                            <a:ext cx="4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Text Box 177"/>
                        <wps:cNvSpPr txBox="1">
                          <a:spLocks noChangeArrowheads="1"/>
                        </wps:cNvSpPr>
                        <wps:spPr bwMode="auto">
                          <a:xfrm>
                            <a:off x="1307" y="11525"/>
                            <a:ext cx="1259" cy="346"/>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D18F584" w14:textId="77777777" w:rsidR="00267E58" w:rsidRPr="001E5DA0" w:rsidRDefault="00267E58" w:rsidP="00472AE4">
                              <w:pPr>
                                <w:spacing w:before="60" w:after="120"/>
                                <w:jc w:val="center"/>
                              </w:pPr>
                              <w:r w:rsidRPr="001E5DA0">
                                <w:t>Paiement</w:t>
                              </w:r>
                            </w:p>
                          </w:txbxContent>
                        </wps:txbx>
                        <wps:bodyPr rot="0" vert="horz" wrap="square" lIns="0" tIns="0" rIns="0" bIns="0" anchor="t" anchorCtr="0" upright="1">
                          <a:noAutofit/>
                        </wps:bodyPr>
                      </wps:wsp>
                      <wps:wsp>
                        <wps:cNvPr id="212" name="Text Box 178"/>
                        <wps:cNvSpPr txBox="1">
                          <a:spLocks noChangeArrowheads="1"/>
                        </wps:cNvSpPr>
                        <wps:spPr bwMode="auto">
                          <a:xfrm>
                            <a:off x="979" y="12404"/>
                            <a:ext cx="1914" cy="348"/>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B1DC8AE" w14:textId="77777777" w:rsidR="00267E58" w:rsidRPr="001E5DA0" w:rsidRDefault="00267E58" w:rsidP="00472AE4">
                              <w:pPr>
                                <w:spacing w:before="60" w:after="120"/>
                                <w:jc w:val="center"/>
                              </w:pPr>
                              <w:r w:rsidRPr="001E5DA0">
                                <w:t>Prise de possession</w:t>
                              </w:r>
                            </w:p>
                          </w:txbxContent>
                        </wps:txbx>
                        <wps:bodyPr rot="0" vert="horz" wrap="square" lIns="0" tIns="0" rIns="0" bIns="0" anchor="t" anchorCtr="0" upright="1">
                          <a:noAutofit/>
                        </wps:bodyPr>
                      </wps:wsp>
                      <wps:wsp>
                        <wps:cNvPr id="213" name="Line 179"/>
                        <wps:cNvCnPr/>
                        <wps:spPr bwMode="auto">
                          <a:xfrm>
                            <a:off x="1866" y="11111"/>
                            <a:ext cx="0" cy="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Line 180"/>
                        <wps:cNvCnPr/>
                        <wps:spPr bwMode="auto">
                          <a:xfrm>
                            <a:off x="1894" y="11924"/>
                            <a:ext cx="0" cy="4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Line 181"/>
                        <wps:cNvCnPr/>
                        <wps:spPr bwMode="auto">
                          <a:xfrm>
                            <a:off x="5690" y="13008"/>
                            <a:ext cx="0"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Text Box 182"/>
                        <wps:cNvSpPr txBox="1">
                          <a:spLocks noChangeArrowheads="1"/>
                        </wps:cNvSpPr>
                        <wps:spPr bwMode="auto">
                          <a:xfrm>
                            <a:off x="4730" y="13392"/>
                            <a:ext cx="1914" cy="693"/>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2A804B1" w14:textId="77777777" w:rsidR="00267E58" w:rsidRPr="002A1BF9" w:rsidRDefault="00267E58" w:rsidP="00472AE4">
                              <w:pPr>
                                <w:spacing w:before="60" w:after="120"/>
                                <w:jc w:val="center"/>
                                <w:rPr>
                                  <w:lang w:val="fr-CA"/>
                                </w:rPr>
                              </w:pPr>
                              <w:r w:rsidRPr="002A1BF9">
                                <w:rPr>
                                  <w:lang w:val="fr-CA"/>
                                </w:rPr>
                                <w:t>Arrêt du Tribunal sur le recours</w:t>
                              </w:r>
                            </w:p>
                          </w:txbxContent>
                        </wps:txbx>
                        <wps:bodyPr rot="0" vert="horz" wrap="square" lIns="0" tIns="0" rIns="0" bIns="0" anchor="t" anchorCtr="0" upright="1">
                          <a:noAutofit/>
                        </wps:bodyPr>
                      </wps:wsp>
                      <wps:wsp>
                        <wps:cNvPr id="217" name="Text Box 183"/>
                        <wps:cNvSpPr txBox="1">
                          <a:spLocks noChangeArrowheads="1"/>
                        </wps:cNvSpPr>
                        <wps:spPr bwMode="auto">
                          <a:xfrm>
                            <a:off x="7337" y="13490"/>
                            <a:ext cx="1311" cy="347"/>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616101A" w14:textId="77777777" w:rsidR="00267E58" w:rsidRPr="001C3013" w:rsidRDefault="00267E58" w:rsidP="00472AE4">
                              <w:pPr>
                                <w:spacing w:before="60" w:after="120"/>
                                <w:jc w:val="center"/>
                              </w:pPr>
                              <w:r w:rsidRPr="001C3013">
                                <w:t>Paiement</w:t>
                              </w:r>
                            </w:p>
                          </w:txbxContent>
                        </wps:txbx>
                        <wps:bodyPr rot="0" vert="horz" wrap="square" lIns="0" tIns="0" rIns="0" bIns="0" anchor="t" anchorCtr="0" upright="1">
                          <a:noAutofit/>
                        </wps:bodyPr>
                      </wps:wsp>
                      <wps:wsp>
                        <wps:cNvPr id="218" name="Text Box 184"/>
                        <wps:cNvSpPr txBox="1">
                          <a:spLocks noChangeArrowheads="1"/>
                        </wps:cNvSpPr>
                        <wps:spPr bwMode="auto">
                          <a:xfrm>
                            <a:off x="8902" y="10584"/>
                            <a:ext cx="1915" cy="636"/>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14:paraId="62C2BA8D" w14:textId="77777777" w:rsidR="00267E58" w:rsidRPr="00662039" w:rsidRDefault="00267E58" w:rsidP="00472AE4">
                              <w:pPr>
                                <w:jc w:val="center"/>
                                <w:rPr>
                                  <w:sz w:val="20"/>
                                  <w:szCs w:val="20"/>
                                  <w:lang w:val="fr-CA"/>
                                </w:rPr>
                              </w:pPr>
                              <w:r w:rsidRPr="00662039">
                                <w:rPr>
                                  <w:sz w:val="20"/>
                                  <w:szCs w:val="20"/>
                                  <w:lang w:val="fr-CA"/>
                                </w:rPr>
                                <w:t>Enregistrement des nouveaux droits</w:t>
                              </w:r>
                            </w:p>
                          </w:txbxContent>
                        </wps:txbx>
                        <wps:bodyPr rot="0" vert="horz" wrap="square" lIns="0" tIns="0" rIns="0" bIns="0" anchor="t" anchorCtr="0" upright="1">
                          <a:noAutofit/>
                        </wps:bodyPr>
                      </wps:wsp>
                      <wps:wsp>
                        <wps:cNvPr id="219" name="Text Box 185"/>
                        <wps:cNvSpPr txBox="1">
                          <a:spLocks noChangeArrowheads="1"/>
                        </wps:cNvSpPr>
                        <wps:spPr bwMode="auto">
                          <a:xfrm>
                            <a:off x="9253" y="13403"/>
                            <a:ext cx="1914" cy="78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14:paraId="182CB5FA" w14:textId="77777777" w:rsidR="00267E58" w:rsidRPr="001C3013" w:rsidRDefault="00267E58" w:rsidP="00472AE4">
                              <w:pPr>
                                <w:jc w:val="center"/>
                              </w:pPr>
                              <w:r w:rsidRPr="001C3013">
                                <w:t>Enregistrement des nouveaux droits</w:t>
                              </w:r>
                            </w:p>
                            <w:p w14:paraId="064DEA07" w14:textId="77777777" w:rsidR="00267E58" w:rsidRPr="001C3013" w:rsidRDefault="00267E58" w:rsidP="00472AE4"/>
                          </w:txbxContent>
                        </wps:txbx>
                        <wps:bodyPr rot="0" vert="horz" wrap="square" lIns="0" tIns="0" rIns="0" bIns="0" anchor="t" anchorCtr="0" upright="1">
                          <a:noAutofit/>
                        </wps:bodyPr>
                      </wps:wsp>
                      <wps:wsp>
                        <wps:cNvPr id="220" name="Line 186"/>
                        <wps:cNvCnPr/>
                        <wps:spPr bwMode="auto">
                          <a:xfrm>
                            <a:off x="6698" y="13705"/>
                            <a:ext cx="63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Line 187"/>
                        <wps:cNvCnPr/>
                        <wps:spPr bwMode="auto">
                          <a:xfrm>
                            <a:off x="8672" y="13705"/>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075D16" id="Group 138" o:spid="_x0000_s1027" style="position:absolute;left:0;text-align:left;margin-left:-91.85pt;margin-top:19.2pt;width:509.4pt;height:574.55pt;z-index:-251633152" coordorigin="979,1032" coordsize="10188,1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">
                <v:line id="Line 139" o:spid="_x0000_s1028" style="position:absolute;visibility:visible;mso-wrap-style:square" from="3379,9665" to="3379,10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line id="Line 140" o:spid="_x0000_s1029" style="position:absolute;visibility:visible;mso-wrap-style:square" from="6554,4818" to="6554,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ylNMIAAADcAAAADwAAAGRycy9kb3ducmV2LnhtbERP32vCMBB+F/Y/hBvsTVNl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ylNMIAAADcAAAADwAAAAAAAAAAAAAA&#10;AAChAgAAZHJzL2Rvd25yZXYueG1sUEsFBgAAAAAEAAQA+QAAAJADAAAAAA==&#10;">
                  <v:stroke endarrow="block"/>
                </v:line>
                <v:line id="Line 141" o:spid="_x0000_s1030" style="position:absolute;visibility:visible;mso-wrap-style:square" from="6554,3354" to="6554,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AAr8IAAADcAAAADwAAAGRycy9kb3ducmV2LnhtbERP32vCMBB+F/Y/hBvsTVOF2d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AAr8IAAADcAAAADwAAAAAAAAAAAAAA&#10;AAChAgAAZHJzL2Rvd25yZXYueG1sUEsFBgAAAAAEAAQA+QAAAJADAAAAAA==&#10;">
                  <v:stroke endarrow="block"/>
                </v:line>
                <v:shapetype id="_x0000_t110" coordsize="21600,21600" o:spt="110" path="m10800,l,10800,10800,21600,21600,10800xe">
                  <v:stroke joinstyle="miter"/>
                  <v:path gradientshapeok="t" o:connecttype="rect" textboxrect="5400,5400,16200,16200"/>
                </v:shapetype>
                <v:shape id="AutoShape 142" o:spid="_x0000_s1031" type="#_x0000_t110" style="position:absolute;left:5580;top:5422;width:1949;height:1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Ww8IA&#10;AADcAAAADwAAAGRycy9kb3ducmV2LnhtbERP24rCMBB9F/yHMMK+aeoFL9Uosigqiw9ePmBoxraY&#10;TEqTtd2/NwsL+zaHc53VprVGvKj2pWMFw0ECgjhzuuRcwf22789B+ICs0TgmBT/kYbPudlaYatfw&#10;hV7XkIsYwj5FBUUIVSqlzwqy6AeuIo7cw9UWQ4R1LnWNTQy3Ro6SZCotlhwbCqzos6Dsef22Csxi&#10;uA/mdDg3s7E7Gzt5fp3uO6U+eu12CSJQG/7Ff+6jjvNnU/h9Jl4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9bDwgAAANwAAAAPAAAAAAAAAAAAAAAAAJgCAABkcnMvZG93&#10;bnJldi54bWxQSwUGAAAAAAQABAD1AAAAhwMAAAAA&#10;" fillcolor="#ff9" strokeweight="3pt">
                  <v:stroke linestyle="thinThin"/>
                </v:shape>
                <v:shape id="Text Box 143" o:spid="_x0000_s1032" type="#_x0000_t202" style="position:absolute;left:4473;top:1032;width:4083;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r+MMA&#10;AADcAAAADwAAAGRycy9kb3ducmV2LnhtbERPTWsCMRC9C/0PYQreNGuFuq5GaUWheFIrqLdhM+4u&#10;3UyWJOq2v94IQm/zeJ8znbemFldyvrKsYNBPQBDnVldcKNh/r3opCB+QNdaWScEveZjPXjpTzLS9&#10;8Zauu1CIGMI+QwVlCE0mpc9LMuj7tiGO3Nk6gyFCV0jt8BbDTS3fkuRdGqw4NpTY0KKk/Gd3MQqG&#10;4093tqc0bFK/WR/+DssBH/dKdV/bjwmIQG34Fz/dXzrOH43g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r+MMAAADcAAAADwAAAAAAAAAAAAAAAACYAgAAZHJzL2Rv&#10;d25yZXYueG1sUEsFBgAAAAAEAAQA9QAAAIgDAAAAAA==&#10;">
                  <v:shadow on="t"/>
                  <v:textbox inset="0,0,0,0">
                    <w:txbxContent>
                      <w:p w14:paraId="38E11763" w14:textId="77777777" w:rsidR="00267E58" w:rsidRPr="00662039" w:rsidRDefault="00267E58" w:rsidP="00472AE4">
                        <w:pPr>
                          <w:jc w:val="center"/>
                          <w:rPr>
                            <w:sz w:val="20"/>
                            <w:szCs w:val="20"/>
                            <w:lang w:val="fr-CA"/>
                          </w:rPr>
                        </w:pPr>
                        <w:r w:rsidRPr="00662039">
                          <w:rPr>
                            <w:sz w:val="20"/>
                            <w:szCs w:val="20"/>
                            <w:lang w:val="fr-CA"/>
                          </w:rPr>
                          <w:t xml:space="preserve">Déclaration d’Utilité Publique </w:t>
                        </w:r>
                      </w:p>
                      <w:p w14:paraId="2E4B0BB4" w14:textId="77777777" w:rsidR="00267E58" w:rsidRPr="00662039" w:rsidRDefault="00267E58" w:rsidP="00472AE4">
                        <w:pPr>
                          <w:jc w:val="center"/>
                          <w:rPr>
                            <w:sz w:val="20"/>
                            <w:szCs w:val="20"/>
                            <w:lang w:val="fr-CA"/>
                          </w:rPr>
                        </w:pPr>
                        <w:r w:rsidRPr="00662039">
                          <w:rPr>
                            <w:sz w:val="20"/>
                            <w:szCs w:val="20"/>
                            <w:lang w:val="fr-CA"/>
                          </w:rPr>
                          <w:t>(soumis à enquête publique)</w:t>
                        </w:r>
                      </w:p>
                    </w:txbxContent>
                  </v:textbox>
                </v:shape>
                <v:shape id="Text Box 144" o:spid="_x0000_s1033" type="#_x0000_t202" style="position:absolute;left:3491;top:2307;width:6114;height: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sYA&#10;AADcAAAADwAAAGRycy9kb3ducmV2LnhtbESPQWvCQBCF74X+h2WE3upGC22MrlJLC6UnawX1NmTH&#10;JJidDbtbjf76zqHgbYb35r1vZovetepEITaeDYyGGSji0tuGKwObn4/HHFRMyBZbz2TgQhEW8/u7&#10;GRbWn/mbTutUKQnhWKCBOqWu0DqWNTmMQ98Ri3bwwWGSNVTaBjxLuGv1OMuetcOGpaHGjt5qKo/r&#10;X2fgabIMB7/P0yqPq6/tdfs+4t3GmIdB/zoFlahPN/P/9acV/BehlWdkAj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isYAAADcAAAADwAAAAAAAAAAAAAAAACYAgAAZHJz&#10;L2Rvd25yZXYueG1sUEsFBgAAAAAEAAQA9QAAAIsDAAAAAA==&#10;">
                  <v:shadow on="t"/>
                  <v:textbox inset="0,0,0,0">
                    <w:txbxContent>
                      <w:p w14:paraId="56B9154E" w14:textId="77777777" w:rsidR="00267E58" w:rsidRPr="00662039" w:rsidRDefault="00267E58" w:rsidP="00662039">
                        <w:pPr>
                          <w:jc w:val="center"/>
                          <w:rPr>
                            <w:sz w:val="20"/>
                            <w:szCs w:val="20"/>
                            <w:lang w:val="fr-CA"/>
                          </w:rPr>
                        </w:pPr>
                        <w:r w:rsidRPr="00662039">
                          <w:rPr>
                            <w:sz w:val="20"/>
                            <w:szCs w:val="20"/>
                            <w:lang w:val="fr-CA"/>
                          </w:rPr>
                          <w:t>Établissement de la liste des parcelles et biens à acquérir (enquête parcellaire puis arrêté de cessibilité) et notification aux ayants-droit</w:t>
                        </w:r>
                      </w:p>
                    </w:txbxContent>
                  </v:textbox>
                </v:shape>
                <v:shape id="Text Box 145" o:spid="_x0000_s1034" type="#_x0000_t202" style="position:absolute;left:4003;top:4047;width:5085;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EcMA&#10;AADcAAAADwAAAGRycy9kb3ducmV2LnhtbERPS2sCMRC+F/wPYQRvNauCXbdGUbFQPPkC29uwGXeX&#10;biZLEnX11zeFgrf5+J4znbemFldyvrKsYNBPQBDnVldcKDgePl5TED4ga6wtk4I7eZjPOi9TzLS9&#10;8Y6u+1CIGMI+QwVlCE0mpc9LMuj7tiGO3Nk6gyFCV0jt8BbDTS2HSTKWBiuODSU2tCop/9lfjILR&#10;ZOnO9jsN29RvN6fHaT3gr6NSvW67eAcRqA1P8b/7U8f5bxP4eyZeI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aEcMAAADcAAAADwAAAAAAAAAAAAAAAACYAgAAZHJzL2Rv&#10;d25yZXYueG1sUEsFBgAAAAAEAAQA9QAAAIgDAAAAAA==&#10;">
                  <v:shadow on="t"/>
                  <v:textbox inset="0,0,0,0">
                    <w:txbxContent>
                      <w:p w14:paraId="7D3B1B4D" w14:textId="77777777" w:rsidR="00267E58" w:rsidRPr="00662039" w:rsidRDefault="00267E58" w:rsidP="00472AE4">
                        <w:pPr>
                          <w:jc w:val="center"/>
                          <w:rPr>
                            <w:sz w:val="20"/>
                            <w:szCs w:val="20"/>
                            <w:lang w:val="fr-CA"/>
                          </w:rPr>
                        </w:pPr>
                        <w:r w:rsidRPr="00662039">
                          <w:rPr>
                            <w:sz w:val="20"/>
                            <w:szCs w:val="20"/>
                            <w:lang w:val="fr-CA"/>
                          </w:rPr>
                          <w:t xml:space="preserve">Négociation des compensations avec chaque propriétaire (Commission) </w:t>
                        </w:r>
                      </w:p>
                    </w:txbxContent>
                  </v:textbox>
                </v:shape>
                <v:shape id="Text Box 146" o:spid="_x0000_s1035" type="#_x0000_t202" style="position:absolute;left:5605;top:6013;width:1887;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pxcUA&#10;AADcAAAADwAAAGRycy9kb3ducmV2LnhtbESPQUvDQBCF74L/YRnBi7SbCpaQdls0KNZLodUfMGSn&#10;m9Dd2ZDdNtFf7xwEbzO8N+99s95OwasrDamLbGAxL0ARN9F27Ax8fb7NSlApI1v0kcnANyXYbm5v&#10;1ljZOPKBrsfslIRwqtBAm3NfaZ2algKmeeyJRTvFIWCWdXDaDjhKePD6sSiWOmDH0tBiT3VLzfl4&#10;CQbKp73z9YtPdfn+4Hevuv9x44cx93fT8wpUpin/m/+ud1bwS8GX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mnFxQAAANwAAAAPAAAAAAAAAAAAAAAAAJgCAABkcnMv&#10;ZG93bnJldi54bWxQSwUGAAAAAAQABAD1AAAAigMAAAAA&#10;" filled="f" fillcolor="#ff9" stroked="f">
                  <v:textbox inset="0,0,0,0">
                    <w:txbxContent>
                      <w:p w14:paraId="33ED785E" w14:textId="77777777" w:rsidR="00267E58" w:rsidRPr="00662039" w:rsidRDefault="00267E58" w:rsidP="00472AE4">
                        <w:pPr>
                          <w:jc w:val="center"/>
                          <w:rPr>
                            <w:sz w:val="20"/>
                            <w:szCs w:val="20"/>
                            <w:lang w:val="fr-CA"/>
                          </w:rPr>
                        </w:pPr>
                        <w:r w:rsidRPr="00662039">
                          <w:rPr>
                            <w:sz w:val="20"/>
                            <w:szCs w:val="20"/>
                            <w:lang w:val="fr-CA"/>
                          </w:rPr>
                          <w:t xml:space="preserve">Accord </w:t>
                        </w:r>
                        <w:r w:rsidRPr="00662039">
                          <w:rPr>
                            <w:sz w:val="20"/>
                            <w:szCs w:val="20"/>
                            <w:lang w:val="fr-CA"/>
                          </w:rPr>
                          <w:br/>
                          <w:t>Amiable</w:t>
                        </w:r>
                      </w:p>
                    </w:txbxContent>
                  </v:textbox>
                </v:shape>
                <v:shape id="Text Box 147" o:spid="_x0000_s1036" type="#_x0000_t202" style="position:absolute;left:1968;top:7356;width:2936;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mMMMA&#10;AADcAAAADwAAAGRycy9kb3ducmV2LnhtbERPS2sCMRC+F/ofwhR6q9mtULarWWmLQulJraDehs3s&#10;AzeTJYm67a83guBtPr7nTGeD6cSJnG8tK0hHCQji0uqWawWb38VLBsIHZI2dZVLwRx5mxePDFHNt&#10;z7yi0zrUIoawz1FBE0KfS+nLhgz6ke2JI1dZZzBE6GqpHZ5juOnka5K8SYMtx4YGe/pqqDysj0bB&#10;+P3TVXafhWXmlz/b/+085d1Gqeen4WMCItAQ7uKb+1vH+VkK12fiBbK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umMMMAAADcAAAADwAAAAAAAAAAAAAAAACYAgAAZHJzL2Rv&#10;d25yZXYueG1sUEsFBgAAAAAEAAQA9QAAAIgDAAAAAA==&#10;">
                  <v:shadow on="t"/>
                  <v:textbox inset="0,0,0,0">
                    <w:txbxContent>
                      <w:p w14:paraId="10DFF956" w14:textId="77777777" w:rsidR="00267E58" w:rsidRPr="001E5DA0" w:rsidRDefault="00267E58" w:rsidP="00662039">
                        <w:pPr>
                          <w:jc w:val="center"/>
                          <w:rPr>
                            <w:lang w:val="fr-CA"/>
                          </w:rPr>
                        </w:pPr>
                        <w:r w:rsidRPr="001E5DA0">
                          <w:rPr>
                            <w:lang w:val="fr-CA"/>
                          </w:rPr>
                          <w:t xml:space="preserve">Le cas est transmis au tribunal </w:t>
                        </w:r>
                      </w:p>
                      <w:p w14:paraId="7B6D215E" w14:textId="77777777" w:rsidR="00267E58" w:rsidRDefault="00267E58" w:rsidP="00472AE4">
                        <w:pPr>
                          <w:spacing w:before="60" w:after="120"/>
                          <w:jc w:val="center"/>
                          <w:rPr>
                            <w:lang w:val="fr-CA"/>
                          </w:rPr>
                        </w:pPr>
                      </w:p>
                      <w:p w14:paraId="24A61E24" w14:textId="77777777" w:rsidR="00267E58" w:rsidRDefault="00267E58" w:rsidP="00472AE4">
                        <w:pPr>
                          <w:spacing w:before="60" w:after="120"/>
                          <w:jc w:val="center"/>
                          <w:rPr>
                            <w:lang w:val="fr-CA"/>
                          </w:rPr>
                        </w:pPr>
                      </w:p>
                      <w:p w14:paraId="13DF22D2" w14:textId="77777777" w:rsidR="00267E58" w:rsidRPr="002A1BF9" w:rsidRDefault="00267E58" w:rsidP="00472AE4">
                        <w:pPr>
                          <w:spacing w:before="60" w:after="120"/>
                          <w:jc w:val="center"/>
                          <w:rPr>
                            <w:lang w:val="fr-CA"/>
                          </w:rPr>
                        </w:pPr>
                        <w:r w:rsidRPr="002A1BF9">
                          <w:rPr>
                            <w:lang w:val="fr-CA"/>
                          </w:rPr>
                          <w:t>Tribunal</w:t>
                        </w:r>
                      </w:p>
                    </w:txbxContent>
                  </v:textbox>
                </v:shape>
                <v:shape id="Text Box 148" o:spid="_x0000_s1037" type="#_x0000_t202" style="position:absolute;left:2335;top:8224;width:2088;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4R8MA&#10;AADcAAAADwAAAGRycy9kb3ducmV2LnhtbERPS2sCMRC+C/0PYQre3KwWynbdKG2xID1ZFay3YTP7&#10;oJvJkkTd9tcboeBtPr7nFMvBdOJMzreWFUyTFARxaXXLtYL97mOSgfABWWNnmRT8kofl4mFUYK7t&#10;hb/ovA21iCHsc1TQhNDnUvqyIYM+sT1x5CrrDIYIXS21w0sMN52cpemzNNhybGiwp/eGyp/tySh4&#10;enlzlT1mYZP5zefh77Ca8vdeqfHj8DoHEWgId/G/e63j/GwGt2fiB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k4R8MAAADcAAAADwAAAAAAAAAAAAAAAACYAgAAZHJzL2Rv&#10;d25yZXYueG1sUEsFBgAAAAAEAAQA9QAAAIgDAAAAAA==&#10;">
                  <v:shadow on="t"/>
                  <v:textbox inset="0,0,0,0">
                    <w:txbxContent>
                      <w:p w14:paraId="40EB7372" w14:textId="77777777" w:rsidR="00267E58" w:rsidRPr="00662039" w:rsidRDefault="00267E58" w:rsidP="00662039">
                        <w:pPr>
                          <w:jc w:val="center"/>
                          <w:rPr>
                            <w:sz w:val="20"/>
                            <w:szCs w:val="20"/>
                            <w:lang w:val="fr-CA"/>
                          </w:rPr>
                        </w:pPr>
                        <w:r w:rsidRPr="00662039">
                          <w:rPr>
                            <w:sz w:val="20"/>
                            <w:szCs w:val="20"/>
                            <w:lang w:val="fr-CA"/>
                          </w:rPr>
                          <w:t>Expertise</w:t>
                        </w:r>
                      </w:p>
                    </w:txbxContent>
                  </v:textbox>
                </v:shape>
                <v:shape id="Text Box 149" o:spid="_x0000_s1038" type="#_x0000_t202" style="position:absolute;left:2328;top:9089;width:2187;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Wd3MIA&#10;AADcAAAADwAAAGRycy9kb3ducmV2LnhtbERPTYvCMBC9L/gfwgje1lQFqdUoq7gge3JVUG9DM7Zl&#10;m0lJstr11xthwds83ufMFq2pxZWcrywrGPQTEMS51RUXCg77z/cUhA/IGmvLpOCPPCzmnbcZZtre&#10;+Juuu1CIGMI+QwVlCE0mpc9LMuj7tiGO3MU6gyFCV0jt8BbDTS2HSTKWBiuODSU2tCop/9n9GgWj&#10;ydJd7DkN29Rvv47343rAp4NSvW77MQURqA0v8b97o+P8dATPZ+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1Z3cwgAAANwAAAAPAAAAAAAAAAAAAAAAAJgCAABkcnMvZG93&#10;bnJldi54bWxQSwUGAAAAAAQABAD1AAAAhwMAAAAA&#10;">
                  <v:shadow on="t"/>
                  <v:textbox inset="0,0,0,0">
                    <w:txbxContent>
                      <w:p w14:paraId="02A75119" w14:textId="77777777" w:rsidR="00267E58" w:rsidRPr="00662039" w:rsidRDefault="00267E58" w:rsidP="00662039">
                        <w:pPr>
                          <w:ind w:left="-567" w:firstLine="567"/>
                          <w:jc w:val="center"/>
                          <w:rPr>
                            <w:sz w:val="20"/>
                            <w:szCs w:val="20"/>
                            <w:lang w:val="fr-CA"/>
                          </w:rPr>
                        </w:pPr>
                        <w:r w:rsidRPr="001E5DA0">
                          <w:rPr>
                            <w:lang w:val="fr-CA"/>
                          </w:rPr>
                          <w:t>Le Tribunal détermine la compensatio</w:t>
                        </w:r>
                        <w:r w:rsidRPr="00662039">
                          <w:rPr>
                            <w:sz w:val="20"/>
                            <w:szCs w:val="20"/>
                            <w:lang w:val="fr-CA"/>
                          </w:rPr>
                          <w:t>n</w:t>
                        </w:r>
                      </w:p>
                    </w:txbxContent>
                  </v:textbox>
                </v:shape>
                <v:shape id="Text Box 150" o:spid="_x0000_s1039" type="#_x0000_t202" style="position:absolute;left:8804;top:7408;width:1914;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wFqMMA&#10;AADcAAAADwAAAGRycy9kb3ducmV2LnhtbERPTWsCMRC9F/ofwhS81axWZLs1SisVxJNaQb0Nm3F3&#10;6WayJFFXf70RBG/zeJ8zmrSmFidyvrKsoNdNQBDnVldcKNj8zd5TED4ga6wtk4ILeZiMX19GmGl7&#10;5hWd1qEQMYR9hgrKEJpMSp+XZNB3bUMcuYN1BkOErpDa4TmGm1r2k2QoDVYcG0psaFpS/r8+GgUf&#10;nz/uYPdpWKZ+udhet7893m2U6ry1318gArXhKX645zrOTwdwfyZeIM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wFqMMAAADcAAAADwAAAAAAAAAAAAAAAACYAgAAZHJzL2Rv&#10;d25yZXYueG1sUEsFBgAAAAAEAAQA9QAAAIgDAAAAAA==&#10;">
                  <v:shadow on="t"/>
                  <v:textbox inset="0,0,0,0">
                    <w:txbxContent>
                      <w:p w14:paraId="69BADF13" w14:textId="77777777" w:rsidR="00267E58" w:rsidRPr="00662039" w:rsidRDefault="00267E58" w:rsidP="00662039">
                        <w:pPr>
                          <w:jc w:val="center"/>
                          <w:rPr>
                            <w:sz w:val="20"/>
                            <w:szCs w:val="20"/>
                            <w:lang w:val="fr-CA"/>
                          </w:rPr>
                        </w:pPr>
                        <w:r w:rsidRPr="00662039">
                          <w:rPr>
                            <w:sz w:val="20"/>
                            <w:szCs w:val="20"/>
                            <w:lang w:val="fr-CA"/>
                          </w:rPr>
                          <w:t>Paiement</w:t>
                        </w:r>
                      </w:p>
                    </w:txbxContent>
                  </v:textbox>
                </v:shape>
                <v:shape id="AutoShape 151" o:spid="_x0000_s1040" type="#_x0000_t110" style="position:absolute;left:2798;top:10280;width:1205;height: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4k8IA&#10;AADcAAAADwAAAGRycy9kb3ducmV2LnhtbERP24rCMBB9X/Afwgi+ram666UaRWTFFfHBywcMzdgW&#10;k0lpsrb792Zhwbc5nOssVq014kG1Lx0rGPQTEMSZ0yXnCq6X7fsUhA/IGo1jUvBLHlbLztsCU+0a&#10;PtHjHHIRQ9inqKAIoUql9FlBFn3fVcSRu7naYoiwzqWusYnh1shhkoylxZJjQ4EVbQrK7ucfq8DM&#10;Bttg9rtjMxm5o7Ef98P++qVUr9uu5yACteEl/nd/6zh/+gl/z8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SDiTwgAAANwAAAAPAAAAAAAAAAAAAAAAAJgCAABkcnMvZG93&#10;bnJldi54bWxQSwUGAAAAAAQABAD1AAAAhwMAAAAA&#10;" fillcolor="#ff9" strokeweight="3pt">
                  <v:stroke linestyle="thinThin"/>
                </v:shape>
                <v:shape id="Text Box 152" o:spid="_x0000_s1041" type="#_x0000_t202" style="position:absolute;left:8804;top:8399;width:1914;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I+RMMA&#10;AADcAAAADwAAAGRycy9kb3ducmV2LnhtbERPS2sCMRC+F/wPYYTeatYWZF03SpUK0pNaQb0Nm9kH&#10;3UyWJOraX98UhN7m43tOvuhNK67kfGNZwXiUgCAurG64UnD4Wr+kIHxA1thaJgV38rCYD55yzLS9&#10;8Y6u+1CJGMI+QwV1CF0mpS9qMuhHtiOOXGmdwRChq6R2eIvhppWvSTKRBhuODTV2tKqp+N5fjIK3&#10;6dKV9pyGbeq3n8ef48eYTwelnof9+wxEoD78ix/ujY7z0wn8PRMv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I+RMMAAADcAAAADwAAAAAAAAAAAAAAAACYAgAAZHJzL2Rv&#10;d25yZXYueG1sUEsFBgAAAAAEAAQA9QAAAIgDAAAAAA==&#10;">
                  <v:shadow on="t"/>
                  <v:textbox inset="0,0,0,0">
                    <w:txbxContent>
                      <w:p w14:paraId="20E9DD15" w14:textId="77777777" w:rsidR="00267E58" w:rsidRPr="00662039" w:rsidRDefault="00267E58" w:rsidP="00662039">
                        <w:pPr>
                          <w:jc w:val="center"/>
                          <w:rPr>
                            <w:sz w:val="20"/>
                            <w:szCs w:val="20"/>
                            <w:lang w:val="fr-CA"/>
                          </w:rPr>
                        </w:pPr>
                        <w:r w:rsidRPr="00662039">
                          <w:rPr>
                            <w:sz w:val="20"/>
                            <w:szCs w:val="20"/>
                            <w:lang w:val="fr-CA"/>
                          </w:rPr>
                          <w:t>Prise de possession</w:t>
                        </w:r>
                      </w:p>
                    </w:txbxContent>
                  </v:textbox>
                </v:shape>
                <v:shape id="Text Box 153" o:spid="_x0000_s1042" type="#_x0000_t202" style="position:absolute;left:8368;top:9348;width:2785;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6b38MA&#10;AADcAAAADwAAAGRycy9kb3ducmV2LnhtbERPTWsCMRC9F/ofwhS81awWdLs1SisVxJNaQb0Nm3F3&#10;6WayJFFXf70RBG/zeJ8zmrSmFidyvrKsoNdNQBDnVldcKNj8zd5TED4ga6wtk4ILeZiMX19GmGl7&#10;5hWd1qEQMYR9hgrKEJpMSp+XZNB3bUMcuYN1BkOErpDa4TmGm1r2k2QgDVYcG0psaFpS/r8+GgUf&#10;nz/uYPdpWKZ+udhet7893m2U6ry1318gArXhKX645zrOT4dwfyZeIM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6b38MAAADcAAAADwAAAAAAAAAAAAAAAACYAgAAZHJzL2Rv&#10;d25yZXYueG1sUEsFBgAAAAAEAAQA9QAAAIgDAAAAAA==&#10;">
                  <v:shadow on="t"/>
                  <v:textbox inset="0,0,0,0">
                    <w:txbxContent>
                      <w:p w14:paraId="31B29F3A" w14:textId="77777777" w:rsidR="00267E58" w:rsidRPr="00662039" w:rsidRDefault="00267E58" w:rsidP="00472AE4">
                        <w:pPr>
                          <w:jc w:val="center"/>
                          <w:rPr>
                            <w:sz w:val="20"/>
                            <w:szCs w:val="20"/>
                            <w:lang w:val="fr-CA"/>
                          </w:rPr>
                        </w:pPr>
                        <w:r w:rsidRPr="00662039">
                          <w:rPr>
                            <w:sz w:val="20"/>
                            <w:szCs w:val="20"/>
                            <w:lang w:val="fr-CA"/>
                          </w:rPr>
                          <w:t>Le Tribunal sanctionne a posteriori les nouveaux</w:t>
                        </w:r>
                        <w:r w:rsidRPr="002A1BF9">
                          <w:rPr>
                            <w:lang w:val="fr-CA"/>
                          </w:rPr>
                          <w:t xml:space="preserve"> </w:t>
                        </w:r>
                        <w:r w:rsidRPr="00662039">
                          <w:rPr>
                            <w:sz w:val="20"/>
                            <w:szCs w:val="20"/>
                            <w:lang w:val="fr-CA"/>
                          </w:rPr>
                          <w:t>droits</w:t>
                        </w:r>
                      </w:p>
                    </w:txbxContent>
                  </v:textbox>
                </v:shape>
                <v:shape id="Text Box 154" o:spid="_x0000_s1043" type="#_x0000_t202" style="position:absolute;left:2944;top:10598;width:912;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14:paraId="25DF4655" w14:textId="77777777" w:rsidR="00267E58" w:rsidRPr="00662039" w:rsidRDefault="00267E58" w:rsidP="00472AE4">
                        <w:pPr>
                          <w:jc w:val="center"/>
                          <w:rPr>
                            <w:sz w:val="20"/>
                            <w:szCs w:val="20"/>
                            <w:lang w:val="fr-CA"/>
                          </w:rPr>
                        </w:pPr>
                        <w:r w:rsidRPr="00662039">
                          <w:rPr>
                            <w:sz w:val="20"/>
                            <w:szCs w:val="20"/>
                            <w:lang w:val="fr-CA"/>
                          </w:rPr>
                          <w:t>Recours</w:t>
                        </w:r>
                      </w:p>
                    </w:txbxContent>
                  </v:textbox>
                </v:shape>
                <v:shape id="Text Box 155" o:spid="_x0000_s1044" type="#_x0000_t202" style="position:absolute;left:4473;top:11519;width:3701;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2qNsMA&#10;AADcAAAADwAAAGRycy9kb3ducmV2LnhtbERPS2sCMRC+F/ofwhS81awKZXfdKG2xUHpSK1hvw2b2&#10;QTeTJUl16683guBtPr7nFMvBdOJIzreWFUzGCQji0uqWawW774/nFIQPyBo7y6TgnzwsF48PBeba&#10;nnhDx22oRQxhn6OCJoQ+l9KXDRn0Y9sTR66yzmCI0NVSOzzFcNPJaZK8SIMtx4YGe3pvqPzd/hkF&#10;s+zNVfaQhnXq11/783414Z+dUqOn4XUOItAQ7uKb+1PH+WkG12fiBX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2qNsMAAADcAAAADwAAAAAAAAAAAAAAAACYAgAAZHJzL2Rv&#10;d25yZXYueG1sUEsFBgAAAAAEAAQA9QAAAIgDAAAAAA==&#10;">
                  <v:shadow on="t"/>
                  <v:textbox inset="0,0,0,0">
                    <w:txbxContent>
                      <w:p w14:paraId="0AFC0C4E" w14:textId="77777777" w:rsidR="00267E58" w:rsidRPr="002A1BF9" w:rsidRDefault="00267E58" w:rsidP="00472AE4">
                        <w:pPr>
                          <w:jc w:val="center"/>
                          <w:rPr>
                            <w:lang w:val="fr-CA"/>
                          </w:rPr>
                        </w:pPr>
                        <w:r w:rsidRPr="002A1BF9">
                          <w:rPr>
                            <w:lang w:val="fr-CA"/>
                          </w:rPr>
                          <w:t>Consignation au Trésor de la compensation déterminée en 1ère instance</w:t>
                        </w:r>
                      </w:p>
                    </w:txbxContent>
                  </v:textbox>
                </v:shape>
                <v:shape id="Text Box 156" o:spid="_x0000_s1045" type="#_x0000_t202" style="position:absolute;left:4730;top:12601;width:1914;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6VdsYA&#10;AADcAAAADwAAAGRycy9kb3ducmV2LnhtbESPQWvCQBCF7wX/wzJCb3WjhRKjq9hiofSkVrDehuyY&#10;BLOzYXeraX995yB4m+G9ee+b+bJ3rbpQiI1nA+NRBoq49LbhysD+6/0pBxUTssXWMxn4pQjLxeBh&#10;joX1V97SZZcqJSEcCzRQp9QVWseyJodx5Dti0U4+OEyyhkrbgFcJd62eZNmLdtiwNNTY0VtN5Xn3&#10;4ww8T1/DyR/ztMnj5vPwd1iP+XtvzOOwX81AJerT3Xy7/rCCPxV8eUYm0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6VdsYAAADcAAAADwAAAAAAAAAAAAAAAACYAgAAZHJz&#10;L2Rvd25yZXYueG1sUEsFBgAAAAAEAAQA9QAAAIsDAAAAAA==&#10;">
                  <v:shadow on="t"/>
                  <v:textbox inset="0,0,0,0">
                    <w:txbxContent>
                      <w:p w14:paraId="3CEB2FAC" w14:textId="77777777" w:rsidR="00267E58" w:rsidRPr="001C3013" w:rsidRDefault="00267E58" w:rsidP="00472AE4">
                        <w:pPr>
                          <w:spacing w:before="60" w:after="120"/>
                          <w:jc w:val="center"/>
                        </w:pPr>
                        <w:r w:rsidRPr="001C3013">
                          <w:t>Prise de possession</w:t>
                        </w:r>
                      </w:p>
                    </w:txbxContent>
                  </v:textbox>
                </v:shape>
                <v:line id="Line 157" o:spid="_x0000_s1046" style="position:absolute;visibility:visible;mso-wrap-style:square" from="6554,1611" to="6554,2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fgVsMAAADcAAAADwAAAGRycy9kb3ducmV2LnhtbERPyWrDMBC9B/IPYgK9JbJ7aGonSgg1&#10;hR6aQhZ6nloTy8QaGUt11L+vAoXe5vHWWW+j7cRIg28dK8gXGQji2umWGwXn0+v8GYQPyBo7x6Tg&#10;hzxsN9PJGkvtbnyg8RgakULYl6jAhNCXUvrakEW/cD1x4i5usBgSHBqpB7ylcNvJxyx7khZbTg0G&#10;e3oxVF+P31bB0lQHuZTV++mjGtu8iPv4+VUo9TCLuxWIQDH8i//cbzrNL3K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4FbDAAAA3AAAAA8AAAAAAAAAAAAA&#10;AAAAoQIAAGRycy9kb3ducmV2LnhtbFBLBQYAAAAABAAEAPkAAACRAwAAAAA=&#10;">
                  <v:stroke endarrow="block"/>
                </v:line>
                <v:line id="Line 158" o:spid="_x0000_s1047" style="position:absolute;visibility:visible;mso-wrap-style:square" from="7525,6476" to="9493,6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line id="Line 159" o:spid="_x0000_s1048" style="position:absolute;visibility:visible;mso-wrap-style:square" from="3683,6478" to="5597,6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LLsQAAADcAAAADwAAAGRycy9kb3ducmV2LnhtbERPS2vCQBC+C/6HZYTedGOFUFNXEUtB&#10;eyj1Ae1xzE6TaHY27G6T9N93C4K3+fies1j1phYtOV9ZVjCdJCCIc6srLhScjq/jJxA+IGusLZOC&#10;X/KwWg4HC8y07XhP7SEUIoawz1BBGUKTSenzkgz6iW2II/dtncEQoSukdtjFcFPLxyRJpcGKY0OJ&#10;DW1Kyq+HH6PgffaRtuvd27b/3KXn/GV//rp0TqmHUb9+BhGoD3fxzb3Vcf58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QsuxAAAANwAAAAPAAAAAAAAAAAA&#10;AAAAAKECAABkcnMvZG93bnJldi54bWxQSwUGAAAAAAQABAD5AAAAkgMAAAAA&#10;"/>
                <v:line id="Line 160" o:spid="_x0000_s1049" style="position:absolute;visibility:visible;mso-wrap-style:square" from="9761,6756" to="9761,7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BDzsMAAADcAAAADwAAAGRycy9kb3ducmV2LnhtbERPS2sCMRC+F/wPYYTeatYi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Q87DAAAA3AAAAA8AAAAAAAAAAAAA&#10;AAAAoQIAAGRycy9kb3ducmV2LnhtbFBLBQYAAAAABAAEAPkAAACRAwAAAAA=&#10;">
                  <v:stroke endarrow="block"/>
                </v:line>
                <v:oval id="Oval 161" o:spid="_x0000_s1050" style="position:absolute;left:9333;top:6054;width:840;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O+sEA&#10;AADcAAAADwAAAGRycy9kb3ducmV2LnhtbERP24rCMBB9X/Afwgi+rakFZa1G0YUFdRG1+gFDM7bF&#10;ZlKaWOvfm4UF3+ZwrjNfdqYSLTWutKxgNIxAEGdWl5wruJx/Pr9AOI+ssbJMCp7kYLnofcwx0fbB&#10;J2pTn4sQwi5BBYX3dSKlywoy6Ia2Jg7c1TYGfYBNLnWDjxBuKhlH0UQaLDk0FFjTd0HZLb0bBWl6&#10;+N3vt/oY79Yubs2xHa8OV6UG/W41A+Gp82/xv3ujw/zpGP6eC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BDvrBAAAA3AAAAA8AAAAAAAAAAAAAAAAAmAIAAGRycy9kb3du&#10;cmV2LnhtbFBLBQYAAAAABAAEAPUAAACGAwAAAAA=&#10;" fillcolor="#cfc">
                  <v:textbox>
                    <w:txbxContent>
                      <w:p w14:paraId="3B940BD9" w14:textId="77777777" w:rsidR="00267E58" w:rsidRPr="00662039" w:rsidRDefault="00267E58" w:rsidP="00662039">
                        <w:pPr>
                          <w:jc w:val="center"/>
                          <w:rPr>
                            <w:sz w:val="20"/>
                            <w:szCs w:val="20"/>
                            <w:lang w:val="fr-CA"/>
                          </w:rPr>
                        </w:pPr>
                        <w:r w:rsidRPr="00662039">
                          <w:rPr>
                            <w:sz w:val="20"/>
                            <w:szCs w:val="20"/>
                            <w:lang w:val="fr-CA"/>
                          </w:rPr>
                          <w:t>Oui</w:t>
                        </w:r>
                      </w:p>
                    </w:txbxContent>
                  </v:textbox>
                </v:oval>
                <v:line id="Line 162" o:spid="_x0000_s1051" style="position:absolute;visibility:visible;mso-wrap-style:square" from="3309,6784" to="3309,7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54IsMAAADcAAAADwAAAGRycy9kb3ducmV2LnhtbERPTWvCQBC9C/6HZYTedGMPalJXEUOh&#10;h1Ywlp6n2Wk2NDsbstu4/ffdguBtHu9ztvtoOzHS4FvHCpaLDARx7XTLjYL3y/N8A8IHZI2dY1Lw&#10;Sx72u+lki4V2Vz7TWIVGpBD2BSowIfSFlL42ZNEvXE+cuC83WAwJDo3UA15TuO3kY5atpMWWU4PB&#10;no6G6u/qxypYm/Is17J8vZzKsV3m8S1+fOZKPczi4QlEoBju4pv7Raf5+Qr+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ueCLDAAAA3AAAAA8AAAAAAAAAAAAA&#10;AAAAoQIAAGRycy9kb3ducmV2LnhtbFBLBQYAAAAABAAEAPkAAACRAwAAAAA=&#10;">
                  <v:stroke endarrow="block"/>
                </v:line>
                <v:oval id="Oval 163" o:spid="_x0000_s1052" style="position:absolute;left:2798;top:6067;width:973;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vLsIA&#10;AADcAAAADwAAAGRycy9kb3ducmV2LnhtbERPS2vCQBC+C/6HZYTedKPQV+omiKUgOQg1refp7jQJ&#10;zc6G7FaTf+8Kgrf5+J6zzgfbihP1vnGsYLlIQBBrZxquFHyVH/MXED4gG2wdk4KRPOTZdLLG1Lgz&#10;f9LpECoRQ9inqKAOoUul9Lomi37hOuLI/breYoiwr6Tp8RzDbStXSfIkLTYcG2rsaFuT/jv8WwXf&#10;5XGFR9P9hB0Xj/p9PxZSb5V6mA2bNxCBhnAX39w7E+e/PsP1mXiBzC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a8uwgAAANwAAAAPAAAAAAAAAAAAAAAAAJgCAABkcnMvZG93&#10;bnJldi54bWxQSwUGAAAAAAQABAD1AAAAhwMAAAAA&#10;" fillcolor="#f9c">
                  <v:textbox>
                    <w:txbxContent>
                      <w:p w14:paraId="7B67E9E4" w14:textId="77777777" w:rsidR="00267E58" w:rsidRPr="00662039" w:rsidRDefault="00267E58" w:rsidP="00472AE4">
                        <w:pPr>
                          <w:jc w:val="center"/>
                          <w:rPr>
                            <w:sz w:val="20"/>
                            <w:szCs w:val="20"/>
                            <w:lang w:val="fr-CA"/>
                          </w:rPr>
                        </w:pPr>
                        <w:r w:rsidRPr="00662039">
                          <w:rPr>
                            <w:sz w:val="20"/>
                            <w:szCs w:val="20"/>
                            <w:lang w:val="fr-CA"/>
                          </w:rPr>
                          <w:t>Non</w:t>
                        </w:r>
                      </w:p>
                    </w:txbxContent>
                  </v:textbox>
                </v:oval>
                <v:line id="Line 164" o:spid="_x0000_s1053" style="position:absolute;visibility:visible;mso-wrap-style:square" from="9761,7782" to="976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1Jy8UAAADcAAAADwAAAGRycy9kb3ducmV2LnhtbESPQU/DMAyF70j7D5GRuLF0HBgtyya0&#10;CokDTNqGOJvGa6o1TtWELvx7fJjEzdZ7fu/zapN9ryYaYxfYwGJegCJugu24NfB5fL1/AhUTssU+&#10;MBn4pQib9exmhZUNF97TdEitkhCOFRpwKQ2V1rFx5DHOw0As2imMHpOsY6vtiBcJ971+KIpH7bFj&#10;aXA40NZRcz78eANLV+/1Utfvx109dYsyf+Sv79KYu9v88g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1Jy8UAAADcAAAADwAAAAAAAAAA&#10;AAAAAAChAgAAZHJzL2Rvd25yZXYueG1sUEsFBgAAAAAEAAQA+QAAAJMDAAAAAA==&#10;">
                  <v:stroke endarrow="block"/>
                </v:line>
                <v:line id="Line 165" o:spid="_x0000_s1054" style="position:absolute;visibility:visible;mso-wrap-style:square" from="9761,8775" to="9761,9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sUMIAAADcAAAADwAAAGRycy9kb3ducmV2LnhtbERPTWvCQBC9F/wPywje6kYPtUldpRgK&#10;PVjBKD1Ps9NsaHY2ZLdx/fduQehtHu9z1ttoOzHS4FvHChbzDARx7XTLjYLz6e3xGYQPyBo7x6Tg&#10;Sh62m8nDGgvtLnyksQqNSCHsC1RgQugLKX1tyKKfu544cd9usBgSHBqpB7ykcNvJZZY9SYstpwaD&#10;Pe0M1T/Vr1WwMuVRrmS5Px3KsV3k8SN+fuVKzabx9QVEoBj+xXf3u07z8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sUMIAAADcAAAADwAAAAAAAAAAAAAA&#10;AAChAgAAZHJzL2Rvd25yZXYueG1sUEsFBgAAAAAEAAQA+QAAAJADAAAAAA==&#10;">
                  <v:stroke endarrow="block"/>
                </v:line>
                <v:line id="Line 166" o:spid="_x0000_s1055" style="position:absolute;visibility:visible;mso-wrap-style:square" from="9761,9997" to="9761,1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xNsMAAADcAAAADwAAAGRycy9kb3ducmV2LnhtbESPT2sCMRTE7wW/Q3iCt5rVg9bVKOJS&#10;8GAL/sHzc/PcLG5elk26pt++KRR6HGbmN8xqE20jeup87VjBZJyBIC6drrlScDm/v76B8AFZY+OY&#10;FHyTh8168LLCXLsnH6k/hUokCPscFZgQ2lxKXxqy6MeuJU7e3XUWQ5JdJXWHzwS3jZxm2UxarDkt&#10;GGxpZ6h8nL6sgrkpjnIui8P5s+jrySJ+xOttodRoGLdLEIFi+A//tfdaQSLC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ksTbDAAAA3AAAAA8AAAAAAAAAAAAA&#10;AAAAoQIAAGRycy9kb3ducmV2LnhtbFBLBQYAAAAABAAEAPkAAACRAwAAAAA=&#10;">
                  <v:stroke endarrow="block"/>
                </v:line>
                <v:oval id="Oval 167" o:spid="_x0000_s1056" style="position:absolute;left:1391;top:10378;width:921;height: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NmOsEA&#10;AADcAAAADwAAAGRycy9kb3ducmV2LnhtbESPQYvCMBSE74L/ITzBm6YWXKQaRRRBPAiru56fybMt&#10;Ni+liVr/vREEj8PMfMPMFq2txJ0aXzpWMBomIIi1MyXnCv6Om8EEhA/IBivHpOBJHhbzbmeGmXEP&#10;/qX7IeQiQthnqKAIoc6k9Logi37oauLoXVxjMUTZ5NI0+IhwW8k0SX6kxZLjQoE1rQrS18PNKvg/&#10;nlI8mfoctrwb6/X+uZN6pVS/1y6nIAK14Rv+tLdGQZqM4H0mHgE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ZjrBAAAA3AAAAA8AAAAAAAAAAAAAAAAAmAIAAGRycy9kb3du&#10;cmV2LnhtbFBLBQYAAAAABAAEAPUAAACGAwAAAAA=&#10;" fillcolor="#f9c">
                  <v:textbox>
                    <w:txbxContent>
                      <w:p w14:paraId="6D2DC03C" w14:textId="77777777" w:rsidR="00267E58" w:rsidRPr="00662039" w:rsidRDefault="00267E58" w:rsidP="00662039">
                        <w:pPr>
                          <w:jc w:val="center"/>
                          <w:rPr>
                            <w:sz w:val="20"/>
                            <w:szCs w:val="20"/>
                            <w:lang w:val="fr-CA"/>
                          </w:rPr>
                        </w:pPr>
                        <w:r w:rsidRPr="00662039">
                          <w:rPr>
                            <w:sz w:val="20"/>
                            <w:szCs w:val="20"/>
                            <w:lang w:val="fr-CA"/>
                          </w:rPr>
                          <w:t>Non</w:t>
                        </w:r>
                      </w:p>
                    </w:txbxContent>
                  </v:textbox>
                </v:oval>
                <v:oval id="Oval 168" o:spid="_x0000_s1057" style="position:absolute;left:5448;top:10294;width:778;height: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idcUA&#10;AADcAAAADwAAAGRycy9kb3ducmV2LnhtbESP3WrCQBSE7wu+w3KE3tVNFywS3YgVhNoixtgHOGRP&#10;fmj2bMhuY/r23ULBy2FmvmE228l2YqTBt441PC8SEMSlMy3XGj6vh6cVCB+QDXaOScMPedhms4cN&#10;psbd+EJjEWoRIexT1NCE0KdS+rIhi37heuLoVW6wGKIcamkGvEW47aRKkhdpseW40GBP+4bKr+Lb&#10;aiiK88fpdDS5en/1arT5uNydK60f59NuDSLQFO7h//ab0aASBX9n4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B2J1xQAAANwAAAAPAAAAAAAAAAAAAAAAAJgCAABkcnMv&#10;ZG93bnJldi54bWxQSwUGAAAAAAQABAD1AAAAigMAAAAA&#10;" fillcolor="#cfc">
                  <v:textbox>
                    <w:txbxContent>
                      <w:p w14:paraId="74E87DA3" w14:textId="77777777" w:rsidR="00267E58" w:rsidRPr="00662039" w:rsidRDefault="00267E58" w:rsidP="00662039">
                        <w:pPr>
                          <w:jc w:val="center"/>
                          <w:rPr>
                            <w:sz w:val="20"/>
                            <w:szCs w:val="20"/>
                            <w:lang w:val="fr-CA"/>
                          </w:rPr>
                        </w:pPr>
                        <w:r w:rsidRPr="00662039">
                          <w:rPr>
                            <w:sz w:val="20"/>
                            <w:szCs w:val="20"/>
                            <w:lang w:val="fr-CA"/>
                          </w:rPr>
                          <w:t>Oui</w:t>
                        </w:r>
                      </w:p>
                    </w:txbxContent>
                  </v:textbox>
                </v:oval>
                <v:line id="Line 169" o:spid="_x0000_s1058" style="position:absolute;visibility:visible;mso-wrap-style:square" from="3295,7754" to="3295,8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YvQcUAAADcAAAADwAAAGRycy9kb3ducmV2LnhtbESPT2sCMRTE74V+h/AK3mpWhaqrUUoX&#10;wYMt+AfPz81zs3TzsmzSNX77plDwOMzMb5jlOtpG9NT52rGC0TADQVw6XXOl4HTcvM5A+ICssXFM&#10;Cu7kYb16flpirt2N99QfQiUShH2OCkwIbS6lLw1Z9EPXEifv6jqLIcmukrrDW4LbRo6z7E1arDkt&#10;GGzpw1D5ffixCqam2MupLHbHr6KvR/P4Gc+XuVKDl/i+ABEohkf4v73VCsbZB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YvQcUAAADcAAAADwAAAAAAAAAA&#10;AAAAAAChAgAAZHJzL2Rvd25yZXYueG1sUEsFBgAAAAAEAAQA+QAAAJMDAAAAAA==&#10;">
                  <v:stroke endarrow="block"/>
                </v:line>
                <v:line id="Line 170" o:spid="_x0000_s1059" style="position:absolute;visibility:visible;mso-wrap-style:square" from="3379,8614" to="3379,9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3NcUAAADcAAAADwAAAGRycy9kb3ducmV2LnhtbESPT2sCMRTE74V+h/AK3mpWkaqrUUoX&#10;wYMt+AfPz81zs3TzsmzSNX77plDwOMzMb5jlOtpG9NT52rGC0TADQVw6XXOl4HTcvM5A+ICssXFM&#10;Cu7kYb16flpirt2N99QfQiUShH2OCkwIbS6lLw1Z9EPXEifv6jqLIcmukrrDW4LbRo6z7E1arDkt&#10;GGzpw1D5ffixCqam2MupLHbHr6KvR/P4Gc+XuVKDl/i+ABEohkf4v73VCsbZB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3NcUAAADcAAAADwAAAAAAAAAA&#10;AAAAAAChAgAAZHJzL2Rvd25yZXYueG1sUEsFBgAAAAAEAAQA+QAAAJMDAAAAAA==&#10;">
                  <v:stroke endarrow="block"/>
                </v:line>
                <v:line id="Line 171" o:spid="_x0000_s1060" style="position:absolute;visibility:visible;mso-wrap-style:square" from="4075,10761" to="5441,10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COsYAAADcAAAADwAAAGRycy9kb3ducmV2LnhtbESPQWvCQBSE7wX/w/IEb3VTp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rwjrGAAAA3AAAAA8AAAAAAAAA&#10;AAAAAAAAoQIAAGRycy9kb3ducmV2LnhtbFBLBQYAAAAABAAEAPkAAACUAwAAAAA=&#10;"/>
                <v:line id="Line 172" o:spid="_x0000_s1061" style="position:absolute;visibility:visible;mso-wrap-style:square" from="5869,11053" to="5869,1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GM2cQAAADcAAAADwAAAGRycy9kb3ducmV2LnhtbESPT2sCMRTE74LfITyhN83qQetqFHER&#10;eqgF/9Dz6+a5Wdy8LJt0Tb99IxR6HGbmN8x6G20jeup87VjBdJKBIC6drrlScL0cxq8gfEDW2Dgm&#10;BT/kYbsZDtaYa/fgE/XnUIkEYZ+jAhNCm0vpS0MW/cS1xMm7uc5iSLKrpO7wkeC2kbMsm0uLNacF&#10;gy3tDZX387dVsDDFSS5k8X75KPp6uozH+Pm1VOplFHcrEIFi+A//td+0glk2h+eZd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QYzZxAAAANwAAAAPAAAAAAAAAAAA&#10;AAAAAKECAABkcnMvZG93bnJldi54bWxQSwUGAAAAAAQABAD5AAAAkgMAAAAA&#10;">
                  <v:stroke endarrow="block"/>
                </v:line>
                <v:line id="Line 173" o:spid="_x0000_s1062" style="position:absolute;visibility:visible;mso-wrap-style:square" from="5687,12148" to="5687,12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0pQsQAAADcAAAADwAAAGRycy9kb3ducmV2LnhtbESPQWsCMRSE7wX/Q3iCt5rVg1u3RhGX&#10;ggctqKXn183rZunmZdmka/z3Rij0OMzMN8xqE20rBup941jBbJqBIK6cbrhW8HF5e34B4QOyxtYx&#10;KbiRh8169LTCQrsrn2g4h1okCPsCFZgQukJKXxmy6KeuI07et+sthiT7WuoerwluWznPsoW02HBa&#10;MNjRzlD1c/61CnJTnmQuy8PlvRya2TIe4+fXUqnJOG5fQQSK4T/8195rBfMsh8e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DSlCxAAAANwAAAAPAAAAAAAAAAAA&#10;AAAAAKECAABkcnMvZG93bnJldi54bWxQSwUGAAAAAAQABAD5AAAAkgMAAAAA&#10;">
                  <v:stroke endarrow="block"/>
                </v:line>
                <v:shape id="Text Box 174" o:spid="_x0000_s1063" type="#_x0000_t202" style="position:absolute;left:979;top:13441;width:1914;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8r58EA&#10;AADcAAAADwAAAGRycy9kb3ducmV2LnhtbERPTYvCMBC9C/6HMIIX0bQ9qFSjLIrgwT2sdlmPQzO2&#10;ZZtJSaLWf785CHt8vO/1tjeteJDzjWUF6SwBQVxa3XCloLgcpksQPiBrbC2Tghd52G6GgzXm2j75&#10;ix7nUIkYwj5HBXUIXS6lL2sy6Ge2I47czTqDIUJXSe3wGcNNK7MkmUuDDceGGjva1VT+nu9Ggfts&#10;JtUrLLJ9Kr9TLE72Z7G7KjUe9R8rEIH68C9+u49aQZbEtfFMPAJ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fK+fBAAAA3AAAAA8AAAAAAAAAAAAAAAAAmAIAAGRycy9kb3du&#10;cmV2LnhtbFBLBQYAAAAABAAEAPUAAACGAwAAAAA=&#10;">
                  <o:extrusion v:ext="view" color="white" on="t"/>
                  <v:textbox inset="0,0,0,0">
                    <w:txbxContent>
                      <w:p w14:paraId="38C7AC68" w14:textId="77777777" w:rsidR="00267E58" w:rsidRPr="001C3013" w:rsidRDefault="00267E58" w:rsidP="00472AE4">
                        <w:pPr>
                          <w:jc w:val="center"/>
                        </w:pPr>
                        <w:r w:rsidRPr="001C3013">
                          <w:t>Enregistrement des nouveaux droits</w:t>
                        </w:r>
                      </w:p>
                      <w:p w14:paraId="5F2DF13D" w14:textId="77777777" w:rsidR="00267E58" w:rsidRPr="001C3013" w:rsidRDefault="00267E58" w:rsidP="00472AE4"/>
                    </w:txbxContent>
                  </v:textbox>
                </v:shape>
                <v:line id="Line 175" o:spid="_x0000_s1064" style="position:absolute;visibility:visible;mso-wrap-style:square" from="1894,12830" to="1894,13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4Yq8QAAADcAAAADwAAAGRycy9kb3ducmV2LnhtbESPQWsCMRSE7wX/Q3iCt5rVg3ZXo4hL&#10;wYMtqKXn5+a5Wdy8LJt0Tf99Uyj0OMzMN8x6G20rBup941jBbJqBIK6cbrhW8HF5fX4B4QOyxtYx&#10;KfgmD9vN6GmNhXYPPtFwDrVIEPYFKjAhdIWUvjJk0U9dR5y8m+sthiT7WuoeHwluWznPsoW02HBa&#10;MNjR3lB1P39ZBUtTnuRSlsfLezk0szy+xc9rrtRkHHcrEIFi+A//tQ9awTz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3hirxAAAANwAAAAPAAAAAAAAAAAA&#10;AAAAAKECAABkcnMvZG93bnJldi54bWxQSwUGAAAAAAQABAD5AAAAkgMAAAAA&#10;">
                  <v:stroke endarrow="block"/>
                </v:line>
                <v:line id="Line 176" o:spid="_x0000_s1065" style="position:absolute;visibility:visible;mso-wrap-style:square" from="2307,10761" to="2770,10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3f8QAAADcAAAADwAAAGRycy9kb3ducmV2LnhtbERPz2vCMBS+D/Y/hDfYbaY6KFKNpSiC&#10;7jCmDubx2by1nc1LSbK2+++Xg+Dx4/u9zEfTip6cbywrmE4SEMSl1Q1XCj5P25c5CB+QNbaWScEf&#10;echXjw9LzLQd+ED9MVQihrDPUEEdQpdJ6cuaDPqJ7Ygj922dwRChq6R2OMRw08pZkqTSYMOxocaO&#10;1jWV1+OvUfD++pH2xf5tN37t00u5OVzOP4NT6vlpLBYgAo3hLr65d1rBbBrnxz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fd/xAAAANwAAAAPAAAAAAAAAAAA&#10;AAAAAKECAABkcnMvZG93bnJldi54bWxQSwUGAAAAAAQABAD5AAAAkgMAAAAA&#10;"/>
                <v:shape id="Text Box 177" o:spid="_x0000_s1066" type="#_x0000_t202" style="position:absolute;left:1307;top:11525;width:125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RSy8YA&#10;AADcAAAADwAAAGRycy9kb3ducmV2LnhtbESPT2sCMRTE74V+h/AKvdXsKsi6mhVbFEpP1grq7bF5&#10;+wc3L0sSdeunbwqFHoeZ+Q2zWA6mE1dyvrWsIB0lIIhLq1uuFey/Ni8ZCB+QNXaWScE3eVgWjw8L&#10;zLW98Sddd6EWEcI+RwVNCH0upS8bMuhHtieOXmWdwRClq6V2eItw08lxkkylwZbjQoM9vTVUnncX&#10;o2Aye3WVPWVhm/ntx+F+WKd83Cv1/DSs5iACDeE//Nd+1wrGaQq/Z+IR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RSy8YAAADcAAAADwAAAAAAAAAAAAAAAACYAgAAZHJz&#10;L2Rvd25yZXYueG1sUEsFBgAAAAAEAAQA9QAAAIsDAAAAAA==&#10;">
                  <v:shadow on="t"/>
                  <v:textbox inset="0,0,0,0">
                    <w:txbxContent>
                      <w:p w14:paraId="2D18F584" w14:textId="77777777" w:rsidR="00267E58" w:rsidRPr="001E5DA0" w:rsidRDefault="00267E58" w:rsidP="00472AE4">
                        <w:pPr>
                          <w:spacing w:before="60" w:after="120"/>
                          <w:jc w:val="center"/>
                        </w:pPr>
                        <w:r w:rsidRPr="001E5DA0">
                          <w:t>Paiement</w:t>
                        </w:r>
                      </w:p>
                    </w:txbxContent>
                  </v:textbox>
                </v:shape>
                <v:shape id="Text Box 178" o:spid="_x0000_s1067" type="#_x0000_t202" style="position:absolute;left:979;top:12404;width:1914;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bMvMUA&#10;AADcAAAADwAAAGRycy9kb3ducmV2LnhtbESPT2vCQBTE74V+h+UVequbpCBpdJUqFkpP/gPr7ZF9&#10;JqHZt2F31dRP7wqCx2FmfsOMp71pxYmcbywrSAcJCOLS6oYrBdvN11sOwgdkja1lUvBPHqaT56cx&#10;FtqeeUWndahEhLAvUEEdQldI6cuaDPqB7Yijd7DOYIjSVVI7PEe4aWWWJENpsOG4UGNH85rKv/XR&#10;KHj/mLmD3edhmfvlz+6yW6T8u1Xq9aX/HIEI1IdH+N7+1gqyNIPbmXgE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sy8xQAAANwAAAAPAAAAAAAAAAAAAAAAAJgCAABkcnMv&#10;ZG93bnJldi54bWxQSwUGAAAAAAQABAD1AAAAigMAAAAA&#10;">
                  <v:shadow on="t"/>
                  <v:textbox inset="0,0,0,0">
                    <w:txbxContent>
                      <w:p w14:paraId="6B1DC8AE" w14:textId="77777777" w:rsidR="00267E58" w:rsidRPr="001E5DA0" w:rsidRDefault="00267E58" w:rsidP="00472AE4">
                        <w:pPr>
                          <w:spacing w:before="60" w:after="120"/>
                          <w:jc w:val="center"/>
                        </w:pPr>
                        <w:r w:rsidRPr="001E5DA0">
                          <w:t>Prise de possession</w:t>
                        </w:r>
                      </w:p>
                    </w:txbxContent>
                  </v:textbox>
                </v:shape>
                <v:line id="Line 179" o:spid="_x0000_s1068" style="position:absolute;visibility:visible;mso-wrap-style:square" from="1866,11111" to="1866,11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5nMUAAADcAAAADwAAAGRycy9kb3ducmV2LnhtbESPQWsCMRSE70L/Q3iF3jS7C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5nMUAAADcAAAADwAAAAAAAAAA&#10;AAAAAAChAgAAZHJzL2Rvd25yZXYueG1sUEsFBgAAAAAEAAQA+QAAAJMDAAAAAA==&#10;">
                  <v:stroke endarrow="block"/>
                </v:line>
                <v:line id="Line 180" o:spid="_x0000_s1069" style="position:absolute;visibility:visible;mso-wrap-style:square" from="1894,11924" to="1894,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Yh6MUAAADcAAAADwAAAGRycy9kb3ducmV2LnhtbESPQWsCMRSE70L/Q3iF3jS7I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Yh6MUAAADcAAAADwAAAAAAAAAA&#10;AAAAAAChAgAAZHJzL2Rvd25yZXYueG1sUEsFBgAAAAAEAAQA+QAAAJMDAAAAAA==&#10;">
                  <v:stroke endarrow="block"/>
                </v:line>
                <v:line id="Line 181" o:spid="_x0000_s1070" style="position:absolute;visibility:visible;mso-wrap-style:square" from="5690,13008" to="5690,13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qEc8UAAADcAAAADwAAAGRycy9kb3ducmV2LnhtbESPQWsCMRSE70L/Q3iF3jS7g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qEc8UAAADcAAAADwAAAAAAAAAA&#10;AAAAAAChAgAAZHJzL2Rvd25yZXYueG1sUEsFBgAAAAAEAAQA+QAAAJMDAAAAAA==&#10;">
                  <v:stroke endarrow="block"/>
                </v:line>
                <v:shape id="Text Box 182" o:spid="_x0000_s1071" type="#_x0000_t202" style="position:absolute;left:4730;top:13392;width:1914;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3Kv8UA&#10;AADcAAAADwAAAGRycy9kb3ducmV2LnhtbESPQWvCQBSE74L/YXlCb7qJBUmjq6hYKJ6sFdTbI/tM&#10;gtm3YXerqb++Wyh4HGbmG2a26EwjbuR8bVlBOkpAEBdW11wqOHy9DzMQPiBrbCyTgh/ysJj3ezPM&#10;tb3zJ932oRQRwj5HBVUIbS6lLyoy6Ee2JY7exTqDIUpXSu3wHuGmkeMkmUiDNceFCltaV1Rc999G&#10;wevbyl3sOQu7zO+2x8dxk/LpoNTLoFtOQQTqwjP83/7QCsbpB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cq/xQAAANwAAAAPAAAAAAAAAAAAAAAAAJgCAABkcnMv&#10;ZG93bnJldi54bWxQSwUGAAAAAAQABAD1AAAAigMAAAAA&#10;">
                  <v:shadow on="t"/>
                  <v:textbox inset="0,0,0,0">
                    <w:txbxContent>
                      <w:p w14:paraId="12A804B1" w14:textId="77777777" w:rsidR="00267E58" w:rsidRPr="002A1BF9" w:rsidRDefault="00267E58" w:rsidP="00472AE4">
                        <w:pPr>
                          <w:spacing w:before="60" w:after="120"/>
                          <w:jc w:val="center"/>
                          <w:rPr>
                            <w:lang w:val="fr-CA"/>
                          </w:rPr>
                        </w:pPr>
                        <w:r w:rsidRPr="002A1BF9">
                          <w:rPr>
                            <w:lang w:val="fr-CA"/>
                          </w:rPr>
                          <w:t>Arrêt du Tribunal sur le recours</w:t>
                        </w:r>
                      </w:p>
                    </w:txbxContent>
                  </v:textbox>
                </v:shape>
                <v:shape id="Text Box 183" o:spid="_x0000_s1072" type="#_x0000_t202" style="position:absolute;left:7337;top:13490;width:1311;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FvJMUA&#10;AADcAAAADwAAAGRycy9kb3ducmV2LnhtbESPQWvCQBSE7wX/w/IEb3UTC5pGV1FpofSkVrDeHtln&#10;Esy+Dburxv76bkHocZiZb5jZojONuJLztWUF6TABQVxYXXOpYP/1/pyB8AFZY2OZFNzJw2Lee5ph&#10;ru2Nt3TdhVJECPscFVQhtLmUvqjIoB/aljh6J+sMhihdKbXDW4SbRo6SZCwN1hwXKmxpXVFx3l2M&#10;gpfXlTvZYxY2md98Hn4Obyl/75Ua9LvlFESgLvyHH+0PrWCUTuDvTDw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W8kxQAAANwAAAAPAAAAAAAAAAAAAAAAAJgCAABkcnMv&#10;ZG93bnJldi54bWxQSwUGAAAAAAQABAD1AAAAigMAAAAA&#10;">
                  <v:shadow on="t"/>
                  <v:textbox inset="0,0,0,0">
                    <w:txbxContent>
                      <w:p w14:paraId="7616101A" w14:textId="77777777" w:rsidR="00267E58" w:rsidRPr="001C3013" w:rsidRDefault="00267E58" w:rsidP="00472AE4">
                        <w:pPr>
                          <w:spacing w:before="60" w:after="120"/>
                          <w:jc w:val="center"/>
                        </w:pPr>
                        <w:r w:rsidRPr="001C3013">
                          <w:t>Paiement</w:t>
                        </w:r>
                      </w:p>
                    </w:txbxContent>
                  </v:textbox>
                </v:shape>
                <v:shape id="Text Box 184" o:spid="_x0000_s1073" type="#_x0000_t202" style="position:absolute;left:8902;top:10584;width:1915;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a9OsEA&#10;AADcAAAADwAAAGRycy9kb3ducmV2LnhtbERPTYvCMBC9C/6HMIIX0bQ9qFSjLIrgwT2sdlmPQzO2&#10;ZZtJSaLWf785CHt8vO/1tjeteJDzjWUF6SwBQVxa3XCloLgcpksQPiBrbC2Tghd52G6GgzXm2j75&#10;ix7nUIkYwj5HBXUIXS6lL2sy6Ge2I47czTqDIUJXSe3wGcNNK7MkmUuDDceGGjva1VT+nu9Ggfts&#10;JtUrLLJ9Kr9TLE72Z7G7KjUe9R8rEIH68C9+u49aQZbGtfFMPAJ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vTrBAAAA3AAAAA8AAAAAAAAAAAAAAAAAmAIAAGRycy9kb3du&#10;cmV2LnhtbFBLBQYAAAAABAAEAPUAAACGAwAAAAA=&#10;">
                  <o:extrusion v:ext="view" color="white" on="t"/>
                  <v:textbox inset="0,0,0,0">
                    <w:txbxContent>
                      <w:p w14:paraId="62C2BA8D" w14:textId="77777777" w:rsidR="00267E58" w:rsidRPr="00662039" w:rsidRDefault="00267E58" w:rsidP="00472AE4">
                        <w:pPr>
                          <w:jc w:val="center"/>
                          <w:rPr>
                            <w:sz w:val="20"/>
                            <w:szCs w:val="20"/>
                            <w:lang w:val="fr-CA"/>
                          </w:rPr>
                        </w:pPr>
                        <w:r w:rsidRPr="00662039">
                          <w:rPr>
                            <w:sz w:val="20"/>
                            <w:szCs w:val="20"/>
                            <w:lang w:val="fr-CA"/>
                          </w:rPr>
                          <w:t>Enregistrement des nouveaux droits</w:t>
                        </w:r>
                      </w:p>
                    </w:txbxContent>
                  </v:textbox>
                </v:shape>
                <v:shape id="Text Box 185" o:spid="_x0000_s1074" type="#_x0000_t202" style="position:absolute;left:9253;top:13403;width:1914;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YocUA&#10;AADcAAAADwAAAGRycy9kb3ducmV2LnhtbESPQWvCQBSE7wX/w/IEL0U3yaFqdBWxCB70UKvo8ZF9&#10;JsHs27C71fjvu0Khx2FmvmHmy8404k7O15YVpKMEBHFhdc2lguP3ZjgB4QOyxsYyKXiSh+Wi9zbH&#10;XNsHf9H9EEoRIexzVFCF0OZS+qIig35kW+LoXa0zGKJ0pdQOHxFuGpklyYc0WHNcqLCldUXF7fBj&#10;FLh9/V4+wzj7TOUpxePOnsfri1KDfreagQjUhf/wX3urFWTpFF5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hihxQAAANwAAAAPAAAAAAAAAAAAAAAAAJgCAABkcnMv&#10;ZG93bnJldi54bWxQSwUGAAAAAAQABAD1AAAAigMAAAAA&#10;">
                  <o:extrusion v:ext="view" color="white" on="t"/>
                  <v:textbox inset="0,0,0,0">
                    <w:txbxContent>
                      <w:p w14:paraId="182CB5FA" w14:textId="77777777" w:rsidR="00267E58" w:rsidRPr="001C3013" w:rsidRDefault="00267E58" w:rsidP="00472AE4">
                        <w:pPr>
                          <w:jc w:val="center"/>
                        </w:pPr>
                        <w:r w:rsidRPr="001C3013">
                          <w:t>Enregistrement des nouveaux droits</w:t>
                        </w:r>
                      </w:p>
                      <w:p w14:paraId="064DEA07" w14:textId="77777777" w:rsidR="00267E58" w:rsidRPr="001C3013" w:rsidRDefault="00267E58" w:rsidP="00472AE4"/>
                    </w:txbxContent>
                  </v:textbox>
                </v:shape>
                <v:line id="Line 186" o:spid="_x0000_s1075" style="position:absolute;visibility:visible;mso-wrap-style:square" from="6698,13705" to="7337,13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HtVsIAAADcAAAADwAAAGRycy9kb3ducmV2LnhtbERPu2rDMBTdC/0HcQvdGtkemsaJYkJN&#10;oUMbyIPMN9aNZWJdGUt11L+vhkDHw3mvqmh7MdHoO8cK8lkGgrhxuuNWwfHw8fIGwgdkjb1jUvBL&#10;Hqr148MKS+1uvKNpH1qRQtiXqMCEMJRS+saQRT9zA3HiLm60GBIcW6lHvKVw28siy16lxY5Tg8GB&#10;3g011/2PVTA39U7OZf112NZTly/idzydF0o9P8XNEkSgGP7Fd/enVlAUaX46k4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HtVsIAAADcAAAADwAAAAAAAAAAAAAA&#10;AAChAgAAZHJzL2Rvd25yZXYueG1sUEsFBgAAAAAEAAQA+QAAAJADAAAAAA==&#10;">
                  <v:stroke endarrow="block"/>
                </v:line>
                <v:line id="Line 187" o:spid="_x0000_s1076" style="position:absolute;visibility:visible;mso-wrap-style:square" from="8672,13705" to="9248,13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1IzcUAAADcAAAADwAAAGRycy9kb3ducmV2LnhtbESPQWvCQBSE74X+h+UVequb5FA1dZXS&#10;IPRQBbX0/Jp9ZoPZtyG7xu2/7wqCx2FmvmEWq2g7MdLgW8cK8kkGgrh2uuVGwfdh/TID4QOyxs4x&#10;KfgjD6vl48MCS+0uvKNxHxqRIOxLVGBC6EspfW3Iop+4njh5RzdYDEkOjdQDXhLcdrLIsldpseW0&#10;YLCnD0P1aX+2Cqam2smprL4O22ps83ncxJ/fuVLPT/H9DUSgGO7hW/tTKyiK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1IzcUAAADcAAAADwAAAAAAAAAA&#10;AAAAAAChAgAAZHJzL2Rvd25yZXYueG1sUEsFBgAAAAAEAAQA+QAAAJMDAAAAAA==&#10;">
                  <v:stroke endarrow="block"/>
                </v:line>
              </v:group>
            </w:pict>
          </mc:Fallback>
        </mc:AlternateContent>
      </w:r>
      <w:r w:rsidR="006410CD" w:rsidRPr="008962F1">
        <w:rPr>
          <w:noProof/>
          <w:u w:val="single"/>
          <w:lang w:val="fr-FR" w:eastAsia="fr-FR"/>
        </w:rPr>
        <w:t>Fig.1</w:t>
      </w:r>
      <w:r w:rsidR="008962F1">
        <w:rPr>
          <w:noProof/>
          <w:u w:val="single"/>
          <w:lang w:val="fr-FR" w:eastAsia="fr-FR"/>
        </w:rPr>
        <w:t> </w:t>
      </w:r>
      <w:r w:rsidR="008962F1">
        <w:rPr>
          <w:noProof/>
          <w:lang w:val="fr-FR" w:eastAsia="fr-FR"/>
        </w:rPr>
        <w:t>:</w:t>
      </w:r>
      <w:r w:rsidR="006410CD" w:rsidRPr="006410CD">
        <w:rPr>
          <w:lang w:val="fr-FR"/>
        </w:rPr>
        <w:t xml:space="preserve"> </w:t>
      </w:r>
      <w:r w:rsidR="006410CD" w:rsidRPr="006410CD">
        <w:rPr>
          <w:b/>
          <w:lang w:val="fr-FR"/>
        </w:rPr>
        <w:t>les principales étapes du processus de l’expropriation</w:t>
      </w:r>
      <w:r w:rsidR="006410CD" w:rsidRPr="00B178E3">
        <w:rPr>
          <w:lang w:val="fr-FR"/>
        </w:rPr>
        <w:t>.</w:t>
      </w:r>
    </w:p>
    <w:p w14:paraId="726C2F63" w14:textId="77777777" w:rsidR="00E80D8B" w:rsidRDefault="00E80D8B" w:rsidP="006410CD">
      <w:pPr>
        <w:ind w:left="-1418" w:firstLine="709"/>
        <w:jc w:val="center"/>
        <w:rPr>
          <w:noProof/>
          <w:lang w:val="fr-FR" w:eastAsia="fr-FR"/>
        </w:rPr>
      </w:pPr>
    </w:p>
    <w:p w14:paraId="3EAC1A5E" w14:textId="77777777" w:rsidR="0019543D" w:rsidRDefault="0019543D" w:rsidP="006410CD">
      <w:pPr>
        <w:ind w:left="-1418" w:firstLine="709"/>
        <w:jc w:val="center"/>
        <w:rPr>
          <w:noProof/>
          <w:lang w:val="fr-FR" w:eastAsia="fr-FR"/>
        </w:rPr>
      </w:pPr>
    </w:p>
    <w:p w14:paraId="29C973EC" w14:textId="77777777" w:rsidR="0019543D" w:rsidRPr="00882158" w:rsidRDefault="0019543D" w:rsidP="006410CD">
      <w:pPr>
        <w:ind w:left="-1418" w:firstLine="709"/>
        <w:jc w:val="center"/>
        <w:rPr>
          <w:noProof/>
          <w:lang w:val="fr-FR" w:eastAsia="fr-FR"/>
        </w:rPr>
        <w:sectPr w:rsidR="0019543D" w:rsidRPr="00882158" w:rsidSect="00A86E22">
          <w:headerReference w:type="default" r:id="rId11"/>
          <w:pgSz w:w="11906" w:h="16838" w:code="9"/>
          <w:pgMar w:top="1134" w:right="1983" w:bottom="1134" w:left="2127" w:header="709" w:footer="709" w:gutter="0"/>
          <w:cols w:space="708"/>
          <w:titlePg/>
          <w:docGrid w:linePitch="360"/>
        </w:sectPr>
      </w:pPr>
    </w:p>
    <w:p w14:paraId="3B62EB31" w14:textId="77777777" w:rsidR="00E80D8B" w:rsidRPr="00882158" w:rsidRDefault="00E4753E" w:rsidP="00E80D8B">
      <w:pPr>
        <w:pStyle w:val="Heading3"/>
        <w:rPr>
          <w:rFonts w:ascii="Times New Roman" w:hAnsi="Times New Roman"/>
          <w:color w:val="auto"/>
          <w:szCs w:val="24"/>
          <w:lang w:eastAsia="fr-FR"/>
        </w:rPr>
      </w:pPr>
      <w:bookmarkStart w:id="55" w:name="_Toc359165043"/>
      <w:bookmarkStart w:id="56" w:name="_Toc417546722"/>
      <w:bookmarkStart w:id="57" w:name="_Toc417590327"/>
      <w:r>
        <w:rPr>
          <w:rFonts w:ascii="Times New Roman" w:hAnsi="Times New Roman"/>
          <w:color w:val="auto"/>
          <w:szCs w:val="24"/>
          <w:lang w:eastAsia="fr-FR"/>
        </w:rPr>
        <w:lastRenderedPageBreak/>
        <w:t>4</w:t>
      </w:r>
      <w:r w:rsidR="00E80D8B" w:rsidRPr="00882158">
        <w:rPr>
          <w:rFonts w:ascii="Times New Roman" w:hAnsi="Times New Roman"/>
          <w:color w:val="auto"/>
          <w:szCs w:val="24"/>
          <w:lang w:eastAsia="fr-FR"/>
        </w:rPr>
        <w:t>.2.</w:t>
      </w:r>
      <w:r>
        <w:rPr>
          <w:rFonts w:ascii="Times New Roman" w:hAnsi="Times New Roman"/>
          <w:color w:val="auto"/>
          <w:szCs w:val="24"/>
          <w:lang w:eastAsia="fr-FR"/>
        </w:rPr>
        <w:t>3</w:t>
      </w:r>
      <w:r w:rsidR="00E80D8B" w:rsidRPr="00882158">
        <w:rPr>
          <w:rFonts w:ascii="Times New Roman" w:hAnsi="Times New Roman"/>
          <w:color w:val="auto"/>
          <w:szCs w:val="24"/>
          <w:lang w:eastAsia="fr-FR"/>
        </w:rPr>
        <w:t xml:space="preserve"> </w:t>
      </w:r>
      <w:r w:rsidR="001E5DA0" w:rsidRPr="00882158">
        <w:rPr>
          <w:rFonts w:ascii="Times New Roman" w:hAnsi="Times New Roman"/>
          <w:color w:val="auto"/>
          <w:szCs w:val="24"/>
          <w:lang w:eastAsia="fr-FR"/>
        </w:rPr>
        <w:t>Conformité</w:t>
      </w:r>
      <w:r w:rsidR="00E80D8B" w:rsidRPr="00882158">
        <w:rPr>
          <w:rFonts w:ascii="Times New Roman" w:hAnsi="Times New Roman"/>
          <w:color w:val="auto"/>
          <w:szCs w:val="24"/>
          <w:lang w:eastAsia="fr-FR"/>
        </w:rPr>
        <w:t xml:space="preserve"> et divergences entre les termes de la </w:t>
      </w:r>
      <w:r w:rsidR="001E5DA0" w:rsidRPr="00882158">
        <w:rPr>
          <w:rFonts w:ascii="Times New Roman" w:hAnsi="Times New Roman"/>
          <w:color w:val="auto"/>
          <w:szCs w:val="24"/>
          <w:lang w:eastAsia="fr-FR"/>
        </w:rPr>
        <w:t>législation</w:t>
      </w:r>
      <w:r w:rsidR="00E80D8B" w:rsidRPr="00882158">
        <w:rPr>
          <w:rFonts w:ascii="Times New Roman" w:hAnsi="Times New Roman"/>
          <w:color w:val="auto"/>
          <w:szCs w:val="24"/>
          <w:lang w:eastAsia="fr-FR"/>
        </w:rPr>
        <w:t xml:space="preserve"> guinéenne et la politiques opérationnelle  4.12 de la B</w:t>
      </w:r>
      <w:bookmarkEnd w:id="55"/>
      <w:r w:rsidR="001E5DA0">
        <w:rPr>
          <w:rFonts w:ascii="Times New Roman" w:hAnsi="Times New Roman"/>
          <w:color w:val="auto"/>
          <w:szCs w:val="24"/>
          <w:lang w:eastAsia="fr-FR"/>
        </w:rPr>
        <w:t>anque mondiale</w:t>
      </w:r>
      <w:bookmarkEnd w:id="56"/>
      <w:bookmarkEnd w:id="57"/>
    </w:p>
    <w:p w14:paraId="5CE59057" w14:textId="77777777" w:rsidR="00E80D8B" w:rsidRPr="00882158" w:rsidRDefault="00E80D8B" w:rsidP="006410CD">
      <w:pPr>
        <w:rPr>
          <w:b/>
          <w:lang w:val="fr-FR" w:eastAsia="fr-FR"/>
        </w:rPr>
      </w:pPr>
    </w:p>
    <w:p w14:paraId="6DDF35C4" w14:textId="77777777" w:rsidR="00E80D8B" w:rsidRPr="00882158" w:rsidRDefault="00E80D8B" w:rsidP="00E80D8B">
      <w:pPr>
        <w:spacing w:line="276" w:lineRule="auto"/>
        <w:jc w:val="both"/>
        <w:rPr>
          <w:lang w:val="fr-FR" w:eastAsia="fr-FR"/>
        </w:rPr>
      </w:pPr>
      <w:r w:rsidRPr="00882158">
        <w:rPr>
          <w:lang w:val="fr-FR" w:eastAsia="fr-FR"/>
        </w:rPr>
        <w:t>La l</w:t>
      </w:r>
      <w:r w:rsidR="001E5DA0">
        <w:rPr>
          <w:lang w:val="fr-FR" w:eastAsia="fr-FR"/>
        </w:rPr>
        <w:t>é</w:t>
      </w:r>
      <w:r w:rsidRPr="00882158">
        <w:rPr>
          <w:lang w:val="fr-FR" w:eastAsia="fr-FR"/>
        </w:rPr>
        <w:t>gislation guinéenne est particuliè</w:t>
      </w:r>
      <w:r w:rsidR="001E5DA0">
        <w:rPr>
          <w:lang w:val="fr-FR" w:eastAsia="fr-FR"/>
        </w:rPr>
        <w:t>re</w:t>
      </w:r>
      <w:r w:rsidRPr="00882158">
        <w:rPr>
          <w:lang w:val="fr-FR" w:eastAsia="fr-FR"/>
        </w:rPr>
        <w:t>ment favorable aux communautés rurales dans le cadre des expropriations, car elle prend en compte les personnes ne disposant pas de titre foncier.  Elle reconnait également le droit coutumier. Toutefois</w:t>
      </w:r>
      <w:r w:rsidR="001E5DA0">
        <w:rPr>
          <w:lang w:val="fr-FR" w:eastAsia="fr-FR"/>
        </w:rPr>
        <w:t>,</w:t>
      </w:r>
      <w:r w:rsidRPr="00882158">
        <w:rPr>
          <w:lang w:val="fr-FR" w:eastAsia="fr-FR"/>
        </w:rPr>
        <w:t xml:space="preserve"> les textes prévoient seulement des mesures d’indemnisation des personnes affectées plutôt que des mesures globales de réinstallation dans la perspective d’assurer un </w:t>
      </w:r>
      <w:r w:rsidR="00502918" w:rsidRPr="00882158">
        <w:rPr>
          <w:lang w:val="fr-FR" w:eastAsia="fr-FR"/>
        </w:rPr>
        <w:t>bien-être</w:t>
      </w:r>
      <w:r w:rsidRPr="00882158">
        <w:rPr>
          <w:lang w:val="fr-FR" w:eastAsia="fr-FR"/>
        </w:rPr>
        <w:t xml:space="preserve"> et une plus grande qualité de vie aux personnes déplacées. Aussi, contrairement à la politique OP 4.12, les textes ne définissent pas clairement les modalités d’implication des personnes affectées dans le choix des options de compensation, la prise en compte des personnes vulnérables et le suivi des personnes déplacées.  La politique opérationnelle 4.12 encourage la participation de la communauté à la planification et à l’ex</w:t>
      </w:r>
      <w:r w:rsidR="001E5DA0">
        <w:rPr>
          <w:lang w:val="fr-FR" w:eastAsia="fr-FR"/>
        </w:rPr>
        <w:t>é</w:t>
      </w:r>
      <w:r w:rsidRPr="00882158">
        <w:rPr>
          <w:lang w:val="fr-FR" w:eastAsia="fr-FR"/>
        </w:rPr>
        <w:t>cution de la réinstallation. Elle prévoit une assistance aux personnes déplacées pour leur permettre de survivre pendant une période de transition dans le site d’</w:t>
      </w:r>
      <w:r w:rsidR="001E5DA0" w:rsidRPr="00882158">
        <w:rPr>
          <w:lang w:val="fr-FR" w:eastAsia="fr-FR"/>
        </w:rPr>
        <w:t>acc</w:t>
      </w:r>
      <w:r w:rsidR="001E5DA0">
        <w:rPr>
          <w:lang w:val="fr-FR" w:eastAsia="fr-FR"/>
        </w:rPr>
        <w:t>u</w:t>
      </w:r>
      <w:r w:rsidR="001E5DA0" w:rsidRPr="00882158">
        <w:rPr>
          <w:lang w:val="fr-FR" w:eastAsia="fr-FR"/>
        </w:rPr>
        <w:t>eil</w:t>
      </w:r>
      <w:r w:rsidRPr="00882158">
        <w:rPr>
          <w:lang w:val="fr-FR" w:eastAsia="fr-FR"/>
        </w:rPr>
        <w:t>. La l</w:t>
      </w:r>
      <w:r w:rsidR="001E5DA0">
        <w:rPr>
          <w:lang w:val="fr-FR" w:eastAsia="fr-FR"/>
        </w:rPr>
        <w:t>é</w:t>
      </w:r>
      <w:r w:rsidRPr="00882158">
        <w:rPr>
          <w:lang w:val="fr-FR" w:eastAsia="fr-FR"/>
        </w:rPr>
        <w:t>gislation guinéenne ne prévoit aucune disposition pour l’intégration des personnes déplacées dans les communautés d’</w:t>
      </w:r>
      <w:r w:rsidR="001E5DA0" w:rsidRPr="00882158">
        <w:rPr>
          <w:lang w:val="fr-FR" w:eastAsia="fr-FR"/>
        </w:rPr>
        <w:t>accueil</w:t>
      </w:r>
      <w:r w:rsidRPr="00882158">
        <w:rPr>
          <w:lang w:val="fr-FR" w:eastAsia="fr-FR"/>
        </w:rPr>
        <w:t>. La PO 4.12 prévoit des consultations aussi bien dans les communautés de départ que les communautés d’</w:t>
      </w:r>
      <w:r w:rsidR="001E5DA0" w:rsidRPr="00882158">
        <w:rPr>
          <w:lang w:val="fr-FR" w:eastAsia="fr-FR"/>
        </w:rPr>
        <w:t>accueil</w:t>
      </w:r>
      <w:r w:rsidRPr="00882158">
        <w:rPr>
          <w:lang w:val="fr-FR" w:eastAsia="fr-FR"/>
        </w:rPr>
        <w:t xml:space="preserve"> afin de minimiser les effets n</w:t>
      </w:r>
      <w:r w:rsidR="001E5DA0">
        <w:rPr>
          <w:lang w:val="fr-FR" w:eastAsia="fr-FR"/>
        </w:rPr>
        <w:t>é</w:t>
      </w:r>
      <w:r w:rsidRPr="00882158">
        <w:rPr>
          <w:lang w:val="fr-FR" w:eastAsia="fr-FR"/>
        </w:rPr>
        <w:t>gatifs de la réinstallation. Le suivi et l’évaluation des impacts de la réinstallation sont pris en compte par la politique OP 4.12.</w:t>
      </w:r>
    </w:p>
    <w:p w14:paraId="271E8A14" w14:textId="77777777" w:rsidR="00E80D8B" w:rsidRPr="00882158" w:rsidRDefault="00E80D8B" w:rsidP="008962F1">
      <w:pPr>
        <w:jc w:val="both"/>
        <w:rPr>
          <w:lang w:val="fr-FR" w:eastAsia="fr-FR"/>
        </w:rPr>
      </w:pPr>
    </w:p>
    <w:p w14:paraId="59A3EE11" w14:textId="77777777" w:rsidR="0060483B" w:rsidRDefault="0060483B" w:rsidP="00E80D8B">
      <w:pPr>
        <w:spacing w:line="276" w:lineRule="auto"/>
        <w:jc w:val="both"/>
        <w:rPr>
          <w:lang w:val="fr-FR" w:eastAsia="fr-FR"/>
        </w:rPr>
      </w:pPr>
      <w:r>
        <w:rPr>
          <w:lang w:val="fr-FR" w:eastAsia="fr-FR"/>
        </w:rPr>
        <w:t>Dans le cadre du P</w:t>
      </w:r>
      <w:r w:rsidR="00502918">
        <w:rPr>
          <w:lang w:val="fr-FR" w:eastAsia="fr-FR"/>
        </w:rPr>
        <w:t>UAR</w:t>
      </w:r>
      <w:r>
        <w:rPr>
          <w:lang w:val="fr-FR" w:eastAsia="fr-FR"/>
        </w:rPr>
        <w:t xml:space="preserve">, c’est les standards internationaux qui seront </w:t>
      </w:r>
      <w:r w:rsidR="006420E1">
        <w:rPr>
          <w:lang w:val="fr-FR" w:eastAsia="fr-FR"/>
        </w:rPr>
        <w:t>les plus pertinents</w:t>
      </w:r>
      <w:r>
        <w:rPr>
          <w:lang w:val="fr-FR" w:eastAsia="fr-FR"/>
        </w:rPr>
        <w:t>, notamment la politique opérationnelle 4.12 de la Banque mondiale</w:t>
      </w:r>
      <w:r w:rsidR="006420E1">
        <w:rPr>
          <w:lang w:val="fr-FR" w:eastAsia="fr-FR"/>
        </w:rPr>
        <w:t xml:space="preserve">, en matière de réinstallation involontaire. </w:t>
      </w:r>
    </w:p>
    <w:p w14:paraId="00F0E2FD" w14:textId="77777777" w:rsidR="006420E1" w:rsidRDefault="006420E1" w:rsidP="008962F1">
      <w:pPr>
        <w:jc w:val="both"/>
        <w:rPr>
          <w:lang w:val="fr-FR" w:eastAsia="fr-FR"/>
        </w:rPr>
      </w:pPr>
    </w:p>
    <w:p w14:paraId="3440AB19" w14:textId="77777777" w:rsidR="00E80D8B" w:rsidRDefault="00E80D8B" w:rsidP="00E80D8B">
      <w:pPr>
        <w:spacing w:line="276" w:lineRule="auto"/>
        <w:jc w:val="both"/>
        <w:rPr>
          <w:lang w:val="fr-FR" w:eastAsia="fr-FR"/>
        </w:rPr>
      </w:pPr>
      <w:r w:rsidRPr="00882158">
        <w:rPr>
          <w:lang w:val="fr-FR" w:eastAsia="fr-FR"/>
        </w:rPr>
        <w:t>Le tableau suivant présente une comparaison entre la l</w:t>
      </w:r>
      <w:r w:rsidR="001E5DA0">
        <w:rPr>
          <w:lang w:val="fr-FR" w:eastAsia="fr-FR"/>
        </w:rPr>
        <w:t>é</w:t>
      </w:r>
      <w:r w:rsidRPr="00882158">
        <w:rPr>
          <w:lang w:val="fr-FR" w:eastAsia="fr-FR"/>
        </w:rPr>
        <w:t>gislation guinéenne et les exigences de la politique opérationnelle 4.12.</w:t>
      </w:r>
    </w:p>
    <w:p w14:paraId="11F17959" w14:textId="77777777" w:rsidR="00A97A3D" w:rsidRDefault="00A97A3D" w:rsidP="00E80D8B">
      <w:pPr>
        <w:spacing w:line="276" w:lineRule="auto"/>
        <w:jc w:val="both"/>
        <w:rPr>
          <w:lang w:val="fr-FR" w:eastAsia="fr-FR"/>
        </w:rPr>
      </w:pPr>
    </w:p>
    <w:p w14:paraId="6679C31D" w14:textId="77777777" w:rsidR="00A97A3D" w:rsidRDefault="00A97A3D" w:rsidP="00E80D8B">
      <w:pPr>
        <w:spacing w:line="276" w:lineRule="auto"/>
        <w:jc w:val="both"/>
        <w:rPr>
          <w:lang w:val="fr-FR" w:eastAsia="fr-FR"/>
        </w:rPr>
      </w:pPr>
    </w:p>
    <w:p w14:paraId="683F0D91" w14:textId="77777777" w:rsidR="00A97A3D" w:rsidRDefault="00A97A3D" w:rsidP="00E80D8B">
      <w:pPr>
        <w:spacing w:line="276" w:lineRule="auto"/>
        <w:jc w:val="both"/>
        <w:rPr>
          <w:lang w:val="fr-FR" w:eastAsia="fr-FR"/>
        </w:rPr>
      </w:pPr>
    </w:p>
    <w:p w14:paraId="55F8724E" w14:textId="77777777" w:rsidR="00A97A3D" w:rsidRDefault="00A97A3D" w:rsidP="00E80D8B">
      <w:pPr>
        <w:spacing w:line="276" w:lineRule="auto"/>
        <w:jc w:val="both"/>
        <w:rPr>
          <w:lang w:val="fr-FR" w:eastAsia="fr-FR"/>
        </w:rPr>
      </w:pPr>
    </w:p>
    <w:p w14:paraId="3745F320" w14:textId="77777777" w:rsidR="00A97A3D" w:rsidRDefault="00A97A3D" w:rsidP="00E80D8B">
      <w:pPr>
        <w:spacing w:line="276" w:lineRule="auto"/>
        <w:jc w:val="both"/>
        <w:rPr>
          <w:lang w:val="fr-FR" w:eastAsia="fr-FR"/>
        </w:rPr>
      </w:pPr>
    </w:p>
    <w:p w14:paraId="118CF5D5" w14:textId="77777777" w:rsidR="00A97A3D" w:rsidRDefault="00A97A3D" w:rsidP="00E80D8B">
      <w:pPr>
        <w:spacing w:line="276" w:lineRule="auto"/>
        <w:jc w:val="both"/>
        <w:rPr>
          <w:lang w:val="fr-FR" w:eastAsia="fr-FR"/>
        </w:rPr>
      </w:pPr>
    </w:p>
    <w:p w14:paraId="67BFB2BC" w14:textId="77777777" w:rsidR="00A97A3D" w:rsidRDefault="00A97A3D" w:rsidP="00E80D8B">
      <w:pPr>
        <w:spacing w:line="276" w:lineRule="auto"/>
        <w:jc w:val="both"/>
        <w:rPr>
          <w:lang w:val="fr-FR" w:eastAsia="fr-FR"/>
        </w:rPr>
      </w:pPr>
    </w:p>
    <w:p w14:paraId="4038C5A4" w14:textId="77777777" w:rsidR="00A97A3D" w:rsidRDefault="00A97A3D" w:rsidP="00E80D8B">
      <w:pPr>
        <w:spacing w:line="276" w:lineRule="auto"/>
        <w:jc w:val="both"/>
        <w:rPr>
          <w:lang w:val="fr-FR" w:eastAsia="fr-FR"/>
        </w:rPr>
      </w:pPr>
    </w:p>
    <w:p w14:paraId="5D02FB45" w14:textId="77777777" w:rsidR="00A97A3D" w:rsidRDefault="00A97A3D" w:rsidP="00E80D8B">
      <w:pPr>
        <w:spacing w:line="276" w:lineRule="auto"/>
        <w:jc w:val="both"/>
        <w:rPr>
          <w:lang w:val="fr-FR" w:eastAsia="fr-FR"/>
        </w:rPr>
      </w:pPr>
    </w:p>
    <w:p w14:paraId="566E65F9" w14:textId="77777777" w:rsidR="00A97A3D" w:rsidRDefault="00A97A3D" w:rsidP="000E4F20">
      <w:pPr>
        <w:tabs>
          <w:tab w:val="left" w:pos="7938"/>
        </w:tabs>
        <w:spacing w:line="276" w:lineRule="auto"/>
        <w:jc w:val="both"/>
        <w:rPr>
          <w:lang w:val="fr-FR" w:eastAsia="fr-FR"/>
        </w:rPr>
      </w:pPr>
    </w:p>
    <w:p w14:paraId="765C4E27" w14:textId="77777777" w:rsidR="00534918" w:rsidRDefault="00534918" w:rsidP="000E4F20">
      <w:pPr>
        <w:tabs>
          <w:tab w:val="left" w:pos="7938"/>
        </w:tabs>
        <w:spacing w:line="276" w:lineRule="auto"/>
        <w:jc w:val="both"/>
        <w:rPr>
          <w:lang w:val="fr-FR" w:eastAsia="fr-FR"/>
        </w:rPr>
      </w:pPr>
    </w:p>
    <w:p w14:paraId="4E2F247B" w14:textId="77777777" w:rsidR="00534918" w:rsidRDefault="00534918" w:rsidP="000E4F20">
      <w:pPr>
        <w:tabs>
          <w:tab w:val="left" w:pos="7938"/>
        </w:tabs>
        <w:spacing w:line="276" w:lineRule="auto"/>
        <w:jc w:val="both"/>
        <w:rPr>
          <w:lang w:val="fr-FR" w:eastAsia="fr-FR"/>
        </w:rPr>
      </w:pPr>
    </w:p>
    <w:p w14:paraId="01975555" w14:textId="77777777" w:rsidR="00534918" w:rsidRDefault="00534918" w:rsidP="000E4F20">
      <w:pPr>
        <w:tabs>
          <w:tab w:val="left" w:pos="7938"/>
        </w:tabs>
        <w:spacing w:line="276" w:lineRule="auto"/>
        <w:jc w:val="both"/>
        <w:rPr>
          <w:lang w:val="fr-FR" w:eastAsia="fr-FR"/>
        </w:rPr>
      </w:pPr>
    </w:p>
    <w:p w14:paraId="644AEE7A" w14:textId="77777777" w:rsidR="00A97A3D" w:rsidRPr="00882158" w:rsidRDefault="00A97A3D" w:rsidP="00E80D8B">
      <w:pPr>
        <w:spacing w:line="276" w:lineRule="auto"/>
        <w:jc w:val="both"/>
        <w:rPr>
          <w:lang w:val="fr-FR" w:eastAsia="fr-FR"/>
        </w:rPr>
      </w:pPr>
    </w:p>
    <w:p w14:paraId="2FF0B7D9" w14:textId="77777777" w:rsidR="00E80D8B" w:rsidRPr="00882158" w:rsidRDefault="00E80D8B" w:rsidP="000E4F20">
      <w:pPr>
        <w:ind w:left="426"/>
        <w:jc w:val="both"/>
        <w:rPr>
          <w:lang w:val="fr-FR" w:eastAsia="fr-FR"/>
        </w:rPr>
      </w:pPr>
    </w:p>
    <w:p w14:paraId="40C9D60A" w14:textId="7D60F72E" w:rsidR="00E80D8B" w:rsidRPr="00882158" w:rsidRDefault="00E80D8B" w:rsidP="00E80D8B">
      <w:pPr>
        <w:pStyle w:val="Caption"/>
        <w:rPr>
          <w:sz w:val="24"/>
          <w:szCs w:val="24"/>
          <w:lang w:eastAsia="fr-FR"/>
        </w:rPr>
      </w:pPr>
      <w:bookmarkStart w:id="58" w:name="_Toc359165987"/>
      <w:r w:rsidRPr="006410CD">
        <w:rPr>
          <w:sz w:val="24"/>
          <w:szCs w:val="24"/>
          <w:u w:val="single"/>
        </w:rPr>
        <w:lastRenderedPageBreak/>
        <w:t xml:space="preserve">Tableau </w:t>
      </w:r>
      <w:r w:rsidR="007E2A3F">
        <w:rPr>
          <w:sz w:val="24"/>
          <w:szCs w:val="24"/>
          <w:u w:val="single"/>
        </w:rPr>
        <w:t>2</w:t>
      </w:r>
      <w:r w:rsidR="006410CD">
        <w:rPr>
          <w:sz w:val="24"/>
          <w:szCs w:val="24"/>
          <w:lang w:eastAsia="fr-FR"/>
        </w:rPr>
        <w:t>/</w:t>
      </w:r>
      <w:r w:rsidRPr="00882158">
        <w:rPr>
          <w:sz w:val="24"/>
          <w:szCs w:val="24"/>
          <w:lang w:eastAsia="fr-FR"/>
        </w:rPr>
        <w:t> : comparaison l</w:t>
      </w:r>
      <w:r w:rsidR="001E5DA0">
        <w:rPr>
          <w:sz w:val="24"/>
          <w:szCs w:val="24"/>
          <w:lang w:eastAsia="fr-FR"/>
        </w:rPr>
        <w:t>é</w:t>
      </w:r>
      <w:r w:rsidRPr="00882158">
        <w:rPr>
          <w:sz w:val="24"/>
          <w:szCs w:val="24"/>
          <w:lang w:eastAsia="fr-FR"/>
        </w:rPr>
        <w:t>gislation guinéenne et exigences PO 4.12</w:t>
      </w:r>
      <w:bookmarkEnd w:id="58"/>
    </w:p>
    <w:p w14:paraId="1A25036E" w14:textId="77777777" w:rsidR="00E80D8B" w:rsidRPr="00882158" w:rsidRDefault="00E80D8B" w:rsidP="00E80D8B">
      <w:pPr>
        <w:rPr>
          <w:lang w:val="fr-FR" w:eastAsia="fr-FR"/>
        </w:rPr>
      </w:pPr>
    </w:p>
    <w:tbl>
      <w:tblPr>
        <w:tblStyle w:val="TableGrid"/>
        <w:tblW w:w="10162" w:type="dxa"/>
        <w:tblInd w:w="-657" w:type="dxa"/>
        <w:tblLayout w:type="fixed"/>
        <w:tblLook w:val="04A0" w:firstRow="1" w:lastRow="0" w:firstColumn="1" w:lastColumn="0" w:noHBand="0" w:noVBand="1"/>
      </w:tblPr>
      <w:tblGrid>
        <w:gridCol w:w="1474"/>
        <w:gridCol w:w="2268"/>
        <w:gridCol w:w="2126"/>
        <w:gridCol w:w="2411"/>
        <w:gridCol w:w="1883"/>
      </w:tblGrid>
      <w:tr w:rsidR="0033771C" w:rsidRPr="00931B6F" w14:paraId="3A02982A" w14:textId="77777777" w:rsidTr="003839E4">
        <w:trPr>
          <w:trHeight w:val="716"/>
        </w:trPr>
        <w:tc>
          <w:tcPr>
            <w:tcW w:w="1474" w:type="dxa"/>
          </w:tcPr>
          <w:p w14:paraId="19016130" w14:textId="77777777" w:rsidR="00D336BD" w:rsidRPr="00534918" w:rsidRDefault="00D336BD" w:rsidP="002456CA">
            <w:pPr>
              <w:spacing w:line="276" w:lineRule="auto"/>
              <w:jc w:val="both"/>
              <w:rPr>
                <w:b/>
                <w:sz w:val="22"/>
                <w:szCs w:val="22"/>
                <w:lang w:val="fr-FR"/>
              </w:rPr>
            </w:pPr>
            <w:r w:rsidRPr="00534918">
              <w:rPr>
                <w:b/>
                <w:sz w:val="22"/>
                <w:szCs w:val="22"/>
                <w:lang w:val="fr-FR"/>
              </w:rPr>
              <w:t>Catégorie de PAP et type de biens affectés</w:t>
            </w:r>
          </w:p>
        </w:tc>
        <w:tc>
          <w:tcPr>
            <w:tcW w:w="2268" w:type="dxa"/>
          </w:tcPr>
          <w:p w14:paraId="64FA3A30" w14:textId="77777777" w:rsidR="00D336BD" w:rsidRPr="00534918" w:rsidRDefault="00D336BD" w:rsidP="002456CA">
            <w:pPr>
              <w:spacing w:line="276" w:lineRule="auto"/>
              <w:jc w:val="both"/>
              <w:rPr>
                <w:b/>
                <w:sz w:val="22"/>
                <w:szCs w:val="22"/>
                <w:lang w:val="fr-FR"/>
              </w:rPr>
            </w:pPr>
            <w:r w:rsidRPr="00534918">
              <w:rPr>
                <w:b/>
                <w:sz w:val="22"/>
                <w:szCs w:val="22"/>
                <w:lang w:val="fr-FR"/>
              </w:rPr>
              <w:t>Législation guinéenne</w:t>
            </w:r>
          </w:p>
        </w:tc>
        <w:tc>
          <w:tcPr>
            <w:tcW w:w="2126" w:type="dxa"/>
          </w:tcPr>
          <w:p w14:paraId="6E9735C7" w14:textId="77777777" w:rsidR="00D336BD" w:rsidRPr="00534918" w:rsidRDefault="00D336BD" w:rsidP="002456CA">
            <w:pPr>
              <w:spacing w:line="276" w:lineRule="auto"/>
              <w:jc w:val="both"/>
              <w:rPr>
                <w:b/>
                <w:sz w:val="22"/>
                <w:szCs w:val="22"/>
                <w:lang w:val="fr-FR"/>
              </w:rPr>
            </w:pPr>
            <w:r w:rsidRPr="00534918">
              <w:rPr>
                <w:b/>
                <w:sz w:val="22"/>
                <w:szCs w:val="22"/>
                <w:lang w:val="fr-FR"/>
              </w:rPr>
              <w:t>Exigence PO 4.12</w:t>
            </w:r>
          </w:p>
        </w:tc>
        <w:tc>
          <w:tcPr>
            <w:tcW w:w="2411" w:type="dxa"/>
          </w:tcPr>
          <w:p w14:paraId="39F6F42D" w14:textId="77777777" w:rsidR="00D336BD" w:rsidRPr="002456CA" w:rsidRDefault="00D336BD" w:rsidP="002456CA">
            <w:pPr>
              <w:spacing w:line="276" w:lineRule="auto"/>
              <w:jc w:val="both"/>
              <w:rPr>
                <w:b/>
                <w:sz w:val="22"/>
                <w:szCs w:val="22"/>
                <w:lang w:val="fr-FR"/>
              </w:rPr>
            </w:pPr>
            <w:r w:rsidRPr="002456CA">
              <w:rPr>
                <w:b/>
                <w:sz w:val="22"/>
                <w:szCs w:val="22"/>
                <w:lang w:val="fr-FR"/>
              </w:rPr>
              <w:t xml:space="preserve">Observations </w:t>
            </w:r>
          </w:p>
        </w:tc>
        <w:tc>
          <w:tcPr>
            <w:tcW w:w="1883" w:type="dxa"/>
          </w:tcPr>
          <w:p w14:paraId="520236F1" w14:textId="77777777" w:rsidR="00D336BD" w:rsidRPr="002456CA" w:rsidRDefault="00D336BD" w:rsidP="00534918">
            <w:pPr>
              <w:spacing w:line="276" w:lineRule="auto"/>
              <w:jc w:val="both"/>
              <w:rPr>
                <w:b/>
                <w:sz w:val="22"/>
                <w:szCs w:val="22"/>
                <w:lang w:val="fr-FR"/>
              </w:rPr>
            </w:pPr>
            <w:r w:rsidRPr="002456CA">
              <w:rPr>
                <w:b/>
                <w:sz w:val="22"/>
                <w:szCs w:val="22"/>
                <w:lang w:val="fr-FR"/>
              </w:rPr>
              <w:t>Propositions par rapport aux différences</w:t>
            </w:r>
          </w:p>
        </w:tc>
      </w:tr>
      <w:tr w:rsidR="0033771C" w:rsidRPr="00931B6F" w14:paraId="73253417" w14:textId="77777777" w:rsidTr="003839E4">
        <w:tc>
          <w:tcPr>
            <w:tcW w:w="1474" w:type="dxa"/>
          </w:tcPr>
          <w:p w14:paraId="5139AD15" w14:textId="77777777" w:rsidR="002456CA" w:rsidRDefault="002456CA" w:rsidP="00E80D8B">
            <w:pPr>
              <w:spacing w:line="276" w:lineRule="auto"/>
              <w:jc w:val="both"/>
              <w:rPr>
                <w:sz w:val="22"/>
                <w:szCs w:val="22"/>
                <w:lang w:val="fr-FR"/>
              </w:rPr>
            </w:pPr>
          </w:p>
          <w:p w14:paraId="2CB1EE0C" w14:textId="77777777" w:rsidR="002456CA" w:rsidRDefault="002456CA" w:rsidP="00E80D8B">
            <w:pPr>
              <w:spacing w:line="276" w:lineRule="auto"/>
              <w:jc w:val="both"/>
              <w:rPr>
                <w:sz w:val="22"/>
                <w:szCs w:val="22"/>
                <w:lang w:val="fr-FR"/>
              </w:rPr>
            </w:pPr>
          </w:p>
          <w:p w14:paraId="10944A38" w14:textId="77777777" w:rsidR="00D336BD" w:rsidRPr="0040053B" w:rsidRDefault="00D336BD" w:rsidP="00E80D8B">
            <w:pPr>
              <w:spacing w:line="276" w:lineRule="auto"/>
              <w:jc w:val="both"/>
              <w:rPr>
                <w:sz w:val="22"/>
                <w:szCs w:val="22"/>
                <w:lang w:val="fr-FR"/>
              </w:rPr>
            </w:pPr>
            <w:r w:rsidRPr="0040053B">
              <w:rPr>
                <w:b/>
                <w:sz w:val="22"/>
                <w:szCs w:val="22"/>
                <w:lang w:val="fr-FR"/>
              </w:rPr>
              <w:t>Propriétaire de titre foncier</w:t>
            </w:r>
          </w:p>
        </w:tc>
        <w:tc>
          <w:tcPr>
            <w:tcW w:w="2268" w:type="dxa"/>
          </w:tcPr>
          <w:p w14:paraId="23EFFA59" w14:textId="77777777" w:rsidR="00D336BD" w:rsidRPr="0040053B" w:rsidRDefault="00D336BD" w:rsidP="003839E4">
            <w:pPr>
              <w:numPr>
                <w:ilvl w:val="0"/>
                <w:numId w:val="26"/>
              </w:numPr>
              <w:spacing w:line="276" w:lineRule="auto"/>
              <w:ind w:left="318"/>
              <w:jc w:val="both"/>
              <w:rPr>
                <w:sz w:val="22"/>
                <w:szCs w:val="22"/>
                <w:lang w:val="fr-FR"/>
              </w:rPr>
            </w:pPr>
            <w:r w:rsidRPr="0040053B">
              <w:rPr>
                <w:sz w:val="22"/>
                <w:szCs w:val="22"/>
                <w:lang w:val="fr-FR"/>
              </w:rPr>
              <w:t>L’indemnisation en espèce</w:t>
            </w:r>
          </w:p>
          <w:p w14:paraId="4863DE0E" w14:textId="77777777" w:rsidR="00D336BD" w:rsidRPr="0040053B" w:rsidRDefault="00D336BD" w:rsidP="003839E4">
            <w:pPr>
              <w:numPr>
                <w:ilvl w:val="0"/>
                <w:numId w:val="26"/>
              </w:numPr>
              <w:spacing w:line="276" w:lineRule="auto"/>
              <w:ind w:left="318"/>
              <w:jc w:val="both"/>
              <w:rPr>
                <w:sz w:val="22"/>
                <w:szCs w:val="22"/>
                <w:lang w:val="fr-FR"/>
              </w:rPr>
            </w:pPr>
            <w:r w:rsidRPr="0040053B">
              <w:rPr>
                <w:sz w:val="22"/>
                <w:szCs w:val="22"/>
                <w:lang w:val="fr-FR"/>
              </w:rPr>
              <w:t>Pas d’assistance spécifique après déplacement et réinstallation</w:t>
            </w:r>
          </w:p>
          <w:p w14:paraId="3A4AA1FE" w14:textId="77777777" w:rsidR="00D336BD" w:rsidRPr="0040053B" w:rsidRDefault="00D336BD" w:rsidP="003839E4">
            <w:pPr>
              <w:numPr>
                <w:ilvl w:val="0"/>
                <w:numId w:val="26"/>
              </w:numPr>
              <w:spacing w:line="276" w:lineRule="auto"/>
              <w:ind w:left="318"/>
              <w:jc w:val="both"/>
              <w:rPr>
                <w:sz w:val="22"/>
                <w:szCs w:val="22"/>
                <w:lang w:val="fr-FR"/>
              </w:rPr>
            </w:pPr>
            <w:r w:rsidRPr="0040053B">
              <w:rPr>
                <w:sz w:val="22"/>
                <w:szCs w:val="22"/>
                <w:lang w:val="fr-FR"/>
              </w:rPr>
              <w:t xml:space="preserve">Possibilité de demander l’expropriation de la parcelle entière en cas de perte d’une partie </w:t>
            </w:r>
          </w:p>
        </w:tc>
        <w:tc>
          <w:tcPr>
            <w:tcW w:w="2126" w:type="dxa"/>
          </w:tcPr>
          <w:p w14:paraId="5C355E1F" w14:textId="77777777" w:rsidR="00D336BD" w:rsidRPr="0040053B" w:rsidRDefault="00D336BD" w:rsidP="00276AE9">
            <w:pPr>
              <w:numPr>
                <w:ilvl w:val="0"/>
                <w:numId w:val="26"/>
              </w:numPr>
              <w:spacing w:line="276" w:lineRule="auto"/>
              <w:ind w:left="459"/>
              <w:jc w:val="both"/>
              <w:rPr>
                <w:sz w:val="22"/>
                <w:szCs w:val="22"/>
                <w:lang w:val="fr-FR"/>
              </w:rPr>
            </w:pPr>
            <w:r w:rsidRPr="0040053B">
              <w:rPr>
                <w:sz w:val="22"/>
                <w:szCs w:val="22"/>
                <w:lang w:val="fr-FR"/>
              </w:rPr>
              <w:t>Compensation en nature (terre contre terre)</w:t>
            </w:r>
          </w:p>
          <w:p w14:paraId="0668A4BB" w14:textId="77777777" w:rsidR="00D336BD" w:rsidRPr="0040053B" w:rsidRDefault="00D336BD" w:rsidP="00276AE9">
            <w:pPr>
              <w:numPr>
                <w:ilvl w:val="0"/>
                <w:numId w:val="26"/>
              </w:numPr>
              <w:spacing w:line="276" w:lineRule="auto"/>
              <w:ind w:left="317"/>
              <w:jc w:val="both"/>
              <w:rPr>
                <w:sz w:val="22"/>
                <w:szCs w:val="22"/>
                <w:lang w:val="fr-FR"/>
              </w:rPr>
            </w:pPr>
            <w:r w:rsidRPr="0040053B">
              <w:rPr>
                <w:sz w:val="22"/>
                <w:szCs w:val="22"/>
                <w:lang w:val="fr-FR"/>
              </w:rPr>
              <w:t>Indemnisation à la valeur intégrale de remplacement</w:t>
            </w:r>
          </w:p>
        </w:tc>
        <w:tc>
          <w:tcPr>
            <w:tcW w:w="2411" w:type="dxa"/>
          </w:tcPr>
          <w:p w14:paraId="778448C3" w14:textId="2D31F716" w:rsidR="00D336BD" w:rsidRPr="0040053B" w:rsidRDefault="00276AE9" w:rsidP="002456CA">
            <w:pPr>
              <w:numPr>
                <w:ilvl w:val="0"/>
                <w:numId w:val="26"/>
              </w:numPr>
              <w:spacing w:line="276" w:lineRule="auto"/>
              <w:ind w:left="35"/>
              <w:jc w:val="both"/>
              <w:rPr>
                <w:sz w:val="22"/>
                <w:szCs w:val="22"/>
                <w:lang w:val="fr-FR"/>
              </w:rPr>
            </w:pPr>
            <w:r w:rsidRPr="0040053B">
              <w:rPr>
                <w:sz w:val="22"/>
                <w:szCs w:val="22"/>
                <w:lang w:val="fr-FR"/>
              </w:rPr>
              <w:t>Divergence entre les deux politiques</w:t>
            </w:r>
            <w:r w:rsidR="003D1194" w:rsidRPr="0040053B">
              <w:rPr>
                <w:sz w:val="22"/>
                <w:szCs w:val="22"/>
                <w:lang w:val="fr-FR"/>
              </w:rPr>
              <w:t xml:space="preserve"> pour l’OP 4.12, la compensation c’est terre contre terre. Alors que pour la loi guinéenne c’est l’indemnisation en espèce. Cette législation ne prévoit aucune assistance spécifique </w:t>
            </w:r>
          </w:p>
        </w:tc>
        <w:tc>
          <w:tcPr>
            <w:tcW w:w="1883" w:type="dxa"/>
          </w:tcPr>
          <w:p w14:paraId="28E84ED6" w14:textId="74C33866" w:rsidR="00D336BD" w:rsidRPr="0040053B" w:rsidRDefault="0019543D" w:rsidP="002456CA">
            <w:pPr>
              <w:numPr>
                <w:ilvl w:val="0"/>
                <w:numId w:val="26"/>
              </w:numPr>
              <w:spacing w:line="276" w:lineRule="auto"/>
              <w:ind w:left="33"/>
              <w:jc w:val="both"/>
              <w:rPr>
                <w:sz w:val="22"/>
                <w:szCs w:val="22"/>
                <w:lang w:val="fr-FR"/>
              </w:rPr>
            </w:pPr>
            <w:r w:rsidRPr="0040053B">
              <w:rPr>
                <w:sz w:val="22"/>
                <w:szCs w:val="22"/>
                <w:lang w:val="fr-FR"/>
              </w:rPr>
              <w:t>Appliquer</w:t>
            </w:r>
            <w:r w:rsidR="00A97A3D" w:rsidRPr="0040053B">
              <w:rPr>
                <w:sz w:val="22"/>
                <w:szCs w:val="22"/>
                <w:lang w:val="fr-FR"/>
              </w:rPr>
              <w:t xml:space="preserve"> les </w:t>
            </w:r>
            <w:r w:rsidR="00355B35" w:rsidRPr="0040053B">
              <w:rPr>
                <w:sz w:val="22"/>
                <w:szCs w:val="22"/>
                <w:lang w:val="fr-FR"/>
              </w:rPr>
              <w:t>dispositions</w:t>
            </w:r>
            <w:r w:rsidR="00A97A3D" w:rsidRPr="0040053B">
              <w:rPr>
                <w:sz w:val="22"/>
                <w:szCs w:val="22"/>
                <w:lang w:val="fr-FR"/>
              </w:rPr>
              <w:t xml:space="preserve"> de la Banque en tant que standard international</w:t>
            </w:r>
          </w:p>
        </w:tc>
      </w:tr>
      <w:tr w:rsidR="0033771C" w:rsidRPr="00931B6F" w14:paraId="041F62F0" w14:textId="77777777" w:rsidTr="003839E4">
        <w:tc>
          <w:tcPr>
            <w:tcW w:w="1474" w:type="dxa"/>
          </w:tcPr>
          <w:p w14:paraId="25B15EC5" w14:textId="77777777" w:rsidR="00534918" w:rsidRPr="0040053B" w:rsidRDefault="00534918" w:rsidP="00E80D8B">
            <w:pPr>
              <w:spacing w:line="276" w:lineRule="auto"/>
              <w:jc w:val="both"/>
              <w:rPr>
                <w:sz w:val="22"/>
                <w:szCs w:val="22"/>
                <w:lang w:val="fr-FR"/>
              </w:rPr>
            </w:pPr>
          </w:p>
          <w:p w14:paraId="208D6A96" w14:textId="77777777" w:rsidR="00534918" w:rsidRPr="0040053B" w:rsidRDefault="00534918" w:rsidP="00E80D8B">
            <w:pPr>
              <w:spacing w:line="276" w:lineRule="auto"/>
              <w:jc w:val="both"/>
              <w:rPr>
                <w:sz w:val="22"/>
                <w:szCs w:val="22"/>
                <w:lang w:val="fr-FR"/>
              </w:rPr>
            </w:pPr>
          </w:p>
          <w:p w14:paraId="6C3EB240" w14:textId="77777777" w:rsidR="00534918" w:rsidRPr="0040053B" w:rsidRDefault="00534918" w:rsidP="00E80D8B">
            <w:pPr>
              <w:spacing w:line="276" w:lineRule="auto"/>
              <w:jc w:val="both"/>
              <w:rPr>
                <w:sz w:val="22"/>
                <w:szCs w:val="22"/>
                <w:lang w:val="fr-FR"/>
              </w:rPr>
            </w:pPr>
          </w:p>
          <w:p w14:paraId="3C493AD2" w14:textId="77777777" w:rsidR="00534918" w:rsidRPr="0040053B" w:rsidRDefault="00534918" w:rsidP="00E80D8B">
            <w:pPr>
              <w:spacing w:line="276" w:lineRule="auto"/>
              <w:jc w:val="both"/>
              <w:rPr>
                <w:sz w:val="22"/>
                <w:szCs w:val="22"/>
                <w:lang w:val="fr-FR"/>
              </w:rPr>
            </w:pPr>
          </w:p>
          <w:p w14:paraId="754C5A14" w14:textId="77777777" w:rsidR="00D336BD" w:rsidRPr="0040053B" w:rsidRDefault="00D336BD" w:rsidP="00E80D8B">
            <w:pPr>
              <w:spacing w:line="276" w:lineRule="auto"/>
              <w:jc w:val="both"/>
              <w:rPr>
                <w:sz w:val="22"/>
                <w:szCs w:val="22"/>
                <w:lang w:val="fr-FR"/>
              </w:rPr>
            </w:pPr>
            <w:r w:rsidRPr="0040053B">
              <w:rPr>
                <w:b/>
                <w:sz w:val="22"/>
                <w:szCs w:val="22"/>
                <w:lang w:val="fr-FR"/>
              </w:rPr>
              <w:t>Propriétaire coutumier</w:t>
            </w:r>
            <w:r w:rsidRPr="0040053B">
              <w:rPr>
                <w:sz w:val="22"/>
                <w:szCs w:val="22"/>
                <w:lang w:val="fr-FR"/>
              </w:rPr>
              <w:t xml:space="preserve"> </w:t>
            </w:r>
          </w:p>
        </w:tc>
        <w:tc>
          <w:tcPr>
            <w:tcW w:w="2268" w:type="dxa"/>
          </w:tcPr>
          <w:p w14:paraId="0D2897B2" w14:textId="77777777" w:rsidR="00D336BD" w:rsidRPr="0040053B" w:rsidRDefault="00D336BD" w:rsidP="003839E4">
            <w:pPr>
              <w:numPr>
                <w:ilvl w:val="0"/>
                <w:numId w:val="28"/>
              </w:numPr>
              <w:spacing w:line="276" w:lineRule="auto"/>
              <w:ind w:left="318"/>
              <w:jc w:val="both"/>
              <w:rPr>
                <w:sz w:val="22"/>
                <w:szCs w:val="22"/>
                <w:lang w:val="fr-FR"/>
              </w:rPr>
            </w:pPr>
            <w:r w:rsidRPr="0040053B">
              <w:rPr>
                <w:sz w:val="22"/>
                <w:szCs w:val="22"/>
                <w:lang w:val="fr-FR"/>
              </w:rPr>
              <w:t>Compensation des personnes ayant des droits de hache tout comme les détenteurs de titre foncier (article 39 du code foncier)</w:t>
            </w:r>
          </w:p>
        </w:tc>
        <w:tc>
          <w:tcPr>
            <w:tcW w:w="2126" w:type="dxa"/>
          </w:tcPr>
          <w:p w14:paraId="695046D4" w14:textId="77777777" w:rsidR="00D336BD" w:rsidRPr="0040053B" w:rsidRDefault="00D336BD" w:rsidP="0033771C">
            <w:pPr>
              <w:numPr>
                <w:ilvl w:val="0"/>
                <w:numId w:val="27"/>
              </w:numPr>
              <w:spacing w:line="276" w:lineRule="auto"/>
              <w:ind w:left="317"/>
              <w:jc w:val="both"/>
              <w:rPr>
                <w:sz w:val="22"/>
                <w:szCs w:val="22"/>
                <w:lang w:val="fr-FR"/>
              </w:rPr>
            </w:pPr>
            <w:r w:rsidRPr="0040053B">
              <w:rPr>
                <w:sz w:val="22"/>
                <w:szCs w:val="22"/>
                <w:lang w:val="fr-FR"/>
              </w:rPr>
              <w:t>Compensation sur les mêmes bases des personnes possédant des droits formels ou coutumiers</w:t>
            </w:r>
          </w:p>
        </w:tc>
        <w:tc>
          <w:tcPr>
            <w:tcW w:w="2411" w:type="dxa"/>
          </w:tcPr>
          <w:p w14:paraId="4A4AEAB3" w14:textId="6EF88E46" w:rsidR="00A97A3D" w:rsidRPr="0040053B" w:rsidRDefault="00A97A3D" w:rsidP="00534918">
            <w:pPr>
              <w:spacing w:line="276" w:lineRule="auto"/>
              <w:jc w:val="both"/>
              <w:rPr>
                <w:sz w:val="22"/>
                <w:szCs w:val="22"/>
                <w:lang w:val="fr-FR"/>
              </w:rPr>
            </w:pPr>
          </w:p>
          <w:p w14:paraId="47BA1193" w14:textId="032073BB" w:rsidR="00D336BD" w:rsidRPr="0040053B" w:rsidRDefault="00A97A3D" w:rsidP="002456CA">
            <w:pPr>
              <w:numPr>
                <w:ilvl w:val="0"/>
                <w:numId w:val="27"/>
              </w:numPr>
              <w:spacing w:line="276" w:lineRule="auto"/>
              <w:ind w:left="35"/>
              <w:jc w:val="both"/>
              <w:rPr>
                <w:sz w:val="22"/>
                <w:szCs w:val="22"/>
                <w:lang w:val="fr-FR"/>
              </w:rPr>
            </w:pPr>
            <w:r w:rsidRPr="0040053B">
              <w:rPr>
                <w:sz w:val="22"/>
                <w:szCs w:val="22"/>
                <w:lang w:val="fr-FR"/>
              </w:rPr>
              <w:t xml:space="preserve">La politique de la Banque mondiale et la législation guinéenne se rejoignent en matière de compensation (qu’il s’agisse de droit formel ou informel, même base de compensation </w:t>
            </w:r>
          </w:p>
        </w:tc>
        <w:tc>
          <w:tcPr>
            <w:tcW w:w="1883" w:type="dxa"/>
          </w:tcPr>
          <w:p w14:paraId="48411715" w14:textId="77777777" w:rsidR="00D336BD" w:rsidRPr="0040053B" w:rsidRDefault="00D336BD" w:rsidP="00534918">
            <w:pPr>
              <w:spacing w:line="276" w:lineRule="auto"/>
              <w:ind w:left="720"/>
              <w:jc w:val="both"/>
              <w:rPr>
                <w:sz w:val="22"/>
                <w:szCs w:val="22"/>
                <w:lang w:val="fr-FR"/>
              </w:rPr>
            </w:pPr>
          </w:p>
        </w:tc>
      </w:tr>
      <w:tr w:rsidR="0033771C" w:rsidRPr="00931B6F" w14:paraId="7358F58F" w14:textId="77777777" w:rsidTr="003839E4">
        <w:tc>
          <w:tcPr>
            <w:tcW w:w="1474" w:type="dxa"/>
          </w:tcPr>
          <w:p w14:paraId="60626C5E" w14:textId="77777777" w:rsidR="00534918" w:rsidRPr="0040053B" w:rsidRDefault="00534918" w:rsidP="00E80D8B">
            <w:pPr>
              <w:spacing w:line="276" w:lineRule="auto"/>
              <w:jc w:val="both"/>
              <w:rPr>
                <w:sz w:val="22"/>
                <w:szCs w:val="22"/>
                <w:lang w:val="fr-FR"/>
              </w:rPr>
            </w:pPr>
          </w:p>
          <w:p w14:paraId="3AE4496F" w14:textId="77777777" w:rsidR="00534918" w:rsidRPr="0040053B" w:rsidRDefault="00534918" w:rsidP="00E80D8B">
            <w:pPr>
              <w:spacing w:line="276" w:lineRule="auto"/>
              <w:jc w:val="both"/>
              <w:rPr>
                <w:sz w:val="22"/>
                <w:szCs w:val="22"/>
                <w:lang w:val="fr-FR"/>
              </w:rPr>
            </w:pPr>
          </w:p>
          <w:p w14:paraId="62E207C1" w14:textId="77777777" w:rsidR="00534918" w:rsidRPr="0040053B" w:rsidRDefault="00534918" w:rsidP="00E80D8B">
            <w:pPr>
              <w:spacing w:line="276" w:lineRule="auto"/>
              <w:jc w:val="both"/>
              <w:rPr>
                <w:sz w:val="22"/>
                <w:szCs w:val="22"/>
                <w:lang w:val="fr-FR"/>
              </w:rPr>
            </w:pPr>
          </w:p>
          <w:p w14:paraId="14506E8D" w14:textId="77777777" w:rsidR="00534918" w:rsidRPr="0040053B" w:rsidRDefault="00534918" w:rsidP="00E80D8B">
            <w:pPr>
              <w:spacing w:line="276" w:lineRule="auto"/>
              <w:jc w:val="both"/>
              <w:rPr>
                <w:sz w:val="22"/>
                <w:szCs w:val="22"/>
                <w:lang w:val="fr-FR"/>
              </w:rPr>
            </w:pPr>
          </w:p>
          <w:p w14:paraId="432350A7" w14:textId="77777777" w:rsidR="00D336BD" w:rsidRPr="0040053B" w:rsidRDefault="00D336BD" w:rsidP="00E80D8B">
            <w:pPr>
              <w:spacing w:line="276" w:lineRule="auto"/>
              <w:jc w:val="both"/>
              <w:rPr>
                <w:sz w:val="22"/>
                <w:szCs w:val="22"/>
                <w:lang w:val="fr-FR"/>
              </w:rPr>
            </w:pPr>
            <w:r w:rsidRPr="0040053B">
              <w:rPr>
                <w:b/>
                <w:sz w:val="22"/>
                <w:szCs w:val="22"/>
                <w:lang w:val="fr-FR"/>
              </w:rPr>
              <w:t>Locataires de terre</w:t>
            </w:r>
          </w:p>
        </w:tc>
        <w:tc>
          <w:tcPr>
            <w:tcW w:w="2268" w:type="dxa"/>
          </w:tcPr>
          <w:p w14:paraId="3CD9EABD" w14:textId="77777777" w:rsidR="00D336BD" w:rsidRPr="0040053B" w:rsidRDefault="00D336BD" w:rsidP="003839E4">
            <w:pPr>
              <w:numPr>
                <w:ilvl w:val="0"/>
                <w:numId w:val="27"/>
              </w:numPr>
              <w:spacing w:line="276" w:lineRule="auto"/>
              <w:ind w:left="318"/>
              <w:jc w:val="both"/>
              <w:rPr>
                <w:sz w:val="22"/>
                <w:szCs w:val="22"/>
                <w:lang w:val="fr-FR"/>
              </w:rPr>
            </w:pPr>
            <w:r w:rsidRPr="0040053B">
              <w:rPr>
                <w:sz w:val="22"/>
                <w:szCs w:val="22"/>
                <w:lang w:val="fr-FR"/>
              </w:rPr>
              <w:t>Compensation des usagers (article 59 du code foncier)</w:t>
            </w:r>
          </w:p>
          <w:p w14:paraId="0F0F26DC" w14:textId="77777777" w:rsidR="00D336BD" w:rsidRPr="0040053B" w:rsidRDefault="00D336BD" w:rsidP="003839E4">
            <w:pPr>
              <w:spacing w:line="276" w:lineRule="auto"/>
              <w:ind w:left="318"/>
              <w:jc w:val="both"/>
              <w:rPr>
                <w:sz w:val="22"/>
                <w:szCs w:val="22"/>
                <w:lang w:val="fr-FR"/>
              </w:rPr>
            </w:pPr>
          </w:p>
        </w:tc>
        <w:tc>
          <w:tcPr>
            <w:tcW w:w="2126" w:type="dxa"/>
          </w:tcPr>
          <w:p w14:paraId="5352835D" w14:textId="77777777" w:rsidR="00D336BD" w:rsidRPr="0040053B" w:rsidRDefault="00D336BD" w:rsidP="0033771C">
            <w:pPr>
              <w:numPr>
                <w:ilvl w:val="0"/>
                <w:numId w:val="27"/>
              </w:numPr>
              <w:spacing w:line="276" w:lineRule="auto"/>
              <w:ind w:left="317"/>
              <w:jc w:val="both"/>
              <w:rPr>
                <w:sz w:val="22"/>
                <w:szCs w:val="22"/>
                <w:lang w:val="fr-FR"/>
              </w:rPr>
            </w:pPr>
            <w:r w:rsidRPr="0040053B">
              <w:rPr>
                <w:sz w:val="22"/>
                <w:szCs w:val="22"/>
                <w:lang w:val="fr-FR"/>
              </w:rPr>
              <w:t>Non éligible à la compensation pour la terre mais assistance pour le rétablissement du revenu et des moyens de subsistance</w:t>
            </w:r>
          </w:p>
        </w:tc>
        <w:tc>
          <w:tcPr>
            <w:tcW w:w="2411" w:type="dxa"/>
          </w:tcPr>
          <w:p w14:paraId="1F865E87" w14:textId="395F7FAD" w:rsidR="00D336BD" w:rsidRPr="0040053B" w:rsidRDefault="00A97A3D" w:rsidP="002456CA">
            <w:pPr>
              <w:numPr>
                <w:ilvl w:val="0"/>
                <w:numId w:val="27"/>
              </w:numPr>
              <w:spacing w:line="276" w:lineRule="auto"/>
              <w:ind w:left="35"/>
              <w:jc w:val="both"/>
              <w:rPr>
                <w:sz w:val="22"/>
                <w:szCs w:val="22"/>
                <w:lang w:val="fr-FR"/>
              </w:rPr>
            </w:pPr>
            <w:r w:rsidRPr="0040053B">
              <w:rPr>
                <w:sz w:val="22"/>
                <w:szCs w:val="22"/>
                <w:lang w:val="fr-FR"/>
              </w:rPr>
              <w:t>Divergence entre les deux politiques pour les usage</w:t>
            </w:r>
            <w:r w:rsidR="00355B35" w:rsidRPr="0040053B">
              <w:rPr>
                <w:sz w:val="22"/>
                <w:szCs w:val="22"/>
                <w:lang w:val="fr-FR"/>
              </w:rPr>
              <w:t>rs non propriétaires des terres. L</w:t>
            </w:r>
            <w:r w:rsidRPr="0040053B">
              <w:rPr>
                <w:sz w:val="22"/>
                <w:szCs w:val="22"/>
                <w:lang w:val="fr-FR"/>
              </w:rPr>
              <w:t xml:space="preserve">a BM demande de donner une assistance à ces </w:t>
            </w:r>
            <w:r w:rsidR="00355B35" w:rsidRPr="0040053B">
              <w:rPr>
                <w:sz w:val="22"/>
                <w:szCs w:val="22"/>
                <w:lang w:val="fr-FR"/>
              </w:rPr>
              <w:t>usagers pour le rétablissement du revenu et des moyens de subsistance, mais pas de compensation.</w:t>
            </w:r>
          </w:p>
        </w:tc>
        <w:tc>
          <w:tcPr>
            <w:tcW w:w="1883" w:type="dxa"/>
          </w:tcPr>
          <w:p w14:paraId="00E52F6C" w14:textId="5C7B152B" w:rsidR="00D336BD" w:rsidRPr="0040053B" w:rsidRDefault="00355B35" w:rsidP="002456CA">
            <w:pPr>
              <w:numPr>
                <w:ilvl w:val="0"/>
                <w:numId w:val="27"/>
              </w:numPr>
              <w:spacing w:line="276" w:lineRule="auto"/>
              <w:ind w:left="0"/>
              <w:jc w:val="both"/>
              <w:rPr>
                <w:sz w:val="22"/>
                <w:szCs w:val="22"/>
                <w:lang w:val="fr-FR"/>
              </w:rPr>
            </w:pPr>
            <w:r w:rsidRPr="0040053B">
              <w:rPr>
                <w:sz w:val="22"/>
                <w:szCs w:val="22"/>
                <w:lang w:val="fr-FR"/>
              </w:rPr>
              <w:t>Appliquer les dispositions de la Banque</w:t>
            </w:r>
          </w:p>
        </w:tc>
      </w:tr>
      <w:tr w:rsidR="0033771C" w:rsidRPr="00931B6F" w14:paraId="6D4CF589" w14:textId="77777777" w:rsidTr="003839E4">
        <w:tc>
          <w:tcPr>
            <w:tcW w:w="1474" w:type="dxa"/>
          </w:tcPr>
          <w:p w14:paraId="6CADDF3A" w14:textId="77777777" w:rsidR="00534918" w:rsidRPr="0040053B" w:rsidRDefault="00534918" w:rsidP="00E80D8B">
            <w:pPr>
              <w:spacing w:line="276" w:lineRule="auto"/>
              <w:jc w:val="both"/>
              <w:rPr>
                <w:sz w:val="22"/>
                <w:szCs w:val="22"/>
                <w:lang w:val="fr-FR"/>
              </w:rPr>
            </w:pPr>
          </w:p>
          <w:p w14:paraId="6559A343" w14:textId="77777777" w:rsidR="00534918" w:rsidRPr="0040053B" w:rsidRDefault="00534918" w:rsidP="00E80D8B">
            <w:pPr>
              <w:spacing w:line="276" w:lineRule="auto"/>
              <w:jc w:val="both"/>
              <w:rPr>
                <w:sz w:val="22"/>
                <w:szCs w:val="22"/>
                <w:lang w:val="fr-FR"/>
              </w:rPr>
            </w:pPr>
          </w:p>
          <w:p w14:paraId="36D1590D" w14:textId="77777777" w:rsidR="00D336BD" w:rsidRPr="0040053B" w:rsidRDefault="00D336BD" w:rsidP="00E80D8B">
            <w:pPr>
              <w:spacing w:line="276" w:lineRule="auto"/>
              <w:jc w:val="both"/>
              <w:rPr>
                <w:b/>
                <w:sz w:val="22"/>
                <w:szCs w:val="22"/>
                <w:lang w:val="fr-FR"/>
              </w:rPr>
            </w:pPr>
            <w:r w:rsidRPr="0040053B">
              <w:rPr>
                <w:b/>
                <w:sz w:val="22"/>
                <w:szCs w:val="22"/>
                <w:lang w:val="fr-FR"/>
              </w:rPr>
              <w:t>Personnes vulnérables</w:t>
            </w:r>
          </w:p>
        </w:tc>
        <w:tc>
          <w:tcPr>
            <w:tcW w:w="2268" w:type="dxa"/>
          </w:tcPr>
          <w:p w14:paraId="18520E88" w14:textId="77777777" w:rsidR="00D336BD" w:rsidRPr="0040053B" w:rsidRDefault="00D336BD" w:rsidP="003839E4">
            <w:pPr>
              <w:numPr>
                <w:ilvl w:val="0"/>
                <w:numId w:val="30"/>
              </w:numPr>
              <w:spacing w:line="276" w:lineRule="auto"/>
              <w:ind w:left="318"/>
              <w:jc w:val="both"/>
              <w:rPr>
                <w:sz w:val="22"/>
                <w:szCs w:val="22"/>
                <w:lang w:val="fr-FR"/>
              </w:rPr>
            </w:pPr>
            <w:r w:rsidRPr="0040053B">
              <w:rPr>
                <w:sz w:val="22"/>
                <w:szCs w:val="22"/>
                <w:lang w:val="fr-FR"/>
              </w:rPr>
              <w:t>Non prise en compte</w:t>
            </w:r>
          </w:p>
        </w:tc>
        <w:tc>
          <w:tcPr>
            <w:tcW w:w="2126" w:type="dxa"/>
          </w:tcPr>
          <w:p w14:paraId="1F0443D6" w14:textId="77777777" w:rsidR="00D336BD" w:rsidRPr="0040053B" w:rsidRDefault="00D336BD" w:rsidP="0033771C">
            <w:pPr>
              <w:numPr>
                <w:ilvl w:val="0"/>
                <w:numId w:val="29"/>
              </w:numPr>
              <w:tabs>
                <w:tab w:val="center" w:pos="317"/>
              </w:tabs>
              <w:spacing w:line="276" w:lineRule="auto"/>
              <w:ind w:left="317"/>
              <w:jc w:val="both"/>
              <w:rPr>
                <w:sz w:val="22"/>
                <w:szCs w:val="22"/>
                <w:lang w:val="fr-FR"/>
              </w:rPr>
            </w:pPr>
            <w:r w:rsidRPr="0040053B">
              <w:rPr>
                <w:sz w:val="22"/>
                <w:szCs w:val="22"/>
                <w:lang w:val="fr-FR"/>
              </w:rPr>
              <w:t>Prise en compte et mise en place d’une stratégie pour leur assurer des activités génératrices de revenu</w:t>
            </w:r>
          </w:p>
        </w:tc>
        <w:tc>
          <w:tcPr>
            <w:tcW w:w="2411" w:type="dxa"/>
          </w:tcPr>
          <w:p w14:paraId="01AB26B6" w14:textId="238973F6" w:rsidR="00D336BD" w:rsidRPr="0040053B" w:rsidRDefault="00355B35" w:rsidP="00534918">
            <w:pPr>
              <w:numPr>
                <w:ilvl w:val="0"/>
                <w:numId w:val="29"/>
              </w:numPr>
              <w:spacing w:line="276" w:lineRule="auto"/>
              <w:ind w:left="176"/>
              <w:jc w:val="both"/>
              <w:rPr>
                <w:sz w:val="22"/>
                <w:szCs w:val="22"/>
                <w:lang w:val="fr-FR"/>
              </w:rPr>
            </w:pPr>
            <w:r w:rsidRPr="0040053B">
              <w:rPr>
                <w:sz w:val="22"/>
                <w:szCs w:val="22"/>
                <w:lang w:val="fr-FR"/>
              </w:rPr>
              <w:t>Divergences</w:t>
            </w:r>
            <w:r w:rsidR="003D1194" w:rsidRPr="0040053B">
              <w:rPr>
                <w:sz w:val="22"/>
                <w:szCs w:val="22"/>
                <w:lang w:val="fr-FR"/>
              </w:rPr>
              <w:t xml:space="preserve"> ; la législation guinéenne ne prévoit aucune disposition pour les personnes </w:t>
            </w:r>
            <w:r w:rsidR="000136E2" w:rsidRPr="0040053B">
              <w:rPr>
                <w:sz w:val="22"/>
                <w:szCs w:val="22"/>
                <w:lang w:val="fr-FR"/>
              </w:rPr>
              <w:t>v</w:t>
            </w:r>
            <w:r w:rsidR="003D1194" w:rsidRPr="0040053B">
              <w:rPr>
                <w:sz w:val="22"/>
                <w:szCs w:val="22"/>
                <w:lang w:val="fr-FR"/>
              </w:rPr>
              <w:t>ulnérables</w:t>
            </w:r>
          </w:p>
        </w:tc>
        <w:tc>
          <w:tcPr>
            <w:tcW w:w="1883" w:type="dxa"/>
          </w:tcPr>
          <w:p w14:paraId="1DF8CFEA" w14:textId="70A2274B" w:rsidR="00D336BD" w:rsidRPr="0040053B" w:rsidRDefault="003D1194" w:rsidP="002456CA">
            <w:pPr>
              <w:numPr>
                <w:ilvl w:val="0"/>
                <w:numId w:val="29"/>
              </w:numPr>
              <w:spacing w:line="276" w:lineRule="auto"/>
              <w:ind w:left="33"/>
              <w:jc w:val="both"/>
              <w:rPr>
                <w:sz w:val="22"/>
                <w:szCs w:val="22"/>
                <w:lang w:val="fr-FR"/>
              </w:rPr>
            </w:pPr>
            <w:r w:rsidRPr="0040053B">
              <w:rPr>
                <w:sz w:val="22"/>
                <w:szCs w:val="22"/>
                <w:lang w:val="fr-FR"/>
              </w:rPr>
              <w:t>Appliquer les dispositions de l’OP 4.12</w:t>
            </w:r>
          </w:p>
        </w:tc>
      </w:tr>
      <w:tr w:rsidR="0033771C" w:rsidRPr="0040053B" w14:paraId="1DFF82FD" w14:textId="77777777" w:rsidTr="003839E4">
        <w:tc>
          <w:tcPr>
            <w:tcW w:w="1474" w:type="dxa"/>
          </w:tcPr>
          <w:p w14:paraId="23073B9B" w14:textId="77777777" w:rsidR="002456CA" w:rsidRPr="0040053B" w:rsidRDefault="002456CA" w:rsidP="00E80D8B">
            <w:pPr>
              <w:spacing w:line="276" w:lineRule="auto"/>
              <w:jc w:val="both"/>
              <w:rPr>
                <w:sz w:val="22"/>
                <w:szCs w:val="22"/>
                <w:lang w:val="fr-FR"/>
              </w:rPr>
            </w:pPr>
          </w:p>
          <w:p w14:paraId="67867057" w14:textId="77777777" w:rsidR="002456CA" w:rsidRPr="0040053B" w:rsidRDefault="002456CA" w:rsidP="00E80D8B">
            <w:pPr>
              <w:spacing w:line="276" w:lineRule="auto"/>
              <w:jc w:val="both"/>
              <w:rPr>
                <w:sz w:val="22"/>
                <w:szCs w:val="22"/>
                <w:lang w:val="fr-FR"/>
              </w:rPr>
            </w:pPr>
          </w:p>
          <w:p w14:paraId="2B909AF0" w14:textId="77777777" w:rsidR="002456CA" w:rsidRPr="0040053B" w:rsidRDefault="002456CA" w:rsidP="00E80D8B">
            <w:pPr>
              <w:spacing w:line="276" w:lineRule="auto"/>
              <w:jc w:val="both"/>
              <w:rPr>
                <w:sz w:val="22"/>
                <w:szCs w:val="22"/>
                <w:lang w:val="fr-FR"/>
              </w:rPr>
            </w:pPr>
          </w:p>
          <w:p w14:paraId="6594C127" w14:textId="77777777" w:rsidR="002456CA" w:rsidRPr="0040053B" w:rsidRDefault="002456CA" w:rsidP="00E80D8B">
            <w:pPr>
              <w:spacing w:line="276" w:lineRule="auto"/>
              <w:jc w:val="both"/>
              <w:rPr>
                <w:sz w:val="22"/>
                <w:szCs w:val="22"/>
                <w:lang w:val="fr-FR"/>
              </w:rPr>
            </w:pPr>
          </w:p>
          <w:p w14:paraId="16C2D873" w14:textId="77777777" w:rsidR="002456CA" w:rsidRPr="0040053B" w:rsidRDefault="002456CA" w:rsidP="00E80D8B">
            <w:pPr>
              <w:spacing w:line="276" w:lineRule="auto"/>
              <w:jc w:val="both"/>
              <w:rPr>
                <w:sz w:val="22"/>
                <w:szCs w:val="22"/>
                <w:lang w:val="fr-FR"/>
              </w:rPr>
            </w:pPr>
          </w:p>
          <w:p w14:paraId="3C747C16" w14:textId="77777777" w:rsidR="00D336BD" w:rsidRPr="0040053B" w:rsidRDefault="00D336BD" w:rsidP="00E80D8B">
            <w:pPr>
              <w:spacing w:line="276" w:lineRule="auto"/>
              <w:jc w:val="both"/>
              <w:rPr>
                <w:sz w:val="22"/>
                <w:szCs w:val="22"/>
                <w:lang w:val="fr-FR"/>
              </w:rPr>
            </w:pPr>
            <w:r w:rsidRPr="0040053B">
              <w:rPr>
                <w:sz w:val="22"/>
                <w:szCs w:val="22"/>
                <w:lang w:val="fr-FR"/>
              </w:rPr>
              <w:t>Culture</w:t>
            </w:r>
          </w:p>
        </w:tc>
        <w:tc>
          <w:tcPr>
            <w:tcW w:w="2268" w:type="dxa"/>
          </w:tcPr>
          <w:p w14:paraId="5BC92072" w14:textId="77777777" w:rsidR="00D336BD" w:rsidRPr="0040053B" w:rsidRDefault="00D336BD" w:rsidP="00BD1914">
            <w:pPr>
              <w:numPr>
                <w:ilvl w:val="0"/>
                <w:numId w:val="29"/>
              </w:numPr>
              <w:spacing w:line="276" w:lineRule="auto"/>
              <w:jc w:val="both"/>
              <w:rPr>
                <w:sz w:val="22"/>
                <w:szCs w:val="22"/>
                <w:lang w:val="fr-FR"/>
              </w:rPr>
            </w:pPr>
            <w:r w:rsidRPr="0040053B">
              <w:rPr>
                <w:sz w:val="22"/>
                <w:szCs w:val="22"/>
                <w:lang w:val="fr-FR"/>
              </w:rPr>
              <w:t>Compensation en espèce sur la base de taux fixé par le gouvernement</w:t>
            </w:r>
          </w:p>
        </w:tc>
        <w:tc>
          <w:tcPr>
            <w:tcW w:w="2126" w:type="dxa"/>
          </w:tcPr>
          <w:p w14:paraId="4DEEA80E" w14:textId="77777777" w:rsidR="00D336BD" w:rsidRPr="0040053B" w:rsidRDefault="00D336BD" w:rsidP="00534918">
            <w:pPr>
              <w:pStyle w:val="ListParagraph"/>
              <w:numPr>
                <w:ilvl w:val="0"/>
                <w:numId w:val="29"/>
              </w:numPr>
              <w:ind w:left="176"/>
              <w:jc w:val="both"/>
            </w:pPr>
            <w:r w:rsidRPr="0040053B">
              <w:t>Compensation à la valeur intégrale de remplacement avec prise en compte de la période de transition pour les cultures pérennes entre la plantation et la production effective</w:t>
            </w:r>
          </w:p>
        </w:tc>
        <w:tc>
          <w:tcPr>
            <w:tcW w:w="2411" w:type="dxa"/>
          </w:tcPr>
          <w:p w14:paraId="57B1F77A" w14:textId="6B325EA9" w:rsidR="00D336BD" w:rsidRPr="0040053B" w:rsidRDefault="000136E2" w:rsidP="00BD1914">
            <w:pPr>
              <w:numPr>
                <w:ilvl w:val="0"/>
                <w:numId w:val="29"/>
              </w:numPr>
              <w:spacing w:line="276" w:lineRule="auto"/>
              <w:jc w:val="both"/>
              <w:rPr>
                <w:sz w:val="22"/>
                <w:szCs w:val="22"/>
                <w:lang w:val="fr-FR"/>
              </w:rPr>
            </w:pPr>
            <w:r w:rsidRPr="0040053B">
              <w:rPr>
                <w:sz w:val="22"/>
                <w:szCs w:val="22"/>
                <w:lang w:val="fr-FR"/>
              </w:rPr>
              <w:t>Identique</w:t>
            </w:r>
          </w:p>
        </w:tc>
        <w:tc>
          <w:tcPr>
            <w:tcW w:w="1883" w:type="dxa"/>
          </w:tcPr>
          <w:p w14:paraId="616FEDB7" w14:textId="77777777" w:rsidR="00D336BD" w:rsidRPr="0040053B" w:rsidRDefault="00D336BD" w:rsidP="00534918">
            <w:pPr>
              <w:spacing w:line="276" w:lineRule="auto"/>
              <w:ind w:left="720"/>
              <w:jc w:val="both"/>
              <w:rPr>
                <w:sz w:val="22"/>
                <w:szCs w:val="22"/>
                <w:lang w:val="fr-FR"/>
              </w:rPr>
            </w:pPr>
          </w:p>
        </w:tc>
      </w:tr>
      <w:tr w:rsidR="0033771C" w:rsidRPr="00931B6F" w14:paraId="52B1910D" w14:textId="77777777" w:rsidTr="003839E4">
        <w:tc>
          <w:tcPr>
            <w:tcW w:w="1474" w:type="dxa"/>
          </w:tcPr>
          <w:p w14:paraId="4BF6811A" w14:textId="77777777" w:rsidR="002456CA" w:rsidRPr="0040053B" w:rsidRDefault="002456CA" w:rsidP="00E80D8B">
            <w:pPr>
              <w:spacing w:line="276" w:lineRule="auto"/>
              <w:jc w:val="both"/>
              <w:rPr>
                <w:sz w:val="22"/>
                <w:szCs w:val="22"/>
                <w:lang w:val="fr-FR"/>
              </w:rPr>
            </w:pPr>
          </w:p>
          <w:p w14:paraId="4AC3ADAB" w14:textId="77777777" w:rsidR="002456CA" w:rsidRPr="0040053B" w:rsidRDefault="002456CA" w:rsidP="00E80D8B">
            <w:pPr>
              <w:spacing w:line="276" w:lineRule="auto"/>
              <w:jc w:val="both"/>
              <w:rPr>
                <w:sz w:val="22"/>
                <w:szCs w:val="22"/>
                <w:lang w:val="fr-FR"/>
              </w:rPr>
            </w:pPr>
          </w:p>
          <w:p w14:paraId="6E50E0E6" w14:textId="77777777" w:rsidR="00D336BD" w:rsidRPr="0040053B" w:rsidRDefault="00D336BD" w:rsidP="00E80D8B">
            <w:pPr>
              <w:spacing w:line="276" w:lineRule="auto"/>
              <w:jc w:val="both"/>
              <w:rPr>
                <w:sz w:val="22"/>
                <w:szCs w:val="22"/>
                <w:lang w:val="fr-FR"/>
              </w:rPr>
            </w:pPr>
            <w:r w:rsidRPr="0040053B">
              <w:rPr>
                <w:sz w:val="22"/>
                <w:szCs w:val="22"/>
                <w:lang w:val="fr-FR"/>
              </w:rPr>
              <w:t>Revenus</w:t>
            </w:r>
          </w:p>
        </w:tc>
        <w:tc>
          <w:tcPr>
            <w:tcW w:w="2268" w:type="dxa"/>
          </w:tcPr>
          <w:p w14:paraId="2FD0D237" w14:textId="77777777" w:rsidR="00D336BD" w:rsidRPr="0040053B" w:rsidRDefault="00D336BD" w:rsidP="00BD1914">
            <w:pPr>
              <w:numPr>
                <w:ilvl w:val="0"/>
                <w:numId w:val="31"/>
              </w:numPr>
              <w:spacing w:line="276" w:lineRule="auto"/>
              <w:jc w:val="both"/>
              <w:rPr>
                <w:sz w:val="22"/>
                <w:szCs w:val="22"/>
                <w:lang w:val="fr-FR"/>
              </w:rPr>
            </w:pPr>
            <w:r w:rsidRPr="0040053B">
              <w:rPr>
                <w:sz w:val="22"/>
                <w:szCs w:val="22"/>
                <w:lang w:val="fr-FR"/>
              </w:rPr>
              <w:t xml:space="preserve">Non prise en  compte </w:t>
            </w:r>
          </w:p>
        </w:tc>
        <w:tc>
          <w:tcPr>
            <w:tcW w:w="2126" w:type="dxa"/>
          </w:tcPr>
          <w:p w14:paraId="791D48CA" w14:textId="77777777" w:rsidR="00D336BD" w:rsidRPr="0040053B" w:rsidRDefault="00D336BD" w:rsidP="00534918">
            <w:pPr>
              <w:pStyle w:val="ListParagraph"/>
              <w:numPr>
                <w:ilvl w:val="0"/>
                <w:numId w:val="29"/>
              </w:numPr>
              <w:ind w:left="176"/>
              <w:jc w:val="both"/>
            </w:pPr>
            <w:r w:rsidRPr="0040053B">
              <w:t>Offre d’opportunités similaires et restaurer les revenus</w:t>
            </w:r>
          </w:p>
        </w:tc>
        <w:tc>
          <w:tcPr>
            <w:tcW w:w="2411" w:type="dxa"/>
          </w:tcPr>
          <w:p w14:paraId="737E7227" w14:textId="69CC75E7" w:rsidR="00D336BD" w:rsidRPr="0040053B" w:rsidRDefault="000136E2" w:rsidP="00BD1914">
            <w:pPr>
              <w:numPr>
                <w:ilvl w:val="0"/>
                <w:numId w:val="29"/>
              </w:numPr>
              <w:spacing w:line="276" w:lineRule="auto"/>
              <w:jc w:val="both"/>
              <w:rPr>
                <w:sz w:val="22"/>
                <w:szCs w:val="22"/>
                <w:lang w:val="fr-FR"/>
              </w:rPr>
            </w:pPr>
            <w:r w:rsidRPr="0040053B">
              <w:rPr>
                <w:sz w:val="22"/>
                <w:szCs w:val="22"/>
                <w:lang w:val="fr-FR"/>
              </w:rPr>
              <w:t>Divergence entre les deux politiques en matière de rétablissement du revenu</w:t>
            </w:r>
          </w:p>
        </w:tc>
        <w:tc>
          <w:tcPr>
            <w:tcW w:w="1883" w:type="dxa"/>
          </w:tcPr>
          <w:p w14:paraId="54EE3D46" w14:textId="6D3C0366" w:rsidR="00D336BD" w:rsidRPr="0040053B" w:rsidRDefault="000136E2" w:rsidP="000136E2">
            <w:pPr>
              <w:numPr>
                <w:ilvl w:val="0"/>
                <w:numId w:val="29"/>
              </w:numPr>
              <w:spacing w:line="276" w:lineRule="auto"/>
              <w:ind w:left="33"/>
              <w:jc w:val="both"/>
              <w:rPr>
                <w:sz w:val="22"/>
                <w:szCs w:val="22"/>
                <w:lang w:val="fr-FR"/>
              </w:rPr>
            </w:pPr>
            <w:r w:rsidRPr="0040053B">
              <w:rPr>
                <w:sz w:val="22"/>
                <w:szCs w:val="22"/>
                <w:lang w:val="fr-FR"/>
              </w:rPr>
              <w:t>Appliquer les dispositions de la Banque</w:t>
            </w:r>
          </w:p>
        </w:tc>
      </w:tr>
    </w:tbl>
    <w:p w14:paraId="01168BC6" w14:textId="77777777" w:rsidR="00E80D8B" w:rsidRDefault="00E80D8B" w:rsidP="00E80D8B">
      <w:pPr>
        <w:spacing w:line="276" w:lineRule="auto"/>
        <w:jc w:val="both"/>
        <w:rPr>
          <w:lang w:val="fr-FR" w:eastAsia="fr-FR"/>
        </w:rPr>
      </w:pPr>
    </w:p>
    <w:p w14:paraId="58FCDB8F" w14:textId="77777777" w:rsidR="006410CD" w:rsidRDefault="006410CD" w:rsidP="00E80D8B">
      <w:pPr>
        <w:spacing w:line="276" w:lineRule="auto"/>
        <w:jc w:val="both"/>
        <w:rPr>
          <w:lang w:val="fr-FR" w:eastAsia="fr-FR"/>
        </w:rPr>
      </w:pPr>
    </w:p>
    <w:p w14:paraId="777FD25E" w14:textId="77777777" w:rsidR="006410CD" w:rsidRDefault="006410CD" w:rsidP="00E80D8B">
      <w:pPr>
        <w:spacing w:line="276" w:lineRule="auto"/>
        <w:jc w:val="both"/>
        <w:rPr>
          <w:lang w:val="fr-FR" w:eastAsia="fr-FR"/>
        </w:rPr>
      </w:pPr>
    </w:p>
    <w:p w14:paraId="7DB64825" w14:textId="77777777" w:rsidR="006410CD" w:rsidRDefault="006410CD" w:rsidP="00E80D8B">
      <w:pPr>
        <w:spacing w:line="276" w:lineRule="auto"/>
        <w:jc w:val="both"/>
        <w:rPr>
          <w:lang w:val="fr-FR" w:eastAsia="fr-FR"/>
        </w:rPr>
      </w:pPr>
    </w:p>
    <w:p w14:paraId="54FAB823" w14:textId="77777777" w:rsidR="006410CD" w:rsidRDefault="006410CD" w:rsidP="00E80D8B">
      <w:pPr>
        <w:spacing w:line="276" w:lineRule="auto"/>
        <w:jc w:val="both"/>
        <w:rPr>
          <w:lang w:val="fr-FR" w:eastAsia="fr-FR"/>
        </w:rPr>
      </w:pPr>
    </w:p>
    <w:p w14:paraId="31770AEE" w14:textId="77777777" w:rsidR="006410CD" w:rsidRDefault="006410CD" w:rsidP="00E80D8B">
      <w:pPr>
        <w:spacing w:line="276" w:lineRule="auto"/>
        <w:jc w:val="both"/>
        <w:rPr>
          <w:lang w:val="fr-FR" w:eastAsia="fr-FR"/>
        </w:rPr>
      </w:pPr>
    </w:p>
    <w:p w14:paraId="3EEB1BBC" w14:textId="77777777" w:rsidR="006410CD" w:rsidRDefault="006410CD" w:rsidP="00E80D8B">
      <w:pPr>
        <w:spacing w:line="276" w:lineRule="auto"/>
        <w:jc w:val="both"/>
        <w:rPr>
          <w:lang w:val="fr-FR" w:eastAsia="fr-FR"/>
        </w:rPr>
      </w:pPr>
    </w:p>
    <w:p w14:paraId="5C93DBE1" w14:textId="77777777" w:rsidR="006410CD" w:rsidRDefault="006410CD" w:rsidP="00E80D8B">
      <w:pPr>
        <w:spacing w:line="276" w:lineRule="auto"/>
        <w:jc w:val="both"/>
        <w:rPr>
          <w:lang w:val="fr-FR" w:eastAsia="fr-FR"/>
        </w:rPr>
      </w:pPr>
    </w:p>
    <w:p w14:paraId="2F6725C0" w14:textId="77777777" w:rsidR="006410CD" w:rsidRDefault="006410CD" w:rsidP="00E80D8B">
      <w:pPr>
        <w:spacing w:line="276" w:lineRule="auto"/>
        <w:jc w:val="both"/>
        <w:rPr>
          <w:lang w:val="fr-FR" w:eastAsia="fr-FR"/>
        </w:rPr>
      </w:pPr>
    </w:p>
    <w:p w14:paraId="231FF684" w14:textId="77777777" w:rsidR="006410CD" w:rsidRDefault="006410CD" w:rsidP="00E80D8B">
      <w:pPr>
        <w:spacing w:line="276" w:lineRule="auto"/>
        <w:jc w:val="both"/>
        <w:rPr>
          <w:lang w:val="fr-FR" w:eastAsia="fr-FR"/>
        </w:rPr>
      </w:pPr>
    </w:p>
    <w:p w14:paraId="1C40EF89" w14:textId="77777777" w:rsidR="006410CD" w:rsidRDefault="006410CD" w:rsidP="00E80D8B">
      <w:pPr>
        <w:spacing w:line="276" w:lineRule="auto"/>
        <w:jc w:val="both"/>
        <w:rPr>
          <w:lang w:val="fr-FR" w:eastAsia="fr-FR"/>
        </w:rPr>
      </w:pPr>
    </w:p>
    <w:p w14:paraId="02321C7C" w14:textId="77777777" w:rsidR="006410CD" w:rsidRDefault="006410CD" w:rsidP="00E80D8B">
      <w:pPr>
        <w:spacing w:line="276" w:lineRule="auto"/>
        <w:jc w:val="both"/>
        <w:rPr>
          <w:lang w:val="fr-FR" w:eastAsia="fr-FR"/>
        </w:rPr>
      </w:pPr>
    </w:p>
    <w:p w14:paraId="577B7FFC" w14:textId="77777777" w:rsidR="006410CD" w:rsidRDefault="006410CD" w:rsidP="00E80D8B">
      <w:pPr>
        <w:spacing w:line="276" w:lineRule="auto"/>
        <w:jc w:val="both"/>
        <w:rPr>
          <w:lang w:val="fr-FR" w:eastAsia="fr-FR"/>
        </w:rPr>
      </w:pPr>
    </w:p>
    <w:p w14:paraId="37E9D691" w14:textId="77777777" w:rsidR="006410CD" w:rsidRDefault="006410CD" w:rsidP="00E80D8B">
      <w:pPr>
        <w:spacing w:line="276" w:lineRule="auto"/>
        <w:jc w:val="both"/>
        <w:rPr>
          <w:lang w:val="fr-FR" w:eastAsia="fr-FR"/>
        </w:rPr>
      </w:pPr>
    </w:p>
    <w:p w14:paraId="20D9585D" w14:textId="77777777" w:rsidR="006410CD" w:rsidRDefault="006410CD" w:rsidP="00E80D8B">
      <w:pPr>
        <w:spacing w:line="276" w:lineRule="auto"/>
        <w:jc w:val="both"/>
        <w:rPr>
          <w:lang w:val="fr-FR" w:eastAsia="fr-FR"/>
        </w:rPr>
      </w:pPr>
    </w:p>
    <w:p w14:paraId="4D1F9989" w14:textId="77777777" w:rsidR="006410CD" w:rsidRDefault="006410CD" w:rsidP="00E80D8B">
      <w:pPr>
        <w:spacing w:line="276" w:lineRule="auto"/>
        <w:jc w:val="both"/>
        <w:rPr>
          <w:lang w:val="fr-FR" w:eastAsia="fr-FR"/>
        </w:rPr>
      </w:pPr>
    </w:p>
    <w:p w14:paraId="483DBF19" w14:textId="77777777" w:rsidR="000136E2" w:rsidRDefault="000136E2" w:rsidP="00E80D8B">
      <w:pPr>
        <w:spacing w:line="276" w:lineRule="auto"/>
        <w:jc w:val="both"/>
        <w:rPr>
          <w:lang w:val="fr-FR" w:eastAsia="fr-FR"/>
        </w:rPr>
      </w:pPr>
    </w:p>
    <w:p w14:paraId="03D9055E" w14:textId="77777777" w:rsidR="000136E2" w:rsidRDefault="000136E2" w:rsidP="00E80D8B">
      <w:pPr>
        <w:spacing w:line="276" w:lineRule="auto"/>
        <w:jc w:val="both"/>
        <w:rPr>
          <w:lang w:val="fr-FR" w:eastAsia="fr-FR"/>
        </w:rPr>
      </w:pPr>
    </w:p>
    <w:p w14:paraId="37AF8E1D" w14:textId="77777777" w:rsidR="000136E2" w:rsidRDefault="000136E2" w:rsidP="00E80D8B">
      <w:pPr>
        <w:spacing w:line="276" w:lineRule="auto"/>
        <w:jc w:val="both"/>
        <w:rPr>
          <w:lang w:val="fr-FR" w:eastAsia="fr-FR"/>
        </w:rPr>
      </w:pPr>
    </w:p>
    <w:p w14:paraId="64EBB364" w14:textId="77777777" w:rsidR="000136E2" w:rsidRDefault="000136E2" w:rsidP="00E80D8B">
      <w:pPr>
        <w:spacing w:line="276" w:lineRule="auto"/>
        <w:jc w:val="both"/>
        <w:rPr>
          <w:lang w:val="fr-FR" w:eastAsia="fr-FR"/>
        </w:rPr>
      </w:pPr>
    </w:p>
    <w:p w14:paraId="291A9EDE" w14:textId="77777777" w:rsidR="002456CA" w:rsidRDefault="002456CA" w:rsidP="00E80D8B">
      <w:pPr>
        <w:spacing w:line="276" w:lineRule="auto"/>
        <w:jc w:val="both"/>
        <w:rPr>
          <w:lang w:val="fr-FR" w:eastAsia="fr-FR"/>
        </w:rPr>
      </w:pPr>
    </w:p>
    <w:p w14:paraId="7D4D829C" w14:textId="77777777" w:rsidR="002456CA" w:rsidRDefault="002456CA" w:rsidP="00E80D8B">
      <w:pPr>
        <w:spacing w:line="276" w:lineRule="auto"/>
        <w:jc w:val="both"/>
        <w:rPr>
          <w:lang w:val="fr-FR" w:eastAsia="fr-FR"/>
        </w:rPr>
      </w:pPr>
    </w:p>
    <w:p w14:paraId="2198A451" w14:textId="77777777" w:rsidR="002456CA" w:rsidRDefault="002456CA" w:rsidP="00E80D8B">
      <w:pPr>
        <w:spacing w:line="276" w:lineRule="auto"/>
        <w:jc w:val="both"/>
        <w:rPr>
          <w:lang w:val="fr-FR" w:eastAsia="fr-FR"/>
        </w:rPr>
      </w:pPr>
    </w:p>
    <w:p w14:paraId="77E484D3" w14:textId="77777777" w:rsidR="002456CA" w:rsidRDefault="002456CA" w:rsidP="00E80D8B">
      <w:pPr>
        <w:spacing w:line="276" w:lineRule="auto"/>
        <w:jc w:val="both"/>
        <w:rPr>
          <w:lang w:val="fr-FR" w:eastAsia="fr-FR"/>
        </w:rPr>
      </w:pPr>
    </w:p>
    <w:p w14:paraId="14C884D9" w14:textId="77777777" w:rsidR="002456CA" w:rsidRDefault="002456CA" w:rsidP="00E80D8B">
      <w:pPr>
        <w:spacing w:line="276" w:lineRule="auto"/>
        <w:jc w:val="both"/>
        <w:rPr>
          <w:lang w:val="fr-FR" w:eastAsia="fr-FR"/>
        </w:rPr>
      </w:pPr>
    </w:p>
    <w:p w14:paraId="6B9D2569" w14:textId="77777777" w:rsidR="002456CA" w:rsidRPr="00882158" w:rsidRDefault="002456CA" w:rsidP="00E80D8B">
      <w:pPr>
        <w:spacing w:line="276" w:lineRule="auto"/>
        <w:jc w:val="both"/>
        <w:rPr>
          <w:lang w:val="fr-FR" w:eastAsia="fr-FR"/>
        </w:rPr>
      </w:pPr>
    </w:p>
    <w:p w14:paraId="5975673E" w14:textId="77777777" w:rsidR="00E80D8B" w:rsidRPr="008962F1" w:rsidRDefault="00E4753E" w:rsidP="006420E1">
      <w:pPr>
        <w:pStyle w:val="Title"/>
        <w:rPr>
          <w:lang w:val="fr-FR"/>
        </w:rPr>
      </w:pPr>
      <w:bookmarkStart w:id="59" w:name="_Toc359165044"/>
      <w:bookmarkStart w:id="60" w:name="_Toc417546723"/>
      <w:bookmarkStart w:id="61" w:name="_Toc417590328"/>
      <w:r>
        <w:rPr>
          <w:lang w:val="fr-FR"/>
        </w:rPr>
        <w:t xml:space="preserve"> </w:t>
      </w:r>
      <w:r w:rsidR="006420E1" w:rsidRPr="008962F1">
        <w:rPr>
          <w:lang w:val="fr-FR"/>
        </w:rPr>
        <w:t>V</w:t>
      </w:r>
      <w:r w:rsidR="007727FC" w:rsidRPr="008962F1">
        <w:rPr>
          <w:lang w:val="fr-FR"/>
        </w:rPr>
        <w:t xml:space="preserve">. </w:t>
      </w:r>
      <w:r w:rsidR="00E80D8B" w:rsidRPr="00502918">
        <w:rPr>
          <w:caps/>
          <w:lang w:val="fr-FR"/>
        </w:rPr>
        <w:t>D</w:t>
      </w:r>
      <w:r w:rsidR="006420E1" w:rsidRPr="00502918">
        <w:rPr>
          <w:caps/>
          <w:lang w:val="fr-FR"/>
        </w:rPr>
        <w:t>escription du contenu du plan de réinstallation et procédures d’approbation</w:t>
      </w:r>
      <w:bookmarkEnd w:id="59"/>
      <w:bookmarkEnd w:id="60"/>
      <w:bookmarkEnd w:id="61"/>
    </w:p>
    <w:p w14:paraId="0806ABFD" w14:textId="77777777" w:rsidR="00E80D8B" w:rsidRPr="008962F1" w:rsidRDefault="00E80D8B" w:rsidP="00417267">
      <w:pPr>
        <w:pStyle w:val="Title"/>
        <w:spacing w:before="0" w:after="0"/>
        <w:rPr>
          <w:color w:val="000000"/>
          <w:sz w:val="24"/>
          <w:szCs w:val="24"/>
          <w:lang w:val="fr-FR" w:eastAsia="fr-FR"/>
        </w:rPr>
      </w:pPr>
    </w:p>
    <w:p w14:paraId="0300C30F" w14:textId="2B647ED2" w:rsidR="00E80D8B" w:rsidRPr="008962F1" w:rsidRDefault="001B4E00" w:rsidP="001B4E00">
      <w:pPr>
        <w:pStyle w:val="Heading2"/>
        <w:spacing w:line="240" w:lineRule="auto"/>
        <w:rPr>
          <w:bCs w:val="0"/>
          <w:szCs w:val="24"/>
        </w:rPr>
      </w:pPr>
      <w:bookmarkStart w:id="62" w:name="_Toc359165045"/>
      <w:bookmarkStart w:id="63" w:name="_Toc417546724"/>
      <w:bookmarkStart w:id="64" w:name="_Toc417590329"/>
      <w:r>
        <w:rPr>
          <w:bCs w:val="0"/>
          <w:szCs w:val="24"/>
        </w:rPr>
        <w:t>5.1</w:t>
      </w:r>
      <w:r w:rsidR="00E4753E">
        <w:rPr>
          <w:bCs w:val="0"/>
          <w:szCs w:val="24"/>
        </w:rPr>
        <w:t xml:space="preserve"> </w:t>
      </w:r>
      <w:r w:rsidR="00E80D8B" w:rsidRPr="008962F1">
        <w:rPr>
          <w:bCs w:val="0"/>
          <w:szCs w:val="24"/>
        </w:rPr>
        <w:t>Cadre institutionnel</w:t>
      </w:r>
      <w:bookmarkEnd w:id="62"/>
      <w:bookmarkEnd w:id="63"/>
      <w:bookmarkEnd w:id="64"/>
    </w:p>
    <w:p w14:paraId="4F47C820" w14:textId="77777777" w:rsidR="00E80D8B" w:rsidRPr="008962F1" w:rsidRDefault="00E80D8B" w:rsidP="00D722EE">
      <w:pPr>
        <w:ind w:left="660"/>
        <w:rPr>
          <w:lang w:val="fr-FR" w:eastAsia="fr-FR"/>
        </w:rPr>
      </w:pPr>
    </w:p>
    <w:p w14:paraId="0FD55DE1" w14:textId="77777777" w:rsidR="00E80D8B" w:rsidRPr="008962F1" w:rsidRDefault="00E80D8B" w:rsidP="00E80D8B">
      <w:pPr>
        <w:spacing w:line="276" w:lineRule="auto"/>
        <w:jc w:val="both"/>
        <w:rPr>
          <w:lang w:val="fr-FR"/>
        </w:rPr>
      </w:pPr>
      <w:r w:rsidRPr="008962F1">
        <w:rPr>
          <w:lang w:val="fr-FR"/>
        </w:rPr>
        <w:t>Le Ministère de l’Environnement</w:t>
      </w:r>
      <w:r w:rsidR="00502918">
        <w:rPr>
          <w:lang w:val="fr-FR"/>
        </w:rPr>
        <w:t xml:space="preserve"> des Eaux et Forêts</w:t>
      </w:r>
      <w:r w:rsidRPr="008962F1">
        <w:rPr>
          <w:lang w:val="fr-FR"/>
        </w:rPr>
        <w:t xml:space="preserve"> a pour mission, la conception, l’élaboration et la coordination de la mise en œuvre de la politique du gouvernement dans les domaines de la sauvegarde de l’environnement, de la gestion rationnelle des ressources naturelles et de l’amélioration de la qualité de la vie. Le Ministère de l’Environnement et des Eaux et Forêts est composé de trois Directions Nationales :</w:t>
      </w:r>
    </w:p>
    <w:p w14:paraId="077F3A96" w14:textId="77777777" w:rsidR="00E80D8B" w:rsidRPr="00882158" w:rsidRDefault="00E80D8B" w:rsidP="00BD1914">
      <w:pPr>
        <w:widowControl w:val="0"/>
        <w:numPr>
          <w:ilvl w:val="0"/>
          <w:numId w:val="16"/>
        </w:numPr>
        <w:spacing w:line="276" w:lineRule="auto"/>
        <w:jc w:val="both"/>
        <w:rPr>
          <w:lang w:val="fr-FR"/>
        </w:rPr>
      </w:pPr>
      <w:r w:rsidRPr="008962F1">
        <w:rPr>
          <w:lang w:val="fr-FR"/>
        </w:rPr>
        <w:t>la</w:t>
      </w:r>
      <w:r w:rsidRPr="00882158">
        <w:rPr>
          <w:lang w:val="fr-FR"/>
        </w:rPr>
        <w:t xml:space="preserve"> Direction Nationale de l’Environnement (DNE) ;</w:t>
      </w:r>
    </w:p>
    <w:p w14:paraId="36F748A9" w14:textId="77777777" w:rsidR="00E80D8B" w:rsidRPr="00882158" w:rsidRDefault="00E80D8B" w:rsidP="00BD1914">
      <w:pPr>
        <w:widowControl w:val="0"/>
        <w:numPr>
          <w:ilvl w:val="0"/>
          <w:numId w:val="16"/>
        </w:numPr>
        <w:spacing w:line="276" w:lineRule="auto"/>
        <w:jc w:val="both"/>
        <w:rPr>
          <w:lang w:val="fr-FR"/>
        </w:rPr>
      </w:pPr>
      <w:r w:rsidRPr="00882158">
        <w:rPr>
          <w:lang w:val="fr-FR"/>
        </w:rPr>
        <w:t xml:space="preserve">la Direction Nationale des Eaux et Forêts (DNEF); </w:t>
      </w:r>
    </w:p>
    <w:p w14:paraId="47AB4FC3" w14:textId="77777777" w:rsidR="00E80D8B" w:rsidRPr="00882158" w:rsidRDefault="00E80D8B" w:rsidP="00BD1914">
      <w:pPr>
        <w:widowControl w:val="0"/>
        <w:numPr>
          <w:ilvl w:val="0"/>
          <w:numId w:val="16"/>
        </w:numPr>
        <w:spacing w:line="276" w:lineRule="auto"/>
        <w:jc w:val="both"/>
        <w:rPr>
          <w:lang w:val="fr-FR"/>
        </w:rPr>
      </w:pPr>
      <w:r w:rsidRPr="00882158">
        <w:rPr>
          <w:lang w:val="fr-FR"/>
        </w:rPr>
        <w:t xml:space="preserve">la Direction Nationale de l’Assainissement et du Cadre de Vie (DNACV); </w:t>
      </w:r>
    </w:p>
    <w:p w14:paraId="121FD9EA" w14:textId="77777777" w:rsidR="00E80D8B" w:rsidRDefault="00E80D8B" w:rsidP="00E80D8B">
      <w:pPr>
        <w:widowControl w:val="0"/>
        <w:spacing w:line="276" w:lineRule="auto"/>
        <w:jc w:val="both"/>
        <w:rPr>
          <w:lang w:val="fr-FR"/>
        </w:rPr>
      </w:pPr>
      <w:r w:rsidRPr="00882158">
        <w:rPr>
          <w:lang w:val="fr-FR"/>
        </w:rPr>
        <w:t>Les services personnalisés du ministère sont L’</w:t>
      </w:r>
      <w:r w:rsidR="00B178E3">
        <w:rPr>
          <w:lang w:val="fr-FR"/>
        </w:rPr>
        <w:t>O</w:t>
      </w:r>
      <w:r w:rsidRPr="00882158">
        <w:rPr>
          <w:lang w:val="fr-FR"/>
        </w:rPr>
        <w:t xml:space="preserve">ffice </w:t>
      </w:r>
      <w:r w:rsidR="00B178E3">
        <w:rPr>
          <w:lang w:val="fr-FR"/>
        </w:rPr>
        <w:t>G</w:t>
      </w:r>
      <w:r w:rsidRPr="00882158">
        <w:rPr>
          <w:lang w:val="fr-FR"/>
        </w:rPr>
        <w:t>uinéen de</w:t>
      </w:r>
      <w:r w:rsidR="00B178E3">
        <w:rPr>
          <w:lang w:val="fr-FR"/>
        </w:rPr>
        <w:t>s Parcs et Réserves</w:t>
      </w:r>
      <w:r w:rsidRPr="00882158">
        <w:rPr>
          <w:lang w:val="fr-FR"/>
        </w:rPr>
        <w:t xml:space="preserve"> (OGUIP</w:t>
      </w:r>
      <w:r w:rsidR="00B178E3" w:rsidRPr="00882158">
        <w:rPr>
          <w:lang w:val="fr-FR"/>
        </w:rPr>
        <w:t>A</w:t>
      </w:r>
      <w:r w:rsidR="00B178E3">
        <w:rPr>
          <w:lang w:val="fr-FR"/>
        </w:rPr>
        <w:t>R</w:t>
      </w:r>
      <w:r w:rsidRPr="00882158">
        <w:rPr>
          <w:lang w:val="fr-FR"/>
        </w:rPr>
        <w:t>)</w:t>
      </w:r>
      <w:r w:rsidR="00B178E3">
        <w:rPr>
          <w:lang w:val="fr-FR"/>
        </w:rPr>
        <w:t>,</w:t>
      </w:r>
      <w:r w:rsidRPr="00882158">
        <w:rPr>
          <w:lang w:val="fr-FR"/>
        </w:rPr>
        <w:t xml:space="preserve"> </w:t>
      </w:r>
      <w:r w:rsidR="00B178E3">
        <w:rPr>
          <w:lang w:val="fr-FR"/>
        </w:rPr>
        <w:t>l</w:t>
      </w:r>
      <w:r w:rsidRPr="00882158">
        <w:rPr>
          <w:lang w:val="fr-FR"/>
        </w:rPr>
        <w:t xml:space="preserve">e </w:t>
      </w:r>
      <w:r w:rsidR="00B178E3">
        <w:rPr>
          <w:lang w:val="fr-FR"/>
        </w:rPr>
        <w:t>C</w:t>
      </w:r>
      <w:r w:rsidRPr="00882158">
        <w:rPr>
          <w:lang w:val="fr-FR"/>
        </w:rPr>
        <w:t>entre d’</w:t>
      </w:r>
      <w:r w:rsidR="00B178E3">
        <w:rPr>
          <w:lang w:val="fr-FR"/>
        </w:rPr>
        <w:t>O</w:t>
      </w:r>
      <w:r w:rsidRPr="00882158">
        <w:rPr>
          <w:lang w:val="fr-FR"/>
        </w:rPr>
        <w:t xml:space="preserve">bservation, de </w:t>
      </w:r>
      <w:r w:rsidR="00B178E3">
        <w:rPr>
          <w:lang w:val="fr-FR"/>
        </w:rPr>
        <w:t>S</w:t>
      </w:r>
      <w:r w:rsidRPr="00882158">
        <w:rPr>
          <w:lang w:val="fr-FR"/>
        </w:rPr>
        <w:t xml:space="preserve">uivi et </w:t>
      </w:r>
      <w:r w:rsidR="00B178E3">
        <w:rPr>
          <w:lang w:val="fr-FR"/>
        </w:rPr>
        <w:t>d’I</w:t>
      </w:r>
      <w:r w:rsidRPr="00882158">
        <w:rPr>
          <w:lang w:val="fr-FR"/>
        </w:rPr>
        <w:t xml:space="preserve">nformation </w:t>
      </w:r>
      <w:r w:rsidR="00B178E3">
        <w:rPr>
          <w:lang w:val="fr-FR"/>
        </w:rPr>
        <w:t>E</w:t>
      </w:r>
      <w:r w:rsidRPr="00882158">
        <w:rPr>
          <w:lang w:val="fr-FR"/>
        </w:rPr>
        <w:t xml:space="preserve">nvironnementale (COSIE), </w:t>
      </w:r>
      <w:r w:rsidR="00B178E3">
        <w:rPr>
          <w:lang w:val="fr-FR"/>
        </w:rPr>
        <w:t>l’O</w:t>
      </w:r>
      <w:r w:rsidRPr="00882158">
        <w:rPr>
          <w:lang w:val="fr-FR"/>
        </w:rPr>
        <w:t xml:space="preserve">ffice </w:t>
      </w:r>
      <w:r w:rsidR="00B178E3">
        <w:rPr>
          <w:lang w:val="fr-FR"/>
        </w:rPr>
        <w:t>G</w:t>
      </w:r>
      <w:r w:rsidRPr="00882158">
        <w:rPr>
          <w:lang w:val="fr-FR"/>
        </w:rPr>
        <w:t xml:space="preserve">uinéen du </w:t>
      </w:r>
      <w:r w:rsidR="00B178E3">
        <w:rPr>
          <w:lang w:val="fr-FR"/>
        </w:rPr>
        <w:t>B</w:t>
      </w:r>
      <w:r w:rsidRPr="00882158">
        <w:rPr>
          <w:lang w:val="fr-FR"/>
        </w:rPr>
        <w:t xml:space="preserve">ois (OGUIB), le Bureau </w:t>
      </w:r>
      <w:r w:rsidR="00B178E3">
        <w:rPr>
          <w:lang w:val="fr-FR"/>
        </w:rPr>
        <w:t>G</w:t>
      </w:r>
      <w:r w:rsidRPr="00882158">
        <w:rPr>
          <w:lang w:val="fr-FR"/>
        </w:rPr>
        <w:t xml:space="preserve">uinéen des </w:t>
      </w:r>
      <w:r w:rsidR="00B178E3">
        <w:rPr>
          <w:lang w:val="fr-FR"/>
        </w:rPr>
        <w:t>E</w:t>
      </w:r>
      <w:r w:rsidRPr="00882158">
        <w:rPr>
          <w:lang w:val="fr-FR"/>
        </w:rPr>
        <w:t xml:space="preserve">tudes et </w:t>
      </w:r>
      <w:r w:rsidR="00403670">
        <w:rPr>
          <w:lang w:val="fr-FR"/>
        </w:rPr>
        <w:t>E</w:t>
      </w:r>
      <w:r w:rsidRPr="00882158">
        <w:rPr>
          <w:lang w:val="fr-FR"/>
        </w:rPr>
        <w:t xml:space="preserve">valuations </w:t>
      </w:r>
      <w:r w:rsidR="00403670">
        <w:rPr>
          <w:lang w:val="fr-FR"/>
        </w:rPr>
        <w:t>E</w:t>
      </w:r>
      <w:r w:rsidRPr="00882158">
        <w:rPr>
          <w:lang w:val="fr-FR"/>
        </w:rPr>
        <w:t>nvironnementales</w:t>
      </w:r>
      <w:r w:rsidR="00403670">
        <w:rPr>
          <w:lang w:val="fr-FR"/>
        </w:rPr>
        <w:t xml:space="preserve"> (BGEEE)</w:t>
      </w:r>
      <w:r w:rsidRPr="00882158">
        <w:rPr>
          <w:lang w:val="fr-FR"/>
        </w:rPr>
        <w:t xml:space="preserve">. Ce dernier </w:t>
      </w:r>
      <w:r w:rsidR="00403670">
        <w:rPr>
          <w:lang w:val="fr-FR"/>
        </w:rPr>
        <w:t>est</w:t>
      </w:r>
      <w:r w:rsidRPr="00882158">
        <w:rPr>
          <w:lang w:val="fr-FR"/>
        </w:rPr>
        <w:t xml:space="preserve"> charg</w:t>
      </w:r>
      <w:r w:rsidR="00403670">
        <w:rPr>
          <w:lang w:val="fr-FR"/>
        </w:rPr>
        <w:t>é</w:t>
      </w:r>
      <w:r w:rsidRPr="00882158">
        <w:rPr>
          <w:lang w:val="fr-FR"/>
        </w:rPr>
        <w:t xml:space="preserve"> de l’application de la proc</w:t>
      </w:r>
      <w:r w:rsidR="00403670">
        <w:rPr>
          <w:lang w:val="fr-FR"/>
        </w:rPr>
        <w:t>é</w:t>
      </w:r>
      <w:r w:rsidRPr="00882158">
        <w:rPr>
          <w:lang w:val="fr-FR"/>
        </w:rPr>
        <w:t xml:space="preserve">dure des EIES. </w:t>
      </w:r>
    </w:p>
    <w:p w14:paraId="6AF792F6" w14:textId="77777777" w:rsidR="00403670" w:rsidRPr="00882158" w:rsidRDefault="00403670" w:rsidP="00417267">
      <w:pPr>
        <w:widowControl w:val="0"/>
        <w:jc w:val="both"/>
        <w:rPr>
          <w:lang w:val="fr-FR"/>
        </w:rPr>
      </w:pPr>
    </w:p>
    <w:p w14:paraId="36CDE6F9" w14:textId="77777777" w:rsidR="00E80D8B" w:rsidRDefault="00E80D8B" w:rsidP="00E80D8B">
      <w:pPr>
        <w:spacing w:line="276" w:lineRule="auto"/>
        <w:rPr>
          <w:b/>
          <w:bCs/>
          <w:lang w:val="fr-FR"/>
        </w:rPr>
      </w:pPr>
      <w:r w:rsidRPr="00882158">
        <w:rPr>
          <w:b/>
          <w:bCs/>
          <w:lang w:val="fr-FR"/>
        </w:rPr>
        <w:t>Services déconcentrés</w:t>
      </w:r>
    </w:p>
    <w:p w14:paraId="14229ED3" w14:textId="77777777" w:rsidR="00834F04" w:rsidRPr="00882158" w:rsidRDefault="00834F04" w:rsidP="00834F04">
      <w:pPr>
        <w:rPr>
          <w:b/>
          <w:bCs/>
          <w:lang w:val="fr-FR"/>
        </w:rPr>
      </w:pPr>
    </w:p>
    <w:p w14:paraId="0F33B941" w14:textId="77777777" w:rsidR="00E80D8B" w:rsidRPr="00882158" w:rsidRDefault="00E80D8B" w:rsidP="00E80D8B">
      <w:pPr>
        <w:spacing w:line="276" w:lineRule="auto"/>
        <w:jc w:val="both"/>
        <w:rPr>
          <w:lang w:val="fr-FR"/>
        </w:rPr>
      </w:pPr>
      <w:r w:rsidRPr="00882158">
        <w:rPr>
          <w:lang w:val="fr-FR"/>
        </w:rPr>
        <w:t>Ils se situent à trois niveaux :</w:t>
      </w:r>
    </w:p>
    <w:p w14:paraId="4E56B9B8" w14:textId="77777777" w:rsidR="00E80D8B" w:rsidRPr="00882158" w:rsidRDefault="00E80D8B" w:rsidP="00BD1914">
      <w:pPr>
        <w:numPr>
          <w:ilvl w:val="0"/>
          <w:numId w:val="17"/>
        </w:numPr>
        <w:spacing w:line="276" w:lineRule="auto"/>
        <w:jc w:val="both"/>
        <w:rPr>
          <w:lang w:val="fr-FR"/>
        </w:rPr>
      </w:pPr>
      <w:r w:rsidRPr="00882158">
        <w:rPr>
          <w:lang w:val="fr-FR"/>
        </w:rPr>
        <w:t>Au niveau régional, la mission de l’administration de l’environnement y est exercée par l’Inspection Régionale de l’Environnement. C’est par ce biais que l’administration régionale peut entreprendre des activités liées à la conservation de l’environnement</w:t>
      </w:r>
    </w:p>
    <w:p w14:paraId="701FB024" w14:textId="77777777" w:rsidR="00E80D8B" w:rsidRPr="00882158" w:rsidRDefault="00E80D8B" w:rsidP="00BD1914">
      <w:pPr>
        <w:numPr>
          <w:ilvl w:val="0"/>
          <w:numId w:val="17"/>
        </w:numPr>
        <w:spacing w:line="276" w:lineRule="auto"/>
        <w:jc w:val="both"/>
        <w:rPr>
          <w:lang w:val="fr-FR"/>
        </w:rPr>
      </w:pPr>
      <w:r w:rsidRPr="00882158">
        <w:rPr>
          <w:lang w:val="fr-FR"/>
        </w:rPr>
        <w:t>Au niveau préfectoral, les missions des services sont exercées au niveau de la Direction Préfectorale de l’Environnement;</w:t>
      </w:r>
    </w:p>
    <w:p w14:paraId="0AB54F4A" w14:textId="77777777" w:rsidR="00E80D8B" w:rsidRPr="00882158" w:rsidRDefault="00E80D8B" w:rsidP="00BD1914">
      <w:pPr>
        <w:numPr>
          <w:ilvl w:val="0"/>
          <w:numId w:val="17"/>
        </w:numPr>
        <w:jc w:val="both"/>
        <w:rPr>
          <w:lang w:val="fr-FR"/>
        </w:rPr>
      </w:pPr>
      <w:r w:rsidRPr="00882158">
        <w:rPr>
          <w:lang w:val="fr-FR"/>
        </w:rPr>
        <w:t>Au niveau sous-préfectoral, le suivi de l’environnement est exercé par le Service du cantonnement forestier.</w:t>
      </w:r>
      <w:r w:rsidRPr="00882158">
        <w:rPr>
          <w:lang w:val="fr-FR"/>
        </w:rPr>
        <w:tab/>
      </w:r>
      <w:r w:rsidRPr="00882158">
        <w:rPr>
          <w:lang w:val="fr-FR"/>
        </w:rPr>
        <w:br/>
      </w:r>
    </w:p>
    <w:p w14:paraId="68AF873F" w14:textId="77777777" w:rsidR="00E80D8B" w:rsidRPr="00882158" w:rsidRDefault="00E80D8B" w:rsidP="00E80D8B">
      <w:pPr>
        <w:spacing w:line="276" w:lineRule="auto"/>
        <w:rPr>
          <w:b/>
          <w:bCs/>
          <w:lang w:val="fr-FR"/>
        </w:rPr>
      </w:pPr>
      <w:r w:rsidRPr="00882158">
        <w:rPr>
          <w:b/>
          <w:bCs/>
          <w:lang w:val="fr-FR"/>
        </w:rPr>
        <w:t>Organes Consultatifs</w:t>
      </w:r>
    </w:p>
    <w:p w14:paraId="30E47306" w14:textId="77777777" w:rsidR="00E80D8B" w:rsidRPr="00882158" w:rsidRDefault="00E80D8B" w:rsidP="00E80D8B">
      <w:pPr>
        <w:spacing w:line="276" w:lineRule="auto"/>
        <w:jc w:val="both"/>
        <w:rPr>
          <w:lang w:val="fr-FR"/>
        </w:rPr>
      </w:pPr>
      <w:r w:rsidRPr="00882158">
        <w:rPr>
          <w:lang w:val="fr-FR"/>
        </w:rPr>
        <w:t xml:space="preserve">Compte tenu du fait que la plupart des départements </w:t>
      </w:r>
      <w:r w:rsidR="00D722EE">
        <w:rPr>
          <w:lang w:val="fr-FR"/>
        </w:rPr>
        <w:t>m</w:t>
      </w:r>
      <w:r w:rsidRPr="00882158">
        <w:rPr>
          <w:lang w:val="fr-FR"/>
        </w:rPr>
        <w:t xml:space="preserve">inistériels disposent au niveau central de services ayant des responsabilités plus ou moins étendues en matière d’environnement, il est apparu nécessaire et même indispensable de créer des organes </w:t>
      </w:r>
      <w:r w:rsidR="00502918" w:rsidRPr="00882158">
        <w:rPr>
          <w:lang w:val="fr-FR"/>
        </w:rPr>
        <w:t>interinstitutionnels</w:t>
      </w:r>
      <w:r w:rsidRPr="00882158">
        <w:rPr>
          <w:lang w:val="fr-FR"/>
        </w:rPr>
        <w:t xml:space="preserve"> consultatifs pour aider le Ministre de l’Environnement à harmoniser les politiques et les activités environnementales des administrations intéressées. Ainsi le Conseil National de l’Environnement (CNE) et les Conseils régionaux de l’Environnement (CRE) ont été </w:t>
      </w:r>
      <w:r w:rsidR="00DA6047" w:rsidRPr="00882158">
        <w:rPr>
          <w:lang w:val="fr-FR"/>
        </w:rPr>
        <w:t>créés</w:t>
      </w:r>
      <w:r w:rsidRPr="00882158">
        <w:rPr>
          <w:lang w:val="fr-FR"/>
        </w:rPr>
        <w:t xml:space="preserve"> par décret N°93/149/PRG/SGG du 20 août 1993 et le décret D/17/241/PRG du 16 octobre 1997. </w:t>
      </w:r>
    </w:p>
    <w:p w14:paraId="471D7FAD" w14:textId="77777777" w:rsidR="00403670" w:rsidRDefault="00403670" w:rsidP="00D722EE">
      <w:pPr>
        <w:jc w:val="both"/>
        <w:rPr>
          <w:lang w:val="fr-FR"/>
        </w:rPr>
      </w:pPr>
    </w:p>
    <w:p w14:paraId="51B7E929" w14:textId="77777777" w:rsidR="00E80D8B" w:rsidRPr="00882158" w:rsidRDefault="00E80D8B" w:rsidP="00E80D8B">
      <w:pPr>
        <w:spacing w:line="276" w:lineRule="auto"/>
        <w:jc w:val="both"/>
        <w:rPr>
          <w:lang w:val="fr-FR"/>
        </w:rPr>
      </w:pPr>
      <w:r w:rsidRPr="00882158">
        <w:rPr>
          <w:lang w:val="fr-FR"/>
        </w:rPr>
        <w:lastRenderedPageBreak/>
        <w:t>A ces organes, il faut ajouter la Commission Nationale du Développement Durable (CNDD)</w:t>
      </w:r>
      <w:r w:rsidR="00E26770">
        <w:rPr>
          <w:lang w:val="fr-FR"/>
        </w:rPr>
        <w:t xml:space="preserve"> et</w:t>
      </w:r>
      <w:r w:rsidRPr="00882158">
        <w:rPr>
          <w:lang w:val="fr-FR"/>
        </w:rPr>
        <w:t xml:space="preserve"> </w:t>
      </w:r>
      <w:r w:rsidR="00E26770" w:rsidRPr="00E26770">
        <w:rPr>
          <w:lang w:val="fr-FR"/>
        </w:rPr>
        <w:t>le Comité Technique d’Analyse Environnementale (CTAE) constitué de représentants des départements ministériels et des organisations de la société civile.</w:t>
      </w:r>
      <w:r w:rsidR="00E26770">
        <w:rPr>
          <w:lang w:val="fr-FR"/>
        </w:rPr>
        <w:t xml:space="preserve"> Ce comité est chargé de l’examen des études d’impact environnemental et social avant son approbation par le Ministre en charge de l’Environnement</w:t>
      </w:r>
      <w:r w:rsidR="00D722EE">
        <w:rPr>
          <w:lang w:val="fr-FR"/>
        </w:rPr>
        <w:t>.</w:t>
      </w:r>
    </w:p>
    <w:p w14:paraId="1778B784" w14:textId="77777777" w:rsidR="00E80D8B" w:rsidRPr="00882158" w:rsidRDefault="00E80D8B" w:rsidP="00D722EE">
      <w:pPr>
        <w:rPr>
          <w:lang w:val="fr-FR"/>
        </w:rPr>
      </w:pPr>
    </w:p>
    <w:p w14:paraId="0D2512D5" w14:textId="77777777" w:rsidR="00E80D8B" w:rsidRPr="00882158" w:rsidRDefault="00E4753E" w:rsidP="00D722EE">
      <w:pPr>
        <w:pStyle w:val="Heading2"/>
        <w:spacing w:line="240" w:lineRule="auto"/>
        <w:rPr>
          <w:szCs w:val="24"/>
        </w:rPr>
      </w:pPr>
      <w:bookmarkStart w:id="65" w:name="_Toc359165046"/>
      <w:bookmarkStart w:id="66" w:name="_Toc417546725"/>
      <w:bookmarkStart w:id="67" w:name="_Toc417590330"/>
      <w:r>
        <w:rPr>
          <w:szCs w:val="24"/>
        </w:rPr>
        <w:t>5</w:t>
      </w:r>
      <w:r w:rsidR="00E80D8B" w:rsidRPr="00882158">
        <w:rPr>
          <w:szCs w:val="24"/>
        </w:rPr>
        <w:t>.2</w:t>
      </w:r>
      <w:r w:rsidR="00403670">
        <w:rPr>
          <w:szCs w:val="24"/>
        </w:rPr>
        <w:t>.</w:t>
      </w:r>
      <w:r w:rsidR="00E80D8B" w:rsidRPr="00882158">
        <w:rPr>
          <w:szCs w:val="24"/>
        </w:rPr>
        <w:t xml:space="preserve"> Cadre de politique de réinstallation</w:t>
      </w:r>
      <w:bookmarkEnd w:id="65"/>
      <w:r w:rsidR="008E1C8E">
        <w:rPr>
          <w:szCs w:val="24"/>
        </w:rPr>
        <w:t xml:space="preserve"> (CPR)</w:t>
      </w:r>
      <w:bookmarkEnd w:id="66"/>
      <w:bookmarkEnd w:id="67"/>
    </w:p>
    <w:p w14:paraId="62501A9E" w14:textId="77777777" w:rsidR="00403670" w:rsidRDefault="00403670" w:rsidP="00D722EE">
      <w:pPr>
        <w:autoSpaceDE w:val="0"/>
        <w:autoSpaceDN w:val="0"/>
        <w:adjustRightInd w:val="0"/>
        <w:jc w:val="both"/>
        <w:rPr>
          <w:lang w:val="fr-FR"/>
        </w:rPr>
      </w:pPr>
    </w:p>
    <w:p w14:paraId="361A03CE" w14:textId="77777777" w:rsidR="00E80D8B" w:rsidRPr="00882158" w:rsidRDefault="00F732C7" w:rsidP="00E80D8B">
      <w:pPr>
        <w:autoSpaceDE w:val="0"/>
        <w:autoSpaceDN w:val="0"/>
        <w:adjustRightInd w:val="0"/>
        <w:spacing w:before="120" w:after="120" w:line="276" w:lineRule="auto"/>
        <w:jc w:val="both"/>
        <w:rPr>
          <w:lang w:val="fr-FR"/>
        </w:rPr>
      </w:pPr>
      <w:r>
        <w:rPr>
          <w:lang w:val="fr-FR"/>
        </w:rPr>
        <w:t>C</w:t>
      </w:r>
      <w:r w:rsidR="00E80D8B" w:rsidRPr="00882158">
        <w:rPr>
          <w:lang w:val="fr-FR"/>
        </w:rPr>
        <w:t xml:space="preserve">e CPR présente les principes généraux qui guident toutes les opérations de réinstallation dans le cadre du projet. Si une composante du </w:t>
      </w:r>
      <w:r w:rsidR="00ED66B5" w:rsidRPr="00882158">
        <w:rPr>
          <w:lang w:val="fr-FR"/>
        </w:rPr>
        <w:t>P</w:t>
      </w:r>
      <w:r w:rsidR="00502918">
        <w:rPr>
          <w:lang w:val="fr-FR"/>
        </w:rPr>
        <w:t>UAR</w:t>
      </w:r>
      <w:r w:rsidR="00E80D8B" w:rsidRPr="00882158">
        <w:rPr>
          <w:lang w:val="fr-FR"/>
        </w:rPr>
        <w:t xml:space="preserve"> exige une ou des opérations de réinstallation, un Plan d’Action de Réinstallation (PAR) devra être développé suivant les principales étapes ci-dessous :</w:t>
      </w:r>
    </w:p>
    <w:p w14:paraId="1F10B899" w14:textId="77777777" w:rsidR="00E80D8B" w:rsidRPr="00882158" w:rsidRDefault="00E80D8B" w:rsidP="00BD1914">
      <w:pPr>
        <w:pStyle w:val="ListParagraph"/>
        <w:numPr>
          <w:ilvl w:val="1"/>
          <w:numId w:val="5"/>
        </w:numPr>
        <w:autoSpaceDE w:val="0"/>
        <w:autoSpaceDN w:val="0"/>
        <w:adjustRightInd w:val="0"/>
        <w:spacing w:before="120" w:after="120"/>
        <w:rPr>
          <w:rFonts w:ascii="Times New Roman" w:hAnsi="Times New Roman"/>
          <w:sz w:val="24"/>
          <w:szCs w:val="24"/>
        </w:rPr>
      </w:pPr>
      <w:r w:rsidRPr="00882158">
        <w:rPr>
          <w:rFonts w:ascii="Times New Roman" w:hAnsi="Times New Roman"/>
          <w:sz w:val="24"/>
          <w:szCs w:val="24"/>
        </w:rPr>
        <w:t>information des collectivités territoriales décentralisées;</w:t>
      </w:r>
    </w:p>
    <w:p w14:paraId="5F86995A" w14:textId="77777777" w:rsidR="00E80D8B" w:rsidRPr="00882158" w:rsidRDefault="00E80D8B" w:rsidP="00BD1914">
      <w:pPr>
        <w:pStyle w:val="ListParagraph"/>
        <w:numPr>
          <w:ilvl w:val="1"/>
          <w:numId w:val="5"/>
        </w:numPr>
        <w:autoSpaceDE w:val="0"/>
        <w:autoSpaceDN w:val="0"/>
        <w:adjustRightInd w:val="0"/>
        <w:spacing w:before="120" w:after="120"/>
        <w:rPr>
          <w:rFonts w:ascii="Times New Roman" w:hAnsi="Times New Roman"/>
          <w:sz w:val="24"/>
          <w:szCs w:val="24"/>
        </w:rPr>
      </w:pPr>
      <w:r w:rsidRPr="00882158">
        <w:rPr>
          <w:rFonts w:ascii="Times New Roman" w:hAnsi="Times New Roman"/>
          <w:sz w:val="24"/>
          <w:szCs w:val="24"/>
        </w:rPr>
        <w:t>définition des microprojets et détermination de la possibilité de réinstallation ou de  restriction d’accès à certaines ressources ;</w:t>
      </w:r>
    </w:p>
    <w:p w14:paraId="49B5EE62" w14:textId="77777777" w:rsidR="00E80D8B" w:rsidRPr="00882158" w:rsidRDefault="00E80D8B" w:rsidP="00BD1914">
      <w:pPr>
        <w:pStyle w:val="ListParagraph"/>
        <w:numPr>
          <w:ilvl w:val="1"/>
          <w:numId w:val="5"/>
        </w:numPr>
        <w:autoSpaceDE w:val="0"/>
        <w:autoSpaceDN w:val="0"/>
        <w:adjustRightInd w:val="0"/>
        <w:spacing w:before="120" w:after="120"/>
        <w:rPr>
          <w:rFonts w:ascii="Times New Roman" w:hAnsi="Times New Roman"/>
          <w:sz w:val="24"/>
          <w:szCs w:val="24"/>
        </w:rPr>
      </w:pPr>
      <w:r w:rsidRPr="00882158">
        <w:rPr>
          <w:rFonts w:ascii="Times New Roman" w:hAnsi="Times New Roman"/>
          <w:sz w:val="24"/>
          <w:szCs w:val="24"/>
        </w:rPr>
        <w:t>recensement des personnes affectées par catégorie socioprofessionnelle</w:t>
      </w:r>
    </w:p>
    <w:p w14:paraId="6386F386" w14:textId="77777777" w:rsidR="00E80D8B" w:rsidRPr="00882158" w:rsidRDefault="00E80D8B" w:rsidP="00BD1914">
      <w:pPr>
        <w:pStyle w:val="ListParagraph"/>
        <w:numPr>
          <w:ilvl w:val="1"/>
          <w:numId w:val="5"/>
        </w:numPr>
        <w:autoSpaceDE w:val="0"/>
        <w:autoSpaceDN w:val="0"/>
        <w:adjustRightInd w:val="0"/>
        <w:spacing w:before="120" w:after="120"/>
        <w:rPr>
          <w:rFonts w:ascii="Times New Roman" w:hAnsi="Times New Roman"/>
          <w:sz w:val="24"/>
          <w:szCs w:val="24"/>
        </w:rPr>
      </w:pPr>
      <w:r w:rsidRPr="00882158">
        <w:rPr>
          <w:rFonts w:ascii="Times New Roman" w:hAnsi="Times New Roman"/>
          <w:sz w:val="24"/>
          <w:szCs w:val="24"/>
        </w:rPr>
        <w:t>réalisation de l’enquête socio-économique</w:t>
      </w:r>
    </w:p>
    <w:p w14:paraId="4B395849" w14:textId="77777777" w:rsidR="00E80D8B" w:rsidRPr="00882158" w:rsidRDefault="00E80D8B" w:rsidP="00BD1914">
      <w:pPr>
        <w:pStyle w:val="ListParagraph"/>
        <w:numPr>
          <w:ilvl w:val="1"/>
          <w:numId w:val="5"/>
        </w:numPr>
        <w:autoSpaceDE w:val="0"/>
        <w:autoSpaceDN w:val="0"/>
        <w:adjustRightInd w:val="0"/>
        <w:spacing w:before="120" w:after="120"/>
        <w:rPr>
          <w:rFonts w:ascii="Times New Roman" w:hAnsi="Times New Roman"/>
          <w:sz w:val="24"/>
          <w:szCs w:val="24"/>
        </w:rPr>
      </w:pPr>
      <w:r w:rsidRPr="00882158">
        <w:rPr>
          <w:rFonts w:ascii="Times New Roman" w:hAnsi="Times New Roman"/>
          <w:sz w:val="24"/>
          <w:szCs w:val="24"/>
        </w:rPr>
        <w:t>définition du PAR, si nécessaire;</w:t>
      </w:r>
    </w:p>
    <w:p w14:paraId="71FCC4FA" w14:textId="77777777" w:rsidR="00E80D8B" w:rsidRPr="00882158" w:rsidRDefault="00E80D8B" w:rsidP="00BD1914">
      <w:pPr>
        <w:pStyle w:val="ListParagraph"/>
        <w:numPr>
          <w:ilvl w:val="1"/>
          <w:numId w:val="5"/>
        </w:numPr>
        <w:autoSpaceDE w:val="0"/>
        <w:autoSpaceDN w:val="0"/>
        <w:adjustRightInd w:val="0"/>
        <w:spacing w:before="120" w:after="120"/>
        <w:rPr>
          <w:rFonts w:ascii="Times New Roman" w:hAnsi="Times New Roman"/>
          <w:sz w:val="24"/>
          <w:szCs w:val="24"/>
        </w:rPr>
      </w:pPr>
      <w:r w:rsidRPr="00882158">
        <w:rPr>
          <w:rFonts w:ascii="Times New Roman" w:hAnsi="Times New Roman"/>
          <w:sz w:val="24"/>
          <w:szCs w:val="24"/>
        </w:rPr>
        <w:t>approbation du Plan d’Action de Relocalisation par l</w:t>
      </w:r>
      <w:r w:rsidR="00502918">
        <w:rPr>
          <w:rFonts w:ascii="Times New Roman" w:hAnsi="Times New Roman"/>
          <w:sz w:val="24"/>
          <w:szCs w:val="24"/>
        </w:rPr>
        <w:t>a</w:t>
      </w:r>
      <w:r w:rsidRPr="00882158">
        <w:rPr>
          <w:rFonts w:ascii="Times New Roman" w:hAnsi="Times New Roman"/>
          <w:sz w:val="24"/>
          <w:szCs w:val="24"/>
        </w:rPr>
        <w:t xml:space="preserve"> </w:t>
      </w:r>
      <w:r w:rsidR="00502918">
        <w:rPr>
          <w:rFonts w:ascii="Times New Roman" w:hAnsi="Times New Roman"/>
          <w:sz w:val="24"/>
          <w:szCs w:val="24"/>
        </w:rPr>
        <w:t>DNGR</w:t>
      </w:r>
      <w:r w:rsidRPr="00882158">
        <w:rPr>
          <w:rFonts w:ascii="Times New Roman" w:hAnsi="Times New Roman"/>
          <w:sz w:val="24"/>
          <w:szCs w:val="24"/>
        </w:rPr>
        <w:t xml:space="preserve"> et par la Banque Mondiale.</w:t>
      </w:r>
    </w:p>
    <w:p w14:paraId="091DB092" w14:textId="77777777" w:rsidR="00E80D8B" w:rsidRPr="00882158" w:rsidRDefault="00E80D8B" w:rsidP="00E80D8B">
      <w:pPr>
        <w:autoSpaceDE w:val="0"/>
        <w:autoSpaceDN w:val="0"/>
        <w:adjustRightInd w:val="0"/>
        <w:spacing w:before="120" w:after="120" w:line="276" w:lineRule="auto"/>
        <w:rPr>
          <w:lang w:val="fr-FR"/>
        </w:rPr>
      </w:pPr>
      <w:r w:rsidRPr="00882158">
        <w:rPr>
          <w:lang w:val="fr-FR"/>
        </w:rPr>
        <w:t xml:space="preserve">Selon l'amplitude des impacts (voir figure </w:t>
      </w:r>
      <w:r w:rsidR="00D722EE">
        <w:rPr>
          <w:lang w:val="fr-FR"/>
        </w:rPr>
        <w:t>2</w:t>
      </w:r>
      <w:r w:rsidRPr="00882158">
        <w:rPr>
          <w:lang w:val="fr-FR"/>
        </w:rPr>
        <w:t xml:space="preserve"> : processus de préparation des réinstallations), la PO 4.12 fournit deux instruments de réinstallation de différente amplitude de planification :</w:t>
      </w:r>
    </w:p>
    <w:p w14:paraId="530B8D5B" w14:textId="77777777" w:rsidR="00E80D8B" w:rsidRPr="00882158" w:rsidRDefault="00E80D8B" w:rsidP="00BD1914">
      <w:pPr>
        <w:pStyle w:val="ListParagraph"/>
        <w:numPr>
          <w:ilvl w:val="0"/>
          <w:numId w:val="6"/>
        </w:numPr>
        <w:autoSpaceDE w:val="0"/>
        <w:autoSpaceDN w:val="0"/>
        <w:adjustRightInd w:val="0"/>
        <w:spacing w:before="120" w:after="120"/>
        <w:rPr>
          <w:rFonts w:ascii="Times New Roman" w:hAnsi="Times New Roman"/>
          <w:sz w:val="24"/>
          <w:szCs w:val="24"/>
        </w:rPr>
      </w:pPr>
      <w:r w:rsidRPr="00882158">
        <w:rPr>
          <w:rFonts w:ascii="Times New Roman" w:hAnsi="Times New Roman"/>
          <w:sz w:val="24"/>
          <w:szCs w:val="24"/>
        </w:rPr>
        <w:t>Plan d'Action de Réinstallation (PAR) pour les cas les plus sérieux,</w:t>
      </w:r>
    </w:p>
    <w:p w14:paraId="7D3ABE5C" w14:textId="77777777" w:rsidR="00E80D8B" w:rsidRPr="00882158" w:rsidRDefault="00E80D8B" w:rsidP="00BD1914">
      <w:pPr>
        <w:pStyle w:val="ListParagraph"/>
        <w:numPr>
          <w:ilvl w:val="0"/>
          <w:numId w:val="6"/>
        </w:numPr>
        <w:autoSpaceDE w:val="0"/>
        <w:autoSpaceDN w:val="0"/>
        <w:adjustRightInd w:val="0"/>
        <w:spacing w:before="120" w:after="120"/>
        <w:rPr>
          <w:rFonts w:ascii="Times New Roman" w:hAnsi="Times New Roman"/>
          <w:sz w:val="24"/>
          <w:szCs w:val="24"/>
        </w:rPr>
      </w:pPr>
      <w:r w:rsidRPr="00882158">
        <w:rPr>
          <w:rFonts w:ascii="Times New Roman" w:hAnsi="Times New Roman"/>
          <w:sz w:val="24"/>
          <w:szCs w:val="24"/>
        </w:rPr>
        <w:t xml:space="preserve">Plan </w:t>
      </w:r>
      <w:r w:rsidR="00403670">
        <w:rPr>
          <w:rFonts w:ascii="Times New Roman" w:hAnsi="Times New Roman"/>
          <w:sz w:val="24"/>
          <w:szCs w:val="24"/>
        </w:rPr>
        <w:t>S</w:t>
      </w:r>
      <w:r w:rsidRPr="00882158">
        <w:rPr>
          <w:rFonts w:ascii="Times New Roman" w:hAnsi="Times New Roman"/>
          <w:sz w:val="24"/>
          <w:szCs w:val="24"/>
        </w:rPr>
        <w:t>uccinct de Réinstallation (PSR) pour les cas impliquant des impacts moindres.</w:t>
      </w:r>
    </w:p>
    <w:p w14:paraId="51A5DB9D" w14:textId="77777777" w:rsidR="00E80D8B" w:rsidRPr="00882158" w:rsidRDefault="00E80D8B" w:rsidP="00E80D8B">
      <w:pPr>
        <w:autoSpaceDE w:val="0"/>
        <w:autoSpaceDN w:val="0"/>
        <w:adjustRightInd w:val="0"/>
        <w:spacing w:before="120" w:after="120" w:line="276" w:lineRule="auto"/>
        <w:rPr>
          <w:lang w:val="fr-FR"/>
        </w:rPr>
      </w:pPr>
      <w:r w:rsidRPr="00882158">
        <w:rPr>
          <w:lang w:val="fr-FR"/>
        </w:rPr>
        <w:t>Les cas de figures ci</w:t>
      </w:r>
      <w:r w:rsidR="00502918">
        <w:rPr>
          <w:lang w:val="fr-FR"/>
        </w:rPr>
        <w:t>-</w:t>
      </w:r>
      <w:r w:rsidRPr="00882158">
        <w:rPr>
          <w:lang w:val="fr-FR"/>
        </w:rPr>
        <w:t xml:space="preserve"> après peuvent se présenter :</w:t>
      </w:r>
    </w:p>
    <w:p w14:paraId="62E6EA2E" w14:textId="77777777" w:rsidR="00E80D8B" w:rsidRPr="00882158" w:rsidRDefault="00E80D8B" w:rsidP="00BD1914">
      <w:pPr>
        <w:pStyle w:val="ListParagraph"/>
        <w:numPr>
          <w:ilvl w:val="0"/>
          <w:numId w:val="7"/>
        </w:numPr>
        <w:autoSpaceDE w:val="0"/>
        <w:autoSpaceDN w:val="0"/>
        <w:adjustRightInd w:val="0"/>
        <w:spacing w:before="120" w:after="120"/>
        <w:rPr>
          <w:rFonts w:ascii="Times New Roman" w:hAnsi="Times New Roman"/>
          <w:sz w:val="24"/>
          <w:szCs w:val="24"/>
        </w:rPr>
      </w:pPr>
      <w:r w:rsidRPr="00882158">
        <w:rPr>
          <w:rFonts w:ascii="Times New Roman" w:hAnsi="Times New Roman"/>
          <w:sz w:val="24"/>
          <w:szCs w:val="24"/>
        </w:rPr>
        <w:t xml:space="preserve">Entre 50 et 200 personnes affectées : </w:t>
      </w:r>
      <w:r w:rsidR="00177516">
        <w:rPr>
          <w:rFonts w:ascii="Times New Roman" w:hAnsi="Times New Roman"/>
          <w:sz w:val="24"/>
          <w:szCs w:val="24"/>
        </w:rPr>
        <w:t>le</w:t>
      </w:r>
      <w:r w:rsidRPr="00882158">
        <w:rPr>
          <w:rFonts w:ascii="Times New Roman" w:hAnsi="Times New Roman"/>
          <w:sz w:val="24"/>
          <w:szCs w:val="24"/>
        </w:rPr>
        <w:t xml:space="preserve"> projet prépare un PSR,</w:t>
      </w:r>
    </w:p>
    <w:p w14:paraId="4FB2BFE0" w14:textId="77777777" w:rsidR="00E80D8B" w:rsidRPr="00882158" w:rsidRDefault="00E80D8B" w:rsidP="00BD1914">
      <w:pPr>
        <w:pStyle w:val="ListParagraph"/>
        <w:numPr>
          <w:ilvl w:val="0"/>
          <w:numId w:val="7"/>
        </w:numPr>
        <w:autoSpaceDE w:val="0"/>
        <w:autoSpaceDN w:val="0"/>
        <w:adjustRightInd w:val="0"/>
        <w:spacing w:before="120" w:after="120"/>
        <w:rPr>
          <w:rFonts w:ascii="Times New Roman" w:hAnsi="Times New Roman"/>
          <w:sz w:val="24"/>
          <w:szCs w:val="24"/>
        </w:rPr>
      </w:pPr>
      <w:r w:rsidRPr="00882158">
        <w:rPr>
          <w:rFonts w:ascii="Times New Roman" w:hAnsi="Times New Roman"/>
          <w:sz w:val="24"/>
          <w:szCs w:val="24"/>
        </w:rPr>
        <w:t>Plus de 200 personnes affectées : le projet prépare un PAR.</w:t>
      </w:r>
    </w:p>
    <w:p w14:paraId="1777D410" w14:textId="77777777" w:rsidR="00E80D8B" w:rsidRPr="00882158" w:rsidRDefault="00E80D8B" w:rsidP="00E80D8B">
      <w:pPr>
        <w:autoSpaceDE w:val="0"/>
        <w:autoSpaceDN w:val="0"/>
        <w:adjustRightInd w:val="0"/>
        <w:spacing w:before="120" w:after="120" w:line="276" w:lineRule="auto"/>
        <w:jc w:val="both"/>
        <w:rPr>
          <w:lang w:val="fr-FR"/>
        </w:rPr>
      </w:pPr>
      <w:r w:rsidRPr="00882158">
        <w:rPr>
          <w:lang w:val="fr-FR"/>
        </w:rPr>
        <w:t>Le cadre peut être adapté au cas par cas en fonction de l'importance réelle des impacts et des conditions particulières des différentes composantes du projet :</w:t>
      </w:r>
    </w:p>
    <w:p w14:paraId="6B0F1B90" w14:textId="77777777" w:rsidR="00E80D8B" w:rsidRPr="00882158" w:rsidRDefault="00E80D8B" w:rsidP="00BD1914">
      <w:pPr>
        <w:pStyle w:val="ListParagraph"/>
        <w:numPr>
          <w:ilvl w:val="0"/>
          <w:numId w:val="7"/>
        </w:numPr>
        <w:autoSpaceDE w:val="0"/>
        <w:autoSpaceDN w:val="0"/>
        <w:adjustRightInd w:val="0"/>
        <w:spacing w:before="120" w:after="120"/>
        <w:jc w:val="both"/>
        <w:rPr>
          <w:rFonts w:ascii="Times New Roman" w:hAnsi="Times New Roman"/>
          <w:sz w:val="24"/>
          <w:szCs w:val="24"/>
        </w:rPr>
      </w:pPr>
      <w:r w:rsidRPr="00882158">
        <w:rPr>
          <w:rFonts w:ascii="Times New Roman" w:hAnsi="Times New Roman"/>
          <w:sz w:val="24"/>
          <w:szCs w:val="24"/>
        </w:rPr>
        <w:t xml:space="preserve">si les impacts sont minimes (sans déplacement physique ni économique) même si le nombre de personnes affectées dépasse 200, un PSR pourra être acceptable, </w:t>
      </w:r>
    </w:p>
    <w:p w14:paraId="3DA15488" w14:textId="77777777" w:rsidR="00E80D8B" w:rsidRPr="00882158" w:rsidRDefault="00E80D8B" w:rsidP="00BD1914">
      <w:pPr>
        <w:pStyle w:val="ListParagraph"/>
        <w:numPr>
          <w:ilvl w:val="0"/>
          <w:numId w:val="7"/>
        </w:numPr>
        <w:autoSpaceDE w:val="0"/>
        <w:autoSpaceDN w:val="0"/>
        <w:adjustRightInd w:val="0"/>
        <w:spacing w:before="120" w:after="120"/>
        <w:jc w:val="both"/>
        <w:rPr>
          <w:rFonts w:ascii="Times New Roman" w:hAnsi="Times New Roman"/>
          <w:sz w:val="24"/>
          <w:szCs w:val="24"/>
        </w:rPr>
      </w:pPr>
      <w:r w:rsidRPr="00882158">
        <w:rPr>
          <w:rFonts w:ascii="Times New Roman" w:hAnsi="Times New Roman"/>
          <w:sz w:val="24"/>
          <w:szCs w:val="24"/>
        </w:rPr>
        <w:t xml:space="preserve">avec un nombre de PAP inférieur à 200, des impacts particulièrement forts (par exemple déplacement physique de groupe vulnérable ou restriction d’accès) pourront nécessiter un processus renforcé de planification et de revue de la documentation, comprenant la préparation d'un PAR complet, sa revue par la Banque </w:t>
      </w:r>
      <w:r w:rsidR="00403670">
        <w:rPr>
          <w:rFonts w:ascii="Times New Roman" w:hAnsi="Times New Roman"/>
          <w:sz w:val="24"/>
          <w:szCs w:val="24"/>
        </w:rPr>
        <w:t>m</w:t>
      </w:r>
      <w:r w:rsidRPr="00882158">
        <w:rPr>
          <w:rFonts w:ascii="Times New Roman" w:hAnsi="Times New Roman"/>
          <w:sz w:val="24"/>
          <w:szCs w:val="24"/>
        </w:rPr>
        <w:t xml:space="preserve">ondiale, </w:t>
      </w:r>
      <w:r w:rsidR="00177516">
        <w:rPr>
          <w:rFonts w:ascii="Times New Roman" w:hAnsi="Times New Roman"/>
          <w:sz w:val="24"/>
          <w:szCs w:val="24"/>
        </w:rPr>
        <w:t xml:space="preserve">son approbation par le Ministre en charge de l’Environnement </w:t>
      </w:r>
      <w:r w:rsidRPr="00882158">
        <w:rPr>
          <w:rFonts w:ascii="Times New Roman" w:hAnsi="Times New Roman"/>
          <w:sz w:val="24"/>
          <w:szCs w:val="24"/>
        </w:rPr>
        <w:t>et sa publication.</w:t>
      </w:r>
    </w:p>
    <w:p w14:paraId="7134AA90" w14:textId="77777777" w:rsidR="00E80D8B" w:rsidRPr="00882158" w:rsidRDefault="00403670" w:rsidP="00E80D8B">
      <w:pPr>
        <w:autoSpaceDE w:val="0"/>
        <w:autoSpaceDN w:val="0"/>
        <w:adjustRightInd w:val="0"/>
        <w:spacing w:before="120" w:after="120" w:line="276" w:lineRule="auto"/>
        <w:rPr>
          <w:lang w:val="fr-FR"/>
        </w:rPr>
      </w:pPr>
      <w:r>
        <w:rPr>
          <w:lang w:val="fr-FR"/>
        </w:rPr>
        <w:t>L</w:t>
      </w:r>
      <w:r w:rsidR="00E80D8B" w:rsidRPr="00882158">
        <w:rPr>
          <w:lang w:val="fr-FR"/>
        </w:rPr>
        <w:t>e schéma ci-dessous illustre le processus de préparation et d’approbation du plan d’action de réinstallation.</w:t>
      </w:r>
    </w:p>
    <w:p w14:paraId="0C804942" w14:textId="77777777" w:rsidR="00E80D8B" w:rsidRPr="00882158" w:rsidRDefault="00E4753E" w:rsidP="00177516">
      <w:pPr>
        <w:pStyle w:val="Heading2"/>
        <w:spacing w:line="276" w:lineRule="auto"/>
        <w:ind w:left="540"/>
        <w:rPr>
          <w:szCs w:val="24"/>
        </w:rPr>
      </w:pPr>
      <w:bookmarkStart w:id="68" w:name="_Toc359165047"/>
      <w:bookmarkStart w:id="69" w:name="_Toc417546726"/>
      <w:bookmarkStart w:id="70" w:name="_Toc417590331"/>
      <w:r>
        <w:rPr>
          <w:szCs w:val="24"/>
        </w:rPr>
        <w:lastRenderedPageBreak/>
        <w:t>5</w:t>
      </w:r>
      <w:r w:rsidR="005E00E4">
        <w:rPr>
          <w:szCs w:val="24"/>
        </w:rPr>
        <w:t xml:space="preserve">.3. </w:t>
      </w:r>
      <w:r w:rsidR="008C3B55" w:rsidRPr="00882158">
        <w:rPr>
          <w:szCs w:val="24"/>
        </w:rPr>
        <w:t>Préparation</w:t>
      </w:r>
      <w:r w:rsidR="00E80D8B" w:rsidRPr="00882158">
        <w:rPr>
          <w:szCs w:val="24"/>
        </w:rPr>
        <w:t>-Revue- Approbation des PAR</w:t>
      </w:r>
      <w:bookmarkEnd w:id="68"/>
      <w:bookmarkEnd w:id="69"/>
      <w:bookmarkEnd w:id="70"/>
      <w:r w:rsidR="00E80D8B" w:rsidRPr="00882158">
        <w:rPr>
          <w:szCs w:val="24"/>
        </w:rPr>
        <w:t xml:space="preserve"> </w:t>
      </w:r>
    </w:p>
    <w:p w14:paraId="30870EAB" w14:textId="77777777" w:rsidR="00E80D8B" w:rsidRPr="00882158" w:rsidRDefault="00E80D8B" w:rsidP="00E80D8B">
      <w:pPr>
        <w:spacing w:line="276" w:lineRule="auto"/>
        <w:ind w:left="360"/>
        <w:rPr>
          <w:lang w:val="fr-FR" w:eastAsia="fr-FR"/>
        </w:rPr>
      </w:pPr>
    </w:p>
    <w:p w14:paraId="484A779C" w14:textId="77777777" w:rsidR="00E80D8B" w:rsidRPr="00403670" w:rsidRDefault="00E80D8B" w:rsidP="00E80D8B">
      <w:pPr>
        <w:pStyle w:val="Caption"/>
        <w:spacing w:line="276" w:lineRule="auto"/>
        <w:rPr>
          <w:b w:val="0"/>
          <w:sz w:val="24"/>
          <w:szCs w:val="24"/>
        </w:rPr>
      </w:pPr>
      <w:r w:rsidRPr="008B3A21">
        <w:rPr>
          <w:b w:val="0"/>
          <w:sz w:val="24"/>
          <w:szCs w:val="24"/>
        </w:rPr>
        <w:t xml:space="preserve">Figure </w:t>
      </w:r>
      <w:r w:rsidR="008B3A21">
        <w:rPr>
          <w:b w:val="0"/>
          <w:sz w:val="24"/>
          <w:szCs w:val="24"/>
        </w:rPr>
        <w:t>2</w:t>
      </w:r>
      <w:r w:rsidRPr="00403670">
        <w:rPr>
          <w:b w:val="0"/>
          <w:sz w:val="24"/>
          <w:szCs w:val="24"/>
        </w:rPr>
        <w:t> : Schéma du processus de préparation et d’approbation du PAR</w:t>
      </w:r>
    </w:p>
    <w:p w14:paraId="6BDB6C11" w14:textId="77777777" w:rsidR="00E80D8B" w:rsidRPr="00403670" w:rsidRDefault="00855BA6" w:rsidP="00E80D8B">
      <w:pPr>
        <w:spacing w:line="276" w:lineRule="auto"/>
        <w:rPr>
          <w:lang w:val="fr-FR"/>
        </w:rPr>
      </w:pPr>
      <w:r>
        <w:rPr>
          <w:noProof/>
        </w:rPr>
        <mc:AlternateContent>
          <mc:Choice Requires="wps">
            <w:drawing>
              <wp:anchor distT="0" distB="0" distL="114300" distR="114300" simplePos="0" relativeHeight="251631104" behindDoc="0" locked="0" layoutInCell="1" allowOverlap="1" wp14:anchorId="27B48D2D" wp14:editId="5498C532">
                <wp:simplePos x="0" y="0"/>
                <wp:positionH relativeFrom="column">
                  <wp:posOffset>1671955</wp:posOffset>
                </wp:positionH>
                <wp:positionV relativeFrom="paragraph">
                  <wp:posOffset>180340</wp:posOffset>
                </wp:positionV>
                <wp:extent cx="2609850" cy="286385"/>
                <wp:effectExtent l="14605" t="8890" r="13970" b="28575"/>
                <wp:wrapNone/>
                <wp:docPr id="17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8638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06C05F69" w14:textId="77777777" w:rsidR="00267E58" w:rsidRPr="00773D71" w:rsidRDefault="00267E58" w:rsidP="00E80D8B">
                            <w:pPr>
                              <w:jc w:val="center"/>
                            </w:pPr>
                            <w:r w:rsidRPr="00773D71">
                              <w:t xml:space="preserve">Conception du </w:t>
                            </w:r>
                            <w:r>
                              <w:t>PUAR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48D2D" id="Rectangle 84" o:spid="_x0000_s1077" style="position:absolute;margin-left:131.65pt;margin-top:14.2pt;width:205.5pt;height:22.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" fillcolor="#b2a1c7" strokecolor="#b2a1c7" strokeweight="1pt">
                <v:fill color2="#e5dfec" angle="135" focus="50%" type="gradient"/>
                <v:shadow on="t" color="#3f3151" opacity=".5" offset="1pt"/>
                <v:textbox>
                  <w:txbxContent>
                    <w:p w14:paraId="06C05F69" w14:textId="77777777" w:rsidR="00267E58" w:rsidRPr="00773D71" w:rsidRDefault="00267E58" w:rsidP="00E80D8B">
                      <w:pPr>
                        <w:jc w:val="center"/>
                      </w:pPr>
                      <w:r w:rsidRPr="00773D71">
                        <w:t xml:space="preserve">Conception du </w:t>
                      </w:r>
                      <w:r>
                        <w:t>PUAR</w:t>
                      </w:r>
                    </w:p>
                  </w:txbxContent>
                </v:textbox>
              </v:rect>
            </w:pict>
          </mc:Fallback>
        </mc:AlternateContent>
      </w:r>
    </w:p>
    <w:p w14:paraId="5BCDC48E" w14:textId="77777777" w:rsidR="00E80D8B" w:rsidRPr="00882158" w:rsidRDefault="00E80D8B" w:rsidP="00E80D8B">
      <w:pPr>
        <w:spacing w:line="276" w:lineRule="auto"/>
        <w:rPr>
          <w:lang w:val="fr-FR"/>
        </w:rPr>
      </w:pPr>
    </w:p>
    <w:p w14:paraId="7FFA6981" w14:textId="77777777" w:rsidR="00E80D8B" w:rsidRPr="00882158" w:rsidRDefault="00855BA6" w:rsidP="00E80D8B">
      <w:pPr>
        <w:spacing w:line="276" w:lineRule="auto"/>
        <w:rPr>
          <w:lang w:val="fr-FR"/>
        </w:rPr>
      </w:pPr>
      <w:r>
        <w:rPr>
          <w:noProof/>
        </w:rPr>
        <mc:AlternateContent>
          <mc:Choice Requires="wps">
            <w:drawing>
              <wp:anchor distT="0" distB="0" distL="114300" distR="114300" simplePos="0" relativeHeight="251636224" behindDoc="0" locked="0" layoutInCell="1" allowOverlap="1" wp14:anchorId="03D204CE" wp14:editId="2B0F0D0F">
                <wp:simplePos x="0" y="0"/>
                <wp:positionH relativeFrom="column">
                  <wp:posOffset>3005455</wp:posOffset>
                </wp:positionH>
                <wp:positionV relativeFrom="paragraph">
                  <wp:posOffset>94615</wp:posOffset>
                </wp:positionV>
                <wp:extent cx="0" cy="238125"/>
                <wp:effectExtent l="52705" t="8890" r="61595" b="19685"/>
                <wp:wrapNone/>
                <wp:docPr id="17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C0196" id="AutoShape 89" o:spid="_x0000_s1026" type="#_x0000_t32" style="position:absolute;margin-left:236.65pt;margin-top:7.45pt;width:0;height:18.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">
                <v:stroke endarrow="block"/>
              </v:shape>
            </w:pict>
          </mc:Fallback>
        </mc:AlternateContent>
      </w:r>
    </w:p>
    <w:p w14:paraId="44AE659C" w14:textId="77777777" w:rsidR="00E80D8B" w:rsidRPr="00882158" w:rsidRDefault="00855BA6" w:rsidP="00E80D8B">
      <w:pPr>
        <w:spacing w:line="276" w:lineRule="auto"/>
        <w:rPr>
          <w:lang w:val="fr-FR"/>
        </w:rPr>
      </w:pPr>
      <w:r>
        <w:rPr>
          <w:noProof/>
        </w:rPr>
        <mc:AlternateContent>
          <mc:Choice Requires="wps">
            <w:drawing>
              <wp:anchor distT="0" distB="0" distL="114300" distR="114300" simplePos="0" relativeHeight="251633152" behindDoc="0" locked="0" layoutInCell="1" allowOverlap="1" wp14:anchorId="7B74B117" wp14:editId="46BACBD9">
                <wp:simplePos x="0" y="0"/>
                <wp:positionH relativeFrom="column">
                  <wp:posOffset>1671955</wp:posOffset>
                </wp:positionH>
                <wp:positionV relativeFrom="paragraph">
                  <wp:posOffset>146685</wp:posOffset>
                </wp:positionV>
                <wp:extent cx="2609850" cy="553085"/>
                <wp:effectExtent l="14605" t="13335" r="13970" b="24130"/>
                <wp:wrapNone/>
                <wp:docPr id="16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55308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5E6EAE78" w14:textId="77777777" w:rsidR="00267E58" w:rsidRPr="002A1BF9" w:rsidRDefault="00267E58" w:rsidP="00E80D8B">
                            <w:pPr>
                              <w:jc w:val="center"/>
                              <w:rPr>
                                <w:lang w:val="fr-CA"/>
                              </w:rPr>
                            </w:pPr>
                            <w:r w:rsidRPr="002A1BF9">
                              <w:rPr>
                                <w:lang w:val="fr-CA"/>
                              </w:rPr>
                              <w:t>Reconnaissance préliminaire sur site des questions de déplacement</w:t>
                            </w:r>
                          </w:p>
                          <w:p w14:paraId="572828F4" w14:textId="77777777" w:rsidR="00267E58" w:rsidRPr="00EE7874" w:rsidRDefault="00267E58" w:rsidP="00E80D8B">
                            <w:pPr>
                              <w:jc w:val="center"/>
                              <w:rPr>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4B117" id="Rectangle 86" o:spid="_x0000_s1078" style="position:absolute;margin-left:131.65pt;margin-top:11.55pt;width:205.5pt;height:43.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" fillcolor="#92cddc" strokecolor="#92cddc" strokeweight="1pt">
                <v:fill color2="#daeef3" angle="135" focus="50%" type="gradient"/>
                <v:shadow on="t" color="#205867" opacity=".5" offset="1pt"/>
                <v:textbox>
                  <w:txbxContent>
                    <w:p w14:paraId="5E6EAE78" w14:textId="77777777" w:rsidR="00267E58" w:rsidRPr="002A1BF9" w:rsidRDefault="00267E58" w:rsidP="00E80D8B">
                      <w:pPr>
                        <w:jc w:val="center"/>
                        <w:rPr>
                          <w:lang w:val="fr-CA"/>
                        </w:rPr>
                      </w:pPr>
                      <w:r w:rsidRPr="002A1BF9">
                        <w:rPr>
                          <w:lang w:val="fr-CA"/>
                        </w:rPr>
                        <w:t>Reconnaissance préliminaire sur site des questions de déplacement</w:t>
                      </w:r>
                    </w:p>
                    <w:p w14:paraId="572828F4" w14:textId="77777777" w:rsidR="00267E58" w:rsidRPr="00EE7874" w:rsidRDefault="00267E58" w:rsidP="00E80D8B">
                      <w:pPr>
                        <w:jc w:val="center"/>
                        <w:rPr>
                          <w:lang w:val="fr-CA"/>
                        </w:rPr>
                      </w:pPr>
                    </w:p>
                  </w:txbxContent>
                </v:textbox>
              </v:rect>
            </w:pict>
          </mc:Fallback>
        </mc:AlternateContent>
      </w:r>
    </w:p>
    <w:p w14:paraId="717CF34D" w14:textId="77777777" w:rsidR="00E80D8B" w:rsidRPr="00882158" w:rsidRDefault="00855BA6" w:rsidP="005E00E4">
      <w:pPr>
        <w:pStyle w:val="Heading2"/>
        <w:spacing w:line="276" w:lineRule="auto"/>
        <w:rPr>
          <w:szCs w:val="24"/>
        </w:rPr>
      </w:pPr>
      <w:r>
        <w:rPr>
          <w:noProof/>
          <w:szCs w:val="24"/>
          <w:lang w:val="en-US" w:eastAsia="en-US"/>
        </w:rPr>
        <mc:AlternateContent>
          <mc:Choice Requires="wps">
            <w:drawing>
              <wp:anchor distT="0" distB="0" distL="114300" distR="114300" simplePos="0" relativeHeight="251639296" behindDoc="0" locked="0" layoutInCell="1" allowOverlap="1" wp14:anchorId="072B0D7E" wp14:editId="19B13D18">
                <wp:simplePos x="0" y="0"/>
                <wp:positionH relativeFrom="column">
                  <wp:posOffset>-52070</wp:posOffset>
                </wp:positionH>
                <wp:positionV relativeFrom="paragraph">
                  <wp:posOffset>6629400</wp:posOffset>
                </wp:positionV>
                <wp:extent cx="1905000" cy="605155"/>
                <wp:effectExtent l="14605" t="9525" r="13970" b="23495"/>
                <wp:wrapNone/>
                <wp:docPr id="16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60515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3FE672F3" w14:textId="77777777" w:rsidR="00267E58" w:rsidRPr="002A1BF9" w:rsidRDefault="00267E58" w:rsidP="00E80D8B">
                            <w:pPr>
                              <w:jc w:val="center"/>
                              <w:rPr>
                                <w:rFonts w:cs="Calibri"/>
                                <w:lang w:val="fr-CA"/>
                              </w:rPr>
                            </w:pPr>
                            <w:r w:rsidRPr="002A1BF9">
                              <w:rPr>
                                <w:rFonts w:cs="Calibri"/>
                                <w:lang w:val="fr-CA"/>
                              </w:rPr>
                              <w:t xml:space="preserve">Soumission du PAR </w:t>
                            </w:r>
                            <w:r>
                              <w:rPr>
                                <w:rFonts w:cs="Calibri"/>
                                <w:lang w:val="fr-CA"/>
                              </w:rPr>
                              <w:t>au</w:t>
                            </w:r>
                            <w:r w:rsidRPr="002A1BF9">
                              <w:rPr>
                                <w:rFonts w:cs="Calibri"/>
                                <w:lang w:val="fr-CA"/>
                              </w:rPr>
                              <w:t xml:space="preserve"> </w:t>
                            </w:r>
                            <w:r>
                              <w:rPr>
                                <w:rFonts w:cs="Calibri"/>
                                <w:lang w:val="fr-CA"/>
                              </w:rPr>
                              <w:t>Partenaire Technique et Financier (PTF)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B0D7E" id="Rectangle 92" o:spid="_x0000_s1079" style="position:absolute;left:0;text-align:left;margin-left:-4.1pt;margin-top:522pt;width:150pt;height:47.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" fillcolor="#b2a1c7" strokecolor="#b2a1c7" strokeweight="1pt">
                <v:fill color2="#e5dfec" angle="135" focus="50%" type="gradient"/>
                <v:shadow on="t" color="#3f3151" opacity=".5" offset="1pt"/>
                <v:textbox>
                  <w:txbxContent>
                    <w:p w14:paraId="3FE672F3" w14:textId="77777777" w:rsidR="00267E58" w:rsidRPr="002A1BF9" w:rsidRDefault="00267E58" w:rsidP="00E80D8B">
                      <w:pPr>
                        <w:jc w:val="center"/>
                        <w:rPr>
                          <w:rFonts w:cs="Calibri"/>
                          <w:lang w:val="fr-CA"/>
                        </w:rPr>
                      </w:pPr>
                      <w:r w:rsidRPr="002A1BF9">
                        <w:rPr>
                          <w:rFonts w:cs="Calibri"/>
                          <w:lang w:val="fr-CA"/>
                        </w:rPr>
                        <w:t xml:space="preserve">Soumission du PAR </w:t>
                      </w:r>
                      <w:r>
                        <w:rPr>
                          <w:rFonts w:cs="Calibri"/>
                          <w:lang w:val="fr-CA"/>
                        </w:rPr>
                        <w:t>au</w:t>
                      </w:r>
                      <w:r w:rsidRPr="002A1BF9">
                        <w:rPr>
                          <w:rFonts w:cs="Calibri"/>
                          <w:lang w:val="fr-CA"/>
                        </w:rPr>
                        <w:t xml:space="preserve"> </w:t>
                      </w:r>
                      <w:r>
                        <w:rPr>
                          <w:rFonts w:cs="Calibri"/>
                          <w:lang w:val="fr-CA"/>
                        </w:rPr>
                        <w:t>Partenaire Technique et Financier (PTF)</w:t>
                      </w:r>
                    </w:p>
                  </w:txbxContent>
                </v:textbox>
              </v:rect>
            </w:pict>
          </mc:Fallback>
        </mc:AlternateContent>
      </w:r>
      <w:r>
        <w:rPr>
          <w:noProof/>
          <w:szCs w:val="24"/>
          <w:lang w:val="en-US" w:eastAsia="en-US"/>
        </w:rPr>
        <mc:AlternateContent>
          <mc:Choice Requires="wps">
            <w:drawing>
              <wp:anchor distT="0" distB="0" distL="114300" distR="114300" simplePos="0" relativeHeight="251673088" behindDoc="0" locked="0" layoutInCell="1" allowOverlap="1" wp14:anchorId="3F817C8A" wp14:editId="65938429">
                <wp:simplePos x="0" y="0"/>
                <wp:positionH relativeFrom="column">
                  <wp:posOffset>4291330</wp:posOffset>
                </wp:positionH>
                <wp:positionV relativeFrom="paragraph">
                  <wp:posOffset>1629410</wp:posOffset>
                </wp:positionV>
                <wp:extent cx="666750" cy="0"/>
                <wp:effectExtent l="5080" t="10160" r="13970" b="8890"/>
                <wp:wrapNone/>
                <wp:docPr id="167"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E6626" id="AutoShape 125" o:spid="_x0000_s1026" type="#_x0000_t32" style="position:absolute;margin-left:337.9pt;margin-top:128.3pt;width:52.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"/>
            </w:pict>
          </mc:Fallback>
        </mc:AlternateContent>
      </w:r>
      <w:r>
        <w:rPr>
          <w:noProof/>
          <w:szCs w:val="24"/>
          <w:lang w:val="en-US" w:eastAsia="en-US"/>
        </w:rPr>
        <mc:AlternateContent>
          <mc:Choice Requires="wps">
            <w:drawing>
              <wp:anchor distT="0" distB="0" distL="114300" distR="114300" simplePos="0" relativeHeight="251672064" behindDoc="0" locked="0" layoutInCell="1" allowOverlap="1" wp14:anchorId="6742046A" wp14:editId="6AB04972">
                <wp:simplePos x="0" y="0"/>
                <wp:positionH relativeFrom="column">
                  <wp:posOffset>805180</wp:posOffset>
                </wp:positionH>
                <wp:positionV relativeFrom="paragraph">
                  <wp:posOffset>1629410</wp:posOffset>
                </wp:positionV>
                <wp:extent cx="876300" cy="0"/>
                <wp:effectExtent l="5080" t="10160" r="13970" b="8890"/>
                <wp:wrapNone/>
                <wp:docPr id="166"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A6531" id="AutoShape 124" o:spid="_x0000_s1026" type="#_x0000_t32" style="position:absolute;margin-left:63.4pt;margin-top:128.3pt;width:69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"/>
            </w:pict>
          </mc:Fallback>
        </mc:AlternateContent>
      </w:r>
      <w:r>
        <w:rPr>
          <w:noProof/>
          <w:szCs w:val="24"/>
          <w:lang w:val="en-US" w:eastAsia="en-US"/>
        </w:rPr>
        <mc:AlternateContent>
          <mc:Choice Requires="wps">
            <w:drawing>
              <wp:anchor distT="0" distB="0" distL="114300" distR="114300" simplePos="0" relativeHeight="251671040" behindDoc="0" locked="0" layoutInCell="1" allowOverlap="1" wp14:anchorId="07FE8CAF" wp14:editId="4B67C920">
                <wp:simplePos x="0" y="0"/>
                <wp:positionH relativeFrom="column">
                  <wp:posOffset>4958080</wp:posOffset>
                </wp:positionH>
                <wp:positionV relativeFrom="paragraph">
                  <wp:posOffset>1629410</wp:posOffset>
                </wp:positionV>
                <wp:extent cx="635" cy="505460"/>
                <wp:effectExtent l="52705" t="10160" r="60960" b="17780"/>
                <wp:wrapNone/>
                <wp:docPr id="165"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5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2109F" id="AutoShape 123" o:spid="_x0000_s1026" type="#_x0000_t32" style="position:absolute;margin-left:390.4pt;margin-top:128.3pt;width:.05pt;height:39.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2S1OQIAAGI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">
                <v:stroke endarrow="block"/>
              </v:shape>
            </w:pict>
          </mc:Fallback>
        </mc:AlternateContent>
      </w:r>
      <w:r>
        <w:rPr>
          <w:noProof/>
          <w:szCs w:val="24"/>
          <w:lang w:val="en-US" w:eastAsia="en-US"/>
        </w:rPr>
        <mc:AlternateContent>
          <mc:Choice Requires="wps">
            <w:drawing>
              <wp:anchor distT="0" distB="0" distL="114300" distR="114300" simplePos="0" relativeHeight="251670016" behindDoc="0" locked="0" layoutInCell="1" allowOverlap="1" wp14:anchorId="679BA943" wp14:editId="59B96AF8">
                <wp:simplePos x="0" y="0"/>
                <wp:positionH relativeFrom="column">
                  <wp:posOffset>805180</wp:posOffset>
                </wp:positionH>
                <wp:positionV relativeFrom="paragraph">
                  <wp:posOffset>1629410</wp:posOffset>
                </wp:positionV>
                <wp:extent cx="635" cy="524510"/>
                <wp:effectExtent l="52705" t="10160" r="60960" b="17780"/>
                <wp:wrapNone/>
                <wp:docPr id="164"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4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FFCAB" id="AutoShape 122" o:spid="_x0000_s1026" type="#_x0000_t32" style="position:absolute;margin-left:63.4pt;margin-top:128.3pt;width:.05pt;height:41.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BDOQIAAGI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">
                <v:stroke endarrow="block"/>
              </v:shape>
            </w:pict>
          </mc:Fallback>
        </mc:AlternateContent>
      </w:r>
      <w:r>
        <w:rPr>
          <w:noProof/>
          <w:szCs w:val="24"/>
          <w:lang w:val="en-US" w:eastAsia="en-US"/>
        </w:rPr>
        <mc:AlternateContent>
          <mc:Choice Requires="wps">
            <w:drawing>
              <wp:anchor distT="0" distB="0" distL="114300" distR="114300" simplePos="0" relativeHeight="251668992" behindDoc="0" locked="0" layoutInCell="1" allowOverlap="1" wp14:anchorId="3949A10F" wp14:editId="58B484AE">
                <wp:simplePos x="0" y="0"/>
                <wp:positionH relativeFrom="column">
                  <wp:posOffset>5005705</wp:posOffset>
                </wp:positionH>
                <wp:positionV relativeFrom="paragraph">
                  <wp:posOffset>3241040</wp:posOffset>
                </wp:positionV>
                <wp:extent cx="0" cy="248285"/>
                <wp:effectExtent l="52705" t="12065" r="61595" b="15875"/>
                <wp:wrapNone/>
                <wp:docPr id="163"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5E01A" id="AutoShape 121" o:spid="_x0000_s1026" type="#_x0000_t32" style="position:absolute;margin-left:394.15pt;margin-top:255.2pt;width:0;height:19.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vkMwIAAGAEAAAOAAAAZHJzL2Uyb0RvYy54bWysVMGO2jAQvVfqP1i+Q0g2U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">
                <v:stroke endarrow="block"/>
              </v:shape>
            </w:pict>
          </mc:Fallback>
        </mc:AlternateContent>
      </w:r>
      <w:r>
        <w:rPr>
          <w:noProof/>
          <w:szCs w:val="24"/>
          <w:lang w:val="en-US" w:eastAsia="en-US"/>
        </w:rPr>
        <mc:AlternateContent>
          <mc:Choice Requires="wps">
            <w:drawing>
              <wp:anchor distT="0" distB="0" distL="114300" distR="114300" simplePos="0" relativeHeight="251667968" behindDoc="0" locked="0" layoutInCell="1" allowOverlap="1" wp14:anchorId="2052E4F3" wp14:editId="2725FAAC">
                <wp:simplePos x="0" y="0"/>
                <wp:positionH relativeFrom="column">
                  <wp:posOffset>4958080</wp:posOffset>
                </wp:positionH>
                <wp:positionV relativeFrom="paragraph">
                  <wp:posOffset>2468880</wp:posOffset>
                </wp:positionV>
                <wp:extent cx="0" cy="238125"/>
                <wp:effectExtent l="52705" t="11430" r="61595" b="17145"/>
                <wp:wrapNone/>
                <wp:docPr id="162"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A2828" id="AutoShape 120" o:spid="_x0000_s1026" type="#_x0000_t32" style="position:absolute;margin-left:390.4pt;margin-top:194.4pt;width:0;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">
                <v:stroke endarrow="block"/>
              </v:shape>
            </w:pict>
          </mc:Fallback>
        </mc:AlternateContent>
      </w:r>
      <w:r>
        <w:rPr>
          <w:noProof/>
          <w:szCs w:val="24"/>
          <w:lang w:val="en-US" w:eastAsia="en-US"/>
        </w:rPr>
        <mc:AlternateContent>
          <mc:Choice Requires="wps">
            <w:drawing>
              <wp:anchor distT="0" distB="0" distL="114300" distR="114300" simplePos="0" relativeHeight="251666944" behindDoc="0" locked="0" layoutInCell="1" allowOverlap="1" wp14:anchorId="770E5B64" wp14:editId="7CD51365">
                <wp:simplePos x="0" y="0"/>
                <wp:positionH relativeFrom="column">
                  <wp:posOffset>805180</wp:posOffset>
                </wp:positionH>
                <wp:positionV relativeFrom="paragraph">
                  <wp:posOffset>3241040</wp:posOffset>
                </wp:positionV>
                <wp:extent cx="0" cy="248285"/>
                <wp:effectExtent l="52705" t="12065" r="61595" b="15875"/>
                <wp:wrapNone/>
                <wp:docPr id="16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5D2F4" id="AutoShape 119" o:spid="_x0000_s1026" type="#_x0000_t32" style="position:absolute;margin-left:63.4pt;margin-top:255.2pt;width:0;height:19.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FQNAIAAGA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">
                <v:stroke endarrow="block"/>
              </v:shape>
            </w:pict>
          </mc:Fallback>
        </mc:AlternateContent>
      </w:r>
      <w:r>
        <w:rPr>
          <w:noProof/>
          <w:szCs w:val="24"/>
          <w:lang w:val="en-US" w:eastAsia="en-US"/>
        </w:rPr>
        <mc:AlternateContent>
          <mc:Choice Requires="wps">
            <w:drawing>
              <wp:anchor distT="0" distB="0" distL="114300" distR="114300" simplePos="0" relativeHeight="251665920" behindDoc="0" locked="0" layoutInCell="1" allowOverlap="1" wp14:anchorId="15560480" wp14:editId="1FF77140">
                <wp:simplePos x="0" y="0"/>
                <wp:positionH relativeFrom="column">
                  <wp:posOffset>805180</wp:posOffset>
                </wp:positionH>
                <wp:positionV relativeFrom="paragraph">
                  <wp:posOffset>2468880</wp:posOffset>
                </wp:positionV>
                <wp:extent cx="0" cy="238125"/>
                <wp:effectExtent l="52705" t="11430" r="61595" b="17145"/>
                <wp:wrapNone/>
                <wp:docPr id="160"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3C028" id="AutoShape 118" o:spid="_x0000_s1026" type="#_x0000_t32" style="position:absolute;margin-left:63.4pt;margin-top:194.4pt;width:0;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">
                <v:stroke endarrow="block"/>
              </v:shape>
            </w:pict>
          </mc:Fallback>
        </mc:AlternateContent>
      </w:r>
      <w:r>
        <w:rPr>
          <w:noProof/>
          <w:szCs w:val="24"/>
          <w:lang w:val="en-US" w:eastAsia="en-US"/>
        </w:rPr>
        <mc:AlternateContent>
          <mc:Choice Requires="wps">
            <w:drawing>
              <wp:anchor distT="0" distB="0" distL="114300" distR="114300" simplePos="0" relativeHeight="251664896" behindDoc="0" locked="0" layoutInCell="1" allowOverlap="1" wp14:anchorId="72C07A6A" wp14:editId="5D25305D">
                <wp:simplePos x="0" y="0"/>
                <wp:positionH relativeFrom="column">
                  <wp:posOffset>5005705</wp:posOffset>
                </wp:positionH>
                <wp:positionV relativeFrom="paragraph">
                  <wp:posOffset>4023360</wp:posOffset>
                </wp:positionV>
                <wp:extent cx="0" cy="180975"/>
                <wp:effectExtent l="52705" t="13335" r="61595" b="15240"/>
                <wp:wrapNone/>
                <wp:docPr id="159"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30A65" id="AutoShape 117" o:spid="_x0000_s1026" type="#_x0000_t32" style="position:absolute;margin-left:394.15pt;margin-top:316.8pt;width:0;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aHhNAIAAGA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">
                <v:stroke endarrow="block"/>
              </v:shape>
            </w:pict>
          </mc:Fallback>
        </mc:AlternateContent>
      </w:r>
      <w:r>
        <w:rPr>
          <w:noProof/>
          <w:szCs w:val="24"/>
          <w:lang w:val="en-US" w:eastAsia="en-US"/>
        </w:rPr>
        <mc:AlternateContent>
          <mc:Choice Requires="wps">
            <w:drawing>
              <wp:anchor distT="0" distB="0" distL="114300" distR="114300" simplePos="0" relativeHeight="251663872" behindDoc="0" locked="0" layoutInCell="1" allowOverlap="1" wp14:anchorId="76BD435D" wp14:editId="55CE2FFC">
                <wp:simplePos x="0" y="0"/>
                <wp:positionH relativeFrom="column">
                  <wp:posOffset>5005705</wp:posOffset>
                </wp:positionH>
                <wp:positionV relativeFrom="paragraph">
                  <wp:posOffset>4738370</wp:posOffset>
                </wp:positionV>
                <wp:extent cx="0" cy="238125"/>
                <wp:effectExtent l="52705" t="13970" r="61595" b="14605"/>
                <wp:wrapNone/>
                <wp:docPr id="158"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1E2C4" id="AutoShape 116" o:spid="_x0000_s1026" type="#_x0000_t32" style="position:absolute;margin-left:394.15pt;margin-top:373.1pt;width:0;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YcMwIAAGA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">
                <v:stroke endarrow="block"/>
              </v:shape>
            </w:pict>
          </mc:Fallback>
        </mc:AlternateContent>
      </w:r>
      <w:r>
        <w:rPr>
          <w:noProof/>
          <w:szCs w:val="24"/>
          <w:lang w:val="en-US" w:eastAsia="en-US"/>
        </w:rPr>
        <mc:AlternateContent>
          <mc:Choice Requires="wps">
            <w:drawing>
              <wp:anchor distT="0" distB="0" distL="114300" distR="114300" simplePos="0" relativeHeight="251662848" behindDoc="0" locked="0" layoutInCell="1" allowOverlap="1" wp14:anchorId="6213B149" wp14:editId="28851616">
                <wp:simplePos x="0" y="0"/>
                <wp:positionH relativeFrom="column">
                  <wp:posOffset>805180</wp:posOffset>
                </wp:positionH>
                <wp:positionV relativeFrom="paragraph">
                  <wp:posOffset>4738370</wp:posOffset>
                </wp:positionV>
                <wp:extent cx="0" cy="238125"/>
                <wp:effectExtent l="52705" t="13970" r="61595" b="14605"/>
                <wp:wrapNone/>
                <wp:docPr id="157"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D751E" id="AutoShape 115" o:spid="_x0000_s1026" type="#_x0000_t32" style="position:absolute;margin-left:63.4pt;margin-top:373.1pt;width:0;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xSNAIAAGA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">
                <v:stroke endarrow="block"/>
              </v:shape>
            </w:pict>
          </mc:Fallback>
        </mc:AlternateContent>
      </w:r>
      <w:r>
        <w:rPr>
          <w:noProof/>
          <w:szCs w:val="24"/>
          <w:lang w:val="en-US" w:eastAsia="en-US"/>
        </w:rPr>
        <mc:AlternateContent>
          <mc:Choice Requires="wps">
            <w:drawing>
              <wp:anchor distT="0" distB="0" distL="114300" distR="114300" simplePos="0" relativeHeight="251661824" behindDoc="0" locked="0" layoutInCell="1" allowOverlap="1" wp14:anchorId="14AD184C" wp14:editId="4F89C7F7">
                <wp:simplePos x="0" y="0"/>
                <wp:positionH relativeFrom="column">
                  <wp:posOffset>805180</wp:posOffset>
                </wp:positionH>
                <wp:positionV relativeFrom="paragraph">
                  <wp:posOffset>4023360</wp:posOffset>
                </wp:positionV>
                <wp:extent cx="0" cy="171450"/>
                <wp:effectExtent l="52705" t="13335" r="61595" b="15240"/>
                <wp:wrapNone/>
                <wp:docPr id="156"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0B001" id="AutoShape 114" o:spid="_x0000_s1026" type="#_x0000_t32" style="position:absolute;margin-left:63.4pt;margin-top:316.8pt;width:0;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M/NgIAAGA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">
                <v:stroke endarrow="block"/>
              </v:shape>
            </w:pict>
          </mc:Fallback>
        </mc:AlternateContent>
      </w:r>
      <w:r>
        <w:rPr>
          <w:noProof/>
          <w:szCs w:val="24"/>
          <w:lang w:val="en-US" w:eastAsia="en-US"/>
        </w:rPr>
        <mc:AlternateContent>
          <mc:Choice Requires="wps">
            <w:drawing>
              <wp:anchor distT="0" distB="0" distL="114300" distR="114300" simplePos="0" relativeHeight="251660800" behindDoc="0" locked="0" layoutInCell="1" allowOverlap="1" wp14:anchorId="73C93CF2" wp14:editId="0A34178A">
                <wp:simplePos x="0" y="0"/>
                <wp:positionH relativeFrom="column">
                  <wp:posOffset>4043680</wp:posOffset>
                </wp:positionH>
                <wp:positionV relativeFrom="paragraph">
                  <wp:posOffset>5711190</wp:posOffset>
                </wp:positionV>
                <wp:extent cx="1905000" cy="705485"/>
                <wp:effectExtent l="14605" t="15240" r="13970" b="22225"/>
                <wp:wrapNone/>
                <wp:docPr id="15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70548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258AC4B5" w14:textId="77777777" w:rsidR="00267E58" w:rsidRPr="002A1BF9" w:rsidRDefault="00267E58" w:rsidP="00E80D8B">
                            <w:pPr>
                              <w:jc w:val="center"/>
                              <w:rPr>
                                <w:rFonts w:cs="Calibri"/>
                                <w:lang w:val="fr-CA"/>
                              </w:rPr>
                            </w:pPr>
                            <w:r w:rsidRPr="002A1BF9">
                              <w:rPr>
                                <w:rFonts w:cs="Calibri"/>
                                <w:lang w:val="fr-CA"/>
                              </w:rPr>
                              <w:t>Consultation avec les personnes affectées sur le PSR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93CF2" id="Rectangle 113" o:spid="_x0000_s1080" style="position:absolute;left:0;text-align:left;margin-left:318.4pt;margin-top:449.7pt;width:150pt;height:5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" fillcolor="#b2a1c7" strokecolor="#b2a1c7" strokeweight="1pt">
                <v:fill color2="#e5dfec" angle="135" focus="50%" type="gradient"/>
                <v:shadow on="t" color="#3f3151" opacity=".5" offset="1pt"/>
                <v:textbox>
                  <w:txbxContent>
                    <w:p w14:paraId="258AC4B5" w14:textId="77777777" w:rsidR="00267E58" w:rsidRPr="002A1BF9" w:rsidRDefault="00267E58" w:rsidP="00E80D8B">
                      <w:pPr>
                        <w:jc w:val="center"/>
                        <w:rPr>
                          <w:rFonts w:cs="Calibri"/>
                          <w:lang w:val="fr-CA"/>
                        </w:rPr>
                      </w:pPr>
                      <w:r w:rsidRPr="002A1BF9">
                        <w:rPr>
                          <w:rFonts w:cs="Calibri"/>
                          <w:lang w:val="fr-CA"/>
                        </w:rPr>
                        <w:t>Consultation avec les personnes affectées sur le PSR</w:t>
                      </w:r>
                    </w:p>
                  </w:txbxContent>
                </v:textbox>
              </v:rect>
            </w:pict>
          </mc:Fallback>
        </mc:AlternateContent>
      </w:r>
      <w:r>
        <w:rPr>
          <w:noProof/>
          <w:szCs w:val="24"/>
          <w:lang w:val="en-US" w:eastAsia="en-US"/>
        </w:rPr>
        <mc:AlternateContent>
          <mc:Choice Requires="wps">
            <w:drawing>
              <wp:anchor distT="0" distB="0" distL="114300" distR="114300" simplePos="0" relativeHeight="251659776" behindDoc="0" locked="0" layoutInCell="1" allowOverlap="1" wp14:anchorId="0B77B3EC" wp14:editId="0A3E0D59">
                <wp:simplePos x="0" y="0"/>
                <wp:positionH relativeFrom="column">
                  <wp:posOffset>4043680</wp:posOffset>
                </wp:positionH>
                <wp:positionV relativeFrom="paragraph">
                  <wp:posOffset>4976495</wp:posOffset>
                </wp:positionV>
                <wp:extent cx="1905000" cy="534035"/>
                <wp:effectExtent l="14605" t="13970" r="13970" b="23495"/>
                <wp:wrapNone/>
                <wp:docPr id="15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3403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0AA112F2" w14:textId="77777777" w:rsidR="00267E58" w:rsidRPr="002A1BF9" w:rsidRDefault="00267E58" w:rsidP="00E80D8B">
                            <w:pPr>
                              <w:jc w:val="center"/>
                              <w:rPr>
                                <w:rFonts w:cs="Calibri"/>
                                <w:lang w:val="fr-CA"/>
                              </w:rPr>
                            </w:pPr>
                            <w:r w:rsidRPr="002A1BF9">
                              <w:rPr>
                                <w:rFonts w:cs="Calibri"/>
                                <w:lang w:val="fr-CA"/>
                              </w:rPr>
                              <w:t>Préparation d'un Plan Succinct de Réinstallation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7B3EC" id="Rectangle 112" o:spid="_x0000_s1081" style="position:absolute;left:0;text-align:left;margin-left:318.4pt;margin-top:391.85pt;width:150pt;height:4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" fillcolor="#b2a1c7" strokecolor="#b2a1c7" strokeweight="1pt">
                <v:fill color2="#e5dfec" angle="135" focus="50%" type="gradient"/>
                <v:shadow on="t" color="#3f3151" opacity=".5" offset="1pt"/>
                <v:textbox>
                  <w:txbxContent>
                    <w:p w14:paraId="0AA112F2" w14:textId="77777777" w:rsidR="00267E58" w:rsidRPr="002A1BF9" w:rsidRDefault="00267E58" w:rsidP="00E80D8B">
                      <w:pPr>
                        <w:jc w:val="center"/>
                        <w:rPr>
                          <w:rFonts w:cs="Calibri"/>
                          <w:lang w:val="fr-CA"/>
                        </w:rPr>
                      </w:pPr>
                      <w:r w:rsidRPr="002A1BF9">
                        <w:rPr>
                          <w:rFonts w:cs="Calibri"/>
                          <w:lang w:val="fr-CA"/>
                        </w:rPr>
                        <w:t>Préparation d'un Plan Succinct de Réinstallation</w:t>
                      </w:r>
                    </w:p>
                  </w:txbxContent>
                </v:textbox>
              </v:rect>
            </w:pict>
          </mc:Fallback>
        </mc:AlternateContent>
      </w:r>
      <w:r>
        <w:rPr>
          <w:noProof/>
          <w:szCs w:val="24"/>
          <w:lang w:val="en-US" w:eastAsia="en-US"/>
        </w:rPr>
        <mc:AlternateContent>
          <mc:Choice Requires="wps">
            <w:drawing>
              <wp:anchor distT="0" distB="0" distL="114300" distR="114300" simplePos="0" relativeHeight="251658752" behindDoc="0" locked="0" layoutInCell="1" allowOverlap="1" wp14:anchorId="0992D40C" wp14:editId="60DD7320">
                <wp:simplePos x="0" y="0"/>
                <wp:positionH relativeFrom="column">
                  <wp:posOffset>-52070</wp:posOffset>
                </wp:positionH>
                <wp:positionV relativeFrom="paragraph">
                  <wp:posOffset>4976495</wp:posOffset>
                </wp:positionV>
                <wp:extent cx="1905000" cy="534035"/>
                <wp:effectExtent l="14605" t="13970" r="13970" b="23495"/>
                <wp:wrapNone/>
                <wp:docPr id="15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3403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71704993" w14:textId="77777777" w:rsidR="00267E58" w:rsidRPr="002A1BF9" w:rsidRDefault="00267E58" w:rsidP="00E80D8B">
                            <w:pPr>
                              <w:jc w:val="center"/>
                              <w:rPr>
                                <w:rFonts w:cs="Calibri"/>
                                <w:lang w:val="fr-CA"/>
                              </w:rPr>
                            </w:pPr>
                            <w:r w:rsidRPr="002A1BF9">
                              <w:rPr>
                                <w:rFonts w:cs="Calibri"/>
                                <w:lang w:val="fr-CA"/>
                              </w:rPr>
                              <w:t>Préparation d'un plan d'action de réinstallation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2D40C" id="Rectangle 111" o:spid="_x0000_s1082" style="position:absolute;left:0;text-align:left;margin-left:-4.1pt;margin-top:391.85pt;width:150pt;height:4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" fillcolor="#b2a1c7" strokecolor="#b2a1c7" strokeweight="1pt">
                <v:fill color2="#e5dfec" angle="135" focus="50%" type="gradient"/>
                <v:shadow on="t" color="#3f3151" opacity=".5" offset="1pt"/>
                <v:textbox>
                  <w:txbxContent>
                    <w:p w14:paraId="71704993" w14:textId="77777777" w:rsidR="00267E58" w:rsidRPr="002A1BF9" w:rsidRDefault="00267E58" w:rsidP="00E80D8B">
                      <w:pPr>
                        <w:jc w:val="center"/>
                        <w:rPr>
                          <w:rFonts w:cs="Calibri"/>
                          <w:lang w:val="fr-CA"/>
                        </w:rPr>
                      </w:pPr>
                      <w:r w:rsidRPr="002A1BF9">
                        <w:rPr>
                          <w:rFonts w:cs="Calibri"/>
                          <w:lang w:val="fr-CA"/>
                        </w:rPr>
                        <w:t>Préparation d'un plan d'action de réinstallation</w:t>
                      </w:r>
                    </w:p>
                  </w:txbxContent>
                </v:textbox>
              </v:rect>
            </w:pict>
          </mc:Fallback>
        </mc:AlternateContent>
      </w:r>
      <w:r>
        <w:rPr>
          <w:noProof/>
          <w:szCs w:val="24"/>
          <w:lang w:val="en-US" w:eastAsia="en-US"/>
        </w:rPr>
        <mc:AlternateContent>
          <mc:Choice Requires="wps">
            <w:drawing>
              <wp:anchor distT="0" distB="0" distL="114300" distR="114300" simplePos="0" relativeHeight="251657728" behindDoc="0" locked="0" layoutInCell="1" allowOverlap="1" wp14:anchorId="2A967741" wp14:editId="6969D047">
                <wp:simplePos x="0" y="0"/>
                <wp:positionH relativeFrom="column">
                  <wp:posOffset>4043680</wp:posOffset>
                </wp:positionH>
                <wp:positionV relativeFrom="paragraph">
                  <wp:posOffset>4204335</wp:posOffset>
                </wp:positionV>
                <wp:extent cx="1905000" cy="534035"/>
                <wp:effectExtent l="14605" t="13335" r="13970" b="24130"/>
                <wp:wrapNone/>
                <wp:docPr id="15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3403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16D954C9" w14:textId="77777777" w:rsidR="00267E58" w:rsidRPr="002A1BF9" w:rsidRDefault="00267E58" w:rsidP="00E80D8B">
                            <w:pPr>
                              <w:jc w:val="center"/>
                              <w:rPr>
                                <w:rFonts w:cs="Calibri"/>
                                <w:lang w:val="fr-CA"/>
                              </w:rPr>
                            </w:pPr>
                            <w:r w:rsidRPr="002A1BF9">
                              <w:rPr>
                                <w:rFonts w:cs="Calibri"/>
                                <w:lang w:val="fr-CA"/>
                              </w:rPr>
                              <w:t>Recensement des personnes et biens affectés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67741" id="Rectangle 110" o:spid="_x0000_s1083" style="position:absolute;left:0;text-align:left;margin-left:318.4pt;margin-top:331.05pt;width:150pt;height:4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" fillcolor="#92cddc" strokecolor="#92cddc" strokeweight="1pt">
                <v:fill color2="#daeef3" angle="135" focus="50%" type="gradient"/>
                <v:shadow on="t" color="#205867" opacity=".5" offset="1pt"/>
                <v:textbox>
                  <w:txbxContent>
                    <w:p w14:paraId="16D954C9" w14:textId="77777777" w:rsidR="00267E58" w:rsidRPr="002A1BF9" w:rsidRDefault="00267E58" w:rsidP="00E80D8B">
                      <w:pPr>
                        <w:jc w:val="center"/>
                        <w:rPr>
                          <w:rFonts w:cs="Calibri"/>
                          <w:lang w:val="fr-CA"/>
                        </w:rPr>
                      </w:pPr>
                      <w:r w:rsidRPr="002A1BF9">
                        <w:rPr>
                          <w:rFonts w:cs="Calibri"/>
                          <w:lang w:val="fr-CA"/>
                        </w:rPr>
                        <w:t>Recensement des personnes et biens affectés</w:t>
                      </w:r>
                    </w:p>
                  </w:txbxContent>
                </v:textbox>
              </v:rect>
            </w:pict>
          </mc:Fallback>
        </mc:AlternateContent>
      </w:r>
      <w:r>
        <w:rPr>
          <w:noProof/>
          <w:szCs w:val="24"/>
          <w:lang w:val="en-US" w:eastAsia="en-US"/>
        </w:rPr>
        <mc:AlternateContent>
          <mc:Choice Requires="wps">
            <w:drawing>
              <wp:anchor distT="0" distB="0" distL="114300" distR="114300" simplePos="0" relativeHeight="251656704" behindDoc="0" locked="0" layoutInCell="1" allowOverlap="1" wp14:anchorId="1B682191" wp14:editId="04DC6F20">
                <wp:simplePos x="0" y="0"/>
                <wp:positionH relativeFrom="column">
                  <wp:posOffset>-52070</wp:posOffset>
                </wp:positionH>
                <wp:positionV relativeFrom="paragraph">
                  <wp:posOffset>4204335</wp:posOffset>
                </wp:positionV>
                <wp:extent cx="1905000" cy="534035"/>
                <wp:effectExtent l="14605" t="13335" r="13970" b="24130"/>
                <wp:wrapNone/>
                <wp:docPr id="15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3403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6818EE6C" w14:textId="77777777" w:rsidR="00267E58" w:rsidRPr="002A1BF9" w:rsidRDefault="00267E58" w:rsidP="00E80D8B">
                            <w:pPr>
                              <w:jc w:val="center"/>
                              <w:rPr>
                                <w:rFonts w:cs="Calibri"/>
                                <w:lang w:val="fr-CA"/>
                              </w:rPr>
                            </w:pPr>
                            <w:r w:rsidRPr="002A1BF9">
                              <w:rPr>
                                <w:rFonts w:cs="Calibri"/>
                                <w:lang w:val="fr-CA"/>
                              </w:rPr>
                              <w:t>Recensement des personnes et biens affectés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82191" id="Rectangle 109" o:spid="_x0000_s1084" style="position:absolute;left:0;text-align:left;margin-left:-4.1pt;margin-top:331.05pt;width:150pt;height:4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" fillcolor="#92cddc" strokecolor="#92cddc" strokeweight="1pt">
                <v:fill color2="#daeef3" angle="135" focus="50%" type="gradient"/>
                <v:shadow on="t" color="#205867" opacity=".5" offset="1pt"/>
                <v:textbox>
                  <w:txbxContent>
                    <w:p w14:paraId="6818EE6C" w14:textId="77777777" w:rsidR="00267E58" w:rsidRPr="002A1BF9" w:rsidRDefault="00267E58" w:rsidP="00E80D8B">
                      <w:pPr>
                        <w:jc w:val="center"/>
                        <w:rPr>
                          <w:rFonts w:cs="Calibri"/>
                          <w:lang w:val="fr-CA"/>
                        </w:rPr>
                      </w:pPr>
                      <w:r w:rsidRPr="002A1BF9">
                        <w:rPr>
                          <w:rFonts w:cs="Calibri"/>
                          <w:lang w:val="fr-CA"/>
                        </w:rPr>
                        <w:t>Recensement des personnes et biens affectés</w:t>
                      </w:r>
                    </w:p>
                  </w:txbxContent>
                </v:textbox>
              </v:rect>
            </w:pict>
          </mc:Fallback>
        </mc:AlternateContent>
      </w:r>
      <w:r>
        <w:rPr>
          <w:noProof/>
          <w:szCs w:val="24"/>
          <w:lang w:val="en-US" w:eastAsia="en-US"/>
        </w:rPr>
        <mc:AlternateContent>
          <mc:Choice Requires="wps">
            <w:drawing>
              <wp:anchor distT="0" distB="0" distL="114300" distR="114300" simplePos="0" relativeHeight="251655680" behindDoc="0" locked="0" layoutInCell="1" allowOverlap="1" wp14:anchorId="179FE1FD" wp14:editId="6BAD65B3">
                <wp:simplePos x="0" y="0"/>
                <wp:positionH relativeFrom="column">
                  <wp:posOffset>4043680</wp:posOffset>
                </wp:positionH>
                <wp:positionV relativeFrom="paragraph">
                  <wp:posOffset>3489325</wp:posOffset>
                </wp:positionV>
                <wp:extent cx="1905000" cy="534035"/>
                <wp:effectExtent l="14605" t="12700" r="13970" b="24765"/>
                <wp:wrapNone/>
                <wp:docPr id="15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3403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7CC164F6" w14:textId="77777777" w:rsidR="00267E58" w:rsidRPr="00B860A8" w:rsidRDefault="00267E58" w:rsidP="00E80D8B">
                            <w:pPr>
                              <w:jc w:val="center"/>
                            </w:pPr>
                            <w:r w:rsidRPr="002A1BF9">
                              <w:rPr>
                                <w:rFonts w:cs="Calibri"/>
                              </w:rPr>
                              <w:t>Information initiale aux personnes affectées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FE1FD" id="Rectangle 108" o:spid="_x0000_s1085" style="position:absolute;left:0;text-align:left;margin-left:318.4pt;margin-top:274.75pt;width:150pt;height:4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" fillcolor="#92cddc" strokecolor="#92cddc" strokeweight="1pt">
                <v:fill color2="#daeef3" angle="135" focus="50%" type="gradient"/>
                <v:shadow on="t" color="#205867" opacity=".5" offset="1pt"/>
                <v:textbox>
                  <w:txbxContent>
                    <w:p w14:paraId="7CC164F6" w14:textId="77777777" w:rsidR="00267E58" w:rsidRPr="00B860A8" w:rsidRDefault="00267E58" w:rsidP="00E80D8B">
                      <w:pPr>
                        <w:jc w:val="center"/>
                      </w:pPr>
                      <w:r w:rsidRPr="002A1BF9">
                        <w:rPr>
                          <w:rFonts w:cs="Calibri"/>
                        </w:rPr>
                        <w:t>Information initiale aux personnes affectées</w:t>
                      </w:r>
                    </w:p>
                  </w:txbxContent>
                </v:textbox>
              </v:rect>
            </w:pict>
          </mc:Fallback>
        </mc:AlternateContent>
      </w:r>
      <w:r>
        <w:rPr>
          <w:noProof/>
          <w:szCs w:val="24"/>
          <w:lang w:val="en-US" w:eastAsia="en-US"/>
        </w:rPr>
        <mc:AlternateContent>
          <mc:Choice Requires="wps">
            <w:drawing>
              <wp:anchor distT="0" distB="0" distL="114300" distR="114300" simplePos="0" relativeHeight="251654656" behindDoc="0" locked="0" layoutInCell="1" allowOverlap="1" wp14:anchorId="7623661B" wp14:editId="4711112B">
                <wp:simplePos x="0" y="0"/>
                <wp:positionH relativeFrom="column">
                  <wp:posOffset>-52070</wp:posOffset>
                </wp:positionH>
                <wp:positionV relativeFrom="paragraph">
                  <wp:posOffset>3489325</wp:posOffset>
                </wp:positionV>
                <wp:extent cx="1905000" cy="534035"/>
                <wp:effectExtent l="14605" t="12700" r="13970" b="24765"/>
                <wp:wrapNone/>
                <wp:docPr id="14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3403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3B34EEB7" w14:textId="77777777" w:rsidR="00267E58" w:rsidRPr="00B860A8" w:rsidRDefault="00267E58" w:rsidP="00E80D8B">
                            <w:pPr>
                              <w:jc w:val="center"/>
                            </w:pPr>
                            <w:r w:rsidRPr="002A1BF9">
                              <w:rPr>
                                <w:rFonts w:cs="Calibri"/>
                              </w:rPr>
                              <w:t>Information initiale aux personnes affectées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3661B" id="Rectangle 107" o:spid="_x0000_s1086" style="position:absolute;left:0;text-align:left;margin-left:-4.1pt;margin-top:274.75pt;width:150pt;height:4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" fillcolor="#92cddc" strokecolor="#92cddc" strokeweight="1pt">
                <v:fill color2="#daeef3" angle="135" focus="50%" type="gradient"/>
                <v:shadow on="t" color="#205867" opacity=".5" offset="1pt"/>
                <v:textbox>
                  <w:txbxContent>
                    <w:p w14:paraId="3B34EEB7" w14:textId="77777777" w:rsidR="00267E58" w:rsidRPr="00B860A8" w:rsidRDefault="00267E58" w:rsidP="00E80D8B">
                      <w:pPr>
                        <w:jc w:val="center"/>
                      </w:pPr>
                      <w:r w:rsidRPr="002A1BF9">
                        <w:rPr>
                          <w:rFonts w:cs="Calibri"/>
                        </w:rPr>
                        <w:t>Information initiale aux personnes affectées</w:t>
                      </w:r>
                    </w:p>
                  </w:txbxContent>
                </v:textbox>
              </v:rect>
            </w:pict>
          </mc:Fallback>
        </mc:AlternateContent>
      </w:r>
      <w:r>
        <w:rPr>
          <w:noProof/>
          <w:szCs w:val="24"/>
          <w:lang w:val="en-US" w:eastAsia="en-US"/>
        </w:rPr>
        <mc:AlternateContent>
          <mc:Choice Requires="wps">
            <w:drawing>
              <wp:anchor distT="0" distB="0" distL="114300" distR="114300" simplePos="0" relativeHeight="251653632" behindDoc="0" locked="0" layoutInCell="1" allowOverlap="1" wp14:anchorId="74CC8618" wp14:editId="65414100">
                <wp:simplePos x="0" y="0"/>
                <wp:positionH relativeFrom="column">
                  <wp:posOffset>4024630</wp:posOffset>
                </wp:positionH>
                <wp:positionV relativeFrom="paragraph">
                  <wp:posOffset>2707005</wp:posOffset>
                </wp:positionV>
                <wp:extent cx="1924050" cy="534035"/>
                <wp:effectExtent l="14605" t="11430" r="13970" b="26035"/>
                <wp:wrapNone/>
                <wp:docPr id="14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53403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1555081C" w14:textId="77777777" w:rsidR="00267E58" w:rsidRPr="002A1BF9" w:rsidRDefault="00267E58" w:rsidP="00E80D8B">
                            <w:pPr>
                              <w:jc w:val="center"/>
                              <w:rPr>
                                <w:rFonts w:cs="Calibri"/>
                                <w:lang w:val="fr-CA"/>
                              </w:rPr>
                            </w:pPr>
                            <w:r w:rsidRPr="002A1BF9">
                              <w:rPr>
                                <w:rFonts w:cs="Calibri"/>
                                <w:lang w:val="fr-CA"/>
                              </w:rPr>
                              <w:t>Définition et publication de la date limite d'éligibilité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C8618" id="Rectangle 106" o:spid="_x0000_s1087" style="position:absolute;left:0;text-align:left;margin-left:316.9pt;margin-top:213.15pt;width:151.5pt;height:42.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" fillcolor="#92cddc" strokecolor="#92cddc" strokeweight="1pt">
                <v:fill color2="#daeef3" angle="135" focus="50%" type="gradient"/>
                <v:shadow on="t" color="#205867" opacity=".5" offset="1pt"/>
                <v:textbox>
                  <w:txbxContent>
                    <w:p w14:paraId="1555081C" w14:textId="77777777" w:rsidR="00267E58" w:rsidRPr="002A1BF9" w:rsidRDefault="00267E58" w:rsidP="00E80D8B">
                      <w:pPr>
                        <w:jc w:val="center"/>
                        <w:rPr>
                          <w:rFonts w:cs="Calibri"/>
                          <w:lang w:val="fr-CA"/>
                        </w:rPr>
                      </w:pPr>
                      <w:r w:rsidRPr="002A1BF9">
                        <w:rPr>
                          <w:rFonts w:cs="Calibri"/>
                          <w:lang w:val="fr-CA"/>
                        </w:rPr>
                        <w:t>Définition et publication de la date limite d'éligibilité</w:t>
                      </w:r>
                    </w:p>
                  </w:txbxContent>
                </v:textbox>
              </v:rect>
            </w:pict>
          </mc:Fallback>
        </mc:AlternateContent>
      </w:r>
      <w:r>
        <w:rPr>
          <w:noProof/>
          <w:szCs w:val="24"/>
          <w:lang w:val="en-US" w:eastAsia="en-US"/>
        </w:rPr>
        <mc:AlternateContent>
          <mc:Choice Requires="wps">
            <w:drawing>
              <wp:anchor distT="0" distB="0" distL="114300" distR="114300" simplePos="0" relativeHeight="251652608" behindDoc="0" locked="0" layoutInCell="1" allowOverlap="1" wp14:anchorId="136787A0" wp14:editId="05CACAD0">
                <wp:simplePos x="0" y="0"/>
                <wp:positionH relativeFrom="column">
                  <wp:posOffset>-52070</wp:posOffset>
                </wp:positionH>
                <wp:positionV relativeFrom="paragraph">
                  <wp:posOffset>2707005</wp:posOffset>
                </wp:positionV>
                <wp:extent cx="1905000" cy="534035"/>
                <wp:effectExtent l="14605" t="11430" r="13970" b="26035"/>
                <wp:wrapNone/>
                <wp:docPr id="14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3403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73FA480E" w14:textId="77777777" w:rsidR="00267E58" w:rsidRPr="002A1BF9" w:rsidRDefault="00267E58" w:rsidP="00E80D8B">
                            <w:pPr>
                              <w:jc w:val="center"/>
                              <w:rPr>
                                <w:rFonts w:cs="Calibri"/>
                                <w:lang w:val="fr-CA"/>
                              </w:rPr>
                            </w:pPr>
                            <w:r w:rsidRPr="002A1BF9">
                              <w:rPr>
                                <w:rFonts w:cs="Calibri"/>
                                <w:lang w:val="fr-CA"/>
                              </w:rPr>
                              <w:t>Définition et publication de la date limite d'éligibilité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787A0" id="Rectangle 105" o:spid="_x0000_s1088" style="position:absolute;left:0;text-align:left;margin-left:-4.1pt;margin-top:213.15pt;width:150pt;height:42.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" fillcolor="#92cddc" strokecolor="#92cddc" strokeweight="1pt">
                <v:fill color2="#daeef3" angle="135" focus="50%" type="gradient"/>
                <v:shadow on="t" color="#205867" opacity=".5" offset="1pt"/>
                <v:textbox>
                  <w:txbxContent>
                    <w:p w14:paraId="73FA480E" w14:textId="77777777" w:rsidR="00267E58" w:rsidRPr="002A1BF9" w:rsidRDefault="00267E58" w:rsidP="00E80D8B">
                      <w:pPr>
                        <w:jc w:val="center"/>
                        <w:rPr>
                          <w:rFonts w:cs="Calibri"/>
                          <w:lang w:val="fr-CA"/>
                        </w:rPr>
                      </w:pPr>
                      <w:r w:rsidRPr="002A1BF9">
                        <w:rPr>
                          <w:rFonts w:cs="Calibri"/>
                          <w:lang w:val="fr-CA"/>
                        </w:rPr>
                        <w:t>Définition et publication de la date limite d'éligibilité</w:t>
                      </w:r>
                    </w:p>
                  </w:txbxContent>
                </v:textbox>
              </v:rect>
            </w:pict>
          </mc:Fallback>
        </mc:AlternateContent>
      </w:r>
      <w:r>
        <w:rPr>
          <w:noProof/>
          <w:szCs w:val="24"/>
          <w:lang w:val="en-US" w:eastAsia="en-US"/>
        </w:rPr>
        <mc:AlternateContent>
          <mc:Choice Requires="wps">
            <w:drawing>
              <wp:anchor distT="0" distB="0" distL="114300" distR="114300" simplePos="0" relativeHeight="251651584" behindDoc="0" locked="0" layoutInCell="1" allowOverlap="1" wp14:anchorId="4FD33E31" wp14:editId="7605B337">
                <wp:simplePos x="0" y="0"/>
                <wp:positionH relativeFrom="column">
                  <wp:posOffset>4024630</wp:posOffset>
                </wp:positionH>
                <wp:positionV relativeFrom="paragraph">
                  <wp:posOffset>2134870</wp:posOffset>
                </wp:positionV>
                <wp:extent cx="1924050" cy="334010"/>
                <wp:effectExtent l="14605" t="10795" r="13970" b="26670"/>
                <wp:wrapNone/>
                <wp:docPr id="14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3401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3BDD86AA" w14:textId="77777777" w:rsidR="00267E58" w:rsidRPr="00773D71" w:rsidRDefault="00267E58" w:rsidP="00E80D8B">
                            <w:pPr>
                              <w:jc w:val="center"/>
                            </w:pPr>
                            <w:r>
                              <w:t>Entre 0-</w:t>
                            </w:r>
                            <w:r w:rsidRPr="00773D71">
                              <w:t>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33E31" id="Rectangle 104" o:spid="_x0000_s1089" style="position:absolute;left:0;text-align:left;margin-left:316.9pt;margin-top:168.1pt;width:151.5pt;height:2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" fillcolor="#b2a1c7" strokecolor="#b2a1c7" strokeweight="1pt">
                <v:fill color2="#e5dfec" angle="135" focus="50%" type="gradient"/>
                <v:shadow on="t" color="#3f3151" opacity=".5" offset="1pt"/>
                <v:textbox>
                  <w:txbxContent>
                    <w:p w14:paraId="3BDD86AA" w14:textId="77777777" w:rsidR="00267E58" w:rsidRPr="00773D71" w:rsidRDefault="00267E58" w:rsidP="00E80D8B">
                      <w:pPr>
                        <w:jc w:val="center"/>
                      </w:pPr>
                      <w:r>
                        <w:t>Entre 0-</w:t>
                      </w:r>
                      <w:r w:rsidRPr="00773D71">
                        <w:t>200</w:t>
                      </w:r>
                    </w:p>
                  </w:txbxContent>
                </v:textbox>
              </v:rect>
            </w:pict>
          </mc:Fallback>
        </mc:AlternateContent>
      </w:r>
      <w:r>
        <w:rPr>
          <w:noProof/>
          <w:szCs w:val="24"/>
          <w:lang w:val="en-US" w:eastAsia="en-US"/>
        </w:rPr>
        <mc:AlternateContent>
          <mc:Choice Requires="wps">
            <w:drawing>
              <wp:anchor distT="0" distB="0" distL="114300" distR="114300" simplePos="0" relativeHeight="251650560" behindDoc="0" locked="0" layoutInCell="1" allowOverlap="1" wp14:anchorId="53B947E1" wp14:editId="0607692B">
                <wp:simplePos x="0" y="0"/>
                <wp:positionH relativeFrom="column">
                  <wp:posOffset>-52070</wp:posOffset>
                </wp:positionH>
                <wp:positionV relativeFrom="paragraph">
                  <wp:posOffset>2153920</wp:posOffset>
                </wp:positionV>
                <wp:extent cx="1905000" cy="314960"/>
                <wp:effectExtent l="14605" t="10795" r="13970" b="26670"/>
                <wp:wrapNone/>
                <wp:docPr id="14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1496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2F693A51" w14:textId="77777777" w:rsidR="00267E58" w:rsidRPr="00773D71" w:rsidRDefault="00267E58" w:rsidP="00E80D8B">
                            <w:pPr>
                              <w:jc w:val="center"/>
                            </w:pPr>
                            <w:r w:rsidRPr="00773D71">
                              <w:t>Plus de 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947E1" id="Rectangle 103" o:spid="_x0000_s1090" style="position:absolute;left:0;text-align:left;margin-left:-4.1pt;margin-top:169.6pt;width:150pt;height:2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" fillcolor="#b2a1c7" strokecolor="#b2a1c7" strokeweight="1pt">
                <v:fill color2="#e5dfec" angle="135" focus="50%" type="gradient"/>
                <v:shadow on="t" color="#3f3151" opacity=".5" offset="1pt"/>
                <v:textbox>
                  <w:txbxContent>
                    <w:p w14:paraId="2F693A51" w14:textId="77777777" w:rsidR="00267E58" w:rsidRPr="00773D71" w:rsidRDefault="00267E58" w:rsidP="00E80D8B">
                      <w:pPr>
                        <w:jc w:val="center"/>
                      </w:pPr>
                      <w:r w:rsidRPr="00773D71">
                        <w:t>Plus de 200</w:t>
                      </w:r>
                    </w:p>
                  </w:txbxContent>
                </v:textbox>
              </v:rect>
            </w:pict>
          </mc:Fallback>
        </mc:AlternateContent>
      </w:r>
      <w:r>
        <w:rPr>
          <w:noProof/>
          <w:szCs w:val="24"/>
          <w:lang w:val="en-US" w:eastAsia="en-US"/>
        </w:rPr>
        <mc:AlternateContent>
          <mc:Choice Requires="wps">
            <w:drawing>
              <wp:anchor distT="0" distB="0" distL="114300" distR="114300" simplePos="0" relativeHeight="251649536" behindDoc="0" locked="0" layoutInCell="1" allowOverlap="1" wp14:anchorId="655A55B5" wp14:editId="5596FEB5">
                <wp:simplePos x="0" y="0"/>
                <wp:positionH relativeFrom="column">
                  <wp:posOffset>1681480</wp:posOffset>
                </wp:positionH>
                <wp:positionV relativeFrom="paragraph">
                  <wp:posOffset>1457960</wp:posOffset>
                </wp:positionV>
                <wp:extent cx="2609850" cy="266700"/>
                <wp:effectExtent l="14605" t="10160" r="13970" b="27940"/>
                <wp:wrapNone/>
                <wp:docPr id="14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6670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54947EA1" w14:textId="77777777" w:rsidR="00267E58" w:rsidRPr="002A1BF9" w:rsidRDefault="00267E58" w:rsidP="00E80D8B">
                            <w:pPr>
                              <w:jc w:val="center"/>
                              <w:rPr>
                                <w:rFonts w:cs="Calibri"/>
                              </w:rPr>
                            </w:pPr>
                            <w:r w:rsidRPr="002A1BF9">
                              <w:rPr>
                                <w:rFonts w:cs="Calibri"/>
                              </w:rPr>
                              <w:t>Nombre de personnes affectées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A55B5" id="Rectangle 102" o:spid="_x0000_s1091" style="position:absolute;left:0;text-align:left;margin-left:132.4pt;margin-top:114.8pt;width:205.5pt;height: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" fillcolor="#92cddc" strokecolor="#92cddc" strokeweight="1pt">
                <v:fill color2="#daeef3" angle="135" focus="50%" type="gradient"/>
                <v:shadow on="t" color="#205867" opacity=".5" offset="1pt"/>
                <v:textbox>
                  <w:txbxContent>
                    <w:p w14:paraId="54947EA1" w14:textId="77777777" w:rsidR="00267E58" w:rsidRPr="002A1BF9" w:rsidRDefault="00267E58" w:rsidP="00E80D8B">
                      <w:pPr>
                        <w:jc w:val="center"/>
                        <w:rPr>
                          <w:rFonts w:cs="Calibri"/>
                        </w:rPr>
                      </w:pPr>
                      <w:r w:rsidRPr="002A1BF9">
                        <w:rPr>
                          <w:rFonts w:cs="Calibri"/>
                        </w:rPr>
                        <w:t>Nombre de personnes affectées</w:t>
                      </w:r>
                    </w:p>
                  </w:txbxContent>
                </v:textbox>
              </v:rect>
            </w:pict>
          </mc:Fallback>
        </mc:AlternateContent>
      </w:r>
      <w:r>
        <w:rPr>
          <w:noProof/>
          <w:szCs w:val="24"/>
          <w:lang w:val="en-US" w:eastAsia="en-US"/>
        </w:rPr>
        <mc:AlternateContent>
          <mc:Choice Requires="wps">
            <w:drawing>
              <wp:anchor distT="0" distB="0" distL="114300" distR="114300" simplePos="0" relativeHeight="251648512" behindDoc="0" locked="0" layoutInCell="1" allowOverlap="1" wp14:anchorId="1CB64C8F" wp14:editId="18A3C585">
                <wp:simplePos x="0" y="0"/>
                <wp:positionH relativeFrom="column">
                  <wp:posOffset>5053330</wp:posOffset>
                </wp:positionH>
                <wp:positionV relativeFrom="paragraph">
                  <wp:posOffset>7169785</wp:posOffset>
                </wp:positionV>
                <wp:extent cx="0" cy="114300"/>
                <wp:effectExtent l="52705" t="6985" r="61595" b="21590"/>
                <wp:wrapNone/>
                <wp:docPr id="14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C666A" id="AutoShape 101" o:spid="_x0000_s1026" type="#_x0000_t32" style="position:absolute;margin-left:397.9pt;margin-top:564.55pt;width:0;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1vLNAIAAGA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">
                <v:stroke endarrow="block"/>
              </v:shape>
            </w:pict>
          </mc:Fallback>
        </mc:AlternateContent>
      </w:r>
      <w:r>
        <w:rPr>
          <w:noProof/>
          <w:szCs w:val="24"/>
          <w:lang w:val="en-US" w:eastAsia="en-US"/>
        </w:rPr>
        <mc:AlternateContent>
          <mc:Choice Requires="wps">
            <w:drawing>
              <wp:anchor distT="0" distB="0" distL="114300" distR="114300" simplePos="0" relativeHeight="251647488" behindDoc="0" locked="0" layoutInCell="1" allowOverlap="1" wp14:anchorId="5DDD424D" wp14:editId="0C456CA7">
                <wp:simplePos x="0" y="0"/>
                <wp:positionH relativeFrom="column">
                  <wp:posOffset>5053330</wp:posOffset>
                </wp:positionH>
                <wp:positionV relativeFrom="paragraph">
                  <wp:posOffset>6416675</wp:posOffset>
                </wp:positionV>
                <wp:extent cx="0" cy="276225"/>
                <wp:effectExtent l="52705" t="6350" r="61595" b="22225"/>
                <wp:wrapNone/>
                <wp:docPr id="142"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BD145" id="AutoShape 100" o:spid="_x0000_s1026" type="#_x0000_t32" style="position:absolute;margin-left:397.9pt;margin-top:505.25pt;width:0;height:21.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">
                <v:stroke endarrow="block"/>
              </v:shape>
            </w:pict>
          </mc:Fallback>
        </mc:AlternateContent>
      </w:r>
      <w:r>
        <w:rPr>
          <w:noProof/>
          <w:szCs w:val="24"/>
          <w:lang w:val="en-US" w:eastAsia="en-US"/>
        </w:rPr>
        <mc:AlternateContent>
          <mc:Choice Requires="wps">
            <w:drawing>
              <wp:anchor distT="0" distB="0" distL="114300" distR="114300" simplePos="0" relativeHeight="251646464" behindDoc="0" locked="0" layoutInCell="1" allowOverlap="1" wp14:anchorId="5E65ECA0" wp14:editId="0733AB8B">
                <wp:simplePos x="0" y="0"/>
                <wp:positionH relativeFrom="column">
                  <wp:posOffset>3948430</wp:posOffset>
                </wp:positionH>
                <wp:positionV relativeFrom="paragraph">
                  <wp:posOffset>7512685</wp:posOffset>
                </wp:positionV>
                <wp:extent cx="142875" cy="0"/>
                <wp:effectExtent l="14605" t="54610" r="13970" b="59690"/>
                <wp:wrapNone/>
                <wp:docPr id="141"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B4A8D" id="AutoShape 99" o:spid="_x0000_s1026" type="#_x0000_t32" style="position:absolute;margin-left:310.9pt;margin-top:591.55pt;width:11.25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znPAIAAGk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">
                <v:stroke endarrow="block"/>
              </v:shape>
            </w:pict>
          </mc:Fallback>
        </mc:AlternateContent>
      </w:r>
      <w:r>
        <w:rPr>
          <w:noProof/>
          <w:szCs w:val="24"/>
          <w:lang w:val="en-US" w:eastAsia="en-US"/>
        </w:rPr>
        <mc:AlternateContent>
          <mc:Choice Requires="wps">
            <w:drawing>
              <wp:anchor distT="0" distB="0" distL="114300" distR="114300" simplePos="0" relativeHeight="251645440" behindDoc="0" locked="0" layoutInCell="1" allowOverlap="1" wp14:anchorId="644898CF" wp14:editId="501B2892">
                <wp:simplePos x="0" y="0"/>
                <wp:positionH relativeFrom="column">
                  <wp:posOffset>1852930</wp:posOffset>
                </wp:positionH>
                <wp:positionV relativeFrom="paragraph">
                  <wp:posOffset>7512685</wp:posOffset>
                </wp:positionV>
                <wp:extent cx="285750" cy="10160"/>
                <wp:effectExtent l="5080" t="54610" r="23495" b="49530"/>
                <wp:wrapNone/>
                <wp:docPr id="140"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1EE34" id="AutoShape 98" o:spid="_x0000_s1026" type="#_x0000_t32" style="position:absolute;margin-left:145.9pt;margin-top:591.55pt;width:22.5pt;height:.8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">
                <v:stroke endarrow="block"/>
              </v:shape>
            </w:pict>
          </mc:Fallback>
        </mc:AlternateContent>
      </w:r>
      <w:r>
        <w:rPr>
          <w:noProof/>
          <w:szCs w:val="24"/>
          <w:lang w:val="en-US" w:eastAsia="en-US"/>
        </w:rPr>
        <mc:AlternateContent>
          <mc:Choice Requires="wps">
            <w:drawing>
              <wp:anchor distT="0" distB="0" distL="114300" distR="114300" simplePos="0" relativeHeight="251644416" behindDoc="0" locked="0" layoutInCell="1" allowOverlap="1" wp14:anchorId="3CF04E0B" wp14:editId="69EED023">
                <wp:simplePos x="0" y="0"/>
                <wp:positionH relativeFrom="column">
                  <wp:posOffset>805180</wp:posOffset>
                </wp:positionH>
                <wp:positionV relativeFrom="paragraph">
                  <wp:posOffset>6416675</wp:posOffset>
                </wp:positionV>
                <wp:extent cx="0" cy="276225"/>
                <wp:effectExtent l="52705" t="6350" r="61595" b="22225"/>
                <wp:wrapNone/>
                <wp:docPr id="139"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26C8B" id="AutoShape 97" o:spid="_x0000_s1026" type="#_x0000_t32" style="position:absolute;margin-left:63.4pt;margin-top:505.25pt;width:0;height:2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bdMwIAAF8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">
                <v:stroke endarrow="block"/>
              </v:shape>
            </w:pict>
          </mc:Fallback>
        </mc:AlternateContent>
      </w:r>
      <w:r>
        <w:rPr>
          <w:noProof/>
          <w:szCs w:val="24"/>
          <w:lang w:val="en-US" w:eastAsia="en-US"/>
        </w:rPr>
        <mc:AlternateContent>
          <mc:Choice Requires="wps">
            <w:drawing>
              <wp:anchor distT="0" distB="0" distL="114300" distR="114300" simplePos="0" relativeHeight="251643392" behindDoc="0" locked="0" layoutInCell="1" allowOverlap="1" wp14:anchorId="09B3CE3F" wp14:editId="51FC0035">
                <wp:simplePos x="0" y="0"/>
                <wp:positionH relativeFrom="column">
                  <wp:posOffset>805180</wp:posOffset>
                </wp:positionH>
                <wp:positionV relativeFrom="paragraph">
                  <wp:posOffset>5510530</wp:posOffset>
                </wp:positionV>
                <wp:extent cx="0" cy="200025"/>
                <wp:effectExtent l="52705" t="5080" r="61595" b="23495"/>
                <wp:wrapNone/>
                <wp:docPr id="138"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E4BBE" id="AutoShape 96" o:spid="_x0000_s1026" type="#_x0000_t32" style="position:absolute;margin-left:63.4pt;margin-top:433.9pt;width:0;height:15.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5o4MgIAAF8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">
                <v:stroke endarrow="block"/>
              </v:shape>
            </w:pict>
          </mc:Fallback>
        </mc:AlternateContent>
      </w:r>
      <w:r>
        <w:rPr>
          <w:noProof/>
          <w:szCs w:val="24"/>
          <w:lang w:val="en-US" w:eastAsia="en-US"/>
        </w:rPr>
        <mc:AlternateContent>
          <mc:Choice Requires="wps">
            <w:drawing>
              <wp:anchor distT="0" distB="0" distL="114300" distR="114300" simplePos="0" relativeHeight="251642368" behindDoc="0" locked="0" layoutInCell="1" allowOverlap="1" wp14:anchorId="4BA0C95F" wp14:editId="725A0C5D">
                <wp:simplePos x="0" y="0"/>
                <wp:positionH relativeFrom="column">
                  <wp:posOffset>2138680</wp:posOffset>
                </wp:positionH>
                <wp:positionV relativeFrom="paragraph">
                  <wp:posOffset>7150735</wp:posOffset>
                </wp:positionV>
                <wp:extent cx="1790700" cy="657860"/>
                <wp:effectExtent l="24130" t="26035" r="33020" b="49530"/>
                <wp:wrapNone/>
                <wp:docPr id="137"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657860"/>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01BC971F" w14:textId="77777777" w:rsidR="00267E58" w:rsidRPr="00B351B6" w:rsidRDefault="00267E58" w:rsidP="00E80D8B">
                            <w:pPr>
                              <w:jc w:val="center"/>
                            </w:pPr>
                            <w:r w:rsidRPr="00B351B6">
                              <w:t>Suivi et évaluation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A0C95F" id="Oval 95" o:spid="_x0000_s1092" style="position:absolute;left:0;text-align:left;margin-left:168.4pt;margin-top:563.05pt;width:141pt;height:5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" fillcolor="#9bbb59" strokecolor="#f2f2f2" strokeweight="3pt">
                <v:shadow on="t" color="#4e6128" opacity=".5" offset="1pt"/>
                <v:textbox>
                  <w:txbxContent>
                    <w:p w14:paraId="01BC971F" w14:textId="77777777" w:rsidR="00267E58" w:rsidRPr="00B351B6" w:rsidRDefault="00267E58" w:rsidP="00E80D8B">
                      <w:pPr>
                        <w:jc w:val="center"/>
                      </w:pPr>
                      <w:r w:rsidRPr="00B351B6">
                        <w:t>Suivi et évaluation</w:t>
                      </w:r>
                    </w:p>
                  </w:txbxContent>
                </v:textbox>
              </v:oval>
            </w:pict>
          </mc:Fallback>
        </mc:AlternateContent>
      </w:r>
      <w:r>
        <w:rPr>
          <w:noProof/>
          <w:szCs w:val="24"/>
          <w:lang w:val="en-US" w:eastAsia="en-US"/>
        </w:rPr>
        <mc:AlternateContent>
          <mc:Choice Requires="wps">
            <w:drawing>
              <wp:anchor distT="0" distB="0" distL="114300" distR="114300" simplePos="0" relativeHeight="251641344" behindDoc="0" locked="0" layoutInCell="1" allowOverlap="1" wp14:anchorId="0399373D" wp14:editId="27E8BE8F">
                <wp:simplePos x="0" y="0"/>
                <wp:positionH relativeFrom="column">
                  <wp:posOffset>4091305</wp:posOffset>
                </wp:positionH>
                <wp:positionV relativeFrom="paragraph">
                  <wp:posOffset>7284085</wp:posOffset>
                </wp:positionV>
                <wp:extent cx="1905000" cy="334010"/>
                <wp:effectExtent l="14605" t="6985" r="13970" b="20955"/>
                <wp:wrapNone/>
                <wp:docPr id="13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3401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43F9F802" w14:textId="77777777" w:rsidR="00267E58" w:rsidRPr="00B351B6" w:rsidRDefault="00267E58" w:rsidP="00E80D8B">
                            <w:pPr>
                              <w:jc w:val="center"/>
                            </w:pPr>
                            <w:r w:rsidRPr="002A1BF9">
                              <w:rPr>
                                <w:rFonts w:cs="Calibri"/>
                              </w:rPr>
                              <w:t>Mise en œuvre du PSR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9373D" id="Rectangle 94" o:spid="_x0000_s1093" style="position:absolute;left:0;text-align:left;margin-left:322.15pt;margin-top:573.55pt;width:150pt;height:26.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" fillcolor="#b2a1c7" strokecolor="#b2a1c7" strokeweight="1pt">
                <v:fill color2="#e5dfec" angle="135" focus="50%" type="gradient"/>
                <v:shadow on="t" color="#3f3151" opacity=".5" offset="1pt"/>
                <v:textbox>
                  <w:txbxContent>
                    <w:p w14:paraId="43F9F802" w14:textId="77777777" w:rsidR="00267E58" w:rsidRPr="00B351B6" w:rsidRDefault="00267E58" w:rsidP="00E80D8B">
                      <w:pPr>
                        <w:jc w:val="center"/>
                      </w:pPr>
                      <w:r w:rsidRPr="002A1BF9">
                        <w:rPr>
                          <w:rFonts w:cs="Calibri"/>
                        </w:rPr>
                        <w:t>Mise en œuvre du PSR</w:t>
                      </w:r>
                    </w:p>
                  </w:txbxContent>
                </v:textbox>
              </v:rect>
            </w:pict>
          </mc:Fallback>
        </mc:AlternateContent>
      </w:r>
      <w:r>
        <w:rPr>
          <w:noProof/>
          <w:szCs w:val="24"/>
          <w:lang w:val="en-US" w:eastAsia="en-US"/>
        </w:rPr>
        <mc:AlternateContent>
          <mc:Choice Requires="wps">
            <w:drawing>
              <wp:anchor distT="0" distB="0" distL="114300" distR="114300" simplePos="0" relativeHeight="251640320" behindDoc="0" locked="0" layoutInCell="1" allowOverlap="1" wp14:anchorId="26E32B8C" wp14:editId="740A6B27">
                <wp:simplePos x="0" y="0"/>
                <wp:positionH relativeFrom="column">
                  <wp:posOffset>4072255</wp:posOffset>
                </wp:positionH>
                <wp:positionV relativeFrom="paragraph">
                  <wp:posOffset>6673850</wp:posOffset>
                </wp:positionV>
                <wp:extent cx="1905000" cy="476885"/>
                <wp:effectExtent l="14605" t="6350" r="13970" b="21590"/>
                <wp:wrapNone/>
                <wp:docPr id="13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7688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5692AAB7" w14:textId="77777777" w:rsidR="00267E58" w:rsidRPr="002A1BF9" w:rsidRDefault="00267E58" w:rsidP="00E80D8B">
                            <w:pPr>
                              <w:jc w:val="center"/>
                              <w:rPr>
                                <w:rFonts w:cs="Calibri"/>
                                <w:lang w:val="fr-CA"/>
                              </w:rPr>
                            </w:pPr>
                            <w:r w:rsidRPr="002A1BF9">
                              <w:rPr>
                                <w:rFonts w:cs="Calibri"/>
                                <w:lang w:val="fr-CA"/>
                              </w:rPr>
                              <w:t xml:space="preserve">Soumission du PSR </w:t>
                            </w:r>
                            <w:r>
                              <w:rPr>
                                <w:rFonts w:cs="Calibri"/>
                                <w:lang w:val="fr-CA"/>
                              </w:rPr>
                              <w:t xml:space="preserve"> au PTF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32B8C" id="Rectangle 93" o:spid="_x0000_s1094" style="position:absolute;left:0;text-align:left;margin-left:320.65pt;margin-top:525.5pt;width:150pt;height:37.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" fillcolor="#b2a1c7" strokecolor="#b2a1c7" strokeweight="1pt">
                <v:fill color2="#e5dfec" angle="135" focus="50%" type="gradient"/>
                <v:shadow on="t" color="#3f3151" opacity=".5" offset="1pt"/>
                <v:textbox>
                  <w:txbxContent>
                    <w:p w14:paraId="5692AAB7" w14:textId="77777777" w:rsidR="00267E58" w:rsidRPr="002A1BF9" w:rsidRDefault="00267E58" w:rsidP="00E80D8B">
                      <w:pPr>
                        <w:jc w:val="center"/>
                        <w:rPr>
                          <w:rFonts w:cs="Calibri"/>
                          <w:lang w:val="fr-CA"/>
                        </w:rPr>
                      </w:pPr>
                      <w:r w:rsidRPr="002A1BF9">
                        <w:rPr>
                          <w:rFonts w:cs="Calibri"/>
                          <w:lang w:val="fr-CA"/>
                        </w:rPr>
                        <w:t xml:space="preserve">Soumission du PSR </w:t>
                      </w:r>
                      <w:r>
                        <w:rPr>
                          <w:rFonts w:cs="Calibri"/>
                          <w:lang w:val="fr-CA"/>
                        </w:rPr>
                        <w:t xml:space="preserve"> au PTF</w:t>
                      </w:r>
                    </w:p>
                  </w:txbxContent>
                </v:textbox>
              </v:rect>
            </w:pict>
          </mc:Fallback>
        </mc:AlternateContent>
      </w:r>
      <w:r>
        <w:rPr>
          <w:noProof/>
          <w:szCs w:val="24"/>
          <w:lang w:val="en-US" w:eastAsia="en-US"/>
        </w:rPr>
        <mc:AlternateContent>
          <mc:Choice Requires="wps">
            <w:drawing>
              <wp:anchor distT="0" distB="0" distL="114300" distR="114300" simplePos="0" relativeHeight="251638272" behindDoc="0" locked="0" layoutInCell="1" allowOverlap="1" wp14:anchorId="4EBDBA71" wp14:editId="5FA663E1">
                <wp:simplePos x="0" y="0"/>
                <wp:positionH relativeFrom="column">
                  <wp:posOffset>-52070</wp:posOffset>
                </wp:positionH>
                <wp:positionV relativeFrom="paragraph">
                  <wp:posOffset>7350760</wp:posOffset>
                </wp:positionV>
                <wp:extent cx="1905000" cy="334010"/>
                <wp:effectExtent l="14605" t="6985" r="13970" b="20955"/>
                <wp:wrapNone/>
                <wp:docPr id="13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3401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0D853866" w14:textId="77777777" w:rsidR="00267E58" w:rsidRPr="002A1BF9" w:rsidRDefault="00267E58" w:rsidP="00E80D8B">
                            <w:pPr>
                              <w:jc w:val="center"/>
                              <w:rPr>
                                <w:rFonts w:cs="Calibri"/>
                              </w:rPr>
                            </w:pPr>
                            <w:r w:rsidRPr="002A1BF9">
                              <w:rPr>
                                <w:rFonts w:cs="Calibri"/>
                              </w:rPr>
                              <w:t>Mise en œuvre du PAR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DBA71" id="Rectangle 91" o:spid="_x0000_s1095" style="position:absolute;left:0;text-align:left;margin-left:-4.1pt;margin-top:578.8pt;width:150pt;height:26.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" fillcolor="#b2a1c7" strokecolor="#b2a1c7" strokeweight="1pt">
                <v:fill color2="#e5dfec" angle="135" focus="50%" type="gradient"/>
                <v:shadow on="t" color="#3f3151" opacity=".5" offset="1pt"/>
                <v:textbox>
                  <w:txbxContent>
                    <w:p w14:paraId="0D853866" w14:textId="77777777" w:rsidR="00267E58" w:rsidRPr="002A1BF9" w:rsidRDefault="00267E58" w:rsidP="00E80D8B">
                      <w:pPr>
                        <w:jc w:val="center"/>
                        <w:rPr>
                          <w:rFonts w:cs="Calibri"/>
                        </w:rPr>
                      </w:pPr>
                      <w:r w:rsidRPr="002A1BF9">
                        <w:rPr>
                          <w:rFonts w:cs="Calibri"/>
                        </w:rPr>
                        <w:t>Mise en œuvre du PAR</w:t>
                      </w:r>
                    </w:p>
                  </w:txbxContent>
                </v:textbox>
              </v:rect>
            </w:pict>
          </mc:Fallback>
        </mc:AlternateContent>
      </w:r>
      <w:r>
        <w:rPr>
          <w:noProof/>
          <w:szCs w:val="24"/>
          <w:lang w:val="en-US" w:eastAsia="en-US"/>
        </w:rPr>
        <mc:AlternateContent>
          <mc:Choice Requires="wps">
            <w:drawing>
              <wp:anchor distT="0" distB="0" distL="114300" distR="114300" simplePos="0" relativeHeight="251637248" behindDoc="0" locked="0" layoutInCell="1" allowOverlap="1" wp14:anchorId="0D529EFC" wp14:editId="35A9E0C5">
                <wp:simplePos x="0" y="0"/>
                <wp:positionH relativeFrom="column">
                  <wp:posOffset>-52070</wp:posOffset>
                </wp:positionH>
                <wp:positionV relativeFrom="paragraph">
                  <wp:posOffset>5710555</wp:posOffset>
                </wp:positionV>
                <wp:extent cx="1905000" cy="706120"/>
                <wp:effectExtent l="14605" t="14605" r="13970" b="22225"/>
                <wp:wrapNone/>
                <wp:docPr id="13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70612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5CE3C8B9" w14:textId="77777777" w:rsidR="00267E58" w:rsidRPr="002A1BF9" w:rsidRDefault="00267E58" w:rsidP="00E80D8B">
                            <w:pPr>
                              <w:jc w:val="center"/>
                              <w:rPr>
                                <w:rFonts w:cs="Calibri"/>
                                <w:lang w:val="fr-CA"/>
                              </w:rPr>
                            </w:pPr>
                            <w:r w:rsidRPr="002A1BF9">
                              <w:rPr>
                                <w:rFonts w:cs="Calibri"/>
                                <w:lang w:val="fr-CA"/>
                              </w:rPr>
                              <w:t>Consultation avec les personnes affectées sur le PAR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29EFC" id="Rectangle 90" o:spid="_x0000_s1096" style="position:absolute;left:0;text-align:left;margin-left:-4.1pt;margin-top:449.65pt;width:150pt;height:55.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" fillcolor="#b2a1c7" strokecolor="#b2a1c7" strokeweight="1pt">
                <v:fill color2="#e5dfec" angle="135" focus="50%" type="gradient"/>
                <v:shadow on="t" color="#3f3151" opacity=".5" offset="1pt"/>
                <v:textbox>
                  <w:txbxContent>
                    <w:p w14:paraId="5CE3C8B9" w14:textId="77777777" w:rsidR="00267E58" w:rsidRPr="002A1BF9" w:rsidRDefault="00267E58" w:rsidP="00E80D8B">
                      <w:pPr>
                        <w:jc w:val="center"/>
                        <w:rPr>
                          <w:rFonts w:cs="Calibri"/>
                          <w:lang w:val="fr-CA"/>
                        </w:rPr>
                      </w:pPr>
                      <w:r w:rsidRPr="002A1BF9">
                        <w:rPr>
                          <w:rFonts w:cs="Calibri"/>
                          <w:lang w:val="fr-CA"/>
                        </w:rPr>
                        <w:t>Consultation avec les personnes affectées sur le PAR</w:t>
                      </w:r>
                    </w:p>
                  </w:txbxContent>
                </v:textbox>
              </v:rect>
            </w:pict>
          </mc:Fallback>
        </mc:AlternateContent>
      </w:r>
      <w:r>
        <w:rPr>
          <w:noProof/>
          <w:szCs w:val="24"/>
          <w:lang w:val="en-US" w:eastAsia="en-US"/>
        </w:rPr>
        <mc:AlternateContent>
          <mc:Choice Requires="wps">
            <w:drawing>
              <wp:anchor distT="0" distB="0" distL="114300" distR="114300" simplePos="0" relativeHeight="251635200" behindDoc="0" locked="0" layoutInCell="1" allowOverlap="1" wp14:anchorId="5120BA62" wp14:editId="6F9B331E">
                <wp:simplePos x="0" y="0"/>
                <wp:positionH relativeFrom="column">
                  <wp:posOffset>2995930</wp:posOffset>
                </wp:positionH>
                <wp:positionV relativeFrom="paragraph">
                  <wp:posOffset>1143000</wp:posOffset>
                </wp:positionV>
                <wp:extent cx="0" cy="314960"/>
                <wp:effectExtent l="52705" t="9525" r="61595" b="18415"/>
                <wp:wrapNone/>
                <wp:docPr id="13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844D1" id="AutoShape 88" o:spid="_x0000_s1026" type="#_x0000_t32" style="position:absolute;margin-left:235.9pt;margin-top:90pt;width:0;height:24.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Jx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">
                <v:stroke endarrow="block"/>
              </v:shape>
            </w:pict>
          </mc:Fallback>
        </mc:AlternateContent>
      </w:r>
      <w:r>
        <w:rPr>
          <w:noProof/>
          <w:szCs w:val="24"/>
          <w:lang w:val="en-US" w:eastAsia="en-US"/>
        </w:rPr>
        <mc:AlternateContent>
          <mc:Choice Requires="wps">
            <w:drawing>
              <wp:anchor distT="0" distB="0" distL="114300" distR="114300" simplePos="0" relativeHeight="251634176" behindDoc="0" locked="0" layoutInCell="1" allowOverlap="1" wp14:anchorId="3004E6DB" wp14:editId="47193B32">
                <wp:simplePos x="0" y="0"/>
                <wp:positionH relativeFrom="column">
                  <wp:posOffset>2986405</wp:posOffset>
                </wp:positionH>
                <wp:positionV relativeFrom="paragraph">
                  <wp:posOffset>513715</wp:posOffset>
                </wp:positionV>
                <wp:extent cx="0" cy="266700"/>
                <wp:effectExtent l="52705" t="8890" r="61595" b="19685"/>
                <wp:wrapNone/>
                <wp:docPr id="130"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1FFF5" id="AutoShape 87" o:spid="_x0000_s1026" type="#_x0000_t32" style="position:absolute;margin-left:235.15pt;margin-top:40.45pt;width:0;height:2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1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">
                <v:stroke endarrow="block"/>
              </v:shape>
            </w:pict>
          </mc:Fallback>
        </mc:AlternateContent>
      </w:r>
      <w:r>
        <w:rPr>
          <w:noProof/>
          <w:szCs w:val="24"/>
          <w:lang w:val="en-US" w:eastAsia="en-US"/>
        </w:rPr>
        <mc:AlternateContent>
          <mc:Choice Requires="wps">
            <w:drawing>
              <wp:anchor distT="0" distB="0" distL="114300" distR="114300" simplePos="0" relativeHeight="251632128" behindDoc="0" locked="0" layoutInCell="1" allowOverlap="1" wp14:anchorId="2E00CCA0" wp14:editId="6FB6D955">
                <wp:simplePos x="0" y="0"/>
                <wp:positionH relativeFrom="column">
                  <wp:posOffset>1681480</wp:posOffset>
                </wp:positionH>
                <wp:positionV relativeFrom="paragraph">
                  <wp:posOffset>780415</wp:posOffset>
                </wp:positionV>
                <wp:extent cx="2600325" cy="362585"/>
                <wp:effectExtent l="14605" t="8890" r="13970" b="28575"/>
                <wp:wrapNone/>
                <wp:docPr id="12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36258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507CE8C3" w14:textId="17E97571" w:rsidR="00267E58" w:rsidRPr="00773D71" w:rsidRDefault="00267E58" w:rsidP="00E80D8B">
                            <w:pPr>
                              <w:jc w:val="center"/>
                            </w:pPr>
                            <w:r>
                              <w:t>Personnes et biens</w:t>
                            </w:r>
                            <w:r w:rsidRPr="00773D71">
                              <w:t xml:space="preserve"> affectées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0CCA0" id="Rectangle 85" o:spid="_x0000_s1097" style="position:absolute;left:0;text-align:left;margin-left:132.4pt;margin-top:61.45pt;width:204.75pt;height:28.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" fillcolor="#92cddc" strokecolor="#92cddc" strokeweight="1pt">
                <v:fill color2="#daeef3" angle="135" focus="50%" type="gradient"/>
                <v:shadow on="t" color="#205867" opacity=".5" offset="1pt"/>
                <v:textbox>
                  <w:txbxContent>
                    <w:p w14:paraId="507CE8C3" w14:textId="17E97571" w:rsidR="00267E58" w:rsidRPr="00773D71" w:rsidRDefault="00267E58" w:rsidP="00E80D8B">
                      <w:pPr>
                        <w:jc w:val="center"/>
                      </w:pPr>
                      <w:r>
                        <w:t>Personnes et biens</w:t>
                      </w:r>
                      <w:r w:rsidRPr="00773D71">
                        <w:t xml:space="preserve"> affectées</w:t>
                      </w:r>
                    </w:p>
                  </w:txbxContent>
                </v:textbox>
              </v:rect>
            </w:pict>
          </mc:Fallback>
        </mc:AlternateContent>
      </w:r>
      <w:r w:rsidR="00E80D8B" w:rsidRPr="00882158">
        <w:rPr>
          <w:szCs w:val="24"/>
        </w:rPr>
        <w:br w:type="page"/>
      </w:r>
      <w:bookmarkStart w:id="71" w:name="_Toc359165048"/>
      <w:bookmarkStart w:id="72" w:name="_Toc417546727"/>
      <w:bookmarkStart w:id="73" w:name="_Toc417590332"/>
      <w:r w:rsidR="00E4753E">
        <w:rPr>
          <w:szCs w:val="24"/>
        </w:rPr>
        <w:lastRenderedPageBreak/>
        <w:t>5</w:t>
      </w:r>
      <w:r w:rsidR="00E80D8B" w:rsidRPr="00882158">
        <w:rPr>
          <w:szCs w:val="24"/>
        </w:rPr>
        <w:t xml:space="preserve">.4 </w:t>
      </w:r>
      <w:bookmarkStart w:id="74" w:name="_Toc359165049"/>
      <w:bookmarkEnd w:id="71"/>
      <w:r w:rsidR="00E80D8B" w:rsidRPr="00882158">
        <w:rPr>
          <w:szCs w:val="24"/>
        </w:rPr>
        <w:t xml:space="preserve">  Catégorie de personnes affectées</w:t>
      </w:r>
      <w:bookmarkEnd w:id="72"/>
      <w:bookmarkEnd w:id="73"/>
      <w:bookmarkEnd w:id="74"/>
    </w:p>
    <w:p w14:paraId="618EC4CF" w14:textId="77777777" w:rsidR="00403670" w:rsidRDefault="00403670" w:rsidP="005B0209">
      <w:pPr>
        <w:jc w:val="both"/>
        <w:rPr>
          <w:lang w:val="fr-FR"/>
        </w:rPr>
      </w:pPr>
    </w:p>
    <w:p w14:paraId="3D213282" w14:textId="77777777" w:rsidR="00E80D8B" w:rsidRPr="00882158" w:rsidRDefault="00E80D8B" w:rsidP="005B0209">
      <w:pPr>
        <w:spacing w:before="120" w:after="120"/>
        <w:jc w:val="both"/>
        <w:rPr>
          <w:lang w:val="fr-FR"/>
        </w:rPr>
      </w:pPr>
      <w:r w:rsidRPr="00882158">
        <w:rPr>
          <w:lang w:val="fr-FR"/>
        </w:rPr>
        <w:t xml:space="preserve">La mise en œuvre des </w:t>
      </w:r>
      <w:r w:rsidR="008C3B55">
        <w:rPr>
          <w:lang w:val="fr-FR"/>
        </w:rPr>
        <w:t>sous-</w:t>
      </w:r>
      <w:r w:rsidRPr="00882158">
        <w:rPr>
          <w:lang w:val="fr-FR"/>
        </w:rPr>
        <w:t xml:space="preserve">projets du </w:t>
      </w:r>
      <w:r w:rsidR="008C3B55" w:rsidRPr="0040053B">
        <w:rPr>
          <w:lang w:val="fr-FR"/>
        </w:rPr>
        <w:t>PUAR</w:t>
      </w:r>
      <w:r w:rsidRPr="00882158">
        <w:rPr>
          <w:lang w:val="fr-FR"/>
        </w:rPr>
        <w:t xml:space="preserve"> pou</w:t>
      </w:r>
      <w:r w:rsidR="005E00E4">
        <w:rPr>
          <w:lang w:val="fr-FR"/>
        </w:rPr>
        <w:t>r</w:t>
      </w:r>
      <w:r w:rsidRPr="00882158">
        <w:rPr>
          <w:lang w:val="fr-FR"/>
        </w:rPr>
        <w:t>rait concern</w:t>
      </w:r>
      <w:r w:rsidR="005E00E4">
        <w:rPr>
          <w:lang w:val="fr-FR"/>
        </w:rPr>
        <w:t>er</w:t>
      </w:r>
      <w:r w:rsidRPr="00882158">
        <w:rPr>
          <w:lang w:val="fr-FR"/>
        </w:rPr>
        <w:t xml:space="preserve"> les catégories de personnes affectées ci-après : </w:t>
      </w:r>
    </w:p>
    <w:p w14:paraId="3D9B81FD" w14:textId="77777777" w:rsidR="00E80D8B" w:rsidRPr="00882158" w:rsidRDefault="00E80D8B" w:rsidP="00E80D8B">
      <w:pPr>
        <w:autoSpaceDE w:val="0"/>
        <w:autoSpaceDN w:val="0"/>
        <w:adjustRightInd w:val="0"/>
        <w:spacing w:before="120" w:after="120" w:line="276" w:lineRule="auto"/>
        <w:jc w:val="both"/>
        <w:rPr>
          <w:lang w:val="fr-FR"/>
        </w:rPr>
      </w:pPr>
      <w:r w:rsidRPr="00882158">
        <w:rPr>
          <w:b/>
          <w:bCs/>
          <w:lang w:val="fr-FR"/>
        </w:rPr>
        <w:t xml:space="preserve">Individu affecté : </w:t>
      </w:r>
      <w:r w:rsidRPr="00882158">
        <w:rPr>
          <w:lang w:val="fr-FR"/>
        </w:rPr>
        <w:t xml:space="preserve">personne ayant subi, du fait de la mise en œuvre d’un </w:t>
      </w:r>
      <w:r w:rsidR="005E00E4">
        <w:rPr>
          <w:lang w:val="fr-FR"/>
        </w:rPr>
        <w:t>micro</w:t>
      </w:r>
      <w:r w:rsidRPr="00882158">
        <w:rPr>
          <w:lang w:val="fr-FR"/>
        </w:rPr>
        <w:t xml:space="preserve">projet, la perte de biens, de terres ou de propriété et/ou de restriction d'accès à des ressources naturelles ou économiques. Dans les zones d’intervention du </w:t>
      </w:r>
      <w:r w:rsidR="008C3B55" w:rsidRPr="0040053B">
        <w:rPr>
          <w:lang w:val="fr-FR"/>
        </w:rPr>
        <w:t>PUAR</w:t>
      </w:r>
      <w:r w:rsidRPr="00882158">
        <w:rPr>
          <w:lang w:val="fr-FR"/>
        </w:rPr>
        <w:t xml:space="preserve">, il pourrait s’agir des grands planteurs, des </w:t>
      </w:r>
      <w:r w:rsidR="00915364" w:rsidRPr="00882158">
        <w:rPr>
          <w:lang w:val="fr-FR"/>
        </w:rPr>
        <w:t>guérisseurs</w:t>
      </w:r>
      <w:r w:rsidRPr="00882158">
        <w:rPr>
          <w:lang w:val="fr-FR"/>
        </w:rPr>
        <w:t xml:space="preserve"> traditionnels, des pêcheurs, des </w:t>
      </w:r>
      <w:r w:rsidR="00915364" w:rsidRPr="00882158">
        <w:rPr>
          <w:lang w:val="fr-FR"/>
        </w:rPr>
        <w:t>mareyeuses</w:t>
      </w:r>
      <w:r w:rsidRPr="00882158">
        <w:rPr>
          <w:lang w:val="fr-FR"/>
        </w:rPr>
        <w:t>, des femmes pratiquant le maraichage et des él</w:t>
      </w:r>
      <w:r w:rsidR="00915364">
        <w:rPr>
          <w:lang w:val="fr-FR"/>
        </w:rPr>
        <w:t>e</w:t>
      </w:r>
      <w:r w:rsidRPr="00882158">
        <w:rPr>
          <w:lang w:val="fr-FR"/>
        </w:rPr>
        <w:t>veurs.</w:t>
      </w:r>
    </w:p>
    <w:p w14:paraId="11D69BCF" w14:textId="77777777" w:rsidR="00E80D8B" w:rsidRPr="00882158" w:rsidRDefault="00E80D8B" w:rsidP="00E80D8B">
      <w:pPr>
        <w:autoSpaceDE w:val="0"/>
        <w:autoSpaceDN w:val="0"/>
        <w:adjustRightInd w:val="0"/>
        <w:spacing w:before="120" w:after="120" w:line="276" w:lineRule="auto"/>
        <w:jc w:val="both"/>
        <w:rPr>
          <w:lang w:val="fr-FR"/>
        </w:rPr>
      </w:pPr>
      <w:r w:rsidRPr="00882158">
        <w:rPr>
          <w:b/>
          <w:bCs/>
          <w:lang w:val="fr-FR"/>
        </w:rPr>
        <w:t xml:space="preserve">Ménage affecté : </w:t>
      </w:r>
      <w:r w:rsidRPr="00882158">
        <w:rPr>
          <w:lang w:val="fr-FR"/>
        </w:rPr>
        <w:t xml:space="preserve">Un ménage dont un ou plusieurs de ses membres subissent un préjudice causé par la mise en œuvre d’un microprojet du </w:t>
      </w:r>
      <w:r w:rsidR="008C3B55" w:rsidRPr="0040053B">
        <w:rPr>
          <w:lang w:val="fr-FR"/>
        </w:rPr>
        <w:t>PUAR</w:t>
      </w:r>
      <w:r w:rsidRPr="00882158">
        <w:rPr>
          <w:lang w:val="fr-FR"/>
        </w:rPr>
        <w:t xml:space="preserve"> (perte de propriété, de terres ou perte d'accès à des ressources naturelles ou à des sources de revenus, ou tout autre préjudice).</w:t>
      </w:r>
    </w:p>
    <w:p w14:paraId="7123FFF4" w14:textId="77777777" w:rsidR="00E80D8B" w:rsidRPr="00882158" w:rsidRDefault="00E80D8B" w:rsidP="00E80D8B">
      <w:pPr>
        <w:autoSpaceDE w:val="0"/>
        <w:autoSpaceDN w:val="0"/>
        <w:adjustRightInd w:val="0"/>
        <w:spacing w:before="120" w:after="120" w:line="276" w:lineRule="auto"/>
        <w:jc w:val="both"/>
        <w:rPr>
          <w:lang w:val="fr-FR"/>
        </w:rPr>
      </w:pPr>
      <w:r w:rsidRPr="00882158">
        <w:rPr>
          <w:lang w:val="fr-FR"/>
        </w:rPr>
        <w:t xml:space="preserve">Ce préjudice peut concerner dans la zone d’intervention du </w:t>
      </w:r>
      <w:r w:rsidR="008C3B55" w:rsidRPr="0040053B">
        <w:rPr>
          <w:lang w:val="fr-FR"/>
        </w:rPr>
        <w:t>PUAR</w:t>
      </w:r>
      <w:r w:rsidRPr="00882158">
        <w:rPr>
          <w:lang w:val="fr-FR"/>
        </w:rPr>
        <w:t xml:space="preserve"> essentiellement des ménages d’agriculteurs, de pêcheurs et d’éleveurs. Les chefs et les bras valides affectés peu</w:t>
      </w:r>
      <w:r w:rsidR="008B3A21">
        <w:rPr>
          <w:lang w:val="fr-FR"/>
        </w:rPr>
        <w:t>vent</w:t>
      </w:r>
      <w:r w:rsidRPr="00882158">
        <w:rPr>
          <w:lang w:val="fr-FR"/>
        </w:rPr>
        <w:t xml:space="preserve"> influencer grandement la vulnérabilité d’un m</w:t>
      </w:r>
      <w:r w:rsidR="00915364">
        <w:rPr>
          <w:lang w:val="fr-FR"/>
        </w:rPr>
        <w:t>é</w:t>
      </w:r>
      <w:r w:rsidRPr="00882158">
        <w:rPr>
          <w:lang w:val="fr-FR"/>
        </w:rPr>
        <w:t>nage.</w:t>
      </w:r>
    </w:p>
    <w:p w14:paraId="0D1F36D8" w14:textId="77777777" w:rsidR="00E80D8B" w:rsidRPr="00882158" w:rsidRDefault="00E80D8B" w:rsidP="00E80D8B">
      <w:pPr>
        <w:autoSpaceDE w:val="0"/>
        <w:autoSpaceDN w:val="0"/>
        <w:adjustRightInd w:val="0"/>
        <w:spacing w:before="120" w:after="120" w:line="276" w:lineRule="auto"/>
        <w:jc w:val="both"/>
        <w:rPr>
          <w:lang w:val="fr-FR"/>
        </w:rPr>
      </w:pPr>
      <w:r w:rsidRPr="00882158">
        <w:rPr>
          <w:b/>
          <w:bCs/>
          <w:lang w:val="fr-FR"/>
        </w:rPr>
        <w:t xml:space="preserve">Ménages vulnérables : </w:t>
      </w:r>
      <w:r w:rsidRPr="00882158">
        <w:rPr>
          <w:lang w:val="fr-FR"/>
        </w:rPr>
        <w:t xml:space="preserve">Les ménages vulnérables sont ceux qui risquent de devenir plus vulnérable suite au processus de réinstallation. Il s'agit de ménages ayant des besoins en mesures de compensation et en mesures additionnelles d’atténuation qui se trouvent supérieurs aux autres ménages. Ces ménages vulnérables comprennent principalement dans la zone du </w:t>
      </w:r>
      <w:r w:rsidR="008C3B55" w:rsidRPr="0040053B">
        <w:rPr>
          <w:lang w:val="fr-FR"/>
        </w:rPr>
        <w:t>PUAR</w:t>
      </w:r>
      <w:r w:rsidRPr="00882158">
        <w:rPr>
          <w:lang w:val="fr-FR"/>
        </w:rPr>
        <w:t>:</w:t>
      </w:r>
    </w:p>
    <w:p w14:paraId="0187B20C" w14:textId="77777777" w:rsidR="00E80D8B" w:rsidRPr="008B3A21" w:rsidRDefault="00E80D8B" w:rsidP="00BD1914">
      <w:pPr>
        <w:pStyle w:val="ListParagraph"/>
        <w:numPr>
          <w:ilvl w:val="0"/>
          <w:numId w:val="1"/>
        </w:numPr>
        <w:autoSpaceDE w:val="0"/>
        <w:autoSpaceDN w:val="0"/>
        <w:adjustRightInd w:val="0"/>
        <w:spacing w:before="120" w:after="120"/>
        <w:jc w:val="both"/>
        <w:rPr>
          <w:rFonts w:ascii="Times New Roman" w:hAnsi="Times New Roman"/>
          <w:sz w:val="24"/>
          <w:szCs w:val="24"/>
        </w:rPr>
      </w:pPr>
      <w:r w:rsidRPr="008B3A21">
        <w:rPr>
          <w:rFonts w:ascii="Times New Roman" w:hAnsi="Times New Roman"/>
          <w:bCs/>
          <w:sz w:val="24"/>
          <w:szCs w:val="24"/>
        </w:rPr>
        <w:t>les femmes veuves chef de m</w:t>
      </w:r>
      <w:r w:rsidR="00915364" w:rsidRPr="008B3A21">
        <w:rPr>
          <w:rFonts w:ascii="Times New Roman" w:hAnsi="Times New Roman"/>
          <w:bCs/>
          <w:sz w:val="24"/>
          <w:szCs w:val="24"/>
        </w:rPr>
        <w:t>é</w:t>
      </w:r>
      <w:r w:rsidRPr="008B3A21">
        <w:rPr>
          <w:rFonts w:ascii="Times New Roman" w:hAnsi="Times New Roman"/>
          <w:bCs/>
          <w:sz w:val="24"/>
          <w:szCs w:val="24"/>
        </w:rPr>
        <w:t xml:space="preserve">nage et </w:t>
      </w:r>
      <w:r w:rsidRPr="008B3A21">
        <w:rPr>
          <w:rFonts w:ascii="Times New Roman" w:hAnsi="Times New Roman"/>
          <w:sz w:val="24"/>
          <w:szCs w:val="24"/>
        </w:rPr>
        <w:t>de faibles moyens,</w:t>
      </w:r>
    </w:p>
    <w:p w14:paraId="4DC624F7" w14:textId="77777777" w:rsidR="00E80D8B" w:rsidRPr="008B3A21" w:rsidRDefault="00E80D8B" w:rsidP="00BD1914">
      <w:pPr>
        <w:pStyle w:val="ListParagraph"/>
        <w:numPr>
          <w:ilvl w:val="0"/>
          <w:numId w:val="1"/>
        </w:numPr>
        <w:autoSpaceDE w:val="0"/>
        <w:autoSpaceDN w:val="0"/>
        <w:adjustRightInd w:val="0"/>
        <w:spacing w:before="120" w:after="120"/>
        <w:jc w:val="both"/>
        <w:rPr>
          <w:rFonts w:ascii="Times New Roman" w:hAnsi="Times New Roman"/>
          <w:sz w:val="24"/>
          <w:szCs w:val="24"/>
        </w:rPr>
      </w:pPr>
      <w:r w:rsidRPr="008B3A21">
        <w:rPr>
          <w:rFonts w:ascii="Times New Roman" w:hAnsi="Times New Roman"/>
          <w:bCs/>
          <w:sz w:val="24"/>
          <w:szCs w:val="24"/>
        </w:rPr>
        <w:t>les personnes âgées chef de m</w:t>
      </w:r>
      <w:r w:rsidR="00915364" w:rsidRPr="008B3A21">
        <w:rPr>
          <w:rFonts w:ascii="Times New Roman" w:hAnsi="Times New Roman"/>
          <w:bCs/>
          <w:sz w:val="24"/>
          <w:szCs w:val="24"/>
        </w:rPr>
        <w:t>é</w:t>
      </w:r>
      <w:r w:rsidRPr="008B3A21">
        <w:rPr>
          <w:rFonts w:ascii="Times New Roman" w:hAnsi="Times New Roman"/>
          <w:bCs/>
          <w:sz w:val="24"/>
          <w:szCs w:val="24"/>
        </w:rPr>
        <w:t>nage</w:t>
      </w:r>
      <w:r w:rsidRPr="008B3A21">
        <w:rPr>
          <w:rFonts w:ascii="Times New Roman" w:hAnsi="Times New Roman"/>
          <w:sz w:val="24"/>
          <w:szCs w:val="24"/>
        </w:rPr>
        <w:t>,</w:t>
      </w:r>
    </w:p>
    <w:p w14:paraId="4584F0D2" w14:textId="77777777" w:rsidR="00E80D8B" w:rsidRPr="008B3A21" w:rsidRDefault="00E80D8B" w:rsidP="00BD1914">
      <w:pPr>
        <w:pStyle w:val="ListParagraph"/>
        <w:numPr>
          <w:ilvl w:val="0"/>
          <w:numId w:val="1"/>
        </w:numPr>
        <w:autoSpaceDE w:val="0"/>
        <w:autoSpaceDN w:val="0"/>
        <w:adjustRightInd w:val="0"/>
        <w:spacing w:before="120" w:after="120"/>
        <w:jc w:val="both"/>
        <w:rPr>
          <w:rFonts w:ascii="Times New Roman" w:hAnsi="Times New Roman"/>
          <w:sz w:val="24"/>
          <w:szCs w:val="24"/>
        </w:rPr>
      </w:pPr>
      <w:r w:rsidRPr="008B3A21">
        <w:rPr>
          <w:rFonts w:ascii="Times New Roman" w:hAnsi="Times New Roman"/>
          <w:bCs/>
          <w:sz w:val="24"/>
          <w:szCs w:val="24"/>
        </w:rPr>
        <w:t xml:space="preserve">les handicapés </w:t>
      </w:r>
      <w:r w:rsidRPr="008B3A21">
        <w:rPr>
          <w:rFonts w:ascii="Times New Roman" w:hAnsi="Times New Roman"/>
          <w:sz w:val="24"/>
          <w:szCs w:val="24"/>
        </w:rPr>
        <w:t>: ceux qui éprouvent de</w:t>
      </w:r>
      <w:r w:rsidR="00915364" w:rsidRPr="008B3A21">
        <w:rPr>
          <w:rFonts w:ascii="Times New Roman" w:hAnsi="Times New Roman"/>
          <w:sz w:val="24"/>
          <w:szCs w:val="24"/>
        </w:rPr>
        <w:t>s</w:t>
      </w:r>
      <w:r w:rsidRPr="008B3A21">
        <w:rPr>
          <w:rFonts w:ascii="Times New Roman" w:hAnsi="Times New Roman"/>
          <w:sz w:val="24"/>
          <w:szCs w:val="24"/>
        </w:rPr>
        <w:t xml:space="preserve"> difficultés, à cause d’handicap physique ou visuel, d’exercer normalement leur activités économiques.</w:t>
      </w:r>
    </w:p>
    <w:p w14:paraId="18178C79" w14:textId="77777777" w:rsidR="00E80D8B" w:rsidRPr="008B3A21" w:rsidRDefault="008B3A21" w:rsidP="00BD1914">
      <w:pPr>
        <w:pStyle w:val="ListParagraph"/>
        <w:numPr>
          <w:ilvl w:val="0"/>
          <w:numId w:val="1"/>
        </w:numPr>
        <w:autoSpaceDE w:val="0"/>
        <w:autoSpaceDN w:val="0"/>
        <w:adjustRightInd w:val="0"/>
        <w:spacing w:before="120" w:after="120"/>
        <w:jc w:val="both"/>
        <w:rPr>
          <w:rFonts w:ascii="Times New Roman" w:hAnsi="Times New Roman"/>
          <w:sz w:val="24"/>
          <w:szCs w:val="24"/>
        </w:rPr>
      </w:pPr>
      <w:r w:rsidRPr="008B3A21">
        <w:rPr>
          <w:rFonts w:ascii="Times New Roman" w:hAnsi="Times New Roman"/>
          <w:bCs/>
          <w:sz w:val="24"/>
          <w:szCs w:val="24"/>
        </w:rPr>
        <w:t>Les ménages mono parentaux</w:t>
      </w:r>
      <w:r w:rsidR="00E80D8B" w:rsidRPr="008B3A21">
        <w:rPr>
          <w:rFonts w:ascii="Times New Roman" w:hAnsi="Times New Roman"/>
          <w:bCs/>
          <w:sz w:val="24"/>
          <w:szCs w:val="24"/>
        </w:rPr>
        <w:t xml:space="preserve"> avec beaucoup d’orphelins en charge</w:t>
      </w:r>
      <w:r w:rsidR="00E80D8B" w:rsidRPr="008B3A21">
        <w:rPr>
          <w:rFonts w:ascii="Times New Roman" w:hAnsi="Times New Roman"/>
          <w:sz w:val="24"/>
          <w:szCs w:val="24"/>
        </w:rPr>
        <w:t>.</w:t>
      </w:r>
    </w:p>
    <w:p w14:paraId="5A74ABD0" w14:textId="77777777" w:rsidR="00E80D8B" w:rsidRPr="00882158" w:rsidRDefault="00E80D8B" w:rsidP="008B3A21">
      <w:pPr>
        <w:pStyle w:val="ListParagraph"/>
        <w:autoSpaceDE w:val="0"/>
        <w:autoSpaceDN w:val="0"/>
        <w:adjustRightInd w:val="0"/>
        <w:spacing w:after="0" w:line="240" w:lineRule="auto"/>
        <w:jc w:val="both"/>
        <w:rPr>
          <w:rFonts w:ascii="Times New Roman" w:hAnsi="Times New Roman"/>
          <w:sz w:val="24"/>
          <w:szCs w:val="24"/>
        </w:rPr>
      </w:pPr>
    </w:p>
    <w:p w14:paraId="48F02AB2" w14:textId="77777777" w:rsidR="00E80D8B" w:rsidRPr="00882158" w:rsidRDefault="00E4753E" w:rsidP="008B3A21">
      <w:pPr>
        <w:pStyle w:val="Heading2"/>
        <w:spacing w:line="240" w:lineRule="auto"/>
        <w:rPr>
          <w:bCs w:val="0"/>
          <w:caps/>
          <w:szCs w:val="24"/>
        </w:rPr>
      </w:pPr>
      <w:bookmarkStart w:id="75" w:name="_Toc279830743"/>
      <w:bookmarkStart w:id="76" w:name="_Toc279856406"/>
      <w:bookmarkStart w:id="77" w:name="_Toc280002428"/>
      <w:bookmarkStart w:id="78" w:name="_Toc280398251"/>
      <w:bookmarkStart w:id="79" w:name="_Toc280817092"/>
      <w:bookmarkStart w:id="80" w:name="_Toc359165050"/>
      <w:bookmarkStart w:id="81" w:name="_Toc417546728"/>
      <w:bookmarkStart w:id="82" w:name="_Toc417590333"/>
      <w:r>
        <w:rPr>
          <w:bCs w:val="0"/>
          <w:szCs w:val="24"/>
        </w:rPr>
        <w:t>5</w:t>
      </w:r>
      <w:r w:rsidR="00E80D8B" w:rsidRPr="00882158">
        <w:rPr>
          <w:bCs w:val="0"/>
          <w:szCs w:val="24"/>
        </w:rPr>
        <w:t>.</w:t>
      </w:r>
      <w:r>
        <w:rPr>
          <w:bCs w:val="0"/>
          <w:szCs w:val="24"/>
        </w:rPr>
        <w:t xml:space="preserve">5. </w:t>
      </w:r>
      <w:r w:rsidR="00E80D8B" w:rsidRPr="00882158">
        <w:rPr>
          <w:bCs w:val="0"/>
          <w:szCs w:val="24"/>
        </w:rPr>
        <w:t xml:space="preserve">  M</w:t>
      </w:r>
      <w:r w:rsidR="00915364">
        <w:rPr>
          <w:bCs w:val="0"/>
          <w:szCs w:val="24"/>
        </w:rPr>
        <w:t>é</w:t>
      </w:r>
      <w:r w:rsidR="00E80D8B" w:rsidRPr="00882158">
        <w:rPr>
          <w:bCs w:val="0"/>
          <w:szCs w:val="24"/>
        </w:rPr>
        <w:t>thodes d’</w:t>
      </w:r>
      <w:r w:rsidR="00915364">
        <w:rPr>
          <w:bCs w:val="0"/>
          <w:szCs w:val="24"/>
        </w:rPr>
        <w:t>é</w:t>
      </w:r>
      <w:r w:rsidR="00E80D8B" w:rsidRPr="00882158">
        <w:rPr>
          <w:bCs w:val="0"/>
          <w:szCs w:val="24"/>
        </w:rPr>
        <w:t>valuation des biens et d</w:t>
      </w:r>
      <w:r w:rsidR="00915364">
        <w:rPr>
          <w:bCs w:val="0"/>
          <w:szCs w:val="24"/>
        </w:rPr>
        <w:t>é</w:t>
      </w:r>
      <w:r w:rsidR="00E80D8B" w:rsidRPr="00882158">
        <w:rPr>
          <w:bCs w:val="0"/>
          <w:szCs w:val="24"/>
        </w:rPr>
        <w:t>termination des taux de compensation</w:t>
      </w:r>
      <w:bookmarkEnd w:id="75"/>
      <w:bookmarkEnd w:id="76"/>
      <w:bookmarkEnd w:id="77"/>
      <w:bookmarkEnd w:id="78"/>
      <w:bookmarkEnd w:id="79"/>
      <w:bookmarkEnd w:id="80"/>
      <w:bookmarkEnd w:id="81"/>
      <w:bookmarkEnd w:id="82"/>
    </w:p>
    <w:p w14:paraId="40A2CA3A" w14:textId="77777777" w:rsidR="00E80D8B" w:rsidRPr="00882158" w:rsidRDefault="00E80D8B" w:rsidP="008B3A21">
      <w:pPr>
        <w:ind w:left="720"/>
        <w:rPr>
          <w:lang w:val="fr-FR" w:eastAsia="fr-FR"/>
        </w:rPr>
      </w:pPr>
    </w:p>
    <w:p w14:paraId="4034EB90" w14:textId="77777777" w:rsidR="00E80D8B" w:rsidRDefault="00E80D8B" w:rsidP="00E80D8B">
      <w:pPr>
        <w:spacing w:line="276" w:lineRule="auto"/>
        <w:rPr>
          <w:lang w:val="fr-FR"/>
        </w:rPr>
      </w:pPr>
      <w:r w:rsidRPr="00882158">
        <w:rPr>
          <w:lang w:val="fr-FR"/>
        </w:rPr>
        <w:t xml:space="preserve">Le </w:t>
      </w:r>
      <w:r w:rsidR="008C3B55" w:rsidRPr="0040053B">
        <w:rPr>
          <w:lang w:val="fr-FR"/>
        </w:rPr>
        <w:t>PUAR</w:t>
      </w:r>
      <w:r w:rsidRPr="00882158">
        <w:rPr>
          <w:lang w:val="fr-FR"/>
        </w:rPr>
        <w:t xml:space="preserve"> adoptera les principes suivants en cas de réinstallation des populations liée à la mise en œuvre de </w:t>
      </w:r>
      <w:r w:rsidR="008C3B55">
        <w:rPr>
          <w:lang w:val="fr-FR"/>
        </w:rPr>
        <w:t>sous-</w:t>
      </w:r>
      <w:r w:rsidRPr="00882158">
        <w:rPr>
          <w:lang w:val="fr-FR"/>
        </w:rPr>
        <w:t>projets :</w:t>
      </w:r>
    </w:p>
    <w:p w14:paraId="79322A33" w14:textId="77777777" w:rsidR="005F26ED" w:rsidRDefault="005F26ED" w:rsidP="00050763">
      <w:pPr>
        <w:spacing w:line="276" w:lineRule="auto"/>
        <w:rPr>
          <w:lang w:val="fr-FR"/>
        </w:rPr>
      </w:pPr>
    </w:p>
    <w:p w14:paraId="07C49883" w14:textId="56959C1C" w:rsidR="005F26ED" w:rsidRPr="0040053B" w:rsidRDefault="005F26ED" w:rsidP="0040053B">
      <w:pPr>
        <w:spacing w:line="276" w:lineRule="auto"/>
        <w:jc w:val="both"/>
        <w:rPr>
          <w:b/>
          <w:lang w:val="fr-FR"/>
        </w:rPr>
      </w:pPr>
      <w:r w:rsidRPr="0040053B">
        <w:rPr>
          <w:b/>
          <w:lang w:val="fr-FR"/>
        </w:rPr>
        <w:t>5.5.1</w:t>
      </w:r>
      <w:r w:rsidR="006B051F" w:rsidRPr="0040053B">
        <w:rPr>
          <w:b/>
          <w:lang w:val="fr-FR"/>
        </w:rPr>
        <w:t>. Principes</w:t>
      </w:r>
      <w:r w:rsidR="00050763" w:rsidRPr="0040053B">
        <w:rPr>
          <w:b/>
          <w:lang w:val="fr-FR"/>
        </w:rPr>
        <w:t xml:space="preserve"> et taux du plan de réinstallation</w:t>
      </w:r>
    </w:p>
    <w:p w14:paraId="43468454" w14:textId="77777777" w:rsidR="000E1B62" w:rsidRDefault="00050763" w:rsidP="000E1B62">
      <w:pPr>
        <w:spacing w:line="276" w:lineRule="auto"/>
        <w:jc w:val="both"/>
        <w:rPr>
          <w:lang w:val="fr-FR"/>
        </w:rPr>
      </w:pPr>
      <w:r w:rsidRPr="0040053B">
        <w:rPr>
          <w:lang w:val="fr-FR"/>
        </w:rPr>
        <w:t xml:space="preserve"> </w:t>
      </w:r>
      <w:r w:rsidR="000E1B62" w:rsidRPr="000E1B62">
        <w:rPr>
          <w:lang w:val="fr-FR"/>
        </w:rPr>
        <w:t>Les milieux récepteurs sont régis par le droit foncier moderne et/ou le droit coutumier. Les personnes qui seront affectées par le Projet (PAP) sont les propriétaires et les exploitants des terrains situés dans l’emprise de la piste d’accès aux infrastructures à réhabiliter. Parmi eux, on distingue :</w:t>
      </w:r>
    </w:p>
    <w:p w14:paraId="17441966" w14:textId="3D446308" w:rsidR="000E1B62" w:rsidRPr="000E1B62" w:rsidRDefault="000E1B62" w:rsidP="000E1B62">
      <w:pPr>
        <w:pStyle w:val="ListParagraph"/>
        <w:numPr>
          <w:ilvl w:val="0"/>
          <w:numId w:val="68"/>
        </w:numPr>
        <w:jc w:val="both"/>
        <w:rPr>
          <w:rFonts w:ascii="Times New Roman" w:eastAsia="Times New Roman" w:hAnsi="Times New Roman"/>
          <w:sz w:val="24"/>
          <w:szCs w:val="24"/>
        </w:rPr>
      </w:pPr>
      <w:r w:rsidRPr="000E1B62">
        <w:rPr>
          <w:rFonts w:ascii="Times New Roman" w:eastAsia="Times New Roman" w:hAnsi="Times New Roman"/>
          <w:sz w:val="24"/>
          <w:szCs w:val="24"/>
        </w:rPr>
        <w:t xml:space="preserve">Les personnes dont les habitations sont situées sur l’emprise menant aux sites d’intervention du PUAR. Ces personnes devront être réinstallées. Que ce soit en cas d’un PAR ou d’un PSR, les maisons et cases seront indemnisées au prix des matériaux </w:t>
      </w:r>
      <w:r w:rsidRPr="000E1B62">
        <w:rPr>
          <w:rFonts w:ascii="Times New Roman" w:eastAsia="Times New Roman" w:hAnsi="Times New Roman"/>
          <w:sz w:val="24"/>
          <w:szCs w:val="24"/>
        </w:rPr>
        <w:lastRenderedPageBreak/>
        <w:t xml:space="preserve">de construction et de la main d’œuvre. Une indemnité et toute l’assistance conseils nécessaire leur seront données afin de retrouver un terrain pour se réinstaller ; </w:t>
      </w:r>
    </w:p>
    <w:p w14:paraId="7FCBBE84" w14:textId="03980B18" w:rsidR="000E1B62" w:rsidRPr="000E1B62" w:rsidRDefault="000E1B62" w:rsidP="000E1B62">
      <w:pPr>
        <w:pStyle w:val="ListParagraph"/>
        <w:numPr>
          <w:ilvl w:val="0"/>
          <w:numId w:val="68"/>
        </w:numPr>
        <w:jc w:val="both"/>
        <w:rPr>
          <w:rFonts w:ascii="Times New Roman" w:eastAsia="Times New Roman" w:hAnsi="Times New Roman"/>
          <w:sz w:val="24"/>
          <w:szCs w:val="24"/>
        </w:rPr>
      </w:pPr>
      <w:r w:rsidRPr="000E1B62">
        <w:rPr>
          <w:rFonts w:ascii="Times New Roman" w:eastAsia="Times New Roman" w:hAnsi="Times New Roman"/>
          <w:sz w:val="24"/>
          <w:szCs w:val="24"/>
        </w:rPr>
        <w:t>Les propriétaires et/ou exploitants des terres agricoles situées dans l’emprise des secteurs d’intervention du Projet. Le Gouvernement guinéen devra indemniser les arbres fruitiers au prix du marché. Cette indemnisation peut être individuelle ou collective (droit coutumier) ;</w:t>
      </w:r>
    </w:p>
    <w:p w14:paraId="7FB6E7D5" w14:textId="7AEE3B62" w:rsidR="00050763" w:rsidRPr="000E1B62" w:rsidRDefault="000E1B62" w:rsidP="000E1B62">
      <w:pPr>
        <w:pStyle w:val="ListParagraph"/>
        <w:numPr>
          <w:ilvl w:val="0"/>
          <w:numId w:val="68"/>
        </w:numPr>
        <w:jc w:val="both"/>
        <w:rPr>
          <w:rFonts w:ascii="Times New Roman" w:eastAsia="Times New Roman" w:hAnsi="Times New Roman"/>
          <w:sz w:val="24"/>
          <w:szCs w:val="24"/>
        </w:rPr>
      </w:pPr>
      <w:r w:rsidRPr="000E1B62">
        <w:rPr>
          <w:rFonts w:ascii="Times New Roman" w:eastAsia="Times New Roman" w:hAnsi="Times New Roman"/>
          <w:sz w:val="24"/>
          <w:szCs w:val="24"/>
        </w:rPr>
        <w:t xml:space="preserve">Les personnes dont les cultures vivrières sont situées dans l’environnement des sites récepteurs, ne seront pas dédommagées du fait que ces cultures vivrières seront normalement récoltées avant le début desdits travaux. </w:t>
      </w:r>
      <w:r w:rsidR="00735420" w:rsidRPr="000E1B62">
        <w:rPr>
          <w:rFonts w:ascii="Times New Roman" w:eastAsia="Times New Roman" w:hAnsi="Times New Roman"/>
          <w:sz w:val="24"/>
          <w:szCs w:val="24"/>
        </w:rPr>
        <w:t xml:space="preserve"> </w:t>
      </w:r>
    </w:p>
    <w:p w14:paraId="3FCCC969" w14:textId="77777777" w:rsidR="00735420" w:rsidRPr="0040053B" w:rsidRDefault="00050763" w:rsidP="007F387F">
      <w:pPr>
        <w:spacing w:line="276" w:lineRule="auto"/>
        <w:jc w:val="both"/>
        <w:rPr>
          <w:lang w:val="fr-FR"/>
        </w:rPr>
      </w:pPr>
      <w:r w:rsidRPr="0040053B">
        <w:rPr>
          <w:lang w:val="fr-FR"/>
        </w:rPr>
        <w:t xml:space="preserve">Pour les collectivités qui ont leurs habitations situées dans l’emprise de la piste d’accès et dans l’environnement immédiat des sites récepteurs du Projet et qui seront donc concernées par une réinstallation physique : </w:t>
      </w:r>
    </w:p>
    <w:p w14:paraId="1B3C0167" w14:textId="31A9FC6D" w:rsidR="00735420" w:rsidRPr="0040053B" w:rsidRDefault="00050763" w:rsidP="007F387F">
      <w:pPr>
        <w:pStyle w:val="ListParagraph"/>
        <w:numPr>
          <w:ilvl w:val="0"/>
          <w:numId w:val="60"/>
        </w:numPr>
        <w:jc w:val="both"/>
        <w:rPr>
          <w:rFonts w:ascii="Times New Roman" w:hAnsi="Times New Roman"/>
          <w:sz w:val="24"/>
          <w:szCs w:val="24"/>
        </w:rPr>
      </w:pPr>
      <w:r w:rsidRPr="0040053B">
        <w:t xml:space="preserve"> </w:t>
      </w:r>
      <w:r w:rsidRPr="0040053B">
        <w:rPr>
          <w:rFonts w:ascii="Times New Roman" w:hAnsi="Times New Roman"/>
          <w:sz w:val="24"/>
          <w:szCs w:val="24"/>
        </w:rPr>
        <w:t xml:space="preserve">le </w:t>
      </w:r>
      <w:r w:rsidR="00735420" w:rsidRPr="0040053B">
        <w:rPr>
          <w:rFonts w:ascii="Times New Roman" w:hAnsi="Times New Roman"/>
          <w:sz w:val="24"/>
          <w:szCs w:val="24"/>
        </w:rPr>
        <w:t>PUAR</w:t>
      </w:r>
      <w:r w:rsidRPr="0040053B">
        <w:rPr>
          <w:rFonts w:ascii="Times New Roman" w:hAnsi="Times New Roman"/>
          <w:sz w:val="24"/>
          <w:szCs w:val="24"/>
        </w:rPr>
        <w:t xml:space="preserve"> paiera en cas d’un PAR ou d’un PSR à chaque propriétaire de maisons ou cases implantées dans le corridor une somme qui lui permettra de se réinstaller décemment en dehors de l’environnement des sites du Projet et ou du corridor ; </w:t>
      </w:r>
    </w:p>
    <w:p w14:paraId="26E8D130" w14:textId="71F3BDD1" w:rsidR="00050763" w:rsidRPr="0040053B" w:rsidRDefault="00050763" w:rsidP="007F387F">
      <w:pPr>
        <w:pStyle w:val="ListParagraph"/>
        <w:numPr>
          <w:ilvl w:val="0"/>
          <w:numId w:val="60"/>
        </w:numPr>
        <w:jc w:val="both"/>
        <w:rPr>
          <w:rFonts w:ascii="Times New Roman" w:hAnsi="Times New Roman"/>
          <w:sz w:val="24"/>
          <w:szCs w:val="24"/>
        </w:rPr>
      </w:pPr>
      <w:r w:rsidRPr="0040053B">
        <w:rPr>
          <w:rFonts w:ascii="Times New Roman" w:hAnsi="Times New Roman"/>
          <w:sz w:val="24"/>
          <w:szCs w:val="24"/>
        </w:rPr>
        <w:t xml:space="preserve"> les valeurs de ces habitations et infrastructures connexes (latrines, cases et maisons) seront été estimées en tenant compte du prix des matériaux et de la main d'œuvre nécessaire ; il s’agit d’un coût de remplacement, calculé par les comités de recensement et des consultations publiques en fonction du nombre et de la nature des habitations.</w:t>
      </w:r>
    </w:p>
    <w:p w14:paraId="110AD1D2" w14:textId="77777777" w:rsidR="00735420" w:rsidRPr="0040053B" w:rsidRDefault="00050763" w:rsidP="007F387F">
      <w:pPr>
        <w:spacing w:line="276" w:lineRule="auto"/>
        <w:jc w:val="both"/>
        <w:rPr>
          <w:lang w:val="fr-FR"/>
        </w:rPr>
      </w:pPr>
      <w:r w:rsidRPr="0040053B">
        <w:rPr>
          <w:lang w:val="fr-FR"/>
        </w:rPr>
        <w:t xml:space="preserve">Une procédure de mise en application du PAR ou du PSR sera appliquée, et chacun aura la possibilité de se faire entendre en cas de désaccord. </w:t>
      </w:r>
    </w:p>
    <w:p w14:paraId="0B885B60" w14:textId="77777777" w:rsidR="00735420" w:rsidRPr="0040053B" w:rsidRDefault="00735420" w:rsidP="00050763">
      <w:pPr>
        <w:spacing w:line="276" w:lineRule="auto"/>
        <w:rPr>
          <w:lang w:val="fr-FR"/>
        </w:rPr>
      </w:pPr>
    </w:p>
    <w:p w14:paraId="01E688AB" w14:textId="77777777" w:rsidR="000E1B62" w:rsidRDefault="00735420" w:rsidP="00050763">
      <w:pPr>
        <w:spacing w:line="276" w:lineRule="auto"/>
        <w:rPr>
          <w:b/>
          <w:lang w:val="fr-FR"/>
        </w:rPr>
      </w:pPr>
      <w:r w:rsidRPr="0040053B">
        <w:rPr>
          <w:b/>
          <w:lang w:val="fr-FR"/>
        </w:rPr>
        <w:t>5.6.</w:t>
      </w:r>
      <w:r w:rsidR="00050763" w:rsidRPr="0040053B">
        <w:rPr>
          <w:b/>
          <w:lang w:val="fr-FR"/>
        </w:rPr>
        <w:t xml:space="preserve"> </w:t>
      </w:r>
      <w:r w:rsidRPr="0040053B">
        <w:rPr>
          <w:b/>
          <w:lang w:val="fr-FR"/>
        </w:rPr>
        <w:t>Démarche d’estimation des pertes et de leur indemnisation</w:t>
      </w:r>
    </w:p>
    <w:p w14:paraId="092634B7" w14:textId="0415B7B4" w:rsidR="00735420" w:rsidRPr="0040053B" w:rsidRDefault="00735420" w:rsidP="00050763">
      <w:pPr>
        <w:spacing w:line="276" w:lineRule="auto"/>
        <w:rPr>
          <w:lang w:val="fr-FR"/>
        </w:rPr>
      </w:pPr>
      <w:r w:rsidRPr="0040053B">
        <w:rPr>
          <w:lang w:val="fr-FR"/>
        </w:rPr>
        <w:t xml:space="preserve">  </w:t>
      </w:r>
    </w:p>
    <w:p w14:paraId="658A939F" w14:textId="77777777" w:rsidR="00B3117F" w:rsidRPr="0040053B" w:rsidRDefault="00050763" w:rsidP="00050763">
      <w:pPr>
        <w:spacing w:line="276" w:lineRule="auto"/>
        <w:rPr>
          <w:lang w:val="fr-FR"/>
        </w:rPr>
      </w:pPr>
      <w:r w:rsidRPr="0040053B">
        <w:rPr>
          <w:lang w:val="fr-FR"/>
        </w:rPr>
        <w:t>Des enquêtes de terrain (enquêtes auprès des districts et collectivités concernés) seront réalisées par des équipes multidisciplinaires avant le démarrage des activités du Projet. Dans ce cadre, les habitations et plantations affectées seront photographiées et les collectivités/personnes recensées ; les propriétaires seront répertoriés.</w:t>
      </w:r>
    </w:p>
    <w:p w14:paraId="2324F3D2" w14:textId="77777777" w:rsidR="00B3117F" w:rsidRPr="0040053B" w:rsidRDefault="00B3117F" w:rsidP="00050763">
      <w:pPr>
        <w:spacing w:line="276" w:lineRule="auto"/>
        <w:rPr>
          <w:lang w:val="fr-FR"/>
        </w:rPr>
      </w:pPr>
    </w:p>
    <w:p w14:paraId="503534FB" w14:textId="77777777" w:rsidR="000E1B62" w:rsidRDefault="00B3117F" w:rsidP="00050763">
      <w:pPr>
        <w:spacing w:line="276" w:lineRule="auto"/>
        <w:rPr>
          <w:b/>
          <w:lang w:val="fr-FR"/>
        </w:rPr>
      </w:pPr>
      <w:r w:rsidRPr="0040053B">
        <w:rPr>
          <w:b/>
          <w:lang w:val="fr-FR"/>
        </w:rPr>
        <w:t>5.6.1</w:t>
      </w:r>
      <w:r w:rsidR="00050763" w:rsidRPr="0040053B">
        <w:rPr>
          <w:b/>
          <w:lang w:val="fr-FR"/>
        </w:rPr>
        <w:t xml:space="preserve"> Méthodologie d’évaluation du coût de remplacement des habitations</w:t>
      </w:r>
    </w:p>
    <w:p w14:paraId="08363F55" w14:textId="77777777" w:rsidR="000E1B62" w:rsidRDefault="000E1B62" w:rsidP="00050763">
      <w:pPr>
        <w:spacing w:line="276" w:lineRule="auto"/>
        <w:rPr>
          <w:b/>
          <w:lang w:val="fr-FR"/>
        </w:rPr>
      </w:pPr>
    </w:p>
    <w:p w14:paraId="71AAA877" w14:textId="77777777" w:rsidR="000E1B62" w:rsidRDefault="00050763" w:rsidP="00050763">
      <w:pPr>
        <w:spacing w:line="276" w:lineRule="auto"/>
        <w:rPr>
          <w:lang w:val="fr-FR"/>
        </w:rPr>
      </w:pPr>
      <w:r w:rsidRPr="0040053B">
        <w:rPr>
          <w:lang w:val="fr-FR"/>
        </w:rPr>
        <w:t xml:space="preserve"> A partir du recensement des habitations, le Comité de recensement estimera les coûts de remplacement, incluant matériaux de construction et main d’œuvre, pour chaque habitation qui se trouvera sous l’emprise. Dans chaque cas, le coût d’acquisition d’un nouveau terrain sera intégré. Habituellement, plusieurs types d’habitations sont recensés avec la typologie suivante</w:t>
      </w:r>
      <w:r w:rsidR="000E1B62">
        <w:rPr>
          <w:lang w:val="fr-FR"/>
        </w:rPr>
        <w:t> : voir tableau ci-dessous.</w:t>
      </w:r>
    </w:p>
    <w:p w14:paraId="1E453974" w14:textId="77777777" w:rsidR="000E1B62" w:rsidRDefault="000E1B62" w:rsidP="00050763">
      <w:pPr>
        <w:spacing w:line="276" w:lineRule="auto"/>
        <w:rPr>
          <w:lang w:val="fr-FR"/>
        </w:rPr>
      </w:pPr>
    </w:p>
    <w:p w14:paraId="6CEE457A" w14:textId="3B0DDF88" w:rsidR="00B3117F" w:rsidRPr="0040053B" w:rsidRDefault="00050763" w:rsidP="00050763">
      <w:pPr>
        <w:spacing w:line="276" w:lineRule="auto"/>
        <w:rPr>
          <w:lang w:val="fr-FR"/>
        </w:rPr>
      </w:pPr>
      <w:r w:rsidRPr="0040053B">
        <w:rPr>
          <w:lang w:val="fr-FR"/>
        </w:rPr>
        <w:t xml:space="preserve"> </w:t>
      </w:r>
      <w:r w:rsidR="00B3117F" w:rsidRPr="0040053B">
        <w:rPr>
          <w:lang w:val="fr-FR"/>
        </w:rPr>
        <w:t xml:space="preserve"> </w:t>
      </w:r>
    </w:p>
    <w:p w14:paraId="046CE46E" w14:textId="77777777" w:rsidR="00B3117F" w:rsidRPr="0040053B" w:rsidRDefault="00B3117F" w:rsidP="00050763">
      <w:pPr>
        <w:spacing w:line="276" w:lineRule="auto"/>
        <w:rPr>
          <w:lang w:val="fr-FR"/>
        </w:rPr>
      </w:pPr>
    </w:p>
    <w:p w14:paraId="78A5FB54" w14:textId="3B6F1585" w:rsidR="00CE025E" w:rsidRPr="000E1B62" w:rsidRDefault="00B3117F" w:rsidP="00050763">
      <w:pPr>
        <w:spacing w:line="276" w:lineRule="auto"/>
        <w:rPr>
          <w:b/>
          <w:lang w:val="fr-FR"/>
        </w:rPr>
      </w:pPr>
      <w:r w:rsidRPr="008A5ECA">
        <w:rPr>
          <w:b/>
          <w:u w:val="single"/>
          <w:lang w:val="fr-FR"/>
        </w:rPr>
        <w:lastRenderedPageBreak/>
        <w:t>T</w:t>
      </w:r>
      <w:r w:rsidR="00050763" w:rsidRPr="008A5ECA">
        <w:rPr>
          <w:b/>
          <w:u w:val="single"/>
          <w:lang w:val="fr-FR"/>
        </w:rPr>
        <w:t>ableau</w:t>
      </w:r>
      <w:r w:rsidR="00050763" w:rsidRPr="000E1B62">
        <w:rPr>
          <w:b/>
          <w:lang w:val="fr-FR"/>
        </w:rPr>
        <w:t xml:space="preserve"> </w:t>
      </w:r>
      <w:r w:rsidR="000E1B62" w:rsidRPr="000E1B62">
        <w:rPr>
          <w:b/>
          <w:lang w:val="fr-FR"/>
        </w:rPr>
        <w:t>3</w:t>
      </w:r>
      <w:r w:rsidR="008A5ECA">
        <w:rPr>
          <w:b/>
          <w:lang w:val="fr-FR"/>
        </w:rPr>
        <w:t>/</w:t>
      </w:r>
      <w:r w:rsidR="00050763" w:rsidRPr="000E1B62">
        <w:rPr>
          <w:b/>
          <w:lang w:val="fr-FR"/>
        </w:rPr>
        <w:t xml:space="preserve"> :</w:t>
      </w:r>
      <w:r w:rsidRPr="000E1B62">
        <w:rPr>
          <w:b/>
          <w:lang w:val="fr-FR"/>
        </w:rPr>
        <w:t xml:space="preserve">   Typologie de quelques habitations recensées généralement</w:t>
      </w:r>
    </w:p>
    <w:p w14:paraId="69683C22" w14:textId="77777777" w:rsidR="00B3117F" w:rsidRPr="0040053B" w:rsidRDefault="00B3117F" w:rsidP="00050763">
      <w:pPr>
        <w:spacing w:line="276" w:lineRule="auto"/>
        <w:rPr>
          <w:lang w:val="fr-FR"/>
        </w:rPr>
      </w:pPr>
    </w:p>
    <w:tbl>
      <w:tblPr>
        <w:tblStyle w:val="TableGrid"/>
        <w:tblW w:w="0" w:type="auto"/>
        <w:tblLook w:val="04A0" w:firstRow="1" w:lastRow="0" w:firstColumn="1" w:lastColumn="0" w:noHBand="0" w:noVBand="1"/>
      </w:tblPr>
      <w:tblGrid>
        <w:gridCol w:w="4606"/>
        <w:gridCol w:w="1598"/>
      </w:tblGrid>
      <w:tr w:rsidR="00B3117F" w:rsidRPr="0040053B" w14:paraId="118BE52E" w14:textId="77777777" w:rsidTr="0040053B">
        <w:tc>
          <w:tcPr>
            <w:tcW w:w="4606" w:type="dxa"/>
          </w:tcPr>
          <w:p w14:paraId="51445D2F" w14:textId="160B530A" w:rsidR="00B3117F" w:rsidRPr="0040053B" w:rsidRDefault="00B3117F" w:rsidP="00050763">
            <w:pPr>
              <w:spacing w:line="276" w:lineRule="auto"/>
              <w:rPr>
                <w:b/>
                <w:lang w:val="fr-FR"/>
              </w:rPr>
            </w:pPr>
            <w:r w:rsidRPr="0040053B">
              <w:rPr>
                <w:b/>
                <w:lang w:val="fr-FR"/>
              </w:rPr>
              <w:t>Types d’habitation</w:t>
            </w:r>
          </w:p>
        </w:tc>
        <w:tc>
          <w:tcPr>
            <w:tcW w:w="1598" w:type="dxa"/>
          </w:tcPr>
          <w:p w14:paraId="46B7BAF3" w14:textId="546E5CFE" w:rsidR="00B3117F" w:rsidRPr="0040053B" w:rsidRDefault="0019098C" w:rsidP="0040053B">
            <w:pPr>
              <w:spacing w:line="276" w:lineRule="auto"/>
              <w:jc w:val="center"/>
              <w:rPr>
                <w:b/>
                <w:lang w:val="fr-FR"/>
              </w:rPr>
            </w:pPr>
            <w:r w:rsidRPr="0040053B">
              <w:rPr>
                <w:b/>
                <w:lang w:val="fr-FR"/>
              </w:rPr>
              <w:t xml:space="preserve">Coût d’un m² </w:t>
            </w:r>
            <w:r w:rsidR="007F387F" w:rsidRPr="0040053B">
              <w:rPr>
                <w:b/>
                <w:lang w:val="fr-FR"/>
              </w:rPr>
              <w:t xml:space="preserve"> </w:t>
            </w:r>
            <w:r w:rsidRPr="0040053B">
              <w:rPr>
                <w:b/>
                <w:lang w:val="fr-FR"/>
              </w:rPr>
              <w:t>(GNF)</w:t>
            </w:r>
          </w:p>
        </w:tc>
      </w:tr>
      <w:tr w:rsidR="00B3117F" w:rsidRPr="0040053B" w14:paraId="66D4D2F1" w14:textId="77777777" w:rsidTr="0040053B">
        <w:tc>
          <w:tcPr>
            <w:tcW w:w="4606" w:type="dxa"/>
          </w:tcPr>
          <w:p w14:paraId="3EE3D493" w14:textId="23DE252F" w:rsidR="00B3117F" w:rsidRPr="0040053B" w:rsidRDefault="00B3117F" w:rsidP="00050763">
            <w:pPr>
              <w:spacing w:line="276" w:lineRule="auto"/>
              <w:rPr>
                <w:lang w:val="fr-FR"/>
              </w:rPr>
            </w:pPr>
            <w:r w:rsidRPr="0040053B">
              <w:rPr>
                <w:lang w:val="fr-FR"/>
              </w:rPr>
              <w:t>Maison en Banco + tôle (Bon)</w:t>
            </w:r>
          </w:p>
        </w:tc>
        <w:tc>
          <w:tcPr>
            <w:tcW w:w="1598" w:type="dxa"/>
          </w:tcPr>
          <w:p w14:paraId="455EF474" w14:textId="4662FE34" w:rsidR="00B3117F" w:rsidRPr="0040053B" w:rsidRDefault="0019098C" w:rsidP="00050763">
            <w:pPr>
              <w:spacing w:line="276" w:lineRule="auto"/>
              <w:rPr>
                <w:lang w:val="fr-FR"/>
              </w:rPr>
            </w:pPr>
            <w:r w:rsidRPr="0040053B">
              <w:rPr>
                <w:lang w:val="fr-FR"/>
              </w:rPr>
              <w:t>A déterminer</w:t>
            </w:r>
          </w:p>
        </w:tc>
      </w:tr>
      <w:tr w:rsidR="00B3117F" w:rsidRPr="0040053B" w14:paraId="49543039" w14:textId="77777777" w:rsidTr="0040053B">
        <w:tc>
          <w:tcPr>
            <w:tcW w:w="4606" w:type="dxa"/>
          </w:tcPr>
          <w:p w14:paraId="0DAD485D" w14:textId="6534D72D" w:rsidR="00B3117F" w:rsidRPr="0040053B" w:rsidRDefault="00B3117F" w:rsidP="00050763">
            <w:pPr>
              <w:spacing w:line="276" w:lineRule="auto"/>
              <w:rPr>
                <w:lang w:val="fr-FR"/>
              </w:rPr>
            </w:pPr>
            <w:r w:rsidRPr="0040053B">
              <w:rPr>
                <w:lang w:val="fr-FR"/>
              </w:rPr>
              <w:t>Maison en Brique + Tôle</w:t>
            </w:r>
            <w:r w:rsidR="0019098C" w:rsidRPr="0040053B">
              <w:rPr>
                <w:lang w:val="fr-FR"/>
              </w:rPr>
              <w:t xml:space="preserve"> (Bon)</w:t>
            </w:r>
          </w:p>
        </w:tc>
        <w:tc>
          <w:tcPr>
            <w:tcW w:w="1598" w:type="dxa"/>
          </w:tcPr>
          <w:p w14:paraId="4BBDBEF9" w14:textId="4302F492" w:rsidR="00B3117F" w:rsidRPr="0040053B" w:rsidRDefault="0019098C" w:rsidP="00050763">
            <w:pPr>
              <w:spacing w:line="276" w:lineRule="auto"/>
              <w:rPr>
                <w:lang w:val="fr-FR"/>
              </w:rPr>
            </w:pPr>
            <w:r w:rsidRPr="0040053B">
              <w:rPr>
                <w:lang w:val="fr-FR"/>
              </w:rPr>
              <w:t>A déterminer</w:t>
            </w:r>
          </w:p>
        </w:tc>
      </w:tr>
      <w:tr w:rsidR="00B3117F" w:rsidRPr="0040053B" w14:paraId="65E53CE1" w14:textId="77777777" w:rsidTr="0040053B">
        <w:tc>
          <w:tcPr>
            <w:tcW w:w="4606" w:type="dxa"/>
          </w:tcPr>
          <w:p w14:paraId="3DCAC569" w14:textId="528D401A" w:rsidR="00B3117F" w:rsidRPr="0040053B" w:rsidRDefault="00B3117F" w:rsidP="00050763">
            <w:pPr>
              <w:spacing w:line="276" w:lineRule="auto"/>
              <w:rPr>
                <w:lang w:val="fr-FR"/>
              </w:rPr>
            </w:pPr>
            <w:r w:rsidRPr="0040053B">
              <w:rPr>
                <w:lang w:val="fr-FR"/>
              </w:rPr>
              <w:t>Maison en</w:t>
            </w:r>
            <w:r w:rsidR="0019098C" w:rsidRPr="0040053B">
              <w:rPr>
                <w:lang w:val="fr-FR"/>
              </w:rPr>
              <w:t xml:space="preserve"> Banco + Tôle (Vétuste)</w:t>
            </w:r>
          </w:p>
        </w:tc>
        <w:tc>
          <w:tcPr>
            <w:tcW w:w="1598" w:type="dxa"/>
          </w:tcPr>
          <w:p w14:paraId="27042AA8" w14:textId="781254C0" w:rsidR="00B3117F" w:rsidRPr="0040053B" w:rsidRDefault="0019098C" w:rsidP="00050763">
            <w:pPr>
              <w:spacing w:line="276" w:lineRule="auto"/>
              <w:rPr>
                <w:lang w:val="fr-FR"/>
              </w:rPr>
            </w:pPr>
            <w:r w:rsidRPr="0040053B">
              <w:rPr>
                <w:lang w:val="fr-FR"/>
              </w:rPr>
              <w:t>A déterminer</w:t>
            </w:r>
          </w:p>
        </w:tc>
      </w:tr>
      <w:tr w:rsidR="00B3117F" w:rsidRPr="0040053B" w14:paraId="68B0BF83" w14:textId="77777777" w:rsidTr="0040053B">
        <w:tc>
          <w:tcPr>
            <w:tcW w:w="4606" w:type="dxa"/>
          </w:tcPr>
          <w:p w14:paraId="265D7961" w14:textId="499F57CC" w:rsidR="00B3117F" w:rsidRPr="0040053B" w:rsidRDefault="00B3117F" w:rsidP="00050763">
            <w:pPr>
              <w:spacing w:line="276" w:lineRule="auto"/>
              <w:rPr>
                <w:lang w:val="fr-FR"/>
              </w:rPr>
            </w:pPr>
            <w:r w:rsidRPr="0040053B">
              <w:rPr>
                <w:lang w:val="fr-FR"/>
              </w:rPr>
              <w:t>Maison en</w:t>
            </w:r>
            <w:r w:rsidR="0019098C" w:rsidRPr="0040053B">
              <w:rPr>
                <w:lang w:val="fr-FR"/>
              </w:rPr>
              <w:t xml:space="preserve"> Brique +Tôle (Vétuste)</w:t>
            </w:r>
          </w:p>
        </w:tc>
        <w:tc>
          <w:tcPr>
            <w:tcW w:w="1598" w:type="dxa"/>
          </w:tcPr>
          <w:p w14:paraId="6B063875" w14:textId="36B4CB54" w:rsidR="00B3117F" w:rsidRPr="0040053B" w:rsidRDefault="0019098C" w:rsidP="00050763">
            <w:pPr>
              <w:spacing w:line="276" w:lineRule="auto"/>
              <w:rPr>
                <w:lang w:val="fr-FR"/>
              </w:rPr>
            </w:pPr>
            <w:r w:rsidRPr="0040053B">
              <w:rPr>
                <w:lang w:val="fr-FR"/>
              </w:rPr>
              <w:t>A déterminer</w:t>
            </w:r>
          </w:p>
        </w:tc>
      </w:tr>
      <w:tr w:rsidR="00B3117F" w:rsidRPr="0040053B" w14:paraId="0D4F3D50" w14:textId="77777777" w:rsidTr="0040053B">
        <w:tc>
          <w:tcPr>
            <w:tcW w:w="4606" w:type="dxa"/>
          </w:tcPr>
          <w:p w14:paraId="5FAFEAB7" w14:textId="19E262D1" w:rsidR="00B3117F" w:rsidRPr="0040053B" w:rsidRDefault="00B3117F" w:rsidP="00050763">
            <w:pPr>
              <w:spacing w:line="276" w:lineRule="auto"/>
              <w:rPr>
                <w:lang w:val="fr-FR"/>
              </w:rPr>
            </w:pPr>
            <w:r w:rsidRPr="0040053B">
              <w:rPr>
                <w:lang w:val="fr-FR"/>
              </w:rPr>
              <w:t>Maison en</w:t>
            </w:r>
            <w:r w:rsidR="0019098C" w:rsidRPr="0040053B">
              <w:rPr>
                <w:lang w:val="fr-FR"/>
              </w:rPr>
              <w:t xml:space="preserve"> Banco + paille et autres à préciser</w:t>
            </w:r>
          </w:p>
        </w:tc>
        <w:tc>
          <w:tcPr>
            <w:tcW w:w="1598" w:type="dxa"/>
          </w:tcPr>
          <w:p w14:paraId="7ACC5E6C" w14:textId="1AB3E6D0" w:rsidR="00B3117F" w:rsidRPr="0040053B" w:rsidRDefault="0019098C" w:rsidP="00050763">
            <w:pPr>
              <w:spacing w:line="276" w:lineRule="auto"/>
              <w:rPr>
                <w:lang w:val="fr-FR"/>
              </w:rPr>
            </w:pPr>
            <w:r w:rsidRPr="0040053B">
              <w:rPr>
                <w:lang w:val="fr-FR"/>
              </w:rPr>
              <w:t>A déterminer</w:t>
            </w:r>
          </w:p>
        </w:tc>
      </w:tr>
    </w:tbl>
    <w:p w14:paraId="3783B2D3" w14:textId="77777777" w:rsidR="0019098C" w:rsidRPr="0040053B" w:rsidRDefault="0019098C" w:rsidP="0019098C">
      <w:pPr>
        <w:spacing w:line="276" w:lineRule="auto"/>
        <w:rPr>
          <w:lang w:val="fr-FR"/>
        </w:rPr>
      </w:pPr>
    </w:p>
    <w:p w14:paraId="2FA14069" w14:textId="01FC48CF" w:rsidR="00FF1287" w:rsidRPr="00931B6F" w:rsidRDefault="0019098C" w:rsidP="008A5ECA">
      <w:pPr>
        <w:rPr>
          <w:lang w:val="fr-FR"/>
        </w:rPr>
      </w:pPr>
      <w:r w:rsidRPr="00931B6F">
        <w:rPr>
          <w:lang w:val="fr-FR"/>
        </w:rPr>
        <w:t xml:space="preserve">Le coût de remplacement des habitations sera calculé en tenant compte des éléments </w:t>
      </w:r>
      <w:r w:rsidR="008A5ECA" w:rsidRPr="00931B6F">
        <w:rPr>
          <w:lang w:val="fr-FR"/>
        </w:rPr>
        <w:t>suivants:</w:t>
      </w:r>
    </w:p>
    <w:p w14:paraId="52702ABC" w14:textId="4256550A" w:rsidR="0019098C" w:rsidRPr="0040053B" w:rsidRDefault="00FF1287" w:rsidP="00661D39">
      <w:pPr>
        <w:pStyle w:val="ListParagraph"/>
        <w:numPr>
          <w:ilvl w:val="0"/>
          <w:numId w:val="62"/>
        </w:numPr>
      </w:pPr>
      <w:r w:rsidRPr="0040053B">
        <w:rPr>
          <w:rFonts w:ascii="Times New Roman" w:hAnsi="Times New Roman"/>
          <w:sz w:val="24"/>
          <w:szCs w:val="24"/>
        </w:rPr>
        <w:t xml:space="preserve">La </w:t>
      </w:r>
      <w:r w:rsidR="0019098C" w:rsidRPr="0040053B">
        <w:rPr>
          <w:rFonts w:ascii="Times New Roman" w:hAnsi="Times New Roman"/>
          <w:sz w:val="24"/>
          <w:szCs w:val="24"/>
        </w:rPr>
        <w:t xml:space="preserve">valeur de la terre qu’occupe la concession </w:t>
      </w:r>
      <w:r w:rsidRPr="0040053B">
        <w:rPr>
          <w:rFonts w:ascii="Times New Roman" w:hAnsi="Times New Roman"/>
          <w:sz w:val="24"/>
          <w:szCs w:val="24"/>
        </w:rPr>
        <w:t xml:space="preserve">  </w:t>
      </w:r>
      <w:r w:rsidR="0019098C" w:rsidRPr="0040053B">
        <w:rPr>
          <w:rFonts w:ascii="Times New Roman" w:hAnsi="Times New Roman"/>
          <w:sz w:val="24"/>
          <w:szCs w:val="24"/>
        </w:rPr>
        <w:t>sera calculée en fonction de la superficie de</w:t>
      </w:r>
      <w:r w:rsidRPr="0040053B">
        <w:rPr>
          <w:rFonts w:ascii="Times New Roman" w:hAnsi="Times New Roman"/>
          <w:sz w:val="24"/>
          <w:szCs w:val="24"/>
        </w:rPr>
        <w:t xml:space="preserve"> </w:t>
      </w:r>
      <w:r w:rsidR="0019098C" w:rsidRPr="0040053B">
        <w:rPr>
          <w:rFonts w:ascii="Times New Roman" w:hAnsi="Times New Roman"/>
          <w:sz w:val="24"/>
          <w:szCs w:val="24"/>
        </w:rPr>
        <w:t>la</w:t>
      </w:r>
      <w:r w:rsidRPr="0040053B">
        <w:rPr>
          <w:rFonts w:ascii="Times New Roman" w:hAnsi="Times New Roman"/>
          <w:sz w:val="24"/>
          <w:szCs w:val="24"/>
        </w:rPr>
        <w:t>dite</w:t>
      </w:r>
      <w:r w:rsidR="0019098C" w:rsidRPr="0040053B">
        <w:rPr>
          <w:rFonts w:ascii="Times New Roman" w:hAnsi="Times New Roman"/>
          <w:sz w:val="24"/>
          <w:szCs w:val="24"/>
        </w:rPr>
        <w:t xml:space="preserve"> concession et du prix de la terre tel </w:t>
      </w:r>
      <w:r w:rsidRPr="0040053B">
        <w:rPr>
          <w:rFonts w:ascii="Times New Roman" w:hAnsi="Times New Roman"/>
          <w:sz w:val="24"/>
          <w:szCs w:val="24"/>
        </w:rPr>
        <w:t xml:space="preserve">qu’il </w:t>
      </w:r>
      <w:r w:rsidR="0019098C" w:rsidRPr="0040053B">
        <w:rPr>
          <w:rFonts w:ascii="Times New Roman" w:hAnsi="Times New Roman"/>
          <w:sz w:val="24"/>
          <w:szCs w:val="24"/>
        </w:rPr>
        <w:t>sera déterminé lors des enquêtes socio-économiques</w:t>
      </w:r>
      <w:r w:rsidR="0019098C" w:rsidRPr="0040053B">
        <w:t xml:space="preserve"> ; </w:t>
      </w:r>
    </w:p>
    <w:p w14:paraId="12DA2F3E" w14:textId="4FD29195" w:rsidR="0019098C" w:rsidRPr="0040053B" w:rsidRDefault="00FF1287" w:rsidP="00661D39">
      <w:pPr>
        <w:pStyle w:val="ListParagraph"/>
        <w:numPr>
          <w:ilvl w:val="0"/>
          <w:numId w:val="62"/>
        </w:numPr>
        <w:rPr>
          <w:rFonts w:ascii="Times New Roman" w:hAnsi="Times New Roman"/>
          <w:sz w:val="24"/>
          <w:szCs w:val="24"/>
        </w:rPr>
      </w:pPr>
      <w:r w:rsidRPr="0040053B">
        <w:rPr>
          <w:rFonts w:ascii="Times New Roman" w:hAnsi="Times New Roman"/>
          <w:sz w:val="24"/>
          <w:szCs w:val="24"/>
        </w:rPr>
        <w:t xml:space="preserve">La </w:t>
      </w:r>
      <w:r w:rsidR="0019098C" w:rsidRPr="0040053B">
        <w:rPr>
          <w:rFonts w:ascii="Times New Roman" w:hAnsi="Times New Roman"/>
          <w:sz w:val="24"/>
          <w:szCs w:val="24"/>
        </w:rPr>
        <w:t>valeur de remplacement de l’habitation sera estimée par la commission technique de recensement et des consultations publiques en fonction de plusieurs critères (prix des matériaux de construction et de la main d’œuvre, configuration, nature, état, superficie et type des bâtiments).</w:t>
      </w:r>
      <w:r w:rsidRPr="0040053B">
        <w:rPr>
          <w:rFonts w:ascii="Times New Roman" w:hAnsi="Times New Roman"/>
          <w:sz w:val="24"/>
          <w:szCs w:val="24"/>
        </w:rPr>
        <w:t xml:space="preserve"> En outre, quelques infrastructures connexes seront recensées avec diverses typologies ;c)</w:t>
      </w:r>
      <w:r w:rsidR="0019098C" w:rsidRPr="0040053B">
        <w:rPr>
          <w:rFonts w:ascii="Times New Roman" w:hAnsi="Times New Roman"/>
          <w:sz w:val="24"/>
          <w:szCs w:val="24"/>
        </w:rPr>
        <w:t xml:space="preserve"> Le coût de remplacement des infrastructures connexes sera calculé en tenant compte des éléments suivants : </w:t>
      </w:r>
    </w:p>
    <w:p w14:paraId="2BD0BB5E" w14:textId="235C9D5A" w:rsidR="0019098C" w:rsidRPr="0040053B" w:rsidRDefault="0019098C" w:rsidP="00661D39">
      <w:pPr>
        <w:pStyle w:val="ListParagraph"/>
        <w:numPr>
          <w:ilvl w:val="0"/>
          <w:numId w:val="64"/>
        </w:numPr>
        <w:ind w:left="1276"/>
        <w:rPr>
          <w:rFonts w:ascii="Times New Roman" w:hAnsi="Times New Roman"/>
          <w:sz w:val="24"/>
          <w:szCs w:val="24"/>
        </w:rPr>
      </w:pPr>
      <w:r w:rsidRPr="0040053B">
        <w:rPr>
          <w:rFonts w:ascii="Times New Roman" w:hAnsi="Times New Roman"/>
          <w:sz w:val="24"/>
          <w:szCs w:val="24"/>
        </w:rPr>
        <w:t xml:space="preserve">la valeur de la terre qu’occupent ces infrastructures </w:t>
      </w:r>
      <w:r w:rsidR="00FF1287" w:rsidRPr="0040053B">
        <w:rPr>
          <w:rFonts w:ascii="Times New Roman" w:hAnsi="Times New Roman"/>
          <w:sz w:val="24"/>
          <w:szCs w:val="24"/>
        </w:rPr>
        <w:t>sera</w:t>
      </w:r>
      <w:r w:rsidRPr="0040053B">
        <w:rPr>
          <w:rFonts w:ascii="Times New Roman" w:hAnsi="Times New Roman"/>
          <w:sz w:val="24"/>
          <w:szCs w:val="24"/>
        </w:rPr>
        <w:t xml:space="preserve"> déterminée lors des enquêtes socio-économiques ; </w:t>
      </w:r>
    </w:p>
    <w:p w14:paraId="6D9A27C6" w14:textId="150653AD" w:rsidR="0019098C" w:rsidRPr="0040053B" w:rsidRDefault="0019098C" w:rsidP="00661D39">
      <w:pPr>
        <w:pStyle w:val="ListParagraph"/>
        <w:numPr>
          <w:ilvl w:val="0"/>
          <w:numId w:val="64"/>
        </w:numPr>
        <w:ind w:left="1276"/>
        <w:rPr>
          <w:rFonts w:ascii="Times New Roman" w:hAnsi="Times New Roman"/>
          <w:sz w:val="24"/>
          <w:szCs w:val="24"/>
        </w:rPr>
      </w:pPr>
      <w:r w:rsidRPr="0040053B">
        <w:rPr>
          <w:rFonts w:ascii="Times New Roman" w:hAnsi="Times New Roman"/>
          <w:sz w:val="24"/>
          <w:szCs w:val="24"/>
        </w:rPr>
        <w:t>la valeur de remplacement de ces infrastructures sera estimée par le comité technique en fonction de plusieurs critères (prix des matériaux de construction et de la main d’œuvre, configuration, nature, état, nombre d’unité).</w:t>
      </w:r>
    </w:p>
    <w:p w14:paraId="66F83F29" w14:textId="2F61C279" w:rsidR="00E80D8B" w:rsidRPr="008A5ECA" w:rsidRDefault="00E80D8B" w:rsidP="008A5ECA">
      <w:pPr>
        <w:pStyle w:val="ListParagraph"/>
        <w:spacing w:after="0" w:line="240" w:lineRule="auto"/>
        <w:ind w:left="1080"/>
        <w:jc w:val="both"/>
        <w:rPr>
          <w:rFonts w:ascii="Times New Roman" w:hAnsi="Times New Roman"/>
          <w:sz w:val="24"/>
          <w:szCs w:val="24"/>
        </w:rPr>
      </w:pPr>
    </w:p>
    <w:p w14:paraId="5C9BFE34" w14:textId="5646CE51" w:rsidR="00E80D8B" w:rsidRPr="00931B6F" w:rsidRDefault="00220EA5" w:rsidP="00661D39">
      <w:pPr>
        <w:ind w:left="360"/>
        <w:jc w:val="both"/>
        <w:rPr>
          <w:lang w:val="fr-FR"/>
        </w:rPr>
      </w:pPr>
      <w:r w:rsidRPr="00931B6F">
        <w:rPr>
          <w:lang w:val="fr-FR"/>
        </w:rPr>
        <w:t>En milieu rural en général l</w:t>
      </w:r>
      <w:r w:rsidR="00E80D8B" w:rsidRPr="00931B6F">
        <w:rPr>
          <w:lang w:val="fr-FR"/>
        </w:rPr>
        <w:t xml:space="preserve">a grande majorité des PAP tirent leur subsistance de l’agriculture, de l’élevage et de la pêche. Quand les impacts du projet sur les </w:t>
      </w:r>
      <w:r w:rsidR="00B856DD" w:rsidRPr="00931B6F">
        <w:rPr>
          <w:lang w:val="fr-FR"/>
        </w:rPr>
        <w:t>terres compromettent</w:t>
      </w:r>
      <w:r w:rsidR="00E80D8B" w:rsidRPr="00931B6F">
        <w:rPr>
          <w:lang w:val="fr-FR"/>
        </w:rPr>
        <w:t xml:space="preserve"> la viabilité des moyens de subsistance à long termes des PAP, elles se verront proposer une option foncière de réhabilitation des moyens de subsistance, notamment l’octroi de terres agricoles à potentiel </w:t>
      </w:r>
      <w:r w:rsidR="00661D39" w:rsidRPr="00931B6F">
        <w:rPr>
          <w:lang w:val="fr-FR"/>
        </w:rPr>
        <w:t>equivalent</w:t>
      </w:r>
      <w:r w:rsidR="00B856DD" w:rsidRPr="00931B6F">
        <w:rPr>
          <w:lang w:val="fr-FR"/>
        </w:rPr>
        <w:t>;</w:t>
      </w:r>
    </w:p>
    <w:p w14:paraId="677409D3" w14:textId="7565E3E5" w:rsidR="00E80D8B" w:rsidRPr="0040053B" w:rsidRDefault="00E80D8B" w:rsidP="00B856DD">
      <w:pPr>
        <w:pStyle w:val="ListParagraph"/>
        <w:numPr>
          <w:ilvl w:val="0"/>
          <w:numId w:val="65"/>
        </w:numPr>
        <w:jc w:val="both"/>
        <w:rPr>
          <w:rFonts w:ascii="Times New Roman" w:hAnsi="Times New Roman"/>
          <w:sz w:val="24"/>
          <w:szCs w:val="24"/>
        </w:rPr>
      </w:pPr>
      <w:r w:rsidRPr="0040053B">
        <w:rPr>
          <w:rFonts w:ascii="Times New Roman" w:hAnsi="Times New Roman"/>
          <w:sz w:val="24"/>
          <w:szCs w:val="24"/>
        </w:rPr>
        <w:t xml:space="preserve">Le </w:t>
      </w:r>
      <w:r w:rsidR="008C3B55" w:rsidRPr="0040053B">
        <w:rPr>
          <w:rFonts w:ascii="Times New Roman" w:hAnsi="Times New Roman"/>
          <w:sz w:val="24"/>
          <w:szCs w:val="24"/>
        </w:rPr>
        <w:t>PUAR</w:t>
      </w:r>
      <w:r w:rsidRPr="0040053B">
        <w:rPr>
          <w:rFonts w:ascii="Times New Roman" w:hAnsi="Times New Roman"/>
          <w:sz w:val="24"/>
          <w:szCs w:val="24"/>
        </w:rPr>
        <w:t xml:space="preserve"> aidera les personnes affectées à rétablir leurs moyens de subsistance et s’engage à offrir une assistance temporaire s’il s’avère que les moyens de subsistance actuels sont en </w:t>
      </w:r>
      <w:r w:rsidR="00B856DD" w:rsidRPr="0040053B">
        <w:rPr>
          <w:rFonts w:ascii="Times New Roman" w:hAnsi="Times New Roman"/>
          <w:sz w:val="24"/>
          <w:szCs w:val="24"/>
        </w:rPr>
        <w:t>deçà du</w:t>
      </w:r>
      <w:r w:rsidRPr="0040053B">
        <w:rPr>
          <w:rFonts w:ascii="Times New Roman" w:hAnsi="Times New Roman"/>
          <w:sz w:val="24"/>
          <w:szCs w:val="24"/>
        </w:rPr>
        <w:t xml:space="preserve"> niveau initial.</w:t>
      </w:r>
    </w:p>
    <w:p w14:paraId="40032253" w14:textId="5A2EA87B" w:rsidR="00661D39" w:rsidRPr="0040053B" w:rsidRDefault="00661D39" w:rsidP="00661D39">
      <w:pPr>
        <w:pStyle w:val="ListParagraph"/>
        <w:numPr>
          <w:ilvl w:val="0"/>
          <w:numId w:val="65"/>
        </w:numPr>
        <w:jc w:val="both"/>
        <w:rPr>
          <w:rFonts w:ascii="Times New Roman" w:hAnsi="Times New Roman"/>
          <w:sz w:val="24"/>
          <w:szCs w:val="24"/>
        </w:rPr>
      </w:pPr>
      <w:r w:rsidRPr="0040053B">
        <w:rPr>
          <w:rFonts w:ascii="Times New Roman" w:hAnsi="Times New Roman"/>
          <w:sz w:val="24"/>
          <w:szCs w:val="24"/>
        </w:rPr>
        <w:t xml:space="preserve">  En termes de diffusion publique de l'information, en conformité avec l’OP 4.12, le présent CPRP,  les PAR et les PSR seront mis à la disposition des personnes affectées et des ONG locales, dans un lieu accessible, sous une forme et dans une langue qui leur soient compréhensibles.  </w:t>
      </w:r>
    </w:p>
    <w:p w14:paraId="5348A74A" w14:textId="2D32BBDC" w:rsidR="00661D39" w:rsidRPr="0040053B" w:rsidRDefault="00661D39" w:rsidP="00661D39">
      <w:pPr>
        <w:pStyle w:val="ListParagraph"/>
        <w:numPr>
          <w:ilvl w:val="0"/>
          <w:numId w:val="65"/>
        </w:numPr>
        <w:jc w:val="both"/>
        <w:rPr>
          <w:rFonts w:ascii="Times New Roman" w:hAnsi="Times New Roman"/>
          <w:sz w:val="24"/>
          <w:szCs w:val="24"/>
        </w:rPr>
      </w:pPr>
      <w:r w:rsidRPr="0040053B">
        <w:rPr>
          <w:rFonts w:ascii="Times New Roman" w:hAnsi="Times New Roman"/>
          <w:sz w:val="24"/>
          <w:szCs w:val="24"/>
        </w:rPr>
        <w:t xml:space="preserve">Dans le cadre du PUAR, la  diffusion des informations au public passera aussi  par les médias tels que les journaux, la presse, les communiqués radio diffusés  en  langues nationales pour aller vers les autorités administratives et  traditionnelles qui à leur tour </w:t>
      </w:r>
      <w:r w:rsidRPr="0040053B">
        <w:rPr>
          <w:rFonts w:ascii="Times New Roman" w:hAnsi="Times New Roman"/>
          <w:sz w:val="24"/>
          <w:szCs w:val="24"/>
        </w:rPr>
        <w:lastRenderedPageBreak/>
        <w:t xml:space="preserve">informeront les collectivités locales des deux Préfectures concernées avec les moyens traditionnels dont ils font usage.  </w:t>
      </w:r>
    </w:p>
    <w:p w14:paraId="72AD2458" w14:textId="35575B3D" w:rsidR="00E80D8B" w:rsidRPr="0040053B" w:rsidRDefault="00661D39" w:rsidP="00661D39">
      <w:pPr>
        <w:pStyle w:val="ListParagraph"/>
        <w:numPr>
          <w:ilvl w:val="0"/>
          <w:numId w:val="65"/>
        </w:numPr>
        <w:jc w:val="both"/>
        <w:rPr>
          <w:rFonts w:ascii="Times New Roman" w:hAnsi="Times New Roman"/>
          <w:sz w:val="24"/>
          <w:szCs w:val="24"/>
        </w:rPr>
      </w:pPr>
      <w:r w:rsidRPr="0040053B">
        <w:rPr>
          <w:rFonts w:ascii="Times New Roman" w:hAnsi="Times New Roman"/>
          <w:sz w:val="24"/>
          <w:szCs w:val="24"/>
        </w:rPr>
        <w:t xml:space="preserve">La diffusion des informations doit se faire en direction de l’ensemble des acteurs : autorités administratives ; chefferies traditionnelles locale ; communautés de base (association/ONG, groupements des femmes, autorités religieuses, etc. </w:t>
      </w:r>
    </w:p>
    <w:p w14:paraId="77584A9D" w14:textId="2B4BC8B2" w:rsidR="00E80D8B" w:rsidRPr="00882158" w:rsidRDefault="00E4753E" w:rsidP="00E80D8B">
      <w:pPr>
        <w:pStyle w:val="Heading2"/>
        <w:spacing w:line="276" w:lineRule="auto"/>
        <w:ind w:left="0"/>
        <w:rPr>
          <w:szCs w:val="24"/>
        </w:rPr>
      </w:pPr>
      <w:bookmarkStart w:id="83" w:name="_Toc359165051"/>
      <w:bookmarkStart w:id="84" w:name="_Toc417546729"/>
      <w:bookmarkStart w:id="85" w:name="_Toc417590334"/>
      <w:r>
        <w:rPr>
          <w:szCs w:val="24"/>
        </w:rPr>
        <w:t>5</w:t>
      </w:r>
      <w:r w:rsidR="00E80D8B" w:rsidRPr="00882158">
        <w:rPr>
          <w:szCs w:val="24"/>
        </w:rPr>
        <w:t>.</w:t>
      </w:r>
      <w:r w:rsidR="00C44085">
        <w:rPr>
          <w:szCs w:val="24"/>
        </w:rPr>
        <w:t>7</w:t>
      </w:r>
      <w:r>
        <w:rPr>
          <w:szCs w:val="24"/>
        </w:rPr>
        <w:t xml:space="preserve">. </w:t>
      </w:r>
      <w:r w:rsidR="00E80D8B" w:rsidRPr="00882158">
        <w:rPr>
          <w:szCs w:val="24"/>
        </w:rPr>
        <w:t xml:space="preserve"> Critère d’éligibilité</w:t>
      </w:r>
      <w:bookmarkEnd w:id="83"/>
      <w:bookmarkEnd w:id="84"/>
      <w:bookmarkEnd w:id="85"/>
    </w:p>
    <w:p w14:paraId="78F501F6" w14:textId="0AA07E10" w:rsidR="00E80D8B" w:rsidRPr="00882158" w:rsidRDefault="002D2410" w:rsidP="00E80D8B">
      <w:pPr>
        <w:autoSpaceDE w:val="0"/>
        <w:autoSpaceDN w:val="0"/>
        <w:adjustRightInd w:val="0"/>
        <w:spacing w:before="120" w:after="120" w:line="276" w:lineRule="auto"/>
        <w:jc w:val="both"/>
        <w:rPr>
          <w:lang w:val="fr-FR"/>
        </w:rPr>
      </w:pPr>
      <w:r>
        <w:rPr>
          <w:lang w:val="fr-FR"/>
        </w:rPr>
        <w:t xml:space="preserve"> </w:t>
      </w:r>
      <w:r w:rsidR="00E80D8B" w:rsidRPr="00882158">
        <w:rPr>
          <w:lang w:val="fr-FR"/>
        </w:rPr>
        <w:t>Les personnes éligibles sont toutes les personnes susceptibles de perdre des biens et/ou des revenus suite à la réinstallation, y compris les personnes perdant l’intégr</w:t>
      </w:r>
      <w:r w:rsidR="00B856DD">
        <w:rPr>
          <w:lang w:val="fr-FR"/>
        </w:rPr>
        <w:t>al</w:t>
      </w:r>
      <w:r w:rsidR="00E80D8B" w:rsidRPr="00882158">
        <w:rPr>
          <w:lang w:val="fr-FR"/>
        </w:rPr>
        <w:t>ité ou une partie de leurs terres agricoles et cultures.</w:t>
      </w:r>
    </w:p>
    <w:p w14:paraId="6A592BA8" w14:textId="77777777" w:rsidR="00E80D8B" w:rsidRPr="00882158" w:rsidRDefault="00E80D8B" w:rsidP="00E80D8B">
      <w:pPr>
        <w:autoSpaceDE w:val="0"/>
        <w:autoSpaceDN w:val="0"/>
        <w:adjustRightInd w:val="0"/>
        <w:spacing w:before="120" w:after="120" w:line="276" w:lineRule="auto"/>
        <w:jc w:val="both"/>
        <w:rPr>
          <w:lang w:val="fr-FR"/>
        </w:rPr>
      </w:pPr>
      <w:r w:rsidRPr="00882158">
        <w:rPr>
          <w:lang w:val="fr-FR"/>
        </w:rPr>
        <w:t>Les personnes éligibles pour la compensation incluent aussi bien les propriétaires de terres agricoles que les locataires. Il faut aussi men</w:t>
      </w:r>
      <w:r w:rsidR="0093010F">
        <w:rPr>
          <w:lang w:val="fr-FR"/>
        </w:rPr>
        <w:t>t</w:t>
      </w:r>
      <w:r w:rsidRPr="00882158">
        <w:rPr>
          <w:lang w:val="fr-FR"/>
        </w:rPr>
        <w:t>ionner les propriétaires d’arbres fruitiers et de plantations.</w:t>
      </w:r>
    </w:p>
    <w:p w14:paraId="0A530345" w14:textId="77777777" w:rsidR="00E80D8B" w:rsidRDefault="00E80D8B" w:rsidP="00F234FD">
      <w:pPr>
        <w:autoSpaceDE w:val="0"/>
        <w:autoSpaceDN w:val="0"/>
        <w:adjustRightInd w:val="0"/>
        <w:spacing w:line="276" w:lineRule="auto"/>
        <w:jc w:val="both"/>
        <w:rPr>
          <w:lang w:val="fr-FR"/>
        </w:rPr>
      </w:pPr>
      <w:r w:rsidRPr="00882158">
        <w:rPr>
          <w:lang w:val="fr-FR"/>
        </w:rPr>
        <w:t xml:space="preserve">Conformément à </w:t>
      </w:r>
      <w:r w:rsidR="00C9234A">
        <w:rPr>
          <w:lang w:val="fr-FR"/>
        </w:rPr>
        <w:t xml:space="preserve"> l’OP 4</w:t>
      </w:r>
      <w:r w:rsidRPr="00882158">
        <w:rPr>
          <w:lang w:val="fr-FR"/>
        </w:rPr>
        <w:t xml:space="preserve">.12, pour chacun des composantes du projet au sein du </w:t>
      </w:r>
      <w:r w:rsidR="00C9234A" w:rsidRPr="0040053B">
        <w:rPr>
          <w:lang w:val="fr-FR"/>
        </w:rPr>
        <w:t>PUAR</w:t>
      </w:r>
      <w:r w:rsidRPr="00882158">
        <w:rPr>
          <w:lang w:val="fr-FR"/>
        </w:rPr>
        <w:t xml:space="preserve"> qui comporteront des actions de réinstallation, de restriction d’accès ou de compensation significatives, une date-limite devra être déterminée, sur la base du calendrier d'exécution probable des différentes composantes  du pro</w:t>
      </w:r>
      <w:r w:rsidR="00F234FD">
        <w:rPr>
          <w:lang w:val="fr-FR"/>
        </w:rPr>
        <w:t xml:space="preserve">jet. La date limite est  celle </w:t>
      </w:r>
      <w:r w:rsidRPr="0040053B">
        <w:rPr>
          <w:lang w:val="fr-FR"/>
        </w:rPr>
        <w:t>de démarrage des opérations de recensement destinées à déterminer les ménages et les biens éligibles à compensation, à laquelle les ménages et les biens observés dans les zones concernées à déplacer sont éligibles à compensation,</w:t>
      </w:r>
      <w:r w:rsidR="00F234FD" w:rsidRPr="0040053B">
        <w:rPr>
          <w:lang w:val="fr-FR"/>
        </w:rPr>
        <w:t xml:space="preserve"> </w:t>
      </w:r>
      <w:r w:rsidRPr="0040053B">
        <w:rPr>
          <w:lang w:val="fr-FR"/>
        </w:rPr>
        <w:t>après laquelle les ménages qui arriveraient pour occuper les zones ne seront pas éligibles.</w:t>
      </w:r>
    </w:p>
    <w:p w14:paraId="1C2D2A4E" w14:textId="77777777" w:rsidR="008A5ECA" w:rsidRPr="0040053B" w:rsidRDefault="008A5ECA" w:rsidP="00F234FD">
      <w:pPr>
        <w:autoSpaceDE w:val="0"/>
        <w:autoSpaceDN w:val="0"/>
        <w:adjustRightInd w:val="0"/>
        <w:spacing w:line="276" w:lineRule="auto"/>
        <w:jc w:val="both"/>
        <w:rPr>
          <w:lang w:val="fr-FR"/>
        </w:rPr>
      </w:pPr>
    </w:p>
    <w:p w14:paraId="59195F88" w14:textId="221BF763" w:rsidR="00E80D8B" w:rsidRPr="00882158" w:rsidRDefault="00E4753E" w:rsidP="00F13BFD">
      <w:pPr>
        <w:pStyle w:val="Heading2"/>
        <w:spacing w:line="240" w:lineRule="auto"/>
        <w:ind w:left="0"/>
        <w:rPr>
          <w:szCs w:val="24"/>
        </w:rPr>
      </w:pPr>
      <w:bookmarkStart w:id="86" w:name="_Toc359165052"/>
      <w:bookmarkStart w:id="87" w:name="_Toc417546730"/>
      <w:bookmarkStart w:id="88" w:name="_Toc417590335"/>
      <w:r>
        <w:rPr>
          <w:szCs w:val="24"/>
        </w:rPr>
        <w:t>5</w:t>
      </w:r>
      <w:r w:rsidR="00E80D8B" w:rsidRPr="00882158">
        <w:rPr>
          <w:szCs w:val="24"/>
        </w:rPr>
        <w:t>.</w:t>
      </w:r>
      <w:r w:rsidR="00C44085">
        <w:rPr>
          <w:szCs w:val="24"/>
        </w:rPr>
        <w:t>8</w:t>
      </w:r>
      <w:r w:rsidR="00C44085" w:rsidRPr="00882158">
        <w:rPr>
          <w:szCs w:val="24"/>
        </w:rPr>
        <w:t xml:space="preserve"> </w:t>
      </w:r>
      <w:r w:rsidR="00E80D8B" w:rsidRPr="00882158">
        <w:rPr>
          <w:szCs w:val="24"/>
        </w:rPr>
        <w:t>Compensation des terres</w:t>
      </w:r>
      <w:bookmarkEnd w:id="86"/>
      <w:bookmarkEnd w:id="87"/>
      <w:bookmarkEnd w:id="88"/>
    </w:p>
    <w:p w14:paraId="3D72C2F7" w14:textId="77777777" w:rsidR="00E80D8B" w:rsidRPr="00882158" w:rsidRDefault="00E80D8B" w:rsidP="00F13BFD">
      <w:pPr>
        <w:rPr>
          <w:lang w:val="fr-FR" w:eastAsia="fr-FR"/>
        </w:rPr>
      </w:pPr>
    </w:p>
    <w:p w14:paraId="76AE6068" w14:textId="7BD232FC" w:rsidR="00E80D8B" w:rsidRPr="00882158" w:rsidRDefault="00E4753E" w:rsidP="00F13BFD">
      <w:pPr>
        <w:rPr>
          <w:b/>
          <w:bCs/>
          <w:lang w:val="fr-FR"/>
        </w:rPr>
      </w:pPr>
      <w:r>
        <w:rPr>
          <w:b/>
          <w:bCs/>
          <w:lang w:val="fr-FR"/>
        </w:rPr>
        <w:t>5</w:t>
      </w:r>
      <w:r w:rsidR="00E80D8B" w:rsidRPr="00882158">
        <w:rPr>
          <w:b/>
          <w:bCs/>
          <w:lang w:val="fr-FR"/>
        </w:rPr>
        <w:t>.</w:t>
      </w:r>
      <w:r w:rsidR="00C44085">
        <w:rPr>
          <w:b/>
          <w:bCs/>
          <w:lang w:val="fr-FR"/>
        </w:rPr>
        <w:t>8</w:t>
      </w:r>
      <w:r w:rsidR="00E80D8B" w:rsidRPr="00882158">
        <w:rPr>
          <w:b/>
          <w:bCs/>
          <w:lang w:val="fr-FR"/>
        </w:rPr>
        <w:t>.1 Éligibilité</w:t>
      </w:r>
    </w:p>
    <w:p w14:paraId="1AB57E74" w14:textId="77777777" w:rsidR="00E80D8B" w:rsidRPr="00882158" w:rsidRDefault="00E80D8B" w:rsidP="00F13BFD">
      <w:pPr>
        <w:rPr>
          <w:b/>
          <w:bCs/>
          <w:lang w:val="fr-FR"/>
        </w:rPr>
      </w:pPr>
    </w:p>
    <w:p w14:paraId="3FC0E79B" w14:textId="0BBCA870" w:rsidR="00E80D8B" w:rsidRPr="00882158" w:rsidRDefault="00E80D8B" w:rsidP="00E80D8B">
      <w:pPr>
        <w:spacing w:line="276" w:lineRule="auto"/>
        <w:rPr>
          <w:bCs/>
          <w:lang w:val="fr-FR"/>
        </w:rPr>
      </w:pPr>
      <w:r w:rsidRPr="00882158">
        <w:rPr>
          <w:bCs/>
          <w:lang w:val="fr-FR"/>
        </w:rPr>
        <w:t xml:space="preserve">La mise en œuvre du </w:t>
      </w:r>
      <w:r w:rsidR="00C9234A" w:rsidRPr="0040053B">
        <w:rPr>
          <w:lang w:val="fr-FR"/>
        </w:rPr>
        <w:t>PUAR</w:t>
      </w:r>
      <w:r w:rsidRPr="00882158">
        <w:rPr>
          <w:bCs/>
          <w:lang w:val="fr-FR"/>
        </w:rPr>
        <w:t xml:space="preserve"> entrainera la perte et ou la restriction d’accès à des terres</w:t>
      </w:r>
      <w:r w:rsidR="008A5ECA">
        <w:rPr>
          <w:bCs/>
          <w:lang w:val="fr-FR"/>
        </w:rPr>
        <w:t xml:space="preserve"> </w:t>
      </w:r>
      <w:r w:rsidRPr="00882158">
        <w:rPr>
          <w:bCs/>
          <w:lang w:val="fr-FR"/>
        </w:rPr>
        <w:t xml:space="preserve"> agricoles et de zones de pâturage.</w:t>
      </w:r>
    </w:p>
    <w:p w14:paraId="6681F960" w14:textId="77777777" w:rsidR="00E80D8B" w:rsidRPr="00882158" w:rsidRDefault="00E80D8B" w:rsidP="00E80D8B">
      <w:pPr>
        <w:autoSpaceDE w:val="0"/>
        <w:autoSpaceDN w:val="0"/>
        <w:adjustRightInd w:val="0"/>
        <w:spacing w:before="120" w:after="120" w:line="276" w:lineRule="auto"/>
        <w:jc w:val="both"/>
        <w:rPr>
          <w:lang w:val="fr-FR"/>
        </w:rPr>
      </w:pPr>
      <w:r w:rsidRPr="00882158">
        <w:rPr>
          <w:lang w:val="fr-FR"/>
        </w:rPr>
        <w:t>Les PAP suivantes sont éligibles à la compensation des terres :</w:t>
      </w:r>
    </w:p>
    <w:p w14:paraId="2348D070" w14:textId="77777777" w:rsidR="00E80D8B" w:rsidRPr="00882158" w:rsidRDefault="00E80D8B" w:rsidP="00BD1914">
      <w:pPr>
        <w:pStyle w:val="ListParagraph"/>
        <w:numPr>
          <w:ilvl w:val="0"/>
          <w:numId w:val="10"/>
        </w:numPr>
        <w:autoSpaceDE w:val="0"/>
        <w:autoSpaceDN w:val="0"/>
        <w:adjustRightInd w:val="0"/>
        <w:spacing w:before="120" w:after="120"/>
        <w:jc w:val="both"/>
        <w:rPr>
          <w:rFonts w:ascii="Times New Roman" w:hAnsi="Times New Roman"/>
          <w:sz w:val="24"/>
          <w:szCs w:val="24"/>
        </w:rPr>
      </w:pPr>
      <w:r w:rsidRPr="00882158">
        <w:rPr>
          <w:rFonts w:ascii="Times New Roman" w:hAnsi="Times New Roman"/>
          <w:sz w:val="24"/>
          <w:szCs w:val="24"/>
        </w:rPr>
        <w:t>Les titulaires d'un titre foncier de pleine propriété,</w:t>
      </w:r>
    </w:p>
    <w:p w14:paraId="3B711621" w14:textId="77777777" w:rsidR="00E80D8B" w:rsidRPr="00882158" w:rsidRDefault="00E80D8B" w:rsidP="00BD1914">
      <w:pPr>
        <w:pStyle w:val="ListParagraph"/>
        <w:numPr>
          <w:ilvl w:val="0"/>
          <w:numId w:val="10"/>
        </w:numPr>
        <w:autoSpaceDE w:val="0"/>
        <w:autoSpaceDN w:val="0"/>
        <w:adjustRightInd w:val="0"/>
        <w:spacing w:before="120" w:after="120"/>
        <w:jc w:val="both"/>
        <w:rPr>
          <w:rFonts w:ascii="Times New Roman" w:hAnsi="Times New Roman"/>
          <w:sz w:val="24"/>
          <w:szCs w:val="24"/>
        </w:rPr>
      </w:pPr>
      <w:r w:rsidRPr="00882158">
        <w:rPr>
          <w:rFonts w:ascii="Times New Roman" w:hAnsi="Times New Roman"/>
          <w:sz w:val="24"/>
          <w:szCs w:val="24"/>
        </w:rPr>
        <w:t>Les titulaires de concession rurale,</w:t>
      </w:r>
    </w:p>
    <w:p w14:paraId="7C6AC7BA" w14:textId="77777777" w:rsidR="00E80D8B" w:rsidRPr="00882158" w:rsidRDefault="00E80D8B" w:rsidP="00BD1914">
      <w:pPr>
        <w:pStyle w:val="ListParagraph"/>
        <w:numPr>
          <w:ilvl w:val="0"/>
          <w:numId w:val="10"/>
        </w:numPr>
        <w:autoSpaceDE w:val="0"/>
        <w:autoSpaceDN w:val="0"/>
        <w:adjustRightInd w:val="0"/>
        <w:spacing w:before="120" w:after="120"/>
        <w:jc w:val="both"/>
        <w:rPr>
          <w:rFonts w:ascii="Times New Roman" w:hAnsi="Times New Roman"/>
          <w:sz w:val="24"/>
          <w:szCs w:val="24"/>
        </w:rPr>
      </w:pPr>
      <w:r w:rsidRPr="00882158">
        <w:rPr>
          <w:rFonts w:ascii="Times New Roman" w:hAnsi="Times New Roman"/>
          <w:sz w:val="24"/>
          <w:szCs w:val="24"/>
        </w:rPr>
        <w:t>Les propriétaires fonciers reconnus coutumièrement, y compris quand il s'agit de communautés, clans ou familles élargies.</w:t>
      </w:r>
    </w:p>
    <w:p w14:paraId="277D1F4F" w14:textId="77777777" w:rsidR="00E80D8B" w:rsidRPr="00882158" w:rsidRDefault="00E80D8B" w:rsidP="00E80D8B">
      <w:pPr>
        <w:spacing w:line="276" w:lineRule="auto"/>
        <w:rPr>
          <w:b/>
          <w:lang w:val="fr-FR"/>
        </w:rPr>
      </w:pPr>
      <w:bookmarkStart w:id="89" w:name="_Toc338616089"/>
      <w:r w:rsidRPr="00882158">
        <w:rPr>
          <w:b/>
          <w:lang w:val="fr-FR"/>
        </w:rPr>
        <w:t>Évaluation des biens affectés</w:t>
      </w:r>
      <w:bookmarkEnd w:id="89"/>
    </w:p>
    <w:p w14:paraId="0626F38B" w14:textId="77777777" w:rsidR="00E80D8B" w:rsidRPr="00882158" w:rsidRDefault="00E80D8B" w:rsidP="00E80D8B">
      <w:pPr>
        <w:autoSpaceDE w:val="0"/>
        <w:autoSpaceDN w:val="0"/>
        <w:adjustRightInd w:val="0"/>
        <w:spacing w:before="120" w:after="120" w:line="276" w:lineRule="auto"/>
        <w:jc w:val="both"/>
        <w:rPr>
          <w:lang w:val="fr-FR"/>
        </w:rPr>
      </w:pPr>
      <w:r w:rsidRPr="00882158">
        <w:rPr>
          <w:lang w:val="fr-FR"/>
        </w:rPr>
        <w:t xml:space="preserve">Les principaux biens qui seront affectés par la mise en œuvre du </w:t>
      </w:r>
      <w:r w:rsidR="00C9234A" w:rsidRPr="0040053B">
        <w:rPr>
          <w:lang w:val="fr-FR"/>
        </w:rPr>
        <w:t>PUAR</w:t>
      </w:r>
      <w:r w:rsidRPr="00882158">
        <w:rPr>
          <w:lang w:val="fr-FR"/>
        </w:rPr>
        <w:t xml:space="preserve"> sont consignés dans le tableau </w:t>
      </w:r>
      <w:r w:rsidR="00C9234A">
        <w:rPr>
          <w:lang w:val="fr-FR"/>
        </w:rPr>
        <w:t>3</w:t>
      </w:r>
      <w:r w:rsidR="006731C0">
        <w:rPr>
          <w:lang w:val="fr-FR"/>
        </w:rPr>
        <w:t xml:space="preserve"> ci-dessus</w:t>
      </w:r>
      <w:r w:rsidRPr="00882158">
        <w:rPr>
          <w:lang w:val="fr-FR"/>
        </w:rPr>
        <w:t>.</w:t>
      </w:r>
    </w:p>
    <w:p w14:paraId="1F59C6CF" w14:textId="767ED83F" w:rsidR="00E80D8B" w:rsidRPr="00882158" w:rsidRDefault="00E80D8B" w:rsidP="00E80D8B">
      <w:pPr>
        <w:autoSpaceDE w:val="0"/>
        <w:autoSpaceDN w:val="0"/>
        <w:adjustRightInd w:val="0"/>
        <w:spacing w:before="120" w:after="120" w:line="276" w:lineRule="auto"/>
        <w:jc w:val="both"/>
        <w:rPr>
          <w:lang w:val="fr-FR"/>
        </w:rPr>
      </w:pPr>
      <w:r w:rsidRPr="00882158">
        <w:rPr>
          <w:lang w:val="fr-FR"/>
        </w:rPr>
        <w:t xml:space="preserve">Selon les dispositions de I'OP 4.12, la méthode d'évaluation est celle du coût de remplacement </w:t>
      </w:r>
      <w:r w:rsidR="00C903C0" w:rsidRPr="00642CF2">
        <w:rPr>
          <w:lang w:val="fr-FR"/>
        </w:rPr>
        <w:t>à neuf</w:t>
      </w:r>
      <w:r w:rsidR="00C903C0">
        <w:rPr>
          <w:lang w:val="fr-FR"/>
        </w:rPr>
        <w:t xml:space="preserve"> </w:t>
      </w:r>
      <w:r w:rsidRPr="00882158">
        <w:rPr>
          <w:lang w:val="fr-FR"/>
        </w:rPr>
        <w:t xml:space="preserve">c'est à dire la méthode d'évaluation des actifs qui permet de déterminer le montant suffisant pour remplacer les pertes subies et couvrir les coûts de transaction, l'amortissement </w:t>
      </w:r>
      <w:r w:rsidRPr="00882158">
        <w:rPr>
          <w:lang w:val="fr-FR"/>
        </w:rPr>
        <w:lastRenderedPageBreak/>
        <w:t>n'étant pas pris en compte. Selon la législation en vigueur en Guinée, cette évaluation est faite à la valeur acquise qui prend en compte la valeur intrinsèque du bien considéré. La valeur acquise d'un bien est donc comparable à la notion de coût de remplacement préconisée par l’OP 4.12</w:t>
      </w:r>
      <w:r w:rsidR="00642CF2">
        <w:rPr>
          <w:lang w:val="fr-FR"/>
        </w:rPr>
        <w:t>.</w:t>
      </w:r>
    </w:p>
    <w:p w14:paraId="522CA639" w14:textId="77777777" w:rsidR="00E80D8B" w:rsidRPr="00882158" w:rsidRDefault="00E4753E" w:rsidP="006731C0">
      <w:pPr>
        <w:pStyle w:val="Heading3"/>
        <w:spacing w:before="0" w:line="240" w:lineRule="auto"/>
        <w:rPr>
          <w:rFonts w:ascii="Times New Roman" w:hAnsi="Times New Roman"/>
          <w:color w:val="auto"/>
          <w:szCs w:val="24"/>
        </w:rPr>
      </w:pPr>
      <w:bookmarkStart w:id="90" w:name="_Toc359165053"/>
      <w:bookmarkStart w:id="91" w:name="_Toc417546731"/>
      <w:bookmarkStart w:id="92" w:name="_Toc417590336"/>
      <w:r>
        <w:rPr>
          <w:rFonts w:ascii="Times New Roman" w:hAnsi="Times New Roman"/>
          <w:color w:val="auto"/>
          <w:szCs w:val="24"/>
        </w:rPr>
        <w:t>5</w:t>
      </w:r>
      <w:r w:rsidR="00E80D8B" w:rsidRPr="00882158">
        <w:rPr>
          <w:rFonts w:ascii="Times New Roman" w:hAnsi="Times New Roman"/>
          <w:color w:val="auto"/>
          <w:szCs w:val="24"/>
        </w:rPr>
        <w:t>.</w:t>
      </w:r>
      <w:r>
        <w:rPr>
          <w:rFonts w:ascii="Times New Roman" w:hAnsi="Times New Roman"/>
          <w:color w:val="auto"/>
          <w:szCs w:val="24"/>
        </w:rPr>
        <w:t>7</w:t>
      </w:r>
      <w:r w:rsidR="00E80D8B" w:rsidRPr="00882158">
        <w:rPr>
          <w:rFonts w:ascii="Times New Roman" w:hAnsi="Times New Roman"/>
          <w:color w:val="auto"/>
          <w:szCs w:val="24"/>
        </w:rPr>
        <w:t xml:space="preserve">.2 </w:t>
      </w:r>
      <w:r w:rsidR="00F13BFD" w:rsidRPr="00882158">
        <w:rPr>
          <w:rFonts w:ascii="Times New Roman" w:hAnsi="Times New Roman"/>
          <w:color w:val="auto"/>
          <w:szCs w:val="24"/>
        </w:rPr>
        <w:t>Barème</w:t>
      </w:r>
      <w:r w:rsidR="00E80D8B" w:rsidRPr="00882158">
        <w:rPr>
          <w:rFonts w:ascii="Times New Roman" w:hAnsi="Times New Roman"/>
          <w:color w:val="auto"/>
          <w:szCs w:val="24"/>
        </w:rPr>
        <w:t xml:space="preserve"> de remplacement et de compensation des terres</w:t>
      </w:r>
      <w:bookmarkEnd w:id="90"/>
      <w:bookmarkEnd w:id="91"/>
      <w:bookmarkEnd w:id="92"/>
    </w:p>
    <w:p w14:paraId="15F1CD4C" w14:textId="77777777" w:rsidR="00E80D8B" w:rsidRPr="00882158" w:rsidRDefault="00E80D8B" w:rsidP="006731C0">
      <w:pPr>
        <w:rPr>
          <w:b/>
          <w:lang w:val="fr-FR"/>
        </w:rPr>
      </w:pPr>
      <w:bookmarkStart w:id="93" w:name="_Toc338616091"/>
    </w:p>
    <w:p w14:paraId="785DA85C" w14:textId="77777777" w:rsidR="00E80D8B" w:rsidRPr="000D688E" w:rsidRDefault="00E80D8B" w:rsidP="00BD1914">
      <w:pPr>
        <w:pStyle w:val="ListParagraph"/>
        <w:numPr>
          <w:ilvl w:val="0"/>
          <w:numId w:val="43"/>
        </w:numPr>
        <w:rPr>
          <w:b/>
        </w:rPr>
      </w:pPr>
      <w:r w:rsidRPr="000D688E">
        <w:rPr>
          <w:b/>
        </w:rPr>
        <w:t>Barème de remplacement</w:t>
      </w:r>
      <w:bookmarkEnd w:id="93"/>
    </w:p>
    <w:p w14:paraId="3C10C3C3" w14:textId="0005100F" w:rsidR="00E80D8B" w:rsidRPr="00642CF2" w:rsidRDefault="002D2410" w:rsidP="00E80D8B">
      <w:pPr>
        <w:autoSpaceDE w:val="0"/>
        <w:autoSpaceDN w:val="0"/>
        <w:adjustRightInd w:val="0"/>
        <w:spacing w:before="120" w:after="120" w:line="276" w:lineRule="auto"/>
        <w:jc w:val="both"/>
        <w:rPr>
          <w:lang w:val="fr-FR"/>
        </w:rPr>
      </w:pPr>
      <w:r w:rsidRPr="00642CF2">
        <w:rPr>
          <w:lang w:val="fr-FR"/>
        </w:rPr>
        <w:t xml:space="preserve">Les terres affectées par l'exécution du PUAR, cultivables ou incultes, seront remplacées par des  terres de même type ou compensées en espèces au prix du marché. Toutefois, le Gouvernement guinéen peut se référer aux textes et lois relatifs à l’expropriation afin d’en procéder autrement </w:t>
      </w:r>
      <w:r w:rsidR="00E84416" w:rsidRPr="00642CF2">
        <w:rPr>
          <w:lang w:val="fr-FR"/>
        </w:rPr>
        <w:t xml:space="preserve"> Selon l’exigence de l’OP 4.12, les terres sont indemnisées à leur valeur intégrale de remplacement ; leur valeur intégrale de remplacement est en principe le prix du marché pour des terres similaires plus les coûts de transaction (frais et taxes de mutation).   </w:t>
      </w:r>
    </w:p>
    <w:p w14:paraId="6A32F0DF" w14:textId="77777777" w:rsidR="00E80D8B" w:rsidRPr="00882158" w:rsidRDefault="00E80D8B" w:rsidP="00E80D8B">
      <w:pPr>
        <w:autoSpaceDE w:val="0"/>
        <w:autoSpaceDN w:val="0"/>
        <w:adjustRightInd w:val="0"/>
        <w:spacing w:before="120" w:after="120" w:line="276" w:lineRule="auto"/>
        <w:jc w:val="both"/>
        <w:rPr>
          <w:lang w:val="fr-FR"/>
        </w:rPr>
      </w:pPr>
      <w:r w:rsidRPr="00642CF2">
        <w:rPr>
          <w:lang w:val="fr-FR"/>
        </w:rPr>
        <w:t>Pour mieux appréhender l’équivalence de potentiel, le remplacement doit se baser sur le rapport de productivité caractérisant les systèmes de culture dans la zone : culture pluviale, culture en irrigué, culture en décrue.</w:t>
      </w:r>
    </w:p>
    <w:p w14:paraId="3F4F7D78" w14:textId="1A6C72CD" w:rsidR="00E80D8B" w:rsidRPr="00882158" w:rsidRDefault="00642CF2" w:rsidP="00E80D8B">
      <w:pPr>
        <w:autoSpaceDE w:val="0"/>
        <w:autoSpaceDN w:val="0"/>
        <w:adjustRightInd w:val="0"/>
        <w:spacing w:before="120" w:after="120" w:line="276" w:lineRule="auto"/>
        <w:jc w:val="both"/>
        <w:rPr>
          <w:lang w:val="fr-FR"/>
        </w:rPr>
      </w:pPr>
      <w:r>
        <w:rPr>
          <w:lang w:val="fr-FR"/>
        </w:rPr>
        <w:t>Cependant</w:t>
      </w:r>
      <w:r w:rsidR="00E80D8B" w:rsidRPr="00882158">
        <w:rPr>
          <w:lang w:val="fr-FR"/>
        </w:rPr>
        <w:t>, il reste à souligner que si la perte de terrain sur l’exploitation engendre la dégradation irréversible de sa viabilité  en privant l’exploitant par exemple à l’accès aux ressources ou à des infrastructures de base, le choix du terrain de remplacement doit répondre à l’impératif de pallier cet effet négatif et permettre en définitif le rétablissement de la viabilité de l’activité économique de l’exploitant et de l’exploitation.</w:t>
      </w:r>
    </w:p>
    <w:p w14:paraId="678D31FE" w14:textId="77777777" w:rsidR="00E80D8B" w:rsidRPr="00882158" w:rsidRDefault="00E80D8B" w:rsidP="000D688E">
      <w:pPr>
        <w:rPr>
          <w:b/>
          <w:lang w:val="fr-FR"/>
        </w:rPr>
      </w:pPr>
      <w:bookmarkStart w:id="94" w:name="_Toc338616092"/>
      <w:r w:rsidRPr="00882158">
        <w:rPr>
          <w:b/>
          <w:lang w:val="fr-FR"/>
        </w:rPr>
        <w:t>Barème de compensation monétaire</w:t>
      </w:r>
      <w:bookmarkEnd w:id="94"/>
    </w:p>
    <w:p w14:paraId="2EC3CF77" w14:textId="77777777" w:rsidR="00C930D7" w:rsidRDefault="00C930D7" w:rsidP="00E80D8B">
      <w:pPr>
        <w:autoSpaceDE w:val="0"/>
        <w:autoSpaceDN w:val="0"/>
        <w:adjustRightInd w:val="0"/>
        <w:spacing w:line="276" w:lineRule="auto"/>
        <w:jc w:val="both"/>
        <w:rPr>
          <w:lang w:val="fr-FR"/>
        </w:rPr>
      </w:pPr>
    </w:p>
    <w:p w14:paraId="28FADB2E" w14:textId="3A5BE0F9" w:rsidR="00E80D8B" w:rsidRPr="00882158" w:rsidRDefault="00E80D8B" w:rsidP="00E80D8B">
      <w:pPr>
        <w:autoSpaceDE w:val="0"/>
        <w:autoSpaceDN w:val="0"/>
        <w:adjustRightInd w:val="0"/>
        <w:spacing w:line="276" w:lineRule="auto"/>
        <w:jc w:val="both"/>
        <w:rPr>
          <w:lang w:val="fr-FR"/>
        </w:rPr>
      </w:pPr>
      <w:r w:rsidRPr="00882158">
        <w:rPr>
          <w:lang w:val="fr-FR"/>
        </w:rPr>
        <w:t>Toutes les terres perdues par des propriétaires légaux ou coutumiers seront compensé</w:t>
      </w:r>
      <w:r w:rsidR="00642CF2">
        <w:rPr>
          <w:lang w:val="fr-FR"/>
        </w:rPr>
        <w:t>e</w:t>
      </w:r>
      <w:r w:rsidRPr="00882158">
        <w:rPr>
          <w:lang w:val="fr-FR"/>
        </w:rPr>
        <w:t>s soit en espèces au prix du marché ou en nature en remplaçant la parcelle perdue par une parcelle de taille équivalente sur le site d'accueil.</w:t>
      </w:r>
    </w:p>
    <w:p w14:paraId="41206C47" w14:textId="64571A8E" w:rsidR="00E80D8B" w:rsidRPr="00882158" w:rsidRDefault="00E80D8B" w:rsidP="00642CF2">
      <w:pPr>
        <w:suppressAutoHyphens/>
        <w:spacing w:before="240" w:after="240" w:line="276" w:lineRule="auto"/>
        <w:jc w:val="both"/>
        <w:rPr>
          <w:bCs/>
          <w:lang w:val="fr-FR"/>
        </w:rPr>
      </w:pPr>
      <w:r w:rsidRPr="00882158">
        <w:rPr>
          <w:lang w:val="fr-FR"/>
        </w:rPr>
        <w:t>En Guinée, il n’existe pas de textes réglementaire</w:t>
      </w:r>
      <w:r w:rsidR="009056E2">
        <w:rPr>
          <w:lang w:val="fr-FR"/>
        </w:rPr>
        <w:t>s</w:t>
      </w:r>
      <w:r w:rsidRPr="00882158">
        <w:rPr>
          <w:lang w:val="fr-FR"/>
        </w:rPr>
        <w:t xml:space="preserve"> portant fixation des prix de cession et des redevances des terrains urbains et ruraux du domaine priv</w:t>
      </w:r>
      <w:r w:rsidR="00CF32BB">
        <w:rPr>
          <w:lang w:val="fr-FR"/>
        </w:rPr>
        <w:t>é</w:t>
      </w:r>
      <w:r w:rsidRPr="00882158">
        <w:rPr>
          <w:lang w:val="fr-FR"/>
        </w:rPr>
        <w:t xml:space="preserve"> de l'Etat</w:t>
      </w:r>
      <w:r w:rsidR="00642CF2">
        <w:rPr>
          <w:lang w:val="fr-FR"/>
        </w:rPr>
        <w:t xml:space="preserve"> </w:t>
      </w:r>
      <w:r w:rsidRPr="00882158">
        <w:rPr>
          <w:lang w:val="fr-FR"/>
        </w:rPr>
        <w:t xml:space="preserve"> </w:t>
      </w:r>
      <w:r w:rsidR="00642CF2">
        <w:rPr>
          <w:lang w:val="fr-FR"/>
        </w:rPr>
        <w:t>à</w:t>
      </w:r>
      <w:r w:rsidRPr="00882158">
        <w:rPr>
          <w:lang w:val="fr-FR"/>
        </w:rPr>
        <w:t xml:space="preserve"> usage commercial, industriel, artisanal, de bureau, d'habitation ou autres. Cependant, les </w:t>
      </w:r>
      <w:r w:rsidRPr="00882158">
        <w:rPr>
          <w:i/>
          <w:iCs/>
          <w:lang w:val="fr-FR"/>
        </w:rPr>
        <w:t>articles 54 à 75</w:t>
      </w:r>
      <w:r w:rsidRPr="00882158">
        <w:rPr>
          <w:lang w:val="fr-FR"/>
        </w:rPr>
        <w:t xml:space="preserve"> du Code Foncier sont consacrés à l’expropriation pour cause d’utilité publique. </w:t>
      </w:r>
      <w:r w:rsidRPr="00882158">
        <w:rPr>
          <w:bCs/>
          <w:lang w:val="fr-FR"/>
        </w:rPr>
        <w:t>L’expropriation s’opère moyennant une juste et préalable indemnité, par accord amiable et à défaut, par décision de justice.</w:t>
      </w:r>
    </w:p>
    <w:p w14:paraId="13E6ADCC" w14:textId="77777777" w:rsidR="00E80D8B" w:rsidRPr="00882158" w:rsidRDefault="00E80D8B" w:rsidP="00E80D8B">
      <w:pPr>
        <w:spacing w:line="276" w:lineRule="auto"/>
        <w:rPr>
          <w:b/>
          <w:lang w:val="fr-FR"/>
        </w:rPr>
      </w:pPr>
      <w:bookmarkStart w:id="95" w:name="_Toc338616098"/>
      <w:r w:rsidRPr="00882158">
        <w:rPr>
          <w:b/>
          <w:lang w:val="fr-FR"/>
        </w:rPr>
        <w:t>Compensation des terres</w:t>
      </w:r>
      <w:bookmarkEnd w:id="95"/>
    </w:p>
    <w:p w14:paraId="2105DCA0" w14:textId="5D79F920" w:rsidR="00F2789D" w:rsidRPr="00642CF2" w:rsidRDefault="00F2789D" w:rsidP="00E80D8B">
      <w:pPr>
        <w:autoSpaceDE w:val="0"/>
        <w:autoSpaceDN w:val="0"/>
        <w:adjustRightInd w:val="0"/>
        <w:spacing w:before="120" w:after="120" w:line="276" w:lineRule="auto"/>
        <w:jc w:val="both"/>
        <w:rPr>
          <w:lang w:val="fr-FR"/>
        </w:rPr>
      </w:pPr>
      <w:r w:rsidRPr="00642CF2">
        <w:rPr>
          <w:lang w:val="fr-FR"/>
        </w:rPr>
        <w:t xml:space="preserve">L’OP 4.12 privilégie la compensation des terres affectées, notamment en nature par des terres de potentiel équivalent : même superficie, un potentiel de productivité agricole identique à celui des terrains perdus.  Autant que cela est possible, les terrains de remplacement seront situés dans la même commune et bénéficieront des travaux de viabilisation pour faciliter l’accès aux réinstallés. Sinon, compléter par une surface plus grande ou son coût pour </w:t>
      </w:r>
      <w:r w:rsidRPr="00642CF2">
        <w:rPr>
          <w:lang w:val="fr-FR"/>
        </w:rPr>
        <w:lastRenderedPageBreak/>
        <w:t>compenser la différence de valeur des deux (02) sites à surface égale.  En effet, l’indemnisation des terres vise à fournir au paysan dont la terre est acquise et utilisée pour les fins du projet</w:t>
      </w:r>
      <w:r w:rsidR="00642CF2" w:rsidRPr="00642CF2">
        <w:rPr>
          <w:lang w:val="fr-FR"/>
        </w:rPr>
        <w:t>,</w:t>
      </w:r>
      <w:r w:rsidRPr="00642CF2">
        <w:rPr>
          <w:lang w:val="fr-FR"/>
        </w:rPr>
        <w:t xml:space="preserve"> une compensation pour le terrain, en tenant compte des taux du marché pour la terre, le travail investi, et la perte de cultures. Pour cette raison, et pour une question de transparence, la </w:t>
      </w:r>
      <w:r w:rsidR="00642CF2" w:rsidRPr="00642CF2">
        <w:rPr>
          <w:lang w:val="fr-FR"/>
        </w:rPr>
        <w:t>« </w:t>
      </w:r>
      <w:r w:rsidRPr="00642CF2">
        <w:rPr>
          <w:lang w:val="fr-FR"/>
        </w:rPr>
        <w:t>terre</w:t>
      </w:r>
      <w:r w:rsidR="00642CF2" w:rsidRPr="00642CF2">
        <w:rPr>
          <w:lang w:val="fr-FR"/>
        </w:rPr>
        <w:t> »</w:t>
      </w:r>
      <w:r w:rsidRPr="00642CF2">
        <w:rPr>
          <w:lang w:val="fr-FR"/>
        </w:rPr>
        <w:t xml:space="preserve"> est définie comme: (i) une zone de culture ;  (ii) une zone en préparation pour la culture, ou  (iii) une zone cultivée pendant la dernière campagne agricole; (iv) une zone inutilisée. La compensation par rapport à la terre couvrira en plus de la terre elle-même, le prix calculé sur le marché de la main-d’œuvre investie, et le prix du marché de la culture perdue. </w:t>
      </w:r>
    </w:p>
    <w:p w14:paraId="525D1DA7" w14:textId="78EDA42A" w:rsidR="00E80D8B" w:rsidRDefault="00E80D8B" w:rsidP="00E80D8B">
      <w:pPr>
        <w:autoSpaceDE w:val="0"/>
        <w:autoSpaceDN w:val="0"/>
        <w:adjustRightInd w:val="0"/>
        <w:spacing w:before="120" w:after="120" w:line="276" w:lineRule="auto"/>
        <w:jc w:val="both"/>
        <w:rPr>
          <w:lang w:val="fr-FR"/>
        </w:rPr>
      </w:pPr>
      <w:r w:rsidRPr="00642CF2">
        <w:rPr>
          <w:lang w:val="fr-FR"/>
        </w:rPr>
        <w:t>La situation des éleveurs sédentaires, transhumants ou nomades utilisant éventuellement ces zones sera examinée au cas par cas pour que des mesures d’atténuation non monétaires appropriées soient identifiées, en concertation avec les autorités locales et les groupes concernés.</w:t>
      </w:r>
      <w:r w:rsidRPr="00882158">
        <w:rPr>
          <w:lang w:val="fr-FR"/>
        </w:rPr>
        <w:t xml:space="preserve"> </w:t>
      </w:r>
    </w:p>
    <w:p w14:paraId="59477CC3" w14:textId="3ADBAC5C" w:rsidR="00E80D8B" w:rsidRDefault="00E4753E" w:rsidP="00C930D7">
      <w:pPr>
        <w:pStyle w:val="Heading2"/>
        <w:spacing w:line="240" w:lineRule="auto"/>
        <w:ind w:left="0"/>
        <w:rPr>
          <w:szCs w:val="24"/>
        </w:rPr>
      </w:pPr>
      <w:bookmarkStart w:id="96" w:name="_Toc359165054"/>
      <w:bookmarkStart w:id="97" w:name="_Toc417546732"/>
      <w:bookmarkStart w:id="98" w:name="_Toc417590337"/>
      <w:r>
        <w:rPr>
          <w:szCs w:val="24"/>
        </w:rPr>
        <w:t>5</w:t>
      </w:r>
      <w:r w:rsidR="00E80D8B" w:rsidRPr="00882158">
        <w:rPr>
          <w:szCs w:val="24"/>
        </w:rPr>
        <w:t>.</w:t>
      </w:r>
      <w:r w:rsidR="00C44085">
        <w:rPr>
          <w:szCs w:val="24"/>
        </w:rPr>
        <w:t>9</w:t>
      </w:r>
      <w:r w:rsidR="00C44085" w:rsidRPr="00882158">
        <w:rPr>
          <w:szCs w:val="24"/>
        </w:rPr>
        <w:t xml:space="preserve"> </w:t>
      </w:r>
      <w:r w:rsidR="00E80D8B" w:rsidRPr="00882158">
        <w:rPr>
          <w:szCs w:val="24"/>
        </w:rPr>
        <w:t>Compensation des cultures</w:t>
      </w:r>
      <w:bookmarkEnd w:id="96"/>
      <w:bookmarkEnd w:id="97"/>
      <w:bookmarkEnd w:id="98"/>
    </w:p>
    <w:p w14:paraId="268A30AA" w14:textId="77777777" w:rsidR="00A31D56" w:rsidRPr="00A31D56" w:rsidRDefault="00A31D56" w:rsidP="00C930D7">
      <w:pPr>
        <w:rPr>
          <w:lang w:val="fr-FR" w:eastAsia="fr-FR"/>
        </w:rPr>
      </w:pPr>
    </w:p>
    <w:p w14:paraId="1E79ABD9" w14:textId="4450718D" w:rsidR="00E80D8B" w:rsidRPr="00882158" w:rsidRDefault="000D688E" w:rsidP="00C930D7">
      <w:pPr>
        <w:pStyle w:val="Heading3"/>
        <w:spacing w:before="0" w:line="240" w:lineRule="auto"/>
        <w:rPr>
          <w:rFonts w:ascii="Times New Roman" w:hAnsi="Times New Roman"/>
          <w:color w:val="000000"/>
          <w:szCs w:val="24"/>
          <w:lang w:eastAsia="fr-FR"/>
        </w:rPr>
      </w:pPr>
      <w:bookmarkStart w:id="99" w:name="_Toc359165055"/>
      <w:r>
        <w:rPr>
          <w:rFonts w:ascii="Times New Roman" w:hAnsi="Times New Roman"/>
          <w:color w:val="000000"/>
          <w:szCs w:val="24"/>
          <w:lang w:eastAsia="fr-FR"/>
        </w:rPr>
        <w:t xml:space="preserve"> </w:t>
      </w:r>
      <w:bookmarkStart w:id="100" w:name="_Toc417546733"/>
      <w:bookmarkStart w:id="101" w:name="_Toc417590338"/>
      <w:r w:rsidR="00E4753E">
        <w:rPr>
          <w:rFonts w:ascii="Times New Roman" w:hAnsi="Times New Roman"/>
          <w:color w:val="000000"/>
          <w:szCs w:val="24"/>
          <w:lang w:eastAsia="fr-FR"/>
        </w:rPr>
        <w:t>5</w:t>
      </w:r>
      <w:r w:rsidR="00E80D8B" w:rsidRPr="00882158">
        <w:rPr>
          <w:rFonts w:ascii="Times New Roman" w:hAnsi="Times New Roman"/>
          <w:color w:val="000000"/>
          <w:szCs w:val="24"/>
          <w:lang w:eastAsia="fr-FR"/>
        </w:rPr>
        <w:t>.</w:t>
      </w:r>
      <w:r w:rsidR="00C44085">
        <w:rPr>
          <w:rFonts w:ascii="Times New Roman" w:hAnsi="Times New Roman"/>
          <w:color w:val="000000"/>
          <w:szCs w:val="24"/>
          <w:lang w:eastAsia="fr-FR"/>
        </w:rPr>
        <w:t>9</w:t>
      </w:r>
      <w:r w:rsidR="00E80D8B" w:rsidRPr="00882158">
        <w:rPr>
          <w:rFonts w:ascii="Times New Roman" w:hAnsi="Times New Roman"/>
          <w:color w:val="000000"/>
          <w:szCs w:val="24"/>
          <w:lang w:eastAsia="fr-FR"/>
        </w:rPr>
        <w:t>.1 Éligibilité</w:t>
      </w:r>
      <w:bookmarkEnd w:id="99"/>
      <w:bookmarkEnd w:id="100"/>
      <w:bookmarkEnd w:id="101"/>
    </w:p>
    <w:p w14:paraId="3CC25F40" w14:textId="77777777" w:rsidR="000D688E" w:rsidRDefault="000D688E" w:rsidP="00C930D7">
      <w:pPr>
        <w:jc w:val="both"/>
        <w:rPr>
          <w:lang w:val="fr-FR"/>
        </w:rPr>
      </w:pPr>
    </w:p>
    <w:p w14:paraId="07CCF5AB" w14:textId="77777777" w:rsidR="00E80D8B" w:rsidRPr="00882158" w:rsidRDefault="00E80D8B" w:rsidP="00C930D7">
      <w:pPr>
        <w:jc w:val="both"/>
        <w:rPr>
          <w:lang w:val="fr-FR"/>
        </w:rPr>
      </w:pPr>
      <w:r w:rsidRPr="00882158">
        <w:rPr>
          <w:lang w:val="fr-FR"/>
        </w:rPr>
        <w:t xml:space="preserve">Au moment de la mise en œuvre des </w:t>
      </w:r>
      <w:r w:rsidR="00A962E0">
        <w:rPr>
          <w:lang w:val="fr-FR"/>
        </w:rPr>
        <w:t>sous-</w:t>
      </w:r>
      <w:r w:rsidRPr="00882158">
        <w:rPr>
          <w:lang w:val="fr-FR"/>
        </w:rPr>
        <w:t xml:space="preserve">projets du </w:t>
      </w:r>
      <w:r w:rsidR="00A962E0" w:rsidRPr="0040053B">
        <w:rPr>
          <w:lang w:val="fr-FR"/>
        </w:rPr>
        <w:t>PUAR</w:t>
      </w:r>
      <w:r w:rsidRPr="00882158">
        <w:rPr>
          <w:lang w:val="fr-FR"/>
        </w:rPr>
        <w:t>, Les cultures présentes dans les zones du projet seront éligible</w:t>
      </w:r>
      <w:r w:rsidR="00A31D56">
        <w:rPr>
          <w:lang w:val="fr-FR"/>
        </w:rPr>
        <w:t>s</w:t>
      </w:r>
      <w:r w:rsidRPr="00882158">
        <w:rPr>
          <w:lang w:val="fr-FR"/>
        </w:rPr>
        <w:t> à compensation. Les indemnisations seront payées aux exploitants concernés qu’il soit propriétaire</w:t>
      </w:r>
      <w:r w:rsidR="00A31D56">
        <w:rPr>
          <w:lang w:val="fr-FR"/>
        </w:rPr>
        <w:t xml:space="preserve"> de la terre</w:t>
      </w:r>
      <w:r w:rsidRPr="00882158">
        <w:rPr>
          <w:lang w:val="fr-FR"/>
        </w:rPr>
        <w:t xml:space="preserve"> ou non.</w:t>
      </w:r>
    </w:p>
    <w:p w14:paraId="5CF9454F" w14:textId="77777777" w:rsidR="00E80D8B" w:rsidRPr="00882158" w:rsidRDefault="00E80D8B" w:rsidP="00C930D7">
      <w:pPr>
        <w:jc w:val="both"/>
        <w:rPr>
          <w:lang w:val="fr-FR"/>
        </w:rPr>
      </w:pPr>
    </w:p>
    <w:p w14:paraId="61E4DDA2" w14:textId="77777777" w:rsidR="00E80D8B" w:rsidRPr="00882158" w:rsidRDefault="00E80D8B" w:rsidP="00E80D8B">
      <w:pPr>
        <w:spacing w:line="276" w:lineRule="auto"/>
        <w:jc w:val="both"/>
        <w:rPr>
          <w:lang w:val="fr-FR"/>
        </w:rPr>
      </w:pPr>
      <w:r w:rsidRPr="00882158">
        <w:rPr>
          <w:lang w:val="fr-FR"/>
        </w:rPr>
        <w:t>Toutefois, les cas de location doivent être examiné attentivement au moment de l’élaboration des PAR de manière à compenser justement les ayants droit.</w:t>
      </w:r>
    </w:p>
    <w:p w14:paraId="24178C4F" w14:textId="77777777" w:rsidR="00E80D8B" w:rsidRPr="00882158" w:rsidRDefault="00E80D8B" w:rsidP="00C930D7">
      <w:pPr>
        <w:jc w:val="both"/>
        <w:rPr>
          <w:lang w:val="fr-FR"/>
        </w:rPr>
      </w:pPr>
    </w:p>
    <w:p w14:paraId="366E813A" w14:textId="77777777" w:rsidR="00E80D8B" w:rsidRPr="00882158" w:rsidRDefault="00E80D8B" w:rsidP="00E80D8B">
      <w:pPr>
        <w:spacing w:line="276" w:lineRule="auto"/>
        <w:jc w:val="both"/>
        <w:rPr>
          <w:lang w:val="fr-FR"/>
        </w:rPr>
      </w:pPr>
      <w:r w:rsidRPr="00882158">
        <w:rPr>
          <w:lang w:val="fr-FR"/>
        </w:rPr>
        <w:t xml:space="preserve">Toutes les cultures </w:t>
      </w:r>
      <w:r w:rsidR="00A31D56" w:rsidRPr="00882158">
        <w:rPr>
          <w:lang w:val="fr-FR"/>
        </w:rPr>
        <w:t>pérennes</w:t>
      </w:r>
      <w:r w:rsidRPr="00882158">
        <w:rPr>
          <w:lang w:val="fr-FR"/>
        </w:rPr>
        <w:t xml:space="preserve"> plantées après la date limite ne seront pas éligibles à compensation. Aussi, les cultures annuelles qui peuvent être r</w:t>
      </w:r>
      <w:r w:rsidR="00A31D56">
        <w:rPr>
          <w:lang w:val="fr-FR"/>
        </w:rPr>
        <w:t>é</w:t>
      </w:r>
      <w:r w:rsidRPr="00882158">
        <w:rPr>
          <w:lang w:val="fr-FR"/>
        </w:rPr>
        <w:t>coltées avant la mise en œuvre des activités ne seront pas indemnisées.</w:t>
      </w:r>
    </w:p>
    <w:p w14:paraId="48604F55" w14:textId="2860F3A6" w:rsidR="00E80D8B" w:rsidRPr="00882158" w:rsidRDefault="00E4753E" w:rsidP="00E80D8B">
      <w:pPr>
        <w:pStyle w:val="Heading3"/>
        <w:rPr>
          <w:rFonts w:ascii="Times New Roman" w:hAnsi="Times New Roman"/>
          <w:color w:val="auto"/>
          <w:szCs w:val="24"/>
        </w:rPr>
      </w:pPr>
      <w:bookmarkStart w:id="102" w:name="_Toc359165056"/>
      <w:bookmarkStart w:id="103" w:name="_Toc417546734"/>
      <w:bookmarkStart w:id="104" w:name="_Toc417590339"/>
      <w:r>
        <w:rPr>
          <w:rFonts w:ascii="Times New Roman" w:hAnsi="Times New Roman"/>
          <w:color w:val="auto"/>
          <w:szCs w:val="24"/>
        </w:rPr>
        <w:t>5</w:t>
      </w:r>
      <w:r w:rsidR="00E80D8B" w:rsidRPr="00882158">
        <w:rPr>
          <w:rFonts w:ascii="Times New Roman" w:hAnsi="Times New Roman"/>
          <w:color w:val="auto"/>
          <w:szCs w:val="24"/>
        </w:rPr>
        <w:t>.</w:t>
      </w:r>
      <w:r w:rsidR="00C44085">
        <w:rPr>
          <w:rFonts w:ascii="Times New Roman" w:hAnsi="Times New Roman"/>
          <w:color w:val="auto"/>
          <w:szCs w:val="24"/>
        </w:rPr>
        <w:t>9</w:t>
      </w:r>
      <w:r w:rsidR="00E80D8B" w:rsidRPr="00882158">
        <w:rPr>
          <w:rFonts w:ascii="Times New Roman" w:hAnsi="Times New Roman"/>
          <w:color w:val="auto"/>
          <w:szCs w:val="24"/>
        </w:rPr>
        <w:t xml:space="preserve">.2 </w:t>
      </w:r>
      <w:r w:rsidR="00C930D7" w:rsidRPr="00882158">
        <w:rPr>
          <w:rFonts w:ascii="Times New Roman" w:hAnsi="Times New Roman"/>
          <w:color w:val="auto"/>
          <w:szCs w:val="24"/>
        </w:rPr>
        <w:t>Barème</w:t>
      </w:r>
      <w:r w:rsidR="00E80D8B" w:rsidRPr="00882158">
        <w:rPr>
          <w:rFonts w:ascii="Times New Roman" w:hAnsi="Times New Roman"/>
          <w:color w:val="auto"/>
          <w:szCs w:val="24"/>
        </w:rPr>
        <w:t xml:space="preserve"> de compensation</w:t>
      </w:r>
      <w:bookmarkEnd w:id="102"/>
      <w:bookmarkEnd w:id="103"/>
      <w:bookmarkEnd w:id="104"/>
    </w:p>
    <w:p w14:paraId="31D051BD" w14:textId="77777777" w:rsidR="00E80D8B" w:rsidRPr="00882158" w:rsidRDefault="00E80D8B" w:rsidP="00E80D8B">
      <w:pPr>
        <w:spacing w:line="276" w:lineRule="auto"/>
        <w:rPr>
          <w:lang w:val="fr-FR"/>
        </w:rPr>
      </w:pPr>
    </w:p>
    <w:p w14:paraId="1FDC7BAE" w14:textId="77777777" w:rsidR="00E80D8B" w:rsidRPr="00882158" w:rsidRDefault="00E80D8B" w:rsidP="00E80D8B">
      <w:pPr>
        <w:spacing w:line="276" w:lineRule="auto"/>
        <w:rPr>
          <w:b/>
          <w:lang w:val="fr-FR"/>
        </w:rPr>
      </w:pPr>
      <w:bookmarkStart w:id="105" w:name="_Toc338616093"/>
      <w:r w:rsidRPr="00882158">
        <w:rPr>
          <w:b/>
          <w:lang w:val="fr-FR"/>
        </w:rPr>
        <w:t>Barème pour la compensation monétaire des  Cultures</w:t>
      </w:r>
      <w:bookmarkEnd w:id="105"/>
    </w:p>
    <w:p w14:paraId="688188A4" w14:textId="77777777" w:rsidR="00E80D8B" w:rsidRPr="00882158" w:rsidRDefault="00E80D8B" w:rsidP="00E80D8B">
      <w:pPr>
        <w:autoSpaceDE w:val="0"/>
        <w:autoSpaceDN w:val="0"/>
        <w:adjustRightInd w:val="0"/>
        <w:spacing w:before="120" w:after="120" w:line="276" w:lineRule="auto"/>
        <w:jc w:val="both"/>
        <w:rPr>
          <w:lang w:val="fr-FR"/>
        </w:rPr>
      </w:pPr>
      <w:r w:rsidRPr="00882158">
        <w:rPr>
          <w:lang w:val="fr-FR"/>
        </w:rPr>
        <w:t xml:space="preserve">Toute soustraction de plantations, d'arbres fruitiers du droit d’usage du propriétaire donnent lieu à une indemnisation. </w:t>
      </w:r>
    </w:p>
    <w:p w14:paraId="4C63F1E4" w14:textId="77777777" w:rsidR="00E80D8B" w:rsidRPr="00882158" w:rsidRDefault="00E80D8B" w:rsidP="00E80D8B">
      <w:pPr>
        <w:autoSpaceDE w:val="0"/>
        <w:autoSpaceDN w:val="0"/>
        <w:adjustRightInd w:val="0"/>
        <w:spacing w:before="120" w:after="120" w:line="276" w:lineRule="auto"/>
        <w:jc w:val="both"/>
        <w:rPr>
          <w:lang w:val="fr-FR"/>
        </w:rPr>
      </w:pPr>
      <w:r w:rsidRPr="00882158">
        <w:rPr>
          <w:lang w:val="fr-FR"/>
        </w:rPr>
        <w:t>S'agissant des cultures pluriannuelles, ce sont les premières années de production, les années de croisière et la période de déclin qui sont considérées. L'indemnité est calculée par pied ou par unité de superficie suivant le cas.</w:t>
      </w:r>
    </w:p>
    <w:p w14:paraId="31438A66" w14:textId="77777777" w:rsidR="00E80D8B" w:rsidRPr="00882158" w:rsidRDefault="00E80D8B" w:rsidP="00E80D8B">
      <w:pPr>
        <w:autoSpaceDE w:val="0"/>
        <w:autoSpaceDN w:val="0"/>
        <w:adjustRightInd w:val="0"/>
        <w:spacing w:before="120" w:after="120" w:line="276" w:lineRule="auto"/>
        <w:jc w:val="both"/>
        <w:rPr>
          <w:lang w:val="fr-FR"/>
        </w:rPr>
      </w:pPr>
      <w:r w:rsidRPr="00882158">
        <w:rPr>
          <w:lang w:val="fr-FR"/>
        </w:rPr>
        <w:t>Les taux de compensation devront être calculés conformément au principe de la valeur intégrale de remplacement, sur les bases suivantes :</w:t>
      </w:r>
    </w:p>
    <w:p w14:paraId="07214B57" w14:textId="77777777" w:rsidR="00E80D8B" w:rsidRPr="00882158" w:rsidRDefault="00E03F9B" w:rsidP="00E80D8B">
      <w:pPr>
        <w:autoSpaceDE w:val="0"/>
        <w:autoSpaceDN w:val="0"/>
        <w:adjustRightInd w:val="0"/>
        <w:spacing w:before="120" w:after="120" w:line="276" w:lineRule="auto"/>
        <w:jc w:val="center"/>
        <w:rPr>
          <w:b/>
          <w:lang w:val="fr-FR"/>
        </w:rPr>
      </w:pPr>
      <w:r>
        <w:rPr>
          <w:lang w:val="fr-FR"/>
        </w:rPr>
        <w:pict w14:anchorId="54BC8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pt;height:15.05pt" equationxml="&lt;">
            <v:imagedata r:id="rId12" o:title="" chromakey="white"/>
          </v:shape>
        </w:pict>
      </w:r>
    </w:p>
    <w:p w14:paraId="23540BBE" w14:textId="77777777" w:rsidR="00E80D8B" w:rsidRPr="00882158" w:rsidRDefault="00E80D8B" w:rsidP="00BD1914">
      <w:pPr>
        <w:pStyle w:val="ListParagraph"/>
        <w:numPr>
          <w:ilvl w:val="0"/>
          <w:numId w:val="9"/>
        </w:numPr>
        <w:autoSpaceDE w:val="0"/>
        <w:autoSpaceDN w:val="0"/>
        <w:adjustRightInd w:val="0"/>
        <w:spacing w:before="120" w:after="120"/>
        <w:ind w:left="567"/>
        <w:jc w:val="both"/>
        <w:rPr>
          <w:rFonts w:ascii="Times New Roman" w:hAnsi="Times New Roman"/>
          <w:sz w:val="24"/>
          <w:szCs w:val="24"/>
        </w:rPr>
      </w:pPr>
      <w:r w:rsidRPr="00882158">
        <w:rPr>
          <w:rFonts w:ascii="Times New Roman" w:hAnsi="Times New Roman"/>
          <w:b/>
          <w:sz w:val="24"/>
          <w:szCs w:val="24"/>
        </w:rPr>
        <w:t>C :</w:t>
      </w:r>
      <w:r w:rsidRPr="00882158">
        <w:rPr>
          <w:rFonts w:ascii="Times New Roman" w:hAnsi="Times New Roman"/>
          <w:sz w:val="24"/>
          <w:szCs w:val="24"/>
        </w:rPr>
        <w:t xml:space="preserve"> montant de la compensation</w:t>
      </w:r>
    </w:p>
    <w:p w14:paraId="6A534845" w14:textId="77777777" w:rsidR="00E80D8B" w:rsidRPr="00882158" w:rsidRDefault="00E80D8B" w:rsidP="00BD1914">
      <w:pPr>
        <w:pStyle w:val="ListParagraph"/>
        <w:numPr>
          <w:ilvl w:val="0"/>
          <w:numId w:val="9"/>
        </w:numPr>
        <w:autoSpaceDE w:val="0"/>
        <w:autoSpaceDN w:val="0"/>
        <w:adjustRightInd w:val="0"/>
        <w:spacing w:before="120" w:after="120"/>
        <w:ind w:left="567"/>
        <w:jc w:val="both"/>
        <w:rPr>
          <w:rFonts w:ascii="Times New Roman" w:hAnsi="Times New Roman"/>
          <w:sz w:val="24"/>
          <w:szCs w:val="24"/>
        </w:rPr>
      </w:pPr>
      <w:r w:rsidRPr="00882158">
        <w:rPr>
          <w:rFonts w:ascii="Times New Roman" w:hAnsi="Times New Roman"/>
          <w:b/>
          <w:sz w:val="24"/>
          <w:szCs w:val="24"/>
        </w:rPr>
        <w:lastRenderedPageBreak/>
        <w:t>V:</w:t>
      </w:r>
      <w:r w:rsidRPr="00882158">
        <w:rPr>
          <w:rFonts w:ascii="Times New Roman" w:hAnsi="Times New Roman"/>
          <w:sz w:val="24"/>
          <w:szCs w:val="24"/>
        </w:rPr>
        <w:t xml:space="preserve"> Valeur moyenne de commercialisation du produit d'un arbre ;</w:t>
      </w:r>
    </w:p>
    <w:p w14:paraId="18086D83" w14:textId="77777777" w:rsidR="00E80D8B" w:rsidRPr="00882158" w:rsidRDefault="00E80D8B" w:rsidP="00BD1914">
      <w:pPr>
        <w:pStyle w:val="ListParagraph"/>
        <w:numPr>
          <w:ilvl w:val="0"/>
          <w:numId w:val="9"/>
        </w:numPr>
        <w:autoSpaceDE w:val="0"/>
        <w:autoSpaceDN w:val="0"/>
        <w:adjustRightInd w:val="0"/>
        <w:spacing w:before="120" w:after="120"/>
        <w:ind w:left="567"/>
        <w:jc w:val="both"/>
        <w:rPr>
          <w:rFonts w:ascii="Times New Roman" w:hAnsi="Times New Roman"/>
          <w:sz w:val="24"/>
          <w:szCs w:val="24"/>
        </w:rPr>
      </w:pPr>
      <w:r w:rsidRPr="00882158">
        <w:rPr>
          <w:rFonts w:ascii="Times New Roman" w:hAnsi="Times New Roman"/>
          <w:b/>
          <w:sz w:val="24"/>
          <w:szCs w:val="24"/>
        </w:rPr>
        <w:t>D:</w:t>
      </w:r>
      <w:r w:rsidRPr="00882158">
        <w:rPr>
          <w:rFonts w:ascii="Times New Roman" w:hAnsi="Times New Roman"/>
          <w:sz w:val="24"/>
          <w:szCs w:val="24"/>
        </w:rPr>
        <w:t xml:space="preserve"> Durée d'installation moyenne de l'arbre un niveau de production adulte en années ;</w:t>
      </w:r>
    </w:p>
    <w:p w14:paraId="165E0A64" w14:textId="77777777" w:rsidR="00E80D8B" w:rsidRPr="00882158" w:rsidRDefault="00E80D8B" w:rsidP="00BD1914">
      <w:pPr>
        <w:pStyle w:val="ListParagraph"/>
        <w:numPr>
          <w:ilvl w:val="0"/>
          <w:numId w:val="9"/>
        </w:numPr>
        <w:autoSpaceDE w:val="0"/>
        <w:autoSpaceDN w:val="0"/>
        <w:adjustRightInd w:val="0"/>
        <w:spacing w:before="120" w:after="120"/>
        <w:ind w:left="567"/>
        <w:jc w:val="both"/>
        <w:rPr>
          <w:rFonts w:ascii="Times New Roman" w:hAnsi="Times New Roman"/>
          <w:sz w:val="24"/>
          <w:szCs w:val="24"/>
        </w:rPr>
      </w:pPr>
      <w:r w:rsidRPr="00882158">
        <w:rPr>
          <w:rFonts w:ascii="Times New Roman" w:hAnsi="Times New Roman"/>
          <w:b/>
          <w:sz w:val="24"/>
          <w:szCs w:val="24"/>
        </w:rPr>
        <w:t>CP:</w:t>
      </w:r>
      <w:r w:rsidRPr="00882158">
        <w:rPr>
          <w:rFonts w:ascii="Times New Roman" w:hAnsi="Times New Roman"/>
          <w:sz w:val="24"/>
          <w:szCs w:val="24"/>
        </w:rPr>
        <w:t xml:space="preserve"> Coût de plantation (plant, travail du sol, fertilisation initiale) ;</w:t>
      </w:r>
    </w:p>
    <w:p w14:paraId="30C162F7" w14:textId="77777777" w:rsidR="00E80D8B" w:rsidRPr="00882158" w:rsidRDefault="00E80D8B" w:rsidP="00BD1914">
      <w:pPr>
        <w:pStyle w:val="ListParagraph"/>
        <w:numPr>
          <w:ilvl w:val="0"/>
          <w:numId w:val="9"/>
        </w:numPr>
        <w:autoSpaceDE w:val="0"/>
        <w:autoSpaceDN w:val="0"/>
        <w:adjustRightInd w:val="0"/>
        <w:spacing w:before="120" w:after="120"/>
        <w:ind w:left="567"/>
        <w:jc w:val="both"/>
        <w:rPr>
          <w:rFonts w:ascii="Times New Roman" w:hAnsi="Times New Roman"/>
          <w:sz w:val="24"/>
          <w:szCs w:val="24"/>
        </w:rPr>
      </w:pPr>
      <w:r w:rsidRPr="00882158">
        <w:rPr>
          <w:rFonts w:ascii="Times New Roman" w:hAnsi="Times New Roman"/>
          <w:b/>
          <w:sz w:val="24"/>
          <w:szCs w:val="24"/>
        </w:rPr>
        <w:t>CL:</w:t>
      </w:r>
      <w:r w:rsidRPr="00882158">
        <w:rPr>
          <w:rFonts w:ascii="Times New Roman" w:hAnsi="Times New Roman"/>
          <w:sz w:val="24"/>
          <w:szCs w:val="24"/>
        </w:rPr>
        <w:t xml:space="preserve"> Coût du travail nécessaire à la plantation et à l'entretien pendant la durée d'installation de la plantation.</w:t>
      </w:r>
    </w:p>
    <w:p w14:paraId="05FE5FE5" w14:textId="77777777" w:rsidR="00E80D8B" w:rsidRPr="00882158" w:rsidRDefault="00E80D8B" w:rsidP="00E80D8B">
      <w:pPr>
        <w:autoSpaceDE w:val="0"/>
        <w:autoSpaceDN w:val="0"/>
        <w:adjustRightInd w:val="0"/>
        <w:spacing w:before="120" w:after="120" w:line="276" w:lineRule="auto"/>
        <w:jc w:val="both"/>
        <w:rPr>
          <w:lang w:val="fr-FR"/>
        </w:rPr>
      </w:pPr>
      <w:r w:rsidRPr="00882158">
        <w:rPr>
          <w:b/>
          <w:i/>
          <w:lang w:val="fr-FR"/>
        </w:rPr>
        <w:t>Les cultures vivrières (maïs. ignames, etc.)</w:t>
      </w:r>
      <w:r w:rsidRPr="00882158">
        <w:rPr>
          <w:lang w:val="fr-FR"/>
        </w:rPr>
        <w:t xml:space="preserve"> : le coût est ajusté aux taux courants du jour, et représente le coût pendant une récolte (prix du marché).</w:t>
      </w:r>
    </w:p>
    <w:p w14:paraId="0AB19695" w14:textId="77777777" w:rsidR="00E80D8B" w:rsidRPr="00882158" w:rsidRDefault="00E80D8B" w:rsidP="00E80D8B">
      <w:pPr>
        <w:autoSpaceDE w:val="0"/>
        <w:autoSpaceDN w:val="0"/>
        <w:adjustRightInd w:val="0"/>
        <w:spacing w:before="120" w:after="120" w:line="276" w:lineRule="auto"/>
        <w:jc w:val="both"/>
        <w:rPr>
          <w:lang w:val="fr-FR"/>
        </w:rPr>
      </w:pPr>
      <w:r w:rsidRPr="00882158">
        <w:rPr>
          <w:b/>
          <w:i/>
          <w:lang w:val="fr-FR"/>
        </w:rPr>
        <w:t>Les jardins potagers :</w:t>
      </w:r>
      <w:r w:rsidRPr="00882158">
        <w:rPr>
          <w:lang w:val="fr-FR"/>
        </w:rPr>
        <w:t xml:space="preserve"> La perte de production d'un jardin potager destiné à la consommation quotidienne d'une famille déplacée est calculée sur la base de la quantité moyenne que les habitants d'une ville dépensent pour l'achat de ces produits pendant une année, multipliée par le nombre de personnes dans la famille affectée. Le coût est ajusté aux taux courants du jour, et représente le coût pendant une année au maximum</w:t>
      </w:r>
      <w:r w:rsidR="00A31D56">
        <w:rPr>
          <w:lang w:val="fr-FR"/>
        </w:rPr>
        <w:t>.</w:t>
      </w:r>
      <w:r w:rsidRPr="00882158">
        <w:rPr>
          <w:lang w:val="fr-FR"/>
        </w:rPr>
        <w:t xml:space="preserve"> </w:t>
      </w:r>
      <w:r w:rsidR="00A31D56">
        <w:rPr>
          <w:lang w:val="fr-FR"/>
        </w:rPr>
        <w:t>L</w:t>
      </w:r>
      <w:r w:rsidRPr="00882158">
        <w:rPr>
          <w:lang w:val="fr-FR"/>
        </w:rPr>
        <w:t>es coûts de remplacement seront calculés sur la base du montant moyen qu'un habitant ordinaire du village dépense en achetant ces articles par an et par adulte sur le marché local.</w:t>
      </w:r>
    </w:p>
    <w:p w14:paraId="59EA830E" w14:textId="77777777" w:rsidR="00E80D8B" w:rsidRPr="00882158" w:rsidRDefault="00E80D8B" w:rsidP="00E80D8B">
      <w:pPr>
        <w:autoSpaceDE w:val="0"/>
        <w:autoSpaceDN w:val="0"/>
        <w:adjustRightInd w:val="0"/>
        <w:spacing w:before="120" w:after="120" w:line="276" w:lineRule="auto"/>
        <w:jc w:val="both"/>
        <w:rPr>
          <w:lang w:val="fr-FR"/>
        </w:rPr>
      </w:pPr>
      <w:r w:rsidRPr="00882158">
        <w:rPr>
          <w:b/>
          <w:i/>
          <w:lang w:val="fr-FR"/>
        </w:rPr>
        <w:t>Arbres fruitiers productifs :</w:t>
      </w:r>
      <w:r w:rsidRPr="00882158">
        <w:rPr>
          <w:lang w:val="fr-FR"/>
        </w:rPr>
        <w:t xml:space="preserve"> La valeur de l'exploitation croit lorsque la capacité productive des plantes est élevée. En revanche, la valeur des plantations est dépréciée lorsque les plants sont en début de fructification.</w:t>
      </w:r>
    </w:p>
    <w:p w14:paraId="14B2A161" w14:textId="77777777" w:rsidR="00E80D8B" w:rsidRPr="00882158" w:rsidRDefault="00E80D8B" w:rsidP="00E80D8B">
      <w:pPr>
        <w:autoSpaceDE w:val="0"/>
        <w:autoSpaceDN w:val="0"/>
        <w:adjustRightInd w:val="0"/>
        <w:spacing w:before="120" w:after="120" w:line="276" w:lineRule="auto"/>
        <w:jc w:val="both"/>
        <w:rPr>
          <w:lang w:val="fr-FR"/>
        </w:rPr>
      </w:pPr>
      <w:r w:rsidRPr="00882158">
        <w:rPr>
          <w:lang w:val="fr-FR"/>
        </w:rPr>
        <w:t xml:space="preserve">La compensation est évaluée en tenant compte de la production moyenne annuelle des différentes espèces et des prix du marché pour les récoltes des arbres adultes. Le coût de remplacement intègre les coûts d'aménagement, de plantation et d'entretien, jusqu'à la maturité des plants. Le taux de compensation devra être calculé sur les bases suivantes : </w:t>
      </w:r>
    </w:p>
    <w:p w14:paraId="23E5D24B" w14:textId="77777777" w:rsidR="00E80D8B" w:rsidRPr="00882158" w:rsidRDefault="00E03F9B" w:rsidP="00E80D8B">
      <w:pPr>
        <w:autoSpaceDE w:val="0"/>
        <w:autoSpaceDN w:val="0"/>
        <w:adjustRightInd w:val="0"/>
        <w:spacing w:before="120" w:after="120" w:line="276" w:lineRule="auto"/>
        <w:jc w:val="both"/>
        <w:rPr>
          <w:b/>
          <w:lang w:val="fr-FR"/>
        </w:rPr>
      </w:pPr>
      <w:r>
        <w:rPr>
          <w:lang w:val="fr-FR"/>
        </w:rPr>
        <w:pict w14:anchorId="60D865D3">
          <v:shape id="_x0000_i1026" type="#_x0000_t75" style="width:187.2pt;height:23.15pt" equationxml="&lt;">
            <v:imagedata r:id="rId13" o:title="" chromakey="white"/>
          </v:shape>
        </w:pict>
      </w:r>
    </w:p>
    <w:p w14:paraId="42C148BC" w14:textId="77777777" w:rsidR="00E80D8B" w:rsidRPr="00882158" w:rsidRDefault="00E80D8B" w:rsidP="00E80D8B">
      <w:pPr>
        <w:autoSpaceDE w:val="0"/>
        <w:autoSpaceDN w:val="0"/>
        <w:adjustRightInd w:val="0"/>
        <w:spacing w:before="120" w:after="120" w:line="276" w:lineRule="auto"/>
        <w:jc w:val="both"/>
        <w:rPr>
          <w:lang w:val="fr-FR"/>
        </w:rPr>
      </w:pPr>
      <w:r w:rsidRPr="00882158">
        <w:rPr>
          <w:b/>
          <w:i/>
          <w:lang w:val="fr-FR"/>
        </w:rPr>
        <w:t>Arbres fruitiers non encore productifs</w:t>
      </w:r>
      <w:r w:rsidRPr="00882158">
        <w:rPr>
          <w:lang w:val="fr-FR"/>
        </w:rPr>
        <w:t xml:space="preserve"> : le dédommagement suivant est pratiqué pour les arbres fruitiers. Les taux de compensation devront être calculés sur les bases suivantes : </w:t>
      </w:r>
    </w:p>
    <w:p w14:paraId="0C1024B3" w14:textId="77777777" w:rsidR="00E80D8B" w:rsidRPr="00882158" w:rsidRDefault="00E03F9B" w:rsidP="00E80D8B">
      <w:pPr>
        <w:autoSpaceDE w:val="0"/>
        <w:autoSpaceDN w:val="0"/>
        <w:adjustRightInd w:val="0"/>
        <w:spacing w:before="120" w:after="120" w:line="276" w:lineRule="auto"/>
        <w:jc w:val="both"/>
        <w:rPr>
          <w:lang w:val="fr-FR"/>
        </w:rPr>
      </w:pPr>
      <w:r>
        <w:rPr>
          <w:lang w:val="fr-FR"/>
        </w:rPr>
        <w:pict w14:anchorId="68C74630">
          <v:shape id="_x0000_i1027" type="#_x0000_t75" style="width:112.7pt;height:23.15pt" equationxml="&lt;">
            <v:imagedata r:id="rId14" o:title="" chromakey="white"/>
          </v:shape>
        </w:pict>
      </w:r>
    </w:p>
    <w:p w14:paraId="625C96AE" w14:textId="77777777" w:rsidR="00E80D8B" w:rsidRPr="00882158" w:rsidRDefault="00E80D8B" w:rsidP="00E80D8B">
      <w:pPr>
        <w:spacing w:line="276" w:lineRule="auto"/>
        <w:rPr>
          <w:b/>
          <w:lang w:val="fr-FR"/>
        </w:rPr>
      </w:pPr>
      <w:bookmarkStart w:id="106" w:name="_Toc338616099"/>
      <w:r w:rsidRPr="00882158">
        <w:rPr>
          <w:b/>
          <w:lang w:val="fr-FR"/>
        </w:rPr>
        <w:t>Compensation de cultures, jardins potagers et arbres fruitiers</w:t>
      </w:r>
      <w:bookmarkEnd w:id="106"/>
    </w:p>
    <w:p w14:paraId="150D7F22" w14:textId="77777777" w:rsidR="00E80D8B" w:rsidRPr="00882158" w:rsidRDefault="00E80D8B" w:rsidP="00E80D8B">
      <w:pPr>
        <w:autoSpaceDE w:val="0"/>
        <w:autoSpaceDN w:val="0"/>
        <w:adjustRightInd w:val="0"/>
        <w:spacing w:before="120" w:after="120" w:line="276" w:lineRule="auto"/>
        <w:jc w:val="both"/>
        <w:rPr>
          <w:lang w:val="fr-FR"/>
        </w:rPr>
      </w:pPr>
      <w:r w:rsidRPr="00882158">
        <w:rPr>
          <w:b/>
          <w:i/>
          <w:iCs/>
          <w:lang w:val="fr-FR"/>
        </w:rPr>
        <w:t>Cultures :</w:t>
      </w:r>
      <w:r w:rsidRPr="00882158">
        <w:rPr>
          <w:i/>
          <w:iCs/>
          <w:lang w:val="fr-FR"/>
        </w:rPr>
        <w:t xml:space="preserve"> </w:t>
      </w:r>
      <w:r w:rsidRPr="00882158">
        <w:rPr>
          <w:lang w:val="fr-FR"/>
        </w:rPr>
        <w:t xml:space="preserve">Le prix de compensation des produits des cultures est basé sur le prix au kilo sur le marché dans la localité et le rendement à l’hectare par produit sont définis par une commission composée d’un représentant du service déconcentré de l’agriculture, du commerce, d’un représentant de la </w:t>
      </w:r>
      <w:r w:rsidR="00A31D56">
        <w:rPr>
          <w:lang w:val="fr-FR"/>
        </w:rPr>
        <w:t>C</w:t>
      </w:r>
      <w:r w:rsidRPr="00882158">
        <w:rPr>
          <w:lang w:val="fr-FR"/>
        </w:rPr>
        <w:t>ommune et du représentant de la communauté. Les cultures ne sont payées que dans le cas ou l’expropriation s’est fait pendant la saison productive agricole. Normalement, les autorités doivent informer les utilisateurs de ne pas semer leurs champs et cultiver les parcelles déjà données en compensation.</w:t>
      </w:r>
    </w:p>
    <w:p w14:paraId="41D300BC" w14:textId="77777777" w:rsidR="00E80D8B" w:rsidRPr="00882158" w:rsidRDefault="00E80D8B" w:rsidP="00E80D8B">
      <w:pPr>
        <w:autoSpaceDE w:val="0"/>
        <w:autoSpaceDN w:val="0"/>
        <w:adjustRightInd w:val="0"/>
        <w:spacing w:before="120" w:after="120" w:line="276" w:lineRule="auto"/>
        <w:jc w:val="both"/>
        <w:rPr>
          <w:lang w:val="fr-FR"/>
        </w:rPr>
      </w:pPr>
      <w:r w:rsidRPr="00882158">
        <w:rPr>
          <w:lang w:val="fr-FR"/>
        </w:rPr>
        <w:t xml:space="preserve">La compensation des cultures doit prendre en compte non seulement les récoltes de l'année en cours mais aussi celles de la période de transition (les besoins en produits des champs entre la date de recasement et celle de la prochaine récolte). Pour l'amélioration ou le maintien du </w:t>
      </w:r>
      <w:r w:rsidRPr="00882158">
        <w:rPr>
          <w:lang w:val="fr-FR"/>
        </w:rPr>
        <w:lastRenderedPageBreak/>
        <w:t>niveau de vie, la compensation tiendra compte des besoins en vivres des personnes affectées (300 kg de céréales par personne et par an selon les normes de la FAO). Cette dernière mesure sera appliquée aux groupes vulnérables.</w:t>
      </w:r>
    </w:p>
    <w:p w14:paraId="56D00DC7" w14:textId="77777777" w:rsidR="00E80D8B" w:rsidRPr="00882158" w:rsidRDefault="00A31D56" w:rsidP="00E80D8B">
      <w:pPr>
        <w:autoSpaceDE w:val="0"/>
        <w:autoSpaceDN w:val="0"/>
        <w:adjustRightInd w:val="0"/>
        <w:spacing w:before="120" w:after="120" w:line="276" w:lineRule="auto"/>
        <w:jc w:val="both"/>
        <w:rPr>
          <w:lang w:val="fr-FR"/>
        </w:rPr>
      </w:pPr>
      <w:r>
        <w:rPr>
          <w:b/>
          <w:i/>
          <w:iCs/>
          <w:lang w:val="fr-FR"/>
        </w:rPr>
        <w:t xml:space="preserve"> </w:t>
      </w:r>
      <w:r w:rsidR="00E80D8B" w:rsidRPr="00882158">
        <w:rPr>
          <w:b/>
          <w:i/>
          <w:iCs/>
          <w:lang w:val="fr-FR"/>
        </w:rPr>
        <w:t>Arbres fruitiers :</w:t>
      </w:r>
      <w:r w:rsidR="00E80D8B" w:rsidRPr="00882158">
        <w:rPr>
          <w:lang w:val="fr-FR"/>
        </w:rPr>
        <w:t xml:space="preserve"> La compensation sera évaluée en tenant compte de la production moyenne annuelle des différentes espèces et des prix du marché pour les récoltes des arbres adultes. Le coût de remplacement intégrera les coûts d'aménagement, de plantation et d'entretien, jusqu'à la maturité des plants.</w:t>
      </w:r>
    </w:p>
    <w:p w14:paraId="06AD7133" w14:textId="0C11928F" w:rsidR="00E80D8B" w:rsidRPr="00EE56BD" w:rsidRDefault="003F2A74" w:rsidP="00A962E0">
      <w:pPr>
        <w:pStyle w:val="Heading2"/>
        <w:spacing w:line="276" w:lineRule="auto"/>
        <w:ind w:left="0"/>
        <w:rPr>
          <w:b w:val="0"/>
        </w:rPr>
      </w:pPr>
      <w:bookmarkStart w:id="107" w:name="_Toc359165057"/>
      <w:bookmarkStart w:id="108" w:name="_Toc417546735"/>
      <w:bookmarkStart w:id="109" w:name="_Toc417590340"/>
      <w:r>
        <w:rPr>
          <w:szCs w:val="24"/>
        </w:rPr>
        <w:t>5</w:t>
      </w:r>
      <w:r w:rsidR="00E80D8B" w:rsidRPr="00882158">
        <w:rPr>
          <w:szCs w:val="24"/>
        </w:rPr>
        <w:t>.</w:t>
      </w:r>
      <w:bookmarkStart w:id="110" w:name="_Toc359165060"/>
      <w:bookmarkEnd w:id="107"/>
      <w:bookmarkEnd w:id="108"/>
      <w:bookmarkEnd w:id="109"/>
      <w:r w:rsidR="00C44085">
        <w:rPr>
          <w:szCs w:val="24"/>
        </w:rPr>
        <w:t>10</w:t>
      </w:r>
      <w:r w:rsidR="00C44085" w:rsidRPr="00882158">
        <w:rPr>
          <w:szCs w:val="24"/>
        </w:rPr>
        <w:t xml:space="preserve"> </w:t>
      </w:r>
      <w:r w:rsidR="00C44085">
        <w:rPr>
          <w:szCs w:val="24"/>
        </w:rPr>
        <w:t xml:space="preserve">  </w:t>
      </w:r>
      <w:r w:rsidR="00C44085" w:rsidRPr="00EE56BD">
        <w:rPr>
          <w:b w:val="0"/>
        </w:rPr>
        <w:t xml:space="preserve"> </w:t>
      </w:r>
      <w:r w:rsidR="00E80D8B" w:rsidRPr="00A962E0">
        <w:t>Compensation pour les sites sacrés</w:t>
      </w:r>
      <w:bookmarkEnd w:id="110"/>
    </w:p>
    <w:p w14:paraId="46DC6634" w14:textId="77777777" w:rsidR="00E80D8B" w:rsidRPr="00882158" w:rsidRDefault="00E80D8B" w:rsidP="00E80D8B">
      <w:pPr>
        <w:autoSpaceDE w:val="0"/>
        <w:autoSpaceDN w:val="0"/>
        <w:adjustRightInd w:val="0"/>
        <w:spacing w:before="120" w:after="120" w:line="276" w:lineRule="auto"/>
        <w:jc w:val="both"/>
        <w:rPr>
          <w:lang w:val="fr-FR"/>
        </w:rPr>
      </w:pPr>
      <w:r w:rsidRPr="00882158">
        <w:rPr>
          <w:lang w:val="fr-FR"/>
        </w:rPr>
        <w:t>Les sites sacrés sont, entre autres, les forêts sacrées, les têtes de source, les grottes, les tombes et les cimetières. Ce sont aussi d'autres sites, endroits ou entités qui sont reconnus par les lois locales (y compris coutumières), la pratique, la tradition, et la culture comme étant sacrées.</w:t>
      </w:r>
    </w:p>
    <w:p w14:paraId="1049A6F8" w14:textId="77777777" w:rsidR="00E80D8B" w:rsidRPr="00882158" w:rsidRDefault="00E80D8B" w:rsidP="00E80D8B">
      <w:pPr>
        <w:autoSpaceDE w:val="0"/>
        <w:autoSpaceDN w:val="0"/>
        <w:adjustRightInd w:val="0"/>
        <w:spacing w:before="120" w:after="120" w:line="276" w:lineRule="auto"/>
        <w:jc w:val="both"/>
        <w:rPr>
          <w:lang w:val="fr-FR"/>
        </w:rPr>
      </w:pPr>
      <w:r w:rsidRPr="00882158">
        <w:rPr>
          <w:lang w:val="fr-FR"/>
        </w:rPr>
        <w:t xml:space="preserve">Le </w:t>
      </w:r>
      <w:r w:rsidR="00A962E0" w:rsidRPr="0040053B">
        <w:rPr>
          <w:lang w:val="fr-FR"/>
        </w:rPr>
        <w:t>PUAR</w:t>
      </w:r>
      <w:r w:rsidRPr="00882158">
        <w:rPr>
          <w:lang w:val="fr-FR"/>
        </w:rPr>
        <w:t xml:space="preserve"> évitera d’affecter les sites sacrés dans la mise en œuvre des </w:t>
      </w:r>
      <w:r w:rsidR="00A962E0">
        <w:rPr>
          <w:lang w:val="fr-FR"/>
        </w:rPr>
        <w:t>sous-</w:t>
      </w:r>
      <w:r w:rsidRPr="00882158">
        <w:rPr>
          <w:lang w:val="fr-FR"/>
        </w:rPr>
        <w:t>projets</w:t>
      </w:r>
    </w:p>
    <w:p w14:paraId="749735E8" w14:textId="77777777" w:rsidR="00E80D8B" w:rsidRPr="00882158" w:rsidRDefault="00E80D8B" w:rsidP="00EE56BD">
      <w:pPr>
        <w:pStyle w:val="Heading2"/>
        <w:spacing w:line="240" w:lineRule="auto"/>
        <w:rPr>
          <w:szCs w:val="24"/>
        </w:rPr>
      </w:pPr>
    </w:p>
    <w:p w14:paraId="67FBFFDD" w14:textId="7606FBE4" w:rsidR="00E80D8B" w:rsidRPr="00882158" w:rsidRDefault="003F2A74" w:rsidP="00EE56BD">
      <w:pPr>
        <w:pStyle w:val="Heading2"/>
        <w:spacing w:line="240" w:lineRule="auto"/>
        <w:ind w:left="0"/>
        <w:rPr>
          <w:szCs w:val="24"/>
        </w:rPr>
      </w:pPr>
      <w:bookmarkStart w:id="111" w:name="_Toc359165061"/>
      <w:bookmarkStart w:id="112" w:name="_Toc417546736"/>
      <w:bookmarkStart w:id="113" w:name="_Toc417590341"/>
      <w:r>
        <w:rPr>
          <w:szCs w:val="24"/>
        </w:rPr>
        <w:t>5</w:t>
      </w:r>
      <w:r w:rsidR="00E80D8B" w:rsidRPr="00882158">
        <w:rPr>
          <w:szCs w:val="24"/>
        </w:rPr>
        <w:t>.</w:t>
      </w:r>
      <w:r w:rsidR="00C44085" w:rsidRPr="00882158">
        <w:rPr>
          <w:szCs w:val="24"/>
        </w:rPr>
        <w:t>1</w:t>
      </w:r>
      <w:r w:rsidR="00C44085">
        <w:rPr>
          <w:szCs w:val="24"/>
        </w:rPr>
        <w:t>1</w:t>
      </w:r>
      <w:r w:rsidR="00A962E0">
        <w:rPr>
          <w:szCs w:val="24"/>
        </w:rPr>
        <w:t xml:space="preserve">. </w:t>
      </w:r>
      <w:r w:rsidR="00E80D8B" w:rsidRPr="00882158">
        <w:rPr>
          <w:szCs w:val="24"/>
        </w:rPr>
        <w:t>Compensation pour les pertes de revenus</w:t>
      </w:r>
      <w:bookmarkEnd w:id="111"/>
      <w:bookmarkEnd w:id="112"/>
      <w:bookmarkEnd w:id="113"/>
    </w:p>
    <w:p w14:paraId="4993A16B" w14:textId="77777777" w:rsidR="00E80D8B" w:rsidRPr="00882158" w:rsidRDefault="00E80D8B" w:rsidP="00EE56BD">
      <w:pPr>
        <w:rPr>
          <w:lang w:val="fr-FR" w:eastAsia="fr-FR"/>
        </w:rPr>
      </w:pPr>
    </w:p>
    <w:p w14:paraId="3FA4616F" w14:textId="2DADFA52" w:rsidR="00E80D8B" w:rsidRPr="00882158" w:rsidRDefault="003F2A74" w:rsidP="00E80D8B">
      <w:pPr>
        <w:spacing w:line="276" w:lineRule="auto"/>
        <w:rPr>
          <w:b/>
          <w:bCs/>
          <w:lang w:val="fr-FR"/>
        </w:rPr>
      </w:pPr>
      <w:bookmarkStart w:id="114" w:name="_Toc338616096"/>
      <w:r>
        <w:rPr>
          <w:b/>
          <w:bCs/>
          <w:lang w:val="fr-FR"/>
        </w:rPr>
        <w:t>5</w:t>
      </w:r>
      <w:r w:rsidR="00E80D8B" w:rsidRPr="00882158">
        <w:rPr>
          <w:b/>
          <w:bCs/>
          <w:lang w:val="fr-FR"/>
        </w:rPr>
        <w:t>.</w:t>
      </w:r>
      <w:r w:rsidR="00C44085" w:rsidRPr="00882158">
        <w:rPr>
          <w:b/>
          <w:bCs/>
          <w:lang w:val="fr-FR"/>
        </w:rPr>
        <w:t>1</w:t>
      </w:r>
      <w:r w:rsidR="00C44085">
        <w:rPr>
          <w:b/>
          <w:bCs/>
          <w:lang w:val="fr-FR"/>
        </w:rPr>
        <w:t>1</w:t>
      </w:r>
      <w:r w:rsidR="00E80D8B" w:rsidRPr="00882158">
        <w:rPr>
          <w:b/>
          <w:bCs/>
          <w:lang w:val="fr-FR"/>
        </w:rPr>
        <w:t xml:space="preserve">.1 </w:t>
      </w:r>
      <w:r w:rsidR="00C930D7" w:rsidRPr="00882158">
        <w:rPr>
          <w:b/>
          <w:bCs/>
          <w:lang w:val="fr-FR"/>
        </w:rPr>
        <w:t>Rétablissement</w:t>
      </w:r>
      <w:r w:rsidR="00E80D8B" w:rsidRPr="00882158">
        <w:rPr>
          <w:b/>
          <w:bCs/>
          <w:lang w:val="fr-FR"/>
        </w:rPr>
        <w:t xml:space="preserve"> des moyens de subsistance et de revenu</w:t>
      </w:r>
      <w:bookmarkEnd w:id="114"/>
    </w:p>
    <w:p w14:paraId="10D922AF" w14:textId="7C606F12" w:rsidR="00E90E80" w:rsidRPr="00E90E80" w:rsidRDefault="00DF1BA6" w:rsidP="00E90E80">
      <w:pPr>
        <w:autoSpaceDE w:val="0"/>
        <w:autoSpaceDN w:val="0"/>
        <w:adjustRightInd w:val="0"/>
        <w:spacing w:before="120" w:after="120" w:line="276" w:lineRule="auto"/>
        <w:jc w:val="both"/>
        <w:rPr>
          <w:lang w:val="fr-FR"/>
        </w:rPr>
      </w:pPr>
      <w:r w:rsidRPr="00F15CCD">
        <w:rPr>
          <w:lang w:val="fr-FR"/>
        </w:rPr>
        <w:t xml:space="preserve">La législation guinéenne ne prend pas en compte le rétablissement des moyens de subsistance et de revenus (cf tableau </w:t>
      </w:r>
      <w:r w:rsidR="00F15CCD">
        <w:rPr>
          <w:lang w:val="fr-FR"/>
        </w:rPr>
        <w:t>2</w:t>
      </w:r>
      <w:r w:rsidRPr="00F15CCD">
        <w:rPr>
          <w:lang w:val="fr-FR"/>
        </w:rPr>
        <w:t>).</w:t>
      </w:r>
      <w:r>
        <w:rPr>
          <w:lang w:val="fr-FR"/>
        </w:rPr>
        <w:t xml:space="preserve"> Mais, l</w:t>
      </w:r>
      <w:r w:rsidR="00E90E80">
        <w:rPr>
          <w:lang w:val="fr-FR"/>
        </w:rPr>
        <w:t>’un d</w:t>
      </w:r>
      <w:r w:rsidR="00E90E80" w:rsidRPr="00E90E80">
        <w:rPr>
          <w:lang w:val="fr-FR"/>
        </w:rPr>
        <w:t>e</w:t>
      </w:r>
      <w:r w:rsidR="00E90E80">
        <w:rPr>
          <w:lang w:val="fr-FR"/>
        </w:rPr>
        <w:t>s</w:t>
      </w:r>
      <w:r w:rsidR="00E90E80" w:rsidRPr="00E90E80">
        <w:rPr>
          <w:lang w:val="fr-FR"/>
        </w:rPr>
        <w:t xml:space="preserve"> principe</w:t>
      </w:r>
      <w:r w:rsidR="00E90E80">
        <w:rPr>
          <w:lang w:val="fr-FR"/>
        </w:rPr>
        <w:t>s</w:t>
      </w:r>
      <w:r w:rsidR="00E90E80" w:rsidRPr="00E90E80">
        <w:rPr>
          <w:lang w:val="fr-FR"/>
        </w:rPr>
        <w:t xml:space="preserve"> fondamenta</w:t>
      </w:r>
      <w:r w:rsidR="00E90E80">
        <w:rPr>
          <w:lang w:val="fr-FR"/>
        </w:rPr>
        <w:t>ux</w:t>
      </w:r>
      <w:r w:rsidR="00E90E80" w:rsidRPr="00E90E80">
        <w:rPr>
          <w:lang w:val="fr-FR"/>
        </w:rPr>
        <w:t xml:space="preserve"> de la politique de la Banque </w:t>
      </w:r>
      <w:r w:rsidR="00F15CCD">
        <w:rPr>
          <w:lang w:val="fr-FR"/>
        </w:rPr>
        <w:t>m</w:t>
      </w:r>
      <w:r w:rsidR="00E90E80" w:rsidRPr="00E90E80">
        <w:rPr>
          <w:lang w:val="fr-FR"/>
        </w:rPr>
        <w:t xml:space="preserve">ondiale sur la réinstallation involontaire est que les personnes affectées par la perte de terre doivent être, après le déplacement, «si possible mieux économiquement» qu'avant le déplacement. </w:t>
      </w:r>
    </w:p>
    <w:p w14:paraId="77801D01" w14:textId="77777777" w:rsidR="00E90E80" w:rsidRDefault="00E90E80" w:rsidP="00E90E80">
      <w:pPr>
        <w:autoSpaceDE w:val="0"/>
        <w:autoSpaceDN w:val="0"/>
        <w:adjustRightInd w:val="0"/>
        <w:spacing w:before="120" w:after="120" w:line="276" w:lineRule="auto"/>
        <w:jc w:val="both"/>
        <w:rPr>
          <w:lang w:val="fr-FR"/>
        </w:rPr>
      </w:pPr>
      <w:r w:rsidRPr="00E90E80">
        <w:rPr>
          <w:lang w:val="fr-FR"/>
        </w:rPr>
        <w:t xml:space="preserve">Si l'impact sur les terres est tel que les personnes sont affectées dans leurs moyens d'existence, la préférence doit être donnée à des solutions où la terre perdue est remplacée par un autre terrain plutôt que par une compensation monétaire. La politique de la Banque concerne également les personnes «économiquement déplacées», c'est-à-dire qui ne perdent pas forcément un terrain dont ils sont propriétaires, mais perdent leur moyen de subsistance. Les mesures de restauration du niveau de vie doivent être précisées dans les PAR et les PSR. Elles peuvent comprendre, à titre indicatif, les mesures suivantes : </w:t>
      </w:r>
    </w:p>
    <w:p w14:paraId="2B567899" w14:textId="2F9C3D73" w:rsidR="00E90E80" w:rsidRPr="00E90E80" w:rsidRDefault="00E90E80" w:rsidP="00E90E80">
      <w:pPr>
        <w:pStyle w:val="ListParagraph"/>
        <w:numPr>
          <w:ilvl w:val="0"/>
          <w:numId w:val="67"/>
        </w:numPr>
        <w:autoSpaceDE w:val="0"/>
        <w:autoSpaceDN w:val="0"/>
        <w:adjustRightInd w:val="0"/>
        <w:spacing w:before="120" w:after="120"/>
        <w:jc w:val="both"/>
        <w:rPr>
          <w:rFonts w:ascii="Times New Roman" w:hAnsi="Times New Roman"/>
          <w:sz w:val="24"/>
          <w:szCs w:val="24"/>
        </w:rPr>
      </w:pPr>
      <w:r w:rsidRPr="00E90E80">
        <w:rPr>
          <w:rFonts w:ascii="Times New Roman" w:hAnsi="Times New Roman"/>
          <w:sz w:val="24"/>
          <w:szCs w:val="24"/>
        </w:rPr>
        <w:t xml:space="preserve">L’inclusion systématique des personnes affectées dans les bénéficiaires des activités du PUAR ; </w:t>
      </w:r>
    </w:p>
    <w:p w14:paraId="2AF4B17D" w14:textId="0EF34774" w:rsidR="00E90E80" w:rsidRPr="00E90E80" w:rsidRDefault="00E90E80" w:rsidP="00E90E80">
      <w:pPr>
        <w:pStyle w:val="ListParagraph"/>
        <w:numPr>
          <w:ilvl w:val="0"/>
          <w:numId w:val="67"/>
        </w:numPr>
        <w:autoSpaceDE w:val="0"/>
        <w:autoSpaceDN w:val="0"/>
        <w:adjustRightInd w:val="0"/>
        <w:spacing w:before="120" w:after="120"/>
        <w:jc w:val="both"/>
        <w:rPr>
          <w:rFonts w:ascii="Times New Roman" w:hAnsi="Times New Roman"/>
          <w:sz w:val="24"/>
          <w:szCs w:val="24"/>
        </w:rPr>
      </w:pPr>
      <w:r w:rsidRPr="00E90E80">
        <w:rPr>
          <w:rFonts w:ascii="Times New Roman" w:hAnsi="Times New Roman"/>
          <w:sz w:val="24"/>
          <w:szCs w:val="24"/>
        </w:rPr>
        <w:t xml:space="preserve">La mise en œuvre de mesures de développement agricole (cultures, bétail, etc.) ; </w:t>
      </w:r>
    </w:p>
    <w:p w14:paraId="1143936C" w14:textId="66501396" w:rsidR="00E90E80" w:rsidRPr="00E90E80" w:rsidRDefault="00E90E80" w:rsidP="00E90E80">
      <w:pPr>
        <w:pStyle w:val="ListParagraph"/>
        <w:numPr>
          <w:ilvl w:val="0"/>
          <w:numId w:val="67"/>
        </w:numPr>
        <w:autoSpaceDE w:val="0"/>
        <w:autoSpaceDN w:val="0"/>
        <w:adjustRightInd w:val="0"/>
        <w:spacing w:before="120" w:after="120"/>
        <w:jc w:val="both"/>
        <w:rPr>
          <w:rFonts w:ascii="Times New Roman" w:hAnsi="Times New Roman"/>
          <w:sz w:val="24"/>
          <w:szCs w:val="24"/>
        </w:rPr>
      </w:pPr>
      <w:r w:rsidRPr="00E90E80">
        <w:rPr>
          <w:rFonts w:ascii="Times New Roman" w:hAnsi="Times New Roman"/>
          <w:sz w:val="24"/>
          <w:szCs w:val="24"/>
        </w:rPr>
        <w:t xml:space="preserve">Le soutien à la micro finance (épargne et crédit), et autres mesures de développement des petites activités commerciales et artisanales ; </w:t>
      </w:r>
    </w:p>
    <w:p w14:paraId="5E572AD0" w14:textId="5A9F8040" w:rsidR="00E90E80" w:rsidRPr="00E90E80" w:rsidRDefault="00E90E80" w:rsidP="00E90E80">
      <w:pPr>
        <w:pStyle w:val="ListParagraph"/>
        <w:numPr>
          <w:ilvl w:val="0"/>
          <w:numId w:val="67"/>
        </w:numPr>
        <w:autoSpaceDE w:val="0"/>
        <w:autoSpaceDN w:val="0"/>
        <w:adjustRightInd w:val="0"/>
        <w:spacing w:before="120" w:after="120"/>
        <w:jc w:val="both"/>
        <w:rPr>
          <w:rFonts w:ascii="Times New Roman" w:hAnsi="Times New Roman"/>
          <w:sz w:val="24"/>
          <w:szCs w:val="24"/>
        </w:rPr>
      </w:pPr>
      <w:r w:rsidRPr="00E90E80">
        <w:rPr>
          <w:rFonts w:ascii="Times New Roman" w:hAnsi="Times New Roman"/>
          <w:sz w:val="24"/>
          <w:szCs w:val="24"/>
        </w:rPr>
        <w:t xml:space="preserve">La formation et le développement des capacités ; </w:t>
      </w:r>
    </w:p>
    <w:p w14:paraId="203AB7D1" w14:textId="621EB6FF" w:rsidR="00E80D8B" w:rsidRPr="00E90E80" w:rsidRDefault="00E90E80" w:rsidP="00E90E80">
      <w:pPr>
        <w:pStyle w:val="ListParagraph"/>
        <w:numPr>
          <w:ilvl w:val="0"/>
          <w:numId w:val="67"/>
        </w:numPr>
        <w:autoSpaceDE w:val="0"/>
        <w:autoSpaceDN w:val="0"/>
        <w:adjustRightInd w:val="0"/>
        <w:spacing w:before="120" w:after="120"/>
        <w:jc w:val="both"/>
        <w:rPr>
          <w:rFonts w:ascii="Times New Roman" w:hAnsi="Times New Roman"/>
          <w:sz w:val="24"/>
          <w:szCs w:val="24"/>
        </w:rPr>
      </w:pPr>
      <w:r w:rsidRPr="00E90E80">
        <w:rPr>
          <w:rFonts w:ascii="Times New Roman" w:hAnsi="Times New Roman"/>
          <w:sz w:val="24"/>
          <w:szCs w:val="24"/>
        </w:rPr>
        <w:t xml:space="preserve">La considération des mesures additionnelles d’atténuation à l’échelle inter villages ou inter communautés, au vu de l’effet cumulatif de l’importance des projets qui pourraient être significatifs sur les populations.  </w:t>
      </w:r>
    </w:p>
    <w:p w14:paraId="07AA9443" w14:textId="51031D7B" w:rsidR="00E80D8B" w:rsidRPr="00882158" w:rsidRDefault="003F2A74" w:rsidP="007C2E40">
      <w:pPr>
        <w:pStyle w:val="Heading2"/>
        <w:spacing w:line="240" w:lineRule="auto"/>
        <w:ind w:left="0"/>
        <w:rPr>
          <w:szCs w:val="24"/>
        </w:rPr>
      </w:pPr>
      <w:bookmarkStart w:id="115" w:name="_Toc359165062"/>
      <w:bookmarkStart w:id="116" w:name="_Toc417546737"/>
      <w:bookmarkStart w:id="117" w:name="_Toc417590342"/>
      <w:r>
        <w:rPr>
          <w:szCs w:val="24"/>
        </w:rPr>
        <w:lastRenderedPageBreak/>
        <w:t>5</w:t>
      </w:r>
      <w:r w:rsidR="00E80D8B" w:rsidRPr="00882158">
        <w:rPr>
          <w:szCs w:val="24"/>
        </w:rPr>
        <w:t>.</w:t>
      </w:r>
      <w:r w:rsidR="00C44085" w:rsidRPr="00882158">
        <w:rPr>
          <w:szCs w:val="24"/>
        </w:rPr>
        <w:t>1</w:t>
      </w:r>
      <w:r w:rsidR="00C44085">
        <w:rPr>
          <w:szCs w:val="24"/>
        </w:rPr>
        <w:t>2</w:t>
      </w:r>
      <w:r w:rsidR="00C44085" w:rsidRPr="00882158">
        <w:rPr>
          <w:szCs w:val="24"/>
        </w:rPr>
        <w:t xml:space="preserve"> </w:t>
      </w:r>
      <w:r w:rsidR="00E80D8B" w:rsidRPr="00882158">
        <w:rPr>
          <w:szCs w:val="24"/>
        </w:rPr>
        <w:t>Paiement des compensations</w:t>
      </w:r>
      <w:bookmarkEnd w:id="115"/>
      <w:bookmarkEnd w:id="116"/>
      <w:bookmarkEnd w:id="117"/>
    </w:p>
    <w:p w14:paraId="36067ED2" w14:textId="77777777" w:rsidR="00E80D8B" w:rsidRPr="00882158" w:rsidRDefault="00E80D8B" w:rsidP="007C2E40">
      <w:pPr>
        <w:autoSpaceDE w:val="0"/>
        <w:autoSpaceDN w:val="0"/>
        <w:adjustRightInd w:val="0"/>
        <w:rPr>
          <w:b/>
          <w:bCs/>
          <w:lang w:val="fr-FR"/>
        </w:rPr>
      </w:pPr>
    </w:p>
    <w:p w14:paraId="43B63B58" w14:textId="272DDAA7" w:rsidR="00E80D8B" w:rsidRPr="00882158" w:rsidRDefault="00E80D8B" w:rsidP="00DF1BA6">
      <w:pPr>
        <w:spacing w:line="276" w:lineRule="auto"/>
        <w:jc w:val="both"/>
        <w:rPr>
          <w:bCs/>
          <w:lang w:val="fr-FR"/>
        </w:rPr>
      </w:pPr>
      <w:r w:rsidRPr="00882158">
        <w:rPr>
          <w:bCs/>
          <w:lang w:val="fr-FR"/>
        </w:rPr>
        <w:t xml:space="preserve">Toutes les personnes affectées par la réalisation des </w:t>
      </w:r>
      <w:r w:rsidR="00A962E0">
        <w:rPr>
          <w:bCs/>
          <w:lang w:val="fr-FR"/>
        </w:rPr>
        <w:t>sous-</w:t>
      </w:r>
      <w:r w:rsidRPr="00882158">
        <w:rPr>
          <w:bCs/>
          <w:lang w:val="fr-FR"/>
        </w:rPr>
        <w:t xml:space="preserve">projets du </w:t>
      </w:r>
      <w:r w:rsidR="00A962E0" w:rsidRPr="0040053B">
        <w:rPr>
          <w:lang w:val="fr-FR"/>
        </w:rPr>
        <w:t>PUAR</w:t>
      </w:r>
      <w:r w:rsidRPr="00882158">
        <w:rPr>
          <w:bCs/>
          <w:lang w:val="fr-FR"/>
        </w:rPr>
        <w:t xml:space="preserve"> ont droit à la compensation.</w:t>
      </w:r>
      <w:r w:rsidR="00DF1BA6">
        <w:rPr>
          <w:bCs/>
          <w:lang w:val="fr-FR"/>
        </w:rPr>
        <w:t xml:space="preserve"> </w:t>
      </w:r>
      <w:r w:rsidRPr="00882158">
        <w:rPr>
          <w:bCs/>
          <w:lang w:val="fr-FR"/>
        </w:rPr>
        <w:t xml:space="preserve">Tous les utilisateurs de terres affectées (y compris les occupants ou utilisateurs non autorisés, les travailleurs ou personnes affectés par la perte de l'accès aux ressources) seront pris en compte dans l'enquête sur les parties affectées. </w:t>
      </w:r>
    </w:p>
    <w:p w14:paraId="410F8492" w14:textId="2F90950B" w:rsidR="00E80D8B" w:rsidRPr="00882158" w:rsidRDefault="00E80D8B" w:rsidP="00E80D8B">
      <w:pPr>
        <w:spacing w:before="120" w:after="120" w:line="276" w:lineRule="auto"/>
        <w:jc w:val="both"/>
        <w:rPr>
          <w:bCs/>
          <w:lang w:val="fr-FR"/>
        </w:rPr>
      </w:pPr>
      <w:r w:rsidRPr="00882158">
        <w:rPr>
          <w:bCs/>
          <w:lang w:val="fr-FR"/>
        </w:rPr>
        <w:t>Au moment de réaliser le recensement-inventaire final des PAP et de leurs biens affectés, la date limite d'éligibilité</w:t>
      </w:r>
      <w:r w:rsidR="00F15CCD">
        <w:rPr>
          <w:bCs/>
          <w:lang w:val="fr-FR"/>
        </w:rPr>
        <w:t xml:space="preserve"> </w:t>
      </w:r>
      <w:r w:rsidRPr="00882158">
        <w:rPr>
          <w:bCs/>
          <w:lang w:val="fr-FR"/>
        </w:rPr>
        <w:t xml:space="preserve">doit être largement diffusée aux PAP afin qu’il soit clair que les utilisations ou nouvelles structures au-delà de cette date ne seraient pas compensées. </w:t>
      </w:r>
    </w:p>
    <w:p w14:paraId="0B5DBA92" w14:textId="77777777" w:rsidR="00E80D8B" w:rsidRPr="00882158" w:rsidRDefault="00E80D8B" w:rsidP="00E80D8B">
      <w:pPr>
        <w:autoSpaceDE w:val="0"/>
        <w:autoSpaceDN w:val="0"/>
        <w:adjustRightInd w:val="0"/>
        <w:spacing w:before="240" w:after="240" w:line="276" w:lineRule="auto"/>
        <w:jc w:val="both"/>
        <w:rPr>
          <w:lang w:val="fr-FR"/>
        </w:rPr>
      </w:pPr>
      <w:r w:rsidRPr="00882158">
        <w:rPr>
          <w:lang w:val="fr-FR"/>
        </w:rPr>
        <w:t xml:space="preserve">Les biens collectifs  touchés par la mise en œuvre des </w:t>
      </w:r>
      <w:r w:rsidR="00A962E0">
        <w:rPr>
          <w:lang w:val="fr-FR"/>
        </w:rPr>
        <w:t>sous-</w:t>
      </w:r>
      <w:r w:rsidRPr="00882158">
        <w:rPr>
          <w:lang w:val="fr-FR"/>
        </w:rPr>
        <w:t xml:space="preserve">projets du </w:t>
      </w:r>
      <w:r w:rsidR="00A962E0" w:rsidRPr="0040053B">
        <w:rPr>
          <w:lang w:val="fr-FR"/>
        </w:rPr>
        <w:t>PUAR</w:t>
      </w:r>
      <w:r w:rsidRPr="00882158">
        <w:rPr>
          <w:lang w:val="fr-FR"/>
        </w:rPr>
        <w:t>, devront être compensés à la communauté</w:t>
      </w:r>
      <w:r w:rsidR="007C2E40">
        <w:rPr>
          <w:lang w:val="fr-FR"/>
        </w:rPr>
        <w:t>.</w:t>
      </w:r>
    </w:p>
    <w:p w14:paraId="25CB2B3D" w14:textId="77777777" w:rsidR="00E80D8B" w:rsidRPr="00882158" w:rsidRDefault="00E80D8B" w:rsidP="00E80D8B">
      <w:pPr>
        <w:autoSpaceDE w:val="0"/>
        <w:autoSpaceDN w:val="0"/>
        <w:adjustRightInd w:val="0"/>
        <w:spacing w:line="276" w:lineRule="auto"/>
        <w:rPr>
          <w:lang w:val="fr-FR"/>
        </w:rPr>
      </w:pPr>
      <w:r w:rsidRPr="00882158">
        <w:rPr>
          <w:lang w:val="fr-FR"/>
        </w:rPr>
        <w:t>La compensation des individus et des ménages sera soit effectuée en argent liquide, soit  en nature, ou soit par une assistance. La compensation en nature sera priv</w:t>
      </w:r>
      <w:r w:rsidR="007C2E40">
        <w:rPr>
          <w:lang w:val="fr-FR"/>
        </w:rPr>
        <w:t>i</w:t>
      </w:r>
      <w:r w:rsidRPr="00882158">
        <w:rPr>
          <w:lang w:val="fr-FR"/>
        </w:rPr>
        <w:t>l</w:t>
      </w:r>
      <w:r w:rsidR="007C2E40">
        <w:rPr>
          <w:lang w:val="fr-FR"/>
        </w:rPr>
        <w:t>é</w:t>
      </w:r>
      <w:r w:rsidRPr="00882158">
        <w:rPr>
          <w:lang w:val="fr-FR"/>
        </w:rPr>
        <w:t xml:space="preserve">giée tout en restant ouvert à la </w:t>
      </w:r>
      <w:r w:rsidR="007C2E40" w:rsidRPr="00882158">
        <w:rPr>
          <w:lang w:val="fr-FR"/>
        </w:rPr>
        <w:t>négociation</w:t>
      </w:r>
      <w:r w:rsidR="007C2E40">
        <w:rPr>
          <w:lang w:val="fr-FR"/>
        </w:rPr>
        <w:t xml:space="preserve"> pour</w:t>
      </w:r>
      <w:r w:rsidRPr="00882158">
        <w:rPr>
          <w:lang w:val="fr-FR"/>
        </w:rPr>
        <w:t xml:space="preserve"> d’autres types de compensation.</w:t>
      </w:r>
    </w:p>
    <w:p w14:paraId="7E467F79" w14:textId="77777777" w:rsidR="00E80D8B" w:rsidRDefault="00E80D8B" w:rsidP="00E80D8B">
      <w:pPr>
        <w:pStyle w:val="Caption"/>
        <w:spacing w:line="276" w:lineRule="auto"/>
        <w:rPr>
          <w:sz w:val="24"/>
          <w:szCs w:val="24"/>
        </w:rPr>
      </w:pPr>
    </w:p>
    <w:p w14:paraId="71954DA0" w14:textId="77777777" w:rsidR="00E80D8B" w:rsidRPr="00882158" w:rsidRDefault="00E80D8B" w:rsidP="00E80D8B">
      <w:pPr>
        <w:pStyle w:val="Caption"/>
        <w:spacing w:line="276" w:lineRule="auto"/>
        <w:rPr>
          <w:sz w:val="24"/>
          <w:szCs w:val="24"/>
        </w:rPr>
      </w:pPr>
      <w:bookmarkStart w:id="118" w:name="_Toc359165989"/>
      <w:r w:rsidRPr="00C930D7">
        <w:rPr>
          <w:sz w:val="24"/>
          <w:szCs w:val="24"/>
          <w:u w:val="single"/>
        </w:rPr>
        <w:t xml:space="preserve">Tableau </w:t>
      </w:r>
      <w:r w:rsidR="007C2E40" w:rsidRPr="00C930D7">
        <w:rPr>
          <w:sz w:val="24"/>
          <w:szCs w:val="24"/>
          <w:u w:val="single"/>
        </w:rPr>
        <w:t>4</w:t>
      </w:r>
      <w:r w:rsidR="007C2E40">
        <w:rPr>
          <w:sz w:val="24"/>
          <w:szCs w:val="24"/>
        </w:rPr>
        <w:t xml:space="preserve"> </w:t>
      </w:r>
      <w:r w:rsidRPr="00882158">
        <w:rPr>
          <w:sz w:val="24"/>
          <w:szCs w:val="24"/>
        </w:rPr>
        <w:t xml:space="preserve">: </w:t>
      </w:r>
      <w:r w:rsidRPr="00C930D7">
        <w:rPr>
          <w:sz w:val="24"/>
          <w:szCs w:val="24"/>
        </w:rPr>
        <w:t>Forme de compensations</w:t>
      </w:r>
      <w:bookmarkEnd w:id="118"/>
    </w:p>
    <w:p w14:paraId="07CFD8F5" w14:textId="77777777" w:rsidR="00E80D8B" w:rsidRPr="00882158" w:rsidRDefault="00E80D8B" w:rsidP="00E80D8B">
      <w:pPr>
        <w:autoSpaceDE w:val="0"/>
        <w:autoSpaceDN w:val="0"/>
        <w:adjustRightInd w:val="0"/>
        <w:spacing w:line="276" w:lineRule="auto"/>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9"/>
        <w:gridCol w:w="4533"/>
      </w:tblGrid>
      <w:tr w:rsidR="00E80D8B" w:rsidRPr="00882158" w14:paraId="56EABEC2" w14:textId="77777777" w:rsidTr="00E80D8B">
        <w:tc>
          <w:tcPr>
            <w:tcW w:w="9212" w:type="dxa"/>
            <w:gridSpan w:val="2"/>
            <w:shd w:val="clear" w:color="auto" w:fill="C4BC96"/>
          </w:tcPr>
          <w:p w14:paraId="4BC2DCC9" w14:textId="77777777" w:rsidR="00E80D8B" w:rsidRPr="00882158" w:rsidRDefault="00E80D8B" w:rsidP="00E80D8B">
            <w:pPr>
              <w:autoSpaceDE w:val="0"/>
              <w:autoSpaceDN w:val="0"/>
              <w:adjustRightInd w:val="0"/>
              <w:spacing w:line="276" w:lineRule="auto"/>
              <w:jc w:val="center"/>
              <w:rPr>
                <w:b/>
                <w:lang w:val="fr-FR"/>
              </w:rPr>
            </w:pPr>
            <w:r w:rsidRPr="00882158">
              <w:rPr>
                <w:b/>
                <w:lang w:val="fr-FR"/>
              </w:rPr>
              <w:t>FORMES DE COMPENSATION</w:t>
            </w:r>
          </w:p>
          <w:p w14:paraId="0D9CE430" w14:textId="77777777" w:rsidR="00E80D8B" w:rsidRPr="00882158" w:rsidRDefault="00E80D8B" w:rsidP="00E80D8B">
            <w:pPr>
              <w:autoSpaceDE w:val="0"/>
              <w:autoSpaceDN w:val="0"/>
              <w:adjustRightInd w:val="0"/>
              <w:spacing w:line="276" w:lineRule="auto"/>
              <w:rPr>
                <w:lang w:val="fr-FR"/>
              </w:rPr>
            </w:pPr>
          </w:p>
        </w:tc>
      </w:tr>
      <w:tr w:rsidR="00E80D8B" w:rsidRPr="00931B6F" w14:paraId="5CA96BCD" w14:textId="77777777" w:rsidTr="00E80D8B">
        <w:tc>
          <w:tcPr>
            <w:tcW w:w="4606" w:type="dxa"/>
          </w:tcPr>
          <w:p w14:paraId="06A4F099" w14:textId="77777777" w:rsidR="007C2E40" w:rsidRDefault="007C2E40" w:rsidP="00E80D8B">
            <w:pPr>
              <w:autoSpaceDE w:val="0"/>
              <w:autoSpaceDN w:val="0"/>
              <w:adjustRightInd w:val="0"/>
              <w:spacing w:line="276" w:lineRule="auto"/>
              <w:rPr>
                <w:lang w:val="fr-FR"/>
              </w:rPr>
            </w:pPr>
          </w:p>
          <w:p w14:paraId="00AEC214" w14:textId="77777777" w:rsidR="00E80D8B" w:rsidRPr="00882158" w:rsidRDefault="00E80D8B" w:rsidP="00E80D8B">
            <w:pPr>
              <w:autoSpaceDE w:val="0"/>
              <w:autoSpaceDN w:val="0"/>
              <w:adjustRightInd w:val="0"/>
              <w:spacing w:line="276" w:lineRule="auto"/>
              <w:rPr>
                <w:lang w:val="fr-FR"/>
              </w:rPr>
            </w:pPr>
            <w:r w:rsidRPr="00882158">
              <w:rPr>
                <w:lang w:val="fr-FR"/>
              </w:rPr>
              <w:t>Paiements en espèce</w:t>
            </w:r>
          </w:p>
        </w:tc>
        <w:tc>
          <w:tcPr>
            <w:tcW w:w="4606" w:type="dxa"/>
          </w:tcPr>
          <w:p w14:paraId="4B5817FC" w14:textId="77777777" w:rsidR="00E80D8B" w:rsidRPr="00882158" w:rsidRDefault="00E80D8B" w:rsidP="00E80D8B">
            <w:pPr>
              <w:autoSpaceDE w:val="0"/>
              <w:autoSpaceDN w:val="0"/>
              <w:adjustRightInd w:val="0"/>
              <w:spacing w:line="276" w:lineRule="auto"/>
              <w:rPr>
                <w:lang w:val="fr-FR"/>
              </w:rPr>
            </w:pPr>
            <w:r w:rsidRPr="00882158">
              <w:rPr>
                <w:lang w:val="fr-FR"/>
              </w:rPr>
              <w:t>La compensation sera calculée et payée dans la monnaie locale. Les taux seront</w:t>
            </w:r>
          </w:p>
          <w:p w14:paraId="0D9D0A86" w14:textId="77777777" w:rsidR="00E80D8B" w:rsidRPr="00882158" w:rsidRDefault="00E80D8B" w:rsidP="00C930D7">
            <w:pPr>
              <w:autoSpaceDE w:val="0"/>
              <w:autoSpaceDN w:val="0"/>
              <w:adjustRightInd w:val="0"/>
              <w:spacing w:line="276" w:lineRule="auto"/>
              <w:rPr>
                <w:lang w:val="fr-FR"/>
              </w:rPr>
            </w:pPr>
            <w:r w:rsidRPr="00882158">
              <w:rPr>
                <w:lang w:val="fr-FR"/>
              </w:rPr>
              <w:t>ajustés pour l'inflation.</w:t>
            </w:r>
          </w:p>
        </w:tc>
      </w:tr>
      <w:tr w:rsidR="00E80D8B" w:rsidRPr="00882158" w14:paraId="2AF116FF" w14:textId="77777777" w:rsidTr="00E80D8B">
        <w:tc>
          <w:tcPr>
            <w:tcW w:w="4606" w:type="dxa"/>
          </w:tcPr>
          <w:p w14:paraId="6A998F5B" w14:textId="77777777" w:rsidR="007C2E40" w:rsidRDefault="007C2E40" w:rsidP="00E80D8B">
            <w:pPr>
              <w:autoSpaceDE w:val="0"/>
              <w:autoSpaceDN w:val="0"/>
              <w:adjustRightInd w:val="0"/>
              <w:spacing w:line="276" w:lineRule="auto"/>
              <w:rPr>
                <w:lang w:val="fr-FR"/>
              </w:rPr>
            </w:pPr>
          </w:p>
          <w:p w14:paraId="201D87E0" w14:textId="77777777" w:rsidR="007C2E40" w:rsidRDefault="007C2E40" w:rsidP="00E80D8B">
            <w:pPr>
              <w:autoSpaceDE w:val="0"/>
              <w:autoSpaceDN w:val="0"/>
              <w:adjustRightInd w:val="0"/>
              <w:spacing w:line="276" w:lineRule="auto"/>
              <w:rPr>
                <w:lang w:val="fr-FR"/>
              </w:rPr>
            </w:pPr>
          </w:p>
          <w:p w14:paraId="27F272D8" w14:textId="77777777" w:rsidR="00E80D8B" w:rsidRPr="00882158" w:rsidRDefault="00E80D8B" w:rsidP="00E80D8B">
            <w:pPr>
              <w:autoSpaceDE w:val="0"/>
              <w:autoSpaceDN w:val="0"/>
              <w:adjustRightInd w:val="0"/>
              <w:spacing w:line="276" w:lineRule="auto"/>
              <w:rPr>
                <w:lang w:val="fr-FR"/>
              </w:rPr>
            </w:pPr>
            <w:r w:rsidRPr="00882158">
              <w:rPr>
                <w:lang w:val="fr-FR"/>
              </w:rPr>
              <w:t>Compensation en nature</w:t>
            </w:r>
          </w:p>
        </w:tc>
        <w:tc>
          <w:tcPr>
            <w:tcW w:w="4606" w:type="dxa"/>
          </w:tcPr>
          <w:p w14:paraId="1B2C9379" w14:textId="77777777" w:rsidR="00E80D8B" w:rsidRPr="00882158" w:rsidRDefault="00E80D8B" w:rsidP="00E80D8B">
            <w:pPr>
              <w:autoSpaceDE w:val="0"/>
              <w:autoSpaceDN w:val="0"/>
              <w:adjustRightInd w:val="0"/>
              <w:spacing w:line="276" w:lineRule="auto"/>
              <w:rPr>
                <w:lang w:val="fr-FR"/>
              </w:rPr>
            </w:pPr>
            <w:r w:rsidRPr="00882158">
              <w:rPr>
                <w:lang w:val="fr-FR"/>
              </w:rPr>
              <w:t>La compensation peut inclure des éléments tels que terre, maisons, autres</w:t>
            </w:r>
          </w:p>
          <w:p w14:paraId="18225BFB" w14:textId="77777777" w:rsidR="00E80D8B" w:rsidRPr="00882158" w:rsidRDefault="00E80D8B" w:rsidP="00E80D8B">
            <w:pPr>
              <w:autoSpaceDE w:val="0"/>
              <w:autoSpaceDN w:val="0"/>
              <w:adjustRightInd w:val="0"/>
              <w:spacing w:line="276" w:lineRule="auto"/>
              <w:rPr>
                <w:lang w:val="fr-FR"/>
              </w:rPr>
            </w:pPr>
            <w:r w:rsidRPr="00882158">
              <w:rPr>
                <w:lang w:val="fr-FR"/>
              </w:rPr>
              <w:t>bâtiments, matériaux de construction, semences, intrants et crédits</w:t>
            </w:r>
          </w:p>
          <w:p w14:paraId="792F698C" w14:textId="77777777" w:rsidR="00E80D8B" w:rsidRPr="00882158" w:rsidRDefault="00E80D8B" w:rsidP="00C930D7">
            <w:pPr>
              <w:autoSpaceDE w:val="0"/>
              <w:autoSpaceDN w:val="0"/>
              <w:adjustRightInd w:val="0"/>
              <w:spacing w:line="276" w:lineRule="auto"/>
              <w:rPr>
                <w:lang w:val="fr-FR"/>
              </w:rPr>
            </w:pPr>
            <w:r w:rsidRPr="00882158">
              <w:rPr>
                <w:lang w:val="fr-FR"/>
              </w:rPr>
              <w:t>financiers pour des équipements.</w:t>
            </w:r>
          </w:p>
        </w:tc>
      </w:tr>
      <w:tr w:rsidR="00E80D8B" w:rsidRPr="00931B6F" w14:paraId="089A4750" w14:textId="77777777" w:rsidTr="00E80D8B">
        <w:tc>
          <w:tcPr>
            <w:tcW w:w="4606" w:type="dxa"/>
          </w:tcPr>
          <w:p w14:paraId="7E0C0747" w14:textId="77777777" w:rsidR="00E80D8B" w:rsidRPr="00882158" w:rsidRDefault="00E80D8B" w:rsidP="00E80D8B">
            <w:pPr>
              <w:autoSpaceDE w:val="0"/>
              <w:autoSpaceDN w:val="0"/>
              <w:adjustRightInd w:val="0"/>
              <w:spacing w:line="276" w:lineRule="auto"/>
              <w:rPr>
                <w:lang w:val="fr-FR"/>
              </w:rPr>
            </w:pPr>
            <w:r w:rsidRPr="00882158">
              <w:rPr>
                <w:lang w:val="fr-FR"/>
              </w:rPr>
              <w:t>Assistance</w:t>
            </w:r>
          </w:p>
        </w:tc>
        <w:tc>
          <w:tcPr>
            <w:tcW w:w="4606" w:type="dxa"/>
          </w:tcPr>
          <w:p w14:paraId="2E803C69" w14:textId="77777777" w:rsidR="00E80D8B" w:rsidRPr="00882158" w:rsidRDefault="00E80D8B" w:rsidP="00E80D8B">
            <w:pPr>
              <w:spacing w:line="276" w:lineRule="auto"/>
              <w:rPr>
                <w:lang w:val="fr-FR"/>
              </w:rPr>
            </w:pPr>
            <w:r w:rsidRPr="00882158">
              <w:rPr>
                <w:lang w:val="fr-FR"/>
              </w:rPr>
              <w:t>L'assistance peut inclure des allocations de déménagement, transport et emploi.</w:t>
            </w:r>
          </w:p>
        </w:tc>
      </w:tr>
    </w:tbl>
    <w:p w14:paraId="21AE8043" w14:textId="77777777" w:rsidR="00E80D8B" w:rsidRPr="00882158" w:rsidRDefault="00E80D8B" w:rsidP="00E80D8B">
      <w:pPr>
        <w:spacing w:line="276" w:lineRule="auto"/>
        <w:rPr>
          <w:lang w:val="fr-FR"/>
        </w:rPr>
      </w:pPr>
      <w:r w:rsidRPr="00882158">
        <w:rPr>
          <w:lang w:val="fr-FR"/>
        </w:rPr>
        <w:t>.</w:t>
      </w:r>
    </w:p>
    <w:p w14:paraId="3E7B46A8" w14:textId="25F3D0D5" w:rsidR="00E80D8B" w:rsidRPr="00882158" w:rsidRDefault="003F2A74" w:rsidP="00E80D8B">
      <w:pPr>
        <w:pStyle w:val="Heading2"/>
        <w:spacing w:line="276" w:lineRule="auto"/>
        <w:ind w:left="0"/>
        <w:rPr>
          <w:szCs w:val="24"/>
        </w:rPr>
      </w:pPr>
      <w:bookmarkStart w:id="119" w:name="_Toc359165063"/>
      <w:bookmarkStart w:id="120" w:name="_Toc417546738"/>
      <w:bookmarkStart w:id="121" w:name="_Toc417590343"/>
      <w:r>
        <w:rPr>
          <w:szCs w:val="24"/>
        </w:rPr>
        <w:t>5</w:t>
      </w:r>
      <w:r w:rsidR="00E80D8B" w:rsidRPr="00882158">
        <w:rPr>
          <w:szCs w:val="24"/>
        </w:rPr>
        <w:t>.</w:t>
      </w:r>
      <w:r w:rsidR="00C44085" w:rsidRPr="00882158">
        <w:rPr>
          <w:szCs w:val="24"/>
        </w:rPr>
        <w:t>1</w:t>
      </w:r>
      <w:r w:rsidR="00C44085">
        <w:rPr>
          <w:szCs w:val="24"/>
        </w:rPr>
        <w:t>3</w:t>
      </w:r>
      <w:r w:rsidR="00C44085" w:rsidRPr="00882158">
        <w:rPr>
          <w:szCs w:val="24"/>
        </w:rPr>
        <w:t xml:space="preserve"> </w:t>
      </w:r>
      <w:r w:rsidR="00E80D8B" w:rsidRPr="00882158">
        <w:rPr>
          <w:szCs w:val="24"/>
        </w:rPr>
        <w:t>Enregistrement et gestion des cas de litiges/plaintes</w:t>
      </w:r>
      <w:bookmarkEnd w:id="119"/>
      <w:bookmarkEnd w:id="120"/>
      <w:bookmarkEnd w:id="121"/>
    </w:p>
    <w:p w14:paraId="1A527D57" w14:textId="77777777" w:rsidR="00E80D8B" w:rsidRPr="00882158" w:rsidRDefault="00E80D8B" w:rsidP="00E80D8B">
      <w:pPr>
        <w:autoSpaceDE w:val="0"/>
        <w:autoSpaceDN w:val="0"/>
        <w:adjustRightInd w:val="0"/>
        <w:spacing w:before="240" w:after="240" w:line="276" w:lineRule="auto"/>
        <w:jc w:val="both"/>
        <w:rPr>
          <w:lang w:val="fr-FR"/>
        </w:rPr>
      </w:pPr>
      <w:r w:rsidRPr="00882158">
        <w:rPr>
          <w:lang w:val="fr-FR"/>
        </w:rPr>
        <w:t>Au cas où des réinstallations sont n</w:t>
      </w:r>
      <w:r w:rsidR="007C2E40">
        <w:rPr>
          <w:lang w:val="fr-FR"/>
        </w:rPr>
        <w:t>é</w:t>
      </w:r>
      <w:r w:rsidRPr="00882158">
        <w:rPr>
          <w:lang w:val="fr-FR"/>
        </w:rPr>
        <w:t xml:space="preserve">cessaires pour la mise en œuvre des </w:t>
      </w:r>
      <w:r w:rsidR="00E658FA">
        <w:rPr>
          <w:lang w:val="fr-FR"/>
        </w:rPr>
        <w:t>sous-</w:t>
      </w:r>
      <w:r w:rsidRPr="00882158">
        <w:rPr>
          <w:lang w:val="fr-FR"/>
        </w:rPr>
        <w:t xml:space="preserve">projets du </w:t>
      </w:r>
      <w:r w:rsidR="00E658FA" w:rsidRPr="0040053B">
        <w:rPr>
          <w:lang w:val="fr-FR"/>
        </w:rPr>
        <w:t>PUAR</w:t>
      </w:r>
      <w:r w:rsidRPr="00882158">
        <w:rPr>
          <w:lang w:val="fr-FR"/>
        </w:rPr>
        <w:t xml:space="preserve">, plusieurs types de conflits peuvent surgir : </w:t>
      </w:r>
    </w:p>
    <w:p w14:paraId="699F3211" w14:textId="77777777" w:rsidR="00E80D8B" w:rsidRPr="00882158" w:rsidRDefault="00E80D8B" w:rsidP="00BD1914">
      <w:pPr>
        <w:numPr>
          <w:ilvl w:val="0"/>
          <w:numId w:val="18"/>
        </w:numPr>
        <w:autoSpaceDE w:val="0"/>
        <w:autoSpaceDN w:val="0"/>
        <w:adjustRightInd w:val="0"/>
        <w:spacing w:line="276" w:lineRule="auto"/>
        <w:ind w:left="714" w:hanging="357"/>
        <w:jc w:val="both"/>
        <w:rPr>
          <w:lang w:val="fr-FR"/>
        </w:rPr>
      </w:pPr>
      <w:r w:rsidRPr="00882158">
        <w:rPr>
          <w:lang w:val="fr-FR"/>
        </w:rPr>
        <w:t xml:space="preserve">erreurs dans l'identification des PAP et l'évaluation des biens ; </w:t>
      </w:r>
    </w:p>
    <w:p w14:paraId="1B50B09C" w14:textId="77777777" w:rsidR="00E80D8B" w:rsidRPr="00882158" w:rsidRDefault="00E80D8B" w:rsidP="00BD1914">
      <w:pPr>
        <w:numPr>
          <w:ilvl w:val="0"/>
          <w:numId w:val="18"/>
        </w:numPr>
        <w:autoSpaceDE w:val="0"/>
        <w:autoSpaceDN w:val="0"/>
        <w:adjustRightInd w:val="0"/>
        <w:spacing w:line="276" w:lineRule="auto"/>
        <w:ind w:left="714" w:hanging="357"/>
        <w:jc w:val="both"/>
        <w:rPr>
          <w:lang w:val="fr-FR"/>
        </w:rPr>
      </w:pPr>
      <w:r w:rsidRPr="00882158">
        <w:rPr>
          <w:lang w:val="fr-FR"/>
        </w:rPr>
        <w:t xml:space="preserve">désaccord sur des limites de parcelles ; </w:t>
      </w:r>
    </w:p>
    <w:p w14:paraId="019422DF" w14:textId="77777777" w:rsidR="00E80D8B" w:rsidRPr="00882158" w:rsidRDefault="00E80D8B" w:rsidP="00BD1914">
      <w:pPr>
        <w:numPr>
          <w:ilvl w:val="0"/>
          <w:numId w:val="18"/>
        </w:numPr>
        <w:autoSpaceDE w:val="0"/>
        <w:autoSpaceDN w:val="0"/>
        <w:adjustRightInd w:val="0"/>
        <w:spacing w:line="276" w:lineRule="auto"/>
        <w:ind w:left="714" w:hanging="357"/>
        <w:jc w:val="both"/>
        <w:rPr>
          <w:lang w:val="fr-FR"/>
        </w:rPr>
      </w:pPr>
      <w:r w:rsidRPr="00882158">
        <w:rPr>
          <w:lang w:val="fr-FR"/>
        </w:rPr>
        <w:t xml:space="preserve">conflit sur la propriété d'un bien ; </w:t>
      </w:r>
    </w:p>
    <w:p w14:paraId="2B0A8274" w14:textId="77777777" w:rsidR="00E80D8B" w:rsidRPr="00882158" w:rsidRDefault="00E80D8B" w:rsidP="00BD1914">
      <w:pPr>
        <w:numPr>
          <w:ilvl w:val="0"/>
          <w:numId w:val="18"/>
        </w:numPr>
        <w:autoSpaceDE w:val="0"/>
        <w:autoSpaceDN w:val="0"/>
        <w:adjustRightInd w:val="0"/>
        <w:spacing w:line="276" w:lineRule="auto"/>
        <w:ind w:left="714" w:hanging="357"/>
        <w:jc w:val="both"/>
        <w:rPr>
          <w:lang w:val="fr-FR"/>
        </w:rPr>
      </w:pPr>
      <w:r w:rsidRPr="00882158">
        <w:rPr>
          <w:lang w:val="fr-FR"/>
        </w:rPr>
        <w:t xml:space="preserve">désaccord sur l'évaluation d'une parcelle ou d'un autre bien ; </w:t>
      </w:r>
    </w:p>
    <w:p w14:paraId="4D3B73E2" w14:textId="77777777" w:rsidR="00E80D8B" w:rsidRPr="00882158" w:rsidRDefault="00E80D8B" w:rsidP="00BD1914">
      <w:pPr>
        <w:numPr>
          <w:ilvl w:val="0"/>
          <w:numId w:val="18"/>
        </w:numPr>
        <w:autoSpaceDE w:val="0"/>
        <w:autoSpaceDN w:val="0"/>
        <w:adjustRightInd w:val="0"/>
        <w:spacing w:line="276" w:lineRule="auto"/>
        <w:ind w:left="714" w:hanging="357"/>
        <w:jc w:val="both"/>
        <w:rPr>
          <w:lang w:val="fr-FR"/>
        </w:rPr>
      </w:pPr>
      <w:r w:rsidRPr="00882158">
        <w:rPr>
          <w:lang w:val="fr-FR"/>
        </w:rPr>
        <w:t>successions, divorces, et autres problèmes familiaux ;</w:t>
      </w:r>
    </w:p>
    <w:p w14:paraId="7CD97EFA" w14:textId="77777777" w:rsidR="00E80D8B" w:rsidRPr="00882158" w:rsidRDefault="00E80D8B" w:rsidP="00BD1914">
      <w:pPr>
        <w:numPr>
          <w:ilvl w:val="0"/>
          <w:numId w:val="18"/>
        </w:numPr>
        <w:autoSpaceDE w:val="0"/>
        <w:autoSpaceDN w:val="0"/>
        <w:adjustRightInd w:val="0"/>
        <w:spacing w:line="276" w:lineRule="auto"/>
        <w:ind w:left="714" w:hanging="357"/>
        <w:jc w:val="both"/>
        <w:rPr>
          <w:lang w:val="fr-FR"/>
        </w:rPr>
      </w:pPr>
      <w:r w:rsidRPr="00882158">
        <w:rPr>
          <w:lang w:val="fr-FR"/>
        </w:rPr>
        <w:lastRenderedPageBreak/>
        <w:t xml:space="preserve"> désaccord sur les mesures de réinstallation (emplacement du site de réinstallation; type d'habitat proposé ; caractéristiques de la parcelle de réinstallation, etc.) ;</w:t>
      </w:r>
    </w:p>
    <w:p w14:paraId="3EE9251F" w14:textId="77777777" w:rsidR="00E80D8B" w:rsidRPr="00882158" w:rsidRDefault="00E80D8B" w:rsidP="00BD1914">
      <w:pPr>
        <w:numPr>
          <w:ilvl w:val="0"/>
          <w:numId w:val="18"/>
        </w:numPr>
        <w:autoSpaceDE w:val="0"/>
        <w:autoSpaceDN w:val="0"/>
        <w:adjustRightInd w:val="0"/>
        <w:spacing w:line="276" w:lineRule="auto"/>
        <w:ind w:left="714" w:hanging="357"/>
        <w:jc w:val="both"/>
        <w:rPr>
          <w:lang w:val="fr-FR"/>
        </w:rPr>
      </w:pPr>
      <w:r w:rsidRPr="00882158">
        <w:rPr>
          <w:lang w:val="fr-FR"/>
        </w:rPr>
        <w:t xml:space="preserve"> conflit sur la propriété d'une activité artisanale/commerciale (propriétaire du fonds et exploitant différents, donc conflits sur le partage de l'indemnisation).</w:t>
      </w:r>
    </w:p>
    <w:p w14:paraId="1141EA1C" w14:textId="77777777" w:rsidR="00E80D8B" w:rsidRPr="00882158" w:rsidRDefault="00E80D8B" w:rsidP="00E80D8B">
      <w:pPr>
        <w:autoSpaceDE w:val="0"/>
        <w:autoSpaceDN w:val="0"/>
        <w:adjustRightInd w:val="0"/>
        <w:spacing w:before="240" w:after="240" w:line="276" w:lineRule="auto"/>
        <w:jc w:val="both"/>
        <w:rPr>
          <w:lang w:val="fr-FR"/>
        </w:rPr>
      </w:pPr>
      <w:r w:rsidRPr="00882158">
        <w:rPr>
          <w:lang w:val="fr-FR"/>
        </w:rPr>
        <w:t xml:space="preserve">Le </w:t>
      </w:r>
      <w:r w:rsidR="00E658FA" w:rsidRPr="0040053B">
        <w:rPr>
          <w:lang w:val="fr-FR"/>
        </w:rPr>
        <w:t>PUAR</w:t>
      </w:r>
      <w:r w:rsidRPr="00882158">
        <w:rPr>
          <w:lang w:val="fr-FR"/>
        </w:rPr>
        <w:t xml:space="preserve"> privilégiera un mécanisme de dialogue et de négociation dans le processus de réinstallation.</w:t>
      </w:r>
    </w:p>
    <w:p w14:paraId="28BEF177" w14:textId="77777777" w:rsidR="00E80D8B" w:rsidRPr="00882158" w:rsidRDefault="00E80D8B" w:rsidP="00E80D8B">
      <w:pPr>
        <w:autoSpaceDE w:val="0"/>
        <w:autoSpaceDN w:val="0"/>
        <w:adjustRightInd w:val="0"/>
        <w:spacing w:before="240" w:after="240" w:line="276" w:lineRule="auto"/>
        <w:jc w:val="both"/>
        <w:rPr>
          <w:lang w:val="fr-FR"/>
        </w:rPr>
      </w:pPr>
      <w:r w:rsidRPr="00882158">
        <w:rPr>
          <w:lang w:val="fr-FR"/>
        </w:rPr>
        <w:t>Le code foncier et domanial a institué les commissions foncières qui sont notamment chargées de concilier les parties en cas d'expropriation pour cause d'utilité publique et de constater ou rechercher à réaliser l'accord des parties sur le montant des indemnités. En cas de désaccord, les parties ont recours au tribunal qui fixe l'indemnité d'expropriation. Le montant des indemnités doit couvrir l'intégralité du préjudice direct, matériel et certain causé par l'expropriation.</w:t>
      </w:r>
    </w:p>
    <w:p w14:paraId="40422C09" w14:textId="77777777" w:rsidR="00E80D8B" w:rsidRPr="00882158" w:rsidRDefault="00E80D8B" w:rsidP="00E80D8B">
      <w:pPr>
        <w:autoSpaceDE w:val="0"/>
        <w:autoSpaceDN w:val="0"/>
        <w:adjustRightInd w:val="0"/>
        <w:spacing w:before="240" w:after="240" w:line="276" w:lineRule="auto"/>
        <w:jc w:val="both"/>
        <w:rPr>
          <w:lang w:val="fr-FR"/>
        </w:rPr>
      </w:pPr>
      <w:r w:rsidRPr="00882158">
        <w:rPr>
          <w:lang w:val="fr-FR"/>
        </w:rPr>
        <w:t xml:space="preserve">La méthode d'évaluation tient compte de la consistance des biens à la date de l'ordonnance d'expropriation, de leur valeur à cette date. A la demande d'une des parties, une expertise conduite par trois </w:t>
      </w:r>
      <w:r w:rsidR="007C2E40">
        <w:rPr>
          <w:lang w:val="fr-FR"/>
        </w:rPr>
        <w:t>E</w:t>
      </w:r>
      <w:r w:rsidRPr="00882158">
        <w:rPr>
          <w:lang w:val="fr-FR"/>
        </w:rPr>
        <w:t>xperts agréés, désignés par le tribunal, est ordonnée.</w:t>
      </w:r>
    </w:p>
    <w:p w14:paraId="45A02BE3" w14:textId="77777777" w:rsidR="00E80D8B" w:rsidRPr="00882158" w:rsidRDefault="00E80D8B" w:rsidP="00E80D8B">
      <w:pPr>
        <w:autoSpaceDE w:val="0"/>
        <w:autoSpaceDN w:val="0"/>
        <w:adjustRightInd w:val="0"/>
        <w:spacing w:before="120" w:after="120" w:line="276" w:lineRule="auto"/>
        <w:jc w:val="both"/>
        <w:rPr>
          <w:lang w:val="fr-FR"/>
        </w:rPr>
      </w:pPr>
      <w:r w:rsidRPr="00882158">
        <w:rPr>
          <w:lang w:val="fr-FR"/>
        </w:rPr>
        <w:t>Une fois le procès-verbal signé entre la commission foncière et l'exproprié ou dès le jugement fixant l'indemnité d'expropriation, l'indemnité doit être versée à l'intéressé. En cas de non-paiement dans les six mois à compter de la signature du procès-verbal ou du jugement, un intérêt, au taux préférentiel de refinancement de la Banque Centrale, court de plein droit, sous réserve de la possibilité pour l'exproprié de demander qu'il soit de nouveau statué sur l'indemnité.</w:t>
      </w:r>
    </w:p>
    <w:p w14:paraId="2CC07C68" w14:textId="77777777" w:rsidR="00E80D8B" w:rsidRPr="00882158" w:rsidRDefault="00E80D8B" w:rsidP="00E80D8B">
      <w:pPr>
        <w:spacing w:line="276" w:lineRule="auto"/>
        <w:rPr>
          <w:lang w:val="fr-FR"/>
        </w:rPr>
      </w:pPr>
      <w:r w:rsidRPr="00882158">
        <w:rPr>
          <w:lang w:val="fr-FR"/>
        </w:rPr>
        <w:t xml:space="preserve">Le schéma ci-dessous illustre la procédure de gestion des plaintes qui sera adoptée par le </w:t>
      </w:r>
      <w:r w:rsidR="00E658FA" w:rsidRPr="0040053B">
        <w:rPr>
          <w:lang w:val="fr-FR"/>
        </w:rPr>
        <w:t>PUAR</w:t>
      </w:r>
      <w:r w:rsidRPr="00882158">
        <w:rPr>
          <w:lang w:val="fr-FR"/>
        </w:rPr>
        <w:t>.</w:t>
      </w:r>
    </w:p>
    <w:p w14:paraId="35329C44" w14:textId="77777777" w:rsidR="00987A46" w:rsidRDefault="00987A46" w:rsidP="00E80D8B">
      <w:pPr>
        <w:spacing w:line="276" w:lineRule="auto"/>
        <w:rPr>
          <w:lang w:val="fr-FR"/>
        </w:rPr>
      </w:pPr>
    </w:p>
    <w:p w14:paraId="3D5692BB" w14:textId="77777777" w:rsidR="00987A46" w:rsidRPr="00987A46" w:rsidRDefault="00987A46" w:rsidP="00987A46">
      <w:pPr>
        <w:pStyle w:val="ListParagraph"/>
        <w:ind w:left="426"/>
        <w:jc w:val="both"/>
        <w:rPr>
          <w:rFonts w:ascii="Times New Roman" w:eastAsia="Times New Roman" w:hAnsi="Times New Roman"/>
          <w:b/>
          <w:sz w:val="24"/>
          <w:szCs w:val="24"/>
        </w:rPr>
      </w:pPr>
      <w:r w:rsidRPr="00987A46">
        <w:rPr>
          <w:rFonts w:ascii="Times New Roman" w:eastAsia="Times New Roman" w:hAnsi="Times New Roman"/>
          <w:b/>
          <w:sz w:val="24"/>
          <w:szCs w:val="24"/>
        </w:rPr>
        <w:t>5.14. Redressement des torts.</w:t>
      </w:r>
    </w:p>
    <w:p w14:paraId="3D47DD2F" w14:textId="77777777" w:rsidR="00987A46" w:rsidRPr="00987A46" w:rsidRDefault="00987A46" w:rsidP="00987A46">
      <w:pPr>
        <w:ind w:left="-426"/>
        <w:jc w:val="both"/>
        <w:rPr>
          <w:lang w:val="fr-FR"/>
        </w:rPr>
      </w:pPr>
      <w:r w:rsidRPr="00987A46">
        <w:rPr>
          <w:lang w:val="fr-FR"/>
        </w:rPr>
        <w:t xml:space="preserve">Les individus affectés seront informés de la procédure pour exprimer leur désaccord et demander réparation le plutôt possible et bien avant la mise en marche des relèves. La procédure de redressement des torts sera simple, administrée autant que possible au niveau local pour en faciliter l'accès, être flexible et ouverte à diverses formes de preuves, tenant en compte que beaucoup des personnes ne savent ni lire ni écrire et nécessitent une résolution rapide, juste et équitable. Tous les torts concernant le non-respect de contrats, niveaux de compensation, ou prise de biens sans compensation pourront être adressés aux différents échelons de l'administration ou à défaut, aux cours et tribunaux de leur localité.  </w:t>
      </w:r>
    </w:p>
    <w:p w14:paraId="08FD3855" w14:textId="77777777" w:rsidR="00987A46" w:rsidRPr="00987A46" w:rsidRDefault="00987A46" w:rsidP="00987A46">
      <w:pPr>
        <w:ind w:left="-426"/>
        <w:jc w:val="both"/>
        <w:rPr>
          <w:lang w:val="fr-FR"/>
        </w:rPr>
      </w:pPr>
      <w:r w:rsidRPr="00987A46">
        <w:rPr>
          <w:lang w:val="fr-FR"/>
        </w:rPr>
        <w:t xml:space="preserve"> </w:t>
      </w:r>
    </w:p>
    <w:p w14:paraId="7566C9B3" w14:textId="66DDDC3E" w:rsidR="00987A46" w:rsidRPr="00987A46" w:rsidRDefault="00987A46" w:rsidP="00987A46">
      <w:pPr>
        <w:ind w:left="-426"/>
        <w:jc w:val="both"/>
        <w:rPr>
          <w:lang w:val="fr-FR"/>
        </w:rPr>
      </w:pPr>
      <w:r w:rsidRPr="00987A46">
        <w:rPr>
          <w:lang w:val="fr-FR"/>
        </w:rPr>
        <w:t xml:space="preserve">La Commission chargée de la </w:t>
      </w:r>
      <w:r>
        <w:rPr>
          <w:lang w:val="fr-FR"/>
        </w:rPr>
        <w:t>r</w:t>
      </w:r>
      <w:r w:rsidRPr="00987A46">
        <w:rPr>
          <w:lang w:val="fr-FR"/>
        </w:rPr>
        <w:t xml:space="preserve">éinstallation involontaire mettra tous les moyens en œuvre (numéro de téléphone de ces membres, communication du numéro de téléphone du </w:t>
      </w:r>
      <w:r>
        <w:rPr>
          <w:lang w:val="fr-FR"/>
        </w:rPr>
        <w:t xml:space="preserve">Directeur Préfectoral de </w:t>
      </w:r>
      <w:r w:rsidRPr="00987A46">
        <w:rPr>
          <w:lang w:val="fr-FR"/>
        </w:rPr>
        <w:t xml:space="preserve"> </w:t>
      </w:r>
      <w:r w:rsidR="00124EAC">
        <w:rPr>
          <w:lang w:val="fr-FR"/>
        </w:rPr>
        <w:t xml:space="preserve"> l’</w:t>
      </w:r>
      <w:r>
        <w:rPr>
          <w:lang w:val="fr-FR"/>
        </w:rPr>
        <w:t>E</w:t>
      </w:r>
      <w:r w:rsidRPr="00987A46">
        <w:rPr>
          <w:lang w:val="fr-FR"/>
        </w:rPr>
        <w:t xml:space="preserve">nvironnement de </w:t>
      </w:r>
      <w:r>
        <w:rPr>
          <w:lang w:val="fr-FR"/>
        </w:rPr>
        <w:t>la Préfecture</w:t>
      </w:r>
      <w:r w:rsidRPr="00987A46">
        <w:rPr>
          <w:lang w:val="fr-FR"/>
        </w:rPr>
        <w:t xml:space="preserve"> concernée, numéro de téléphone du </w:t>
      </w:r>
      <w:r w:rsidR="00124EAC">
        <w:rPr>
          <w:lang w:val="fr-FR"/>
        </w:rPr>
        <w:t>Point Focal</w:t>
      </w:r>
      <w:r w:rsidRPr="00987A46">
        <w:rPr>
          <w:lang w:val="fr-FR"/>
        </w:rPr>
        <w:t xml:space="preserve"> </w:t>
      </w:r>
      <w:r w:rsidR="00124EAC">
        <w:rPr>
          <w:lang w:val="fr-FR"/>
        </w:rPr>
        <w:t>E</w:t>
      </w:r>
      <w:r w:rsidRPr="00987A46">
        <w:rPr>
          <w:lang w:val="fr-FR"/>
        </w:rPr>
        <w:t>nvironnemental</w:t>
      </w:r>
      <w:r w:rsidR="00124EAC">
        <w:rPr>
          <w:lang w:val="fr-FR"/>
        </w:rPr>
        <w:t xml:space="preserve"> </w:t>
      </w:r>
      <w:r w:rsidRPr="00987A46">
        <w:rPr>
          <w:lang w:val="fr-FR"/>
        </w:rPr>
        <w:t xml:space="preserve"> et social</w:t>
      </w:r>
      <w:r w:rsidR="00124EAC">
        <w:rPr>
          <w:lang w:val="fr-FR"/>
        </w:rPr>
        <w:t xml:space="preserve"> de la DNGR</w:t>
      </w:r>
      <w:r w:rsidRPr="00987A46">
        <w:rPr>
          <w:lang w:val="fr-FR"/>
        </w:rPr>
        <w:t xml:space="preserve">, cahiers de doléances déposés à des endroits d'accès libres </w:t>
      </w:r>
      <w:r w:rsidR="00124EAC">
        <w:rPr>
          <w:lang w:val="fr-FR"/>
        </w:rPr>
        <w:t xml:space="preserve"> </w:t>
      </w:r>
      <w:r w:rsidRPr="00987A46">
        <w:rPr>
          <w:lang w:val="fr-FR"/>
        </w:rPr>
        <w:t xml:space="preserve"> </w:t>
      </w:r>
      <w:r w:rsidRPr="00987A46">
        <w:rPr>
          <w:lang w:val="fr-FR"/>
        </w:rPr>
        <w:lastRenderedPageBreak/>
        <w:t xml:space="preserve">et relevés hebdomadairement,…) pour recueillir ses plaintes, les enregistrer et proposer une solution équitable qui devra élaborer après consultation de l'ensemble des parties prenantes.   .  </w:t>
      </w:r>
    </w:p>
    <w:p w14:paraId="0354DA68" w14:textId="77777777" w:rsidR="00987A46" w:rsidRPr="00987A46" w:rsidRDefault="00987A46" w:rsidP="00987A46">
      <w:pPr>
        <w:ind w:left="142"/>
        <w:jc w:val="both"/>
        <w:rPr>
          <w:lang w:val="fr-FR"/>
        </w:rPr>
      </w:pPr>
    </w:p>
    <w:p w14:paraId="694B7D5A" w14:textId="77777777" w:rsidR="00987A46" w:rsidRPr="00987A46" w:rsidRDefault="00987A46" w:rsidP="00987A46">
      <w:pPr>
        <w:ind w:left="-426"/>
        <w:jc w:val="both"/>
        <w:rPr>
          <w:lang w:val="fr-FR"/>
        </w:rPr>
      </w:pPr>
      <w:r w:rsidRPr="00987A46">
        <w:rPr>
          <w:lang w:val="fr-FR"/>
        </w:rPr>
        <w:t xml:space="preserve">Les procédures de plainte donneront donc aux personnes jusqu'à trois mois suivant la remise des biens considérés pour présenter leur plainte. Tous les efforts doivent être entrepris pour tenter de régler les différends. Une fois que l'ensemble des protagonistes ainsi que l'administration nationale et locale se sont mises d'accord sur les changements nécessaires et appropriés, une description écrite des procédés modifiés sera rédigée. L'administration locale et les notables locaux seront chargés d'en informer la population.   </w:t>
      </w:r>
    </w:p>
    <w:p w14:paraId="1014E108" w14:textId="77777777" w:rsidR="00987A46" w:rsidRPr="00987A46" w:rsidRDefault="00987A46" w:rsidP="00987A46">
      <w:pPr>
        <w:ind w:left="-426"/>
        <w:jc w:val="both"/>
        <w:rPr>
          <w:lang w:val="fr-FR"/>
        </w:rPr>
      </w:pPr>
    </w:p>
    <w:p w14:paraId="0C09B9A4" w14:textId="77777777" w:rsidR="00987A46" w:rsidRPr="00987A46" w:rsidRDefault="00987A46" w:rsidP="00987A46">
      <w:pPr>
        <w:ind w:left="-426"/>
        <w:jc w:val="both"/>
        <w:rPr>
          <w:lang w:val="fr-FR"/>
        </w:rPr>
      </w:pPr>
      <w:r w:rsidRPr="00987A46">
        <w:rPr>
          <w:lang w:val="fr-FR"/>
        </w:rPr>
        <w:t xml:space="preserve">Cependant, avant de faire recours au système administratif, il est possible et souhaitable pour les autorités locales d’entendre le(s) plaignant(s), de compléter les fiches d’enregistrement des plaints et probablement de trouver une issue heureuse au conflit.   </w:t>
      </w:r>
    </w:p>
    <w:p w14:paraId="6C2371DC" w14:textId="77777777" w:rsidR="00987A46" w:rsidRPr="00987A46" w:rsidRDefault="00987A46" w:rsidP="00987A46">
      <w:pPr>
        <w:ind w:left="-426"/>
        <w:jc w:val="both"/>
        <w:rPr>
          <w:lang w:val="fr-FR"/>
        </w:rPr>
      </w:pPr>
    </w:p>
    <w:p w14:paraId="26D40859" w14:textId="77777777" w:rsidR="00987A46" w:rsidRPr="00987A46" w:rsidRDefault="00987A46" w:rsidP="00987A46">
      <w:pPr>
        <w:ind w:left="-426"/>
        <w:jc w:val="both"/>
        <w:rPr>
          <w:lang w:val="fr-FR"/>
        </w:rPr>
      </w:pPr>
      <w:r w:rsidRPr="00987A46">
        <w:rPr>
          <w:lang w:val="fr-FR"/>
        </w:rPr>
        <w:t xml:space="preserve">Par la suite, le projet peut intervenir de manière informelle, pour résoudre les conflits. Les responsables du projet ont besoin d’être informés de toutes les plaintes (un système de reportage est alors nécessaire) et d’être préparés pour intervenir dans des cas particuliers.  </w:t>
      </w:r>
    </w:p>
    <w:p w14:paraId="6F716C8F" w14:textId="71A1AA2D" w:rsidR="00E80D8B" w:rsidRPr="00882158" w:rsidRDefault="00E80D8B" w:rsidP="00E80D8B">
      <w:pPr>
        <w:spacing w:line="276" w:lineRule="auto"/>
        <w:rPr>
          <w:lang w:val="fr-FR"/>
        </w:rPr>
      </w:pPr>
      <w:r w:rsidRPr="00882158">
        <w:rPr>
          <w:lang w:val="fr-FR"/>
        </w:rPr>
        <w:br w:type="page"/>
      </w:r>
    </w:p>
    <w:p w14:paraId="6D5E8E6D" w14:textId="77777777" w:rsidR="00C930D7" w:rsidRDefault="00C930D7" w:rsidP="00E80D8B">
      <w:pPr>
        <w:spacing w:line="276" w:lineRule="auto"/>
        <w:ind w:firstLine="720"/>
        <w:jc w:val="both"/>
        <w:rPr>
          <w:lang w:val="fr-FR"/>
        </w:rPr>
      </w:pPr>
    </w:p>
    <w:p w14:paraId="5F8ADBC4" w14:textId="77777777" w:rsidR="00E80D8B" w:rsidRDefault="00C930D7" w:rsidP="00E80D8B">
      <w:pPr>
        <w:spacing w:line="276" w:lineRule="auto"/>
        <w:ind w:firstLine="720"/>
        <w:jc w:val="both"/>
        <w:rPr>
          <w:b/>
          <w:lang w:val="fr-FR"/>
        </w:rPr>
      </w:pPr>
      <w:r>
        <w:rPr>
          <w:b/>
          <w:lang w:val="fr-FR"/>
        </w:rPr>
        <w:t xml:space="preserve">                        </w:t>
      </w:r>
      <w:r w:rsidRPr="00C930D7">
        <w:rPr>
          <w:b/>
          <w:lang w:val="fr-FR"/>
        </w:rPr>
        <w:t>Fig.3</w:t>
      </w:r>
      <w:r>
        <w:rPr>
          <w:lang w:val="fr-FR"/>
        </w:rPr>
        <w:t xml:space="preserve"> : </w:t>
      </w:r>
      <w:r>
        <w:rPr>
          <w:b/>
          <w:lang w:val="fr-FR"/>
        </w:rPr>
        <w:t>P</w:t>
      </w:r>
      <w:r w:rsidRPr="00C930D7">
        <w:rPr>
          <w:b/>
          <w:lang w:val="fr-FR"/>
        </w:rPr>
        <w:t>rocédure de gestion des plaintes</w:t>
      </w:r>
    </w:p>
    <w:p w14:paraId="6D1DC4E5" w14:textId="77777777" w:rsidR="00C930D7" w:rsidRDefault="00855BA6" w:rsidP="00E80D8B">
      <w:pPr>
        <w:spacing w:line="276" w:lineRule="auto"/>
        <w:ind w:firstLine="720"/>
        <w:jc w:val="both"/>
        <w:rPr>
          <w:lang w:val="fr-FR"/>
        </w:rPr>
      </w:pPr>
      <w:r>
        <w:rPr>
          <w:b/>
          <w:noProof/>
        </w:rPr>
        <mc:AlternateContent>
          <mc:Choice Requires="wpg">
            <w:drawing>
              <wp:anchor distT="0" distB="0" distL="114300" distR="114300" simplePos="0" relativeHeight="251630080" behindDoc="0" locked="0" layoutInCell="1" allowOverlap="1" wp14:anchorId="3FDC86EA" wp14:editId="10184812">
                <wp:simplePos x="0" y="0"/>
                <wp:positionH relativeFrom="column">
                  <wp:posOffset>-51232</wp:posOffset>
                </wp:positionH>
                <wp:positionV relativeFrom="paragraph">
                  <wp:posOffset>79553</wp:posOffset>
                </wp:positionV>
                <wp:extent cx="5935345" cy="7902575"/>
                <wp:effectExtent l="0" t="0" r="46355" b="2222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345" cy="7902575"/>
                          <a:chOff x="1330" y="1903"/>
                          <a:chExt cx="9347" cy="12445"/>
                        </a:xfrm>
                      </wpg:grpSpPr>
                      <wpg:grpSp>
                        <wpg:cNvPr id="3" name="Group 4"/>
                        <wpg:cNvGrpSpPr>
                          <a:grpSpLocks/>
                        </wpg:cNvGrpSpPr>
                        <wpg:grpSpPr bwMode="auto">
                          <a:xfrm>
                            <a:off x="1330" y="1903"/>
                            <a:ext cx="9347" cy="12445"/>
                            <a:chOff x="1330" y="1903"/>
                            <a:chExt cx="9347" cy="12445"/>
                          </a:xfrm>
                        </wpg:grpSpPr>
                        <wps:wsp>
                          <wps:cNvPr id="4" name="Text Box 5"/>
                          <wps:cNvSpPr txBox="1">
                            <a:spLocks noChangeArrowheads="1"/>
                          </wps:cNvSpPr>
                          <wps:spPr bwMode="auto">
                            <a:xfrm>
                              <a:off x="4254" y="1903"/>
                              <a:ext cx="2939" cy="819"/>
                            </a:xfrm>
                            <a:prstGeom prst="rect">
                              <a:avLst/>
                            </a:prstGeom>
                            <a:solidFill>
                              <a:srgbClr val="FFFFFF"/>
                            </a:solidFill>
                            <a:ln w="9525">
                              <a:solidFill>
                                <a:srgbClr val="000000"/>
                              </a:solidFill>
                              <a:miter lim="800000"/>
                              <a:headEnd/>
                              <a:tailEnd/>
                            </a:ln>
                          </wps:spPr>
                          <wps:txbx>
                            <w:txbxContent>
                              <w:p w14:paraId="3C021987" w14:textId="77777777" w:rsidR="00267E58" w:rsidRPr="00426347" w:rsidRDefault="00267E58" w:rsidP="00E80D8B">
                                <w:pPr>
                                  <w:jc w:val="center"/>
                                  <w:rPr>
                                    <w:sz w:val="22"/>
                                    <w:szCs w:val="22"/>
                                    <w:lang w:val="fr-CA"/>
                                  </w:rPr>
                                </w:pPr>
                                <w:r w:rsidRPr="00426347">
                                  <w:rPr>
                                    <w:sz w:val="22"/>
                                    <w:szCs w:val="22"/>
                                    <w:lang w:val="fr-CA"/>
                                  </w:rPr>
                                  <w:t xml:space="preserve">Enregistrement par </w:t>
                                </w:r>
                                <w:r w:rsidRPr="0040053B">
                                  <w:rPr>
                                    <w:lang w:val="fr-FR"/>
                                  </w:rPr>
                                  <w:t>PUAR</w:t>
                                </w:r>
                                <w:r w:rsidRPr="00426347">
                                  <w:rPr>
                                    <w:sz w:val="22"/>
                                    <w:szCs w:val="22"/>
                                    <w:lang w:val="fr-CA"/>
                                  </w:rPr>
                                  <w:t xml:space="preserve"> de la plainte ou litige</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4275" y="4391"/>
                              <a:ext cx="2938" cy="819"/>
                            </a:xfrm>
                            <a:prstGeom prst="rect">
                              <a:avLst/>
                            </a:prstGeom>
                            <a:solidFill>
                              <a:srgbClr val="FFFFFF"/>
                            </a:solidFill>
                            <a:ln w="9525">
                              <a:solidFill>
                                <a:srgbClr val="000000"/>
                              </a:solidFill>
                              <a:miter lim="800000"/>
                              <a:headEnd/>
                              <a:tailEnd/>
                            </a:ln>
                          </wps:spPr>
                          <wps:txbx>
                            <w:txbxContent>
                              <w:p w14:paraId="2DFE0F07" w14:textId="77777777" w:rsidR="00267E58" w:rsidRPr="002A1BF9" w:rsidRDefault="00267E58" w:rsidP="00E80D8B">
                                <w:pPr>
                                  <w:jc w:val="center"/>
                                  <w:rPr>
                                    <w:lang w:val="fr-CA"/>
                                  </w:rPr>
                                </w:pPr>
                                <w:r>
                                  <w:rPr>
                                    <w:lang w:val="fr-CA"/>
                                  </w:rPr>
                                  <w:t xml:space="preserve">Fermeture </w:t>
                                </w:r>
                                <w:r w:rsidRPr="002A1BF9">
                                  <w:rPr>
                                    <w:lang w:val="fr-CA"/>
                                  </w:rPr>
                                  <w:t>de la plainte ou litige</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4268" y="3190"/>
                              <a:ext cx="2939" cy="819"/>
                            </a:xfrm>
                            <a:prstGeom prst="rect">
                              <a:avLst/>
                            </a:prstGeom>
                            <a:solidFill>
                              <a:srgbClr val="FFFFFF"/>
                            </a:solidFill>
                            <a:ln w="9525">
                              <a:solidFill>
                                <a:srgbClr val="000000"/>
                              </a:solidFill>
                              <a:miter lim="800000"/>
                              <a:headEnd/>
                              <a:tailEnd/>
                            </a:ln>
                          </wps:spPr>
                          <wps:txbx>
                            <w:txbxContent>
                              <w:p w14:paraId="5CAB03DA" w14:textId="77777777" w:rsidR="00267E58" w:rsidRPr="002A1BF9" w:rsidRDefault="00267E58" w:rsidP="00E80D8B">
                                <w:pPr>
                                  <w:jc w:val="center"/>
                                  <w:rPr>
                                    <w:lang w:val="fr-CA"/>
                                  </w:rPr>
                                </w:pPr>
                                <w:r>
                                  <w:rPr>
                                    <w:lang w:val="fr-CA"/>
                                  </w:rPr>
                                  <w:t xml:space="preserve">Traitement </w:t>
                                </w:r>
                                <w:r w:rsidRPr="002A1BF9">
                                  <w:rPr>
                                    <w:lang w:val="fr-CA"/>
                                  </w:rPr>
                                  <w:t>de la plainte ou litige</w:t>
                                </w:r>
                              </w:p>
                            </w:txbxContent>
                          </wps:txbx>
                          <wps:bodyPr rot="0" vert="horz" wrap="square" lIns="91440" tIns="45720" rIns="91440" bIns="45720" anchor="t" anchorCtr="0" upright="1">
                            <a:noAutofit/>
                          </wps:bodyPr>
                        </wps:wsp>
                        <wps:wsp>
                          <wps:cNvPr id="7" name="AutoShape 8"/>
                          <wps:cNvSpPr>
                            <a:spLocks noChangeArrowheads="1"/>
                          </wps:cNvSpPr>
                          <wps:spPr bwMode="auto">
                            <a:xfrm>
                              <a:off x="4145" y="5647"/>
                              <a:ext cx="3409" cy="1837"/>
                            </a:xfrm>
                            <a:prstGeom prst="diamond">
                              <a:avLst/>
                            </a:prstGeom>
                            <a:solidFill>
                              <a:srgbClr val="FFFF00"/>
                            </a:solidFill>
                            <a:ln w="9525">
                              <a:solidFill>
                                <a:srgbClr val="000000"/>
                              </a:solidFill>
                              <a:miter lim="800000"/>
                              <a:headEnd/>
                              <a:tailEnd/>
                            </a:ln>
                          </wps:spPr>
                          <wps:txbx>
                            <w:txbxContent>
                              <w:p w14:paraId="7E5BA538" w14:textId="77777777" w:rsidR="00267E58" w:rsidRDefault="00267E58" w:rsidP="00E80D8B">
                                <w:pPr>
                                  <w:jc w:val="center"/>
                                </w:pPr>
                                <w:r>
                                  <w:t>Plaignant satisfait de l’issue</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7519" y="8332"/>
                              <a:ext cx="2939" cy="819"/>
                            </a:xfrm>
                            <a:prstGeom prst="rect">
                              <a:avLst/>
                            </a:prstGeom>
                            <a:solidFill>
                              <a:srgbClr val="FFFFFF"/>
                            </a:solidFill>
                            <a:ln w="9525">
                              <a:solidFill>
                                <a:srgbClr val="000000"/>
                              </a:solidFill>
                              <a:miter lim="800000"/>
                              <a:headEnd/>
                              <a:tailEnd/>
                            </a:ln>
                          </wps:spPr>
                          <wps:txbx>
                            <w:txbxContent>
                              <w:p w14:paraId="1A143BB5" w14:textId="77777777" w:rsidR="00267E58" w:rsidRPr="002A1BF9" w:rsidRDefault="00267E58" w:rsidP="00E80D8B">
                                <w:pPr>
                                  <w:jc w:val="center"/>
                                  <w:rPr>
                                    <w:lang w:val="fr-CA"/>
                                  </w:rPr>
                                </w:pPr>
                                <w:r w:rsidRPr="002A1BF9">
                                  <w:rPr>
                                    <w:lang w:val="fr-CA"/>
                                  </w:rPr>
                                  <w:t>Traitement de la plainte par le comité de médiation</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7519" y="7135"/>
                              <a:ext cx="2939" cy="819"/>
                            </a:xfrm>
                            <a:prstGeom prst="rect">
                              <a:avLst/>
                            </a:prstGeom>
                            <a:solidFill>
                              <a:srgbClr val="FFFFFF"/>
                            </a:solidFill>
                            <a:ln w="9525">
                              <a:solidFill>
                                <a:srgbClr val="000000"/>
                              </a:solidFill>
                              <a:miter lim="800000"/>
                              <a:headEnd/>
                              <a:tailEnd/>
                            </a:ln>
                          </wps:spPr>
                          <wps:txbx>
                            <w:txbxContent>
                              <w:p w14:paraId="52BAA74D" w14:textId="77777777" w:rsidR="00267E58" w:rsidRPr="002A1BF9" w:rsidRDefault="00267E58" w:rsidP="00E80D8B">
                                <w:pPr>
                                  <w:jc w:val="center"/>
                                  <w:rPr>
                                    <w:lang w:val="fr-CA"/>
                                  </w:rPr>
                                </w:pPr>
                                <w:r>
                                  <w:rPr>
                                    <w:lang w:val="fr-CA"/>
                                  </w:rPr>
                                  <w:t>Recours</w:t>
                                </w:r>
                                <w:r w:rsidRPr="002A1BF9">
                                  <w:rPr>
                                    <w:lang w:val="fr-CA"/>
                                  </w:rPr>
                                  <w:t xml:space="preserve"> au comité de médiation</w:t>
                                </w:r>
                              </w:p>
                            </w:txbxContent>
                          </wps:txbx>
                          <wps:bodyPr rot="0" vert="horz" wrap="square" lIns="91440" tIns="45720" rIns="91440" bIns="45720" anchor="t" anchorCtr="0" upright="1">
                            <a:noAutofit/>
                          </wps:bodyPr>
                        </wps:wsp>
                        <wps:wsp>
                          <wps:cNvPr id="10" name="Oval 11"/>
                          <wps:cNvSpPr>
                            <a:spLocks noChangeArrowheads="1"/>
                          </wps:cNvSpPr>
                          <wps:spPr bwMode="auto">
                            <a:xfrm>
                              <a:off x="8343" y="6072"/>
                              <a:ext cx="998" cy="694"/>
                            </a:xfrm>
                            <a:prstGeom prst="ellipse">
                              <a:avLst/>
                            </a:prstGeom>
                            <a:solidFill>
                              <a:srgbClr val="CC3399"/>
                            </a:solidFill>
                            <a:ln w="9525">
                              <a:solidFill>
                                <a:srgbClr val="000000"/>
                              </a:solidFill>
                              <a:round/>
                              <a:headEnd/>
                              <a:tailEnd/>
                            </a:ln>
                          </wps:spPr>
                          <wps:txbx>
                            <w:txbxContent>
                              <w:p w14:paraId="6BF3FA58" w14:textId="77777777" w:rsidR="00267E58" w:rsidRDefault="00267E58" w:rsidP="00E80D8B">
                                <w:pPr>
                                  <w:jc w:val="center"/>
                                </w:pPr>
                                <w:r>
                                  <w:t>Non</w:t>
                                </w:r>
                              </w:p>
                            </w:txbxContent>
                          </wps:txbx>
                          <wps:bodyPr rot="0" vert="horz" wrap="square" lIns="91440" tIns="45720" rIns="91440" bIns="45720" anchor="t" anchorCtr="0" upright="1">
                            <a:noAutofit/>
                          </wps:bodyPr>
                        </wps:wsp>
                        <wps:wsp>
                          <wps:cNvPr id="11" name="Oval 12"/>
                          <wps:cNvSpPr>
                            <a:spLocks noChangeArrowheads="1"/>
                          </wps:cNvSpPr>
                          <wps:spPr bwMode="auto">
                            <a:xfrm>
                              <a:off x="2003" y="6140"/>
                              <a:ext cx="997" cy="693"/>
                            </a:xfrm>
                            <a:prstGeom prst="ellipse">
                              <a:avLst/>
                            </a:prstGeom>
                            <a:solidFill>
                              <a:srgbClr val="92D050"/>
                            </a:solidFill>
                            <a:ln w="9525">
                              <a:solidFill>
                                <a:srgbClr val="000000"/>
                              </a:solidFill>
                              <a:round/>
                              <a:headEnd/>
                              <a:tailEnd/>
                            </a:ln>
                          </wps:spPr>
                          <wps:txbx>
                            <w:txbxContent>
                              <w:p w14:paraId="3E3FCAA9" w14:textId="77777777" w:rsidR="00267E58" w:rsidRDefault="00267E58" w:rsidP="00E80D8B">
                                <w:pPr>
                                  <w:jc w:val="center"/>
                                </w:pPr>
                                <w:r>
                                  <w:t>Oui</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7519" y="9430"/>
                              <a:ext cx="2939" cy="818"/>
                            </a:xfrm>
                            <a:prstGeom prst="rect">
                              <a:avLst/>
                            </a:prstGeom>
                            <a:solidFill>
                              <a:srgbClr val="FFFFFF"/>
                            </a:solidFill>
                            <a:ln w="9525">
                              <a:solidFill>
                                <a:srgbClr val="000000"/>
                              </a:solidFill>
                              <a:miter lim="800000"/>
                              <a:headEnd/>
                              <a:tailEnd/>
                            </a:ln>
                          </wps:spPr>
                          <wps:txbx>
                            <w:txbxContent>
                              <w:p w14:paraId="511BDF7E" w14:textId="77777777" w:rsidR="00267E58" w:rsidRDefault="00267E58" w:rsidP="00E80D8B">
                                <w:pPr>
                                  <w:jc w:val="center"/>
                                </w:pPr>
                                <w:r>
                                  <w:t>Réponse du comité de médiation</w:t>
                                </w:r>
                              </w:p>
                            </w:txbxContent>
                          </wps:txbx>
                          <wps:bodyPr rot="0" vert="horz" wrap="square" lIns="91440" tIns="45720" rIns="91440" bIns="45720" anchor="t" anchorCtr="0" upright="1">
                            <a:noAutofit/>
                          </wps:bodyPr>
                        </wps:wsp>
                        <wps:wsp>
                          <wps:cNvPr id="13" name="AutoShape 14"/>
                          <wps:cNvSpPr>
                            <a:spLocks noChangeArrowheads="1"/>
                          </wps:cNvSpPr>
                          <wps:spPr bwMode="auto">
                            <a:xfrm>
                              <a:off x="7206" y="10636"/>
                              <a:ext cx="3471" cy="1288"/>
                            </a:xfrm>
                            <a:prstGeom prst="diamond">
                              <a:avLst/>
                            </a:prstGeom>
                            <a:solidFill>
                              <a:srgbClr val="FABF8F"/>
                            </a:solidFill>
                            <a:ln w="9525">
                              <a:solidFill>
                                <a:srgbClr val="000000"/>
                              </a:solidFill>
                              <a:miter lim="800000"/>
                              <a:headEnd/>
                              <a:tailEnd/>
                            </a:ln>
                          </wps:spPr>
                          <wps:txbx>
                            <w:txbxContent>
                              <w:p w14:paraId="51EC1C6F" w14:textId="77777777" w:rsidR="00267E58" w:rsidRDefault="00267E58" w:rsidP="00E80D8B">
                                <w:pPr>
                                  <w:jc w:val="center"/>
                                </w:pPr>
                                <w:r>
                                  <w:t>Plaignant satisfait    l’issue</w:t>
                                </w:r>
                              </w:p>
                            </w:txbxContent>
                          </wps:txbx>
                          <wps:bodyPr rot="0" vert="horz" wrap="square" lIns="91440" tIns="45720" rIns="91440" bIns="45720" anchor="t" anchorCtr="0" upright="1">
                            <a:noAutofit/>
                          </wps:bodyPr>
                        </wps:wsp>
                        <wps:wsp>
                          <wps:cNvPr id="14" name="Oval 15"/>
                          <wps:cNvSpPr>
                            <a:spLocks noChangeArrowheads="1"/>
                          </wps:cNvSpPr>
                          <wps:spPr bwMode="auto">
                            <a:xfrm>
                              <a:off x="8425" y="12376"/>
                              <a:ext cx="998" cy="694"/>
                            </a:xfrm>
                            <a:prstGeom prst="ellipse">
                              <a:avLst/>
                            </a:prstGeom>
                            <a:solidFill>
                              <a:srgbClr val="92D050"/>
                            </a:solidFill>
                            <a:ln w="9525">
                              <a:solidFill>
                                <a:srgbClr val="000000"/>
                              </a:solidFill>
                              <a:round/>
                              <a:headEnd/>
                              <a:tailEnd/>
                            </a:ln>
                          </wps:spPr>
                          <wps:txbx>
                            <w:txbxContent>
                              <w:p w14:paraId="5F3EA266" w14:textId="77777777" w:rsidR="00267E58" w:rsidRDefault="00267E58" w:rsidP="00E80D8B">
                                <w:pPr>
                                  <w:jc w:val="center"/>
                                </w:pPr>
                                <w:r>
                                  <w:t>Oui</w:t>
                                </w:r>
                              </w:p>
                            </w:txbxContent>
                          </wps:txbx>
                          <wps:bodyPr rot="0" vert="horz" wrap="square" lIns="91440" tIns="45720" rIns="91440" bIns="45720" anchor="t" anchorCtr="0" upright="1">
                            <a:noAutofit/>
                          </wps:bodyPr>
                        </wps:wsp>
                        <wps:wsp>
                          <wps:cNvPr id="15" name="Oval 16"/>
                          <wps:cNvSpPr>
                            <a:spLocks noChangeArrowheads="1"/>
                          </wps:cNvSpPr>
                          <wps:spPr bwMode="auto">
                            <a:xfrm>
                              <a:off x="5410" y="10917"/>
                              <a:ext cx="998" cy="694"/>
                            </a:xfrm>
                            <a:prstGeom prst="ellipse">
                              <a:avLst/>
                            </a:prstGeom>
                            <a:solidFill>
                              <a:srgbClr val="CC3399"/>
                            </a:solidFill>
                            <a:ln w="9525">
                              <a:solidFill>
                                <a:srgbClr val="000000"/>
                              </a:solidFill>
                              <a:round/>
                              <a:headEnd/>
                              <a:tailEnd/>
                            </a:ln>
                          </wps:spPr>
                          <wps:txbx>
                            <w:txbxContent>
                              <w:p w14:paraId="06FDFA90" w14:textId="77777777" w:rsidR="00267E58" w:rsidRDefault="00267E58" w:rsidP="00E80D8B">
                                <w:pPr>
                                  <w:jc w:val="center"/>
                                </w:pPr>
                                <w:r>
                                  <w:t>Non</w:t>
                                </w:r>
                              </w:p>
                            </w:txbxContent>
                          </wps:txbx>
                          <wps:bodyPr rot="0" vert="horz" wrap="square" lIns="91440" tIns="45720" rIns="91440" bIns="45720" anchor="t" anchorCtr="0" upright="1">
                            <a:noAutofit/>
                          </wps:bodyPr>
                        </wps:wsp>
                        <wps:wsp>
                          <wps:cNvPr id="16" name="AutoShape 17"/>
                          <wps:cNvSpPr>
                            <a:spLocks noChangeArrowheads="1"/>
                          </wps:cNvSpPr>
                          <wps:spPr bwMode="auto">
                            <a:xfrm>
                              <a:off x="1412" y="8159"/>
                              <a:ext cx="2407" cy="614"/>
                            </a:xfrm>
                            <a:prstGeom prst="cube">
                              <a:avLst>
                                <a:gd name="adj" fmla="val 25000"/>
                              </a:avLst>
                            </a:prstGeom>
                            <a:solidFill>
                              <a:srgbClr val="BFBFBF"/>
                            </a:solidFill>
                            <a:ln w="9525">
                              <a:solidFill>
                                <a:srgbClr val="000000"/>
                              </a:solidFill>
                              <a:miter lim="800000"/>
                              <a:headEnd/>
                              <a:tailEnd/>
                            </a:ln>
                          </wps:spPr>
                          <wps:txbx>
                            <w:txbxContent>
                              <w:p w14:paraId="12D94F69" w14:textId="77777777" w:rsidR="00267E58" w:rsidRDefault="00267E58" w:rsidP="00E80D8B">
                                <w:pPr>
                                  <w:jc w:val="center"/>
                                </w:pPr>
                                <w:r>
                                  <w:t>Fermeture définitive</w:t>
                                </w:r>
                              </w:p>
                            </w:txbxContent>
                          </wps:txbx>
                          <wps:bodyPr rot="0" vert="horz" wrap="square" lIns="91440" tIns="45720" rIns="91440" bIns="45720" anchor="t" anchorCtr="0" upright="1">
                            <a:noAutofit/>
                          </wps:bodyPr>
                        </wps:wsp>
                        <wps:wsp>
                          <wps:cNvPr id="17" name="AutoShape 18"/>
                          <wps:cNvSpPr>
                            <a:spLocks noChangeArrowheads="1"/>
                          </wps:cNvSpPr>
                          <wps:spPr bwMode="auto">
                            <a:xfrm>
                              <a:off x="1330" y="10723"/>
                              <a:ext cx="2698" cy="962"/>
                            </a:xfrm>
                            <a:prstGeom prst="cube">
                              <a:avLst>
                                <a:gd name="adj" fmla="val 25000"/>
                              </a:avLst>
                            </a:prstGeom>
                            <a:solidFill>
                              <a:srgbClr val="BFBFBF"/>
                            </a:solidFill>
                            <a:ln w="9525">
                              <a:solidFill>
                                <a:srgbClr val="000000"/>
                              </a:solidFill>
                              <a:miter lim="800000"/>
                              <a:headEnd/>
                              <a:tailEnd/>
                            </a:ln>
                          </wps:spPr>
                          <wps:txbx>
                            <w:txbxContent>
                              <w:p w14:paraId="5D5D3778" w14:textId="77777777" w:rsidR="00267E58" w:rsidRPr="002A1BF9" w:rsidRDefault="00267E58" w:rsidP="00E80D8B">
                                <w:pPr>
                                  <w:jc w:val="center"/>
                                  <w:rPr>
                                    <w:lang w:val="fr-CA"/>
                                  </w:rPr>
                                </w:pPr>
                                <w:r w:rsidRPr="002A1BF9">
                                  <w:rPr>
                                    <w:lang w:val="fr-CA"/>
                                  </w:rPr>
                                  <w:t>Recours à la justice par l’une ou l’autre partie</w:t>
                                </w:r>
                              </w:p>
                            </w:txbxContent>
                          </wps:txbx>
                          <wps:bodyPr rot="0" vert="horz" wrap="square" lIns="91440" tIns="45720" rIns="91440" bIns="45720" anchor="t" anchorCtr="0" upright="1">
                            <a:noAutofit/>
                          </wps:bodyPr>
                        </wps:wsp>
                        <wps:wsp>
                          <wps:cNvPr id="18" name="AutoShape 19"/>
                          <wps:cNvSpPr>
                            <a:spLocks noChangeArrowheads="1"/>
                          </wps:cNvSpPr>
                          <wps:spPr bwMode="auto">
                            <a:xfrm>
                              <a:off x="7758" y="13494"/>
                              <a:ext cx="2358" cy="854"/>
                            </a:xfrm>
                            <a:prstGeom prst="cube">
                              <a:avLst>
                                <a:gd name="adj" fmla="val 25000"/>
                              </a:avLst>
                            </a:prstGeom>
                            <a:solidFill>
                              <a:srgbClr val="BFBFBF"/>
                            </a:solidFill>
                            <a:ln w="9525">
                              <a:solidFill>
                                <a:srgbClr val="000000"/>
                              </a:solidFill>
                              <a:miter lim="800000"/>
                              <a:headEnd/>
                              <a:tailEnd/>
                            </a:ln>
                          </wps:spPr>
                          <wps:txbx>
                            <w:txbxContent>
                              <w:p w14:paraId="364BEF5D" w14:textId="77777777" w:rsidR="00267E58" w:rsidRDefault="00267E58" w:rsidP="00E80D8B">
                                <w:pPr>
                                  <w:jc w:val="center"/>
                                </w:pPr>
                                <w:r>
                                  <w:t>Fermeture définitive</w:t>
                                </w:r>
                              </w:p>
                            </w:txbxContent>
                          </wps:txbx>
                          <wps:bodyPr rot="0" vert="horz" wrap="square" lIns="91440" tIns="45720" rIns="91440" bIns="45720" anchor="t" anchorCtr="0" upright="1">
                            <a:noAutofit/>
                          </wps:bodyPr>
                        </wps:wsp>
                        <wps:wsp>
                          <wps:cNvPr id="19" name="AutoShape 20"/>
                          <wps:cNvCnPr>
                            <a:cxnSpLocks noChangeShapeType="1"/>
                          </wps:cNvCnPr>
                          <wps:spPr bwMode="auto">
                            <a:xfrm flipH="1">
                              <a:off x="5728" y="2753"/>
                              <a:ext cx="2" cy="4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5727" y="4009"/>
                              <a:ext cx="3" cy="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a:off x="7554" y="6473"/>
                              <a:ext cx="76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flipH="1">
                              <a:off x="3034" y="6473"/>
                              <a:ext cx="106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4"/>
                          <wps:cNvCnPr>
                            <a:cxnSpLocks noChangeShapeType="1"/>
                          </wps:cNvCnPr>
                          <wps:spPr bwMode="auto">
                            <a:xfrm>
                              <a:off x="2463" y="6833"/>
                              <a:ext cx="0" cy="13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a:off x="8899" y="6766"/>
                              <a:ext cx="0" cy="3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8899" y="7954"/>
                              <a:ext cx="0" cy="3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7"/>
                          <wps:cNvCnPr>
                            <a:cxnSpLocks noChangeShapeType="1"/>
                          </wps:cNvCnPr>
                          <wps:spPr bwMode="auto">
                            <a:xfrm>
                              <a:off x="8899" y="9151"/>
                              <a:ext cx="0" cy="2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8"/>
                          <wps:cNvCnPr>
                            <a:cxnSpLocks noChangeShapeType="1"/>
                          </wps:cNvCnPr>
                          <wps:spPr bwMode="auto">
                            <a:xfrm flipH="1">
                              <a:off x="6408" y="11276"/>
                              <a:ext cx="7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9"/>
                          <wps:cNvCnPr>
                            <a:cxnSpLocks noChangeShapeType="1"/>
                          </wps:cNvCnPr>
                          <wps:spPr bwMode="auto">
                            <a:xfrm flipH="1">
                              <a:off x="4028" y="11260"/>
                              <a:ext cx="138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a:off x="8935" y="13070"/>
                              <a:ext cx="1" cy="4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a:off x="5755" y="5167"/>
                              <a:ext cx="3" cy="5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1" name="AutoShape 32"/>
                        <wps:cNvCnPr>
                          <a:cxnSpLocks noChangeShapeType="1"/>
                        </wps:cNvCnPr>
                        <wps:spPr bwMode="auto">
                          <a:xfrm>
                            <a:off x="8935" y="11924"/>
                            <a:ext cx="0" cy="4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33"/>
                        <wps:cNvCnPr>
                          <a:cxnSpLocks noChangeShapeType="1"/>
                        </wps:cNvCnPr>
                        <wps:spPr bwMode="auto">
                          <a:xfrm>
                            <a:off x="8934" y="10248"/>
                            <a:ext cx="1" cy="4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DC86EA" id="Group 3" o:spid="_x0000_s1098" style="position:absolute;left:0;text-align:left;margin-left:-4.05pt;margin-top:6.25pt;width:467.35pt;height:622.25pt;z-index:251630080" coordorigin="1330,1903" coordsize="9347,1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">
                <v:group id="Group 4" o:spid="_x0000_s1099" style="position:absolute;left:1330;top:1903;width:9347;height:12445" coordorigin="1330,1903" coordsize="9347,12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100" type="#_x0000_t202" style="position:absolute;left:4254;top:1903;width:2939;height: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3C021987" w14:textId="77777777" w:rsidR="00267E58" w:rsidRPr="00426347" w:rsidRDefault="00267E58" w:rsidP="00E80D8B">
                          <w:pPr>
                            <w:jc w:val="center"/>
                            <w:rPr>
                              <w:sz w:val="22"/>
                              <w:szCs w:val="22"/>
                              <w:lang w:val="fr-CA"/>
                            </w:rPr>
                          </w:pPr>
                          <w:r w:rsidRPr="00426347">
                            <w:rPr>
                              <w:sz w:val="22"/>
                              <w:szCs w:val="22"/>
                              <w:lang w:val="fr-CA"/>
                            </w:rPr>
                            <w:t xml:space="preserve">Enregistrement par </w:t>
                          </w:r>
                          <w:r w:rsidRPr="0040053B">
                            <w:rPr>
                              <w:lang w:val="fr-FR"/>
                            </w:rPr>
                            <w:t>PUAR</w:t>
                          </w:r>
                          <w:r w:rsidRPr="00426347">
                            <w:rPr>
                              <w:sz w:val="22"/>
                              <w:szCs w:val="22"/>
                              <w:lang w:val="fr-CA"/>
                            </w:rPr>
                            <w:t xml:space="preserve"> de la plainte ou litige</w:t>
                          </w:r>
                        </w:p>
                      </w:txbxContent>
                    </v:textbox>
                  </v:shape>
                  <v:shape id="Text Box 6" o:spid="_x0000_s1101" type="#_x0000_t202" style="position:absolute;left:4275;top:4391;width:2938;height: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2DFE0F07" w14:textId="77777777" w:rsidR="00267E58" w:rsidRPr="002A1BF9" w:rsidRDefault="00267E58" w:rsidP="00E80D8B">
                          <w:pPr>
                            <w:jc w:val="center"/>
                            <w:rPr>
                              <w:lang w:val="fr-CA"/>
                            </w:rPr>
                          </w:pPr>
                          <w:r>
                            <w:rPr>
                              <w:lang w:val="fr-CA"/>
                            </w:rPr>
                            <w:t xml:space="preserve">Fermeture </w:t>
                          </w:r>
                          <w:r w:rsidRPr="002A1BF9">
                            <w:rPr>
                              <w:lang w:val="fr-CA"/>
                            </w:rPr>
                            <w:t>de la plainte ou litige</w:t>
                          </w:r>
                        </w:p>
                      </w:txbxContent>
                    </v:textbox>
                  </v:shape>
                  <v:shape id="Text Box 7" o:spid="_x0000_s1102" type="#_x0000_t202" style="position:absolute;left:4268;top:3190;width:2939;height: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5CAB03DA" w14:textId="77777777" w:rsidR="00267E58" w:rsidRPr="002A1BF9" w:rsidRDefault="00267E58" w:rsidP="00E80D8B">
                          <w:pPr>
                            <w:jc w:val="center"/>
                            <w:rPr>
                              <w:lang w:val="fr-CA"/>
                            </w:rPr>
                          </w:pPr>
                          <w:r>
                            <w:rPr>
                              <w:lang w:val="fr-CA"/>
                            </w:rPr>
                            <w:t xml:space="preserve">Traitement </w:t>
                          </w:r>
                          <w:r w:rsidRPr="002A1BF9">
                            <w:rPr>
                              <w:lang w:val="fr-CA"/>
                            </w:rPr>
                            <w:t>de la plainte ou litige</w:t>
                          </w:r>
                        </w:p>
                      </w:txbxContent>
                    </v:textbox>
                  </v:shape>
                  <v:shapetype id="_x0000_t4" coordsize="21600,21600" o:spt="4" path="m10800,l,10800,10800,21600,21600,10800xe">
                    <v:stroke joinstyle="miter"/>
                    <v:path gradientshapeok="t" o:connecttype="rect" textboxrect="5400,5400,16200,16200"/>
                  </v:shapetype>
                  <v:shape id="AutoShape 8" o:spid="_x0000_s1103" type="#_x0000_t4" style="position:absolute;left:4145;top:5647;width:3409;height:1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8LMIA&#10;AADaAAAADwAAAGRycy9kb3ducmV2LnhtbESPQYvCMBSE7wv+h/AEb2tala5WUxFB8SZb9+Lt2Tzb&#10;YvNSmqj1328WhD0OM/MNs1r3phEP6lxtWUE8jkAQF1bXXCr4Oe0+5yCcR9bYWCYFL3KwzgYfK0y1&#10;ffI3PXJfigBhl6KCyvs2ldIVFRl0Y9sSB+9qO4M+yK6UusNngJtGTqIokQZrDgsVtrStqLjld6Pg&#10;dJbJeXdpZpO8Py6S/XQW3+uDUqNhv1mC8NT7//C7fdAKvuDvSrg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VTwswgAAANoAAAAPAAAAAAAAAAAAAAAAAJgCAABkcnMvZG93&#10;bnJldi54bWxQSwUGAAAAAAQABAD1AAAAhwMAAAAA&#10;" fillcolor="yellow">
                    <v:textbox>
                      <w:txbxContent>
                        <w:p w14:paraId="7E5BA538" w14:textId="77777777" w:rsidR="00267E58" w:rsidRDefault="00267E58" w:rsidP="00E80D8B">
                          <w:pPr>
                            <w:jc w:val="center"/>
                          </w:pPr>
                          <w:r>
                            <w:t>Plaignant satisfait de l’issue</w:t>
                          </w:r>
                        </w:p>
                      </w:txbxContent>
                    </v:textbox>
                  </v:shape>
                  <v:shape id="Text Box 9" o:spid="_x0000_s1104" type="#_x0000_t202" style="position:absolute;left:7519;top:8332;width:2939;height: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1A143BB5" w14:textId="77777777" w:rsidR="00267E58" w:rsidRPr="002A1BF9" w:rsidRDefault="00267E58" w:rsidP="00E80D8B">
                          <w:pPr>
                            <w:jc w:val="center"/>
                            <w:rPr>
                              <w:lang w:val="fr-CA"/>
                            </w:rPr>
                          </w:pPr>
                          <w:r w:rsidRPr="002A1BF9">
                            <w:rPr>
                              <w:lang w:val="fr-CA"/>
                            </w:rPr>
                            <w:t>Traitement de la plainte par le comité de médiation</w:t>
                          </w:r>
                        </w:p>
                      </w:txbxContent>
                    </v:textbox>
                  </v:shape>
                  <v:shape id="Text Box 10" o:spid="_x0000_s1105" type="#_x0000_t202" style="position:absolute;left:7519;top:7135;width:2939;height: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52BAA74D" w14:textId="77777777" w:rsidR="00267E58" w:rsidRPr="002A1BF9" w:rsidRDefault="00267E58" w:rsidP="00E80D8B">
                          <w:pPr>
                            <w:jc w:val="center"/>
                            <w:rPr>
                              <w:lang w:val="fr-CA"/>
                            </w:rPr>
                          </w:pPr>
                          <w:r>
                            <w:rPr>
                              <w:lang w:val="fr-CA"/>
                            </w:rPr>
                            <w:t>Recours</w:t>
                          </w:r>
                          <w:r w:rsidRPr="002A1BF9">
                            <w:rPr>
                              <w:lang w:val="fr-CA"/>
                            </w:rPr>
                            <w:t xml:space="preserve"> au comité de médiation</w:t>
                          </w:r>
                        </w:p>
                      </w:txbxContent>
                    </v:textbox>
                  </v:shape>
                  <v:oval id="Oval 11" o:spid="_x0000_s1106" style="position:absolute;left:8343;top:6072;width:998;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jsx8QA&#10;AADbAAAADwAAAGRycy9kb3ducmV2LnhtbESPT4vCQAzF7wt+hyGCt3XqHlS6jiLKqrAn/1z2Fjqx&#10;LXYypTO21U+/OQjeEt7Le78sVr2rVEtNKD0bmIwTUMSZtyXnBi7nn885qBCRLVaeycCDAqyWg48F&#10;ptZ3fKT2FHMlIRxSNFDEWKdah6wgh2Hsa2LRrr5xGGVtcm0b7CTcVforSabaYcnSUGBNm4Ky2+nu&#10;DEzXu8u5e+7rsGmfR/93+N0+wsyY0bBff4OK1Me3+XV9sIIv9PKLD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o7MfEAAAA2wAAAA8AAAAAAAAAAAAAAAAAmAIAAGRycy9k&#10;b3ducmV2LnhtbFBLBQYAAAAABAAEAPUAAACJAwAAAAA=&#10;" fillcolor="#c39">
                    <v:textbox>
                      <w:txbxContent>
                        <w:p w14:paraId="6BF3FA58" w14:textId="77777777" w:rsidR="00267E58" w:rsidRDefault="00267E58" w:rsidP="00E80D8B">
                          <w:pPr>
                            <w:jc w:val="center"/>
                          </w:pPr>
                          <w:r>
                            <w:t>Non</w:t>
                          </w:r>
                        </w:p>
                      </w:txbxContent>
                    </v:textbox>
                  </v:oval>
                  <v:oval id="Oval 12" o:spid="_x0000_s1107" style="position:absolute;left:2003;top:6140;width:997;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qWK70A&#10;AADbAAAADwAAAGRycy9kb3ducmV2LnhtbERP3QoBQRS+V95hOsodsxSxDEmRXJDlAU47x+5m58za&#10;Gay3N0q5O1/f75kvG1OKJ9WusKxg0I9AEKdWF5wpuJw3vQkI55E1lpZJwZscLBft1hxjbV98omfi&#10;MxFC2MWoIPe+iqV0aU4GXd9WxIG72tqgD7DOpK7xFcJNKYdRNJYGCw4NOVa0zim9JQ+jgMbv4THa&#10;nq6j/bR53A/n9aXUhVLdTrOagfDU+L/4597pMH8A31/C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7qWK70AAADbAAAADwAAAAAAAAAAAAAAAACYAgAAZHJzL2Rvd25yZXYu&#10;eG1sUEsFBgAAAAAEAAQA9QAAAIIDAAAAAA==&#10;" fillcolor="#92d050">
                    <v:textbox>
                      <w:txbxContent>
                        <w:p w14:paraId="3E3FCAA9" w14:textId="77777777" w:rsidR="00267E58" w:rsidRDefault="00267E58" w:rsidP="00E80D8B">
                          <w:pPr>
                            <w:jc w:val="center"/>
                          </w:pPr>
                          <w:r>
                            <w:t>Oui</w:t>
                          </w:r>
                        </w:p>
                      </w:txbxContent>
                    </v:textbox>
                  </v:oval>
                  <v:shape id="Text Box 13" o:spid="_x0000_s1108" type="#_x0000_t202" style="position:absolute;left:7519;top:9430;width:2939;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511BDF7E" w14:textId="77777777" w:rsidR="00267E58" w:rsidRDefault="00267E58" w:rsidP="00E80D8B">
                          <w:pPr>
                            <w:jc w:val="center"/>
                          </w:pPr>
                          <w:r>
                            <w:t>Réponse du comité de médiation</w:t>
                          </w:r>
                        </w:p>
                      </w:txbxContent>
                    </v:textbox>
                  </v:shape>
                  <v:shape id="AutoShape 14" o:spid="_x0000_s1109" type="#_x0000_t4" style="position:absolute;left:7206;top:10636;width:3471;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YwzsMA&#10;AADbAAAADwAAAGRycy9kb3ducmV2LnhtbERP22oCMRB9F/yHMELfNKvFIqtRaou9UcVLP2C6mW6W&#10;biZhk67r3zdCoW9zONdZrDpbi5aaUDlWMB5lIIgLpysuFXycNsMZiBCRNdaOScGFAqyW/d4Cc+3O&#10;fKD2GEuRQjjkqMDE6HMpQ2HIYhg5T5y4L9dYjAk2pdQNnlO4reUky+6kxYpTg0FPD4aK7+OPVTCN&#10;u9nb9tG+m/bZ758+19PN68QrdTPo7ucgInXxX/znftFp/i1cf0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YwzsMAAADbAAAADwAAAAAAAAAAAAAAAACYAgAAZHJzL2Rv&#10;d25yZXYueG1sUEsFBgAAAAAEAAQA9QAAAIgDAAAAAA==&#10;" fillcolor="#fabf8f">
                    <v:textbox>
                      <w:txbxContent>
                        <w:p w14:paraId="51EC1C6F" w14:textId="77777777" w:rsidR="00267E58" w:rsidRDefault="00267E58" w:rsidP="00E80D8B">
                          <w:pPr>
                            <w:jc w:val="center"/>
                          </w:pPr>
                          <w:r>
                            <w:t>Plaignant satisfait    l’issue</w:t>
                          </w:r>
                        </w:p>
                      </w:txbxContent>
                    </v:textbox>
                  </v:shape>
                  <v:oval id="Oval 15" o:spid="_x0000_s1110" style="position:absolute;left:8425;top:12376;width:998;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1s74A&#10;AADbAAAADwAAAGRycy9kb3ducmV2LnhtbERP3QoBQRS+V95hOsods4RYhqRILsjPA5x2jt3Nzpm1&#10;M1hvb5Ryd76+3zNb1KYQT6pcbllBrxuBIE6szjlVcDmvO2MQziNrLCyTgjc5WMybjRnG2r74SM+T&#10;T0UIYRejgsz7MpbSJRkZdF1bEgfuaiuDPsAqlbrCVwg3hexH0UgazDk0ZFjSKqPkdnoYBTR69w/R&#10;5ngd7ib1474/ry6FzpVqt+rlFISn2v/FP/dWh/kD+P4SDp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NbO+AAAA2wAAAA8AAAAAAAAAAAAAAAAAmAIAAGRycy9kb3ducmV2&#10;LnhtbFBLBQYAAAAABAAEAPUAAACDAwAAAAA=&#10;" fillcolor="#92d050">
                    <v:textbox>
                      <w:txbxContent>
                        <w:p w14:paraId="5F3EA266" w14:textId="77777777" w:rsidR="00267E58" w:rsidRDefault="00267E58" w:rsidP="00E80D8B">
                          <w:pPr>
                            <w:jc w:val="center"/>
                          </w:pPr>
                          <w:r>
                            <w:t>Oui</w:t>
                          </w:r>
                        </w:p>
                      </w:txbxContent>
                    </v:textbox>
                  </v:oval>
                  <v:oval id="Oval 16" o:spid="_x0000_s1111" style="position:absolute;left:5410;top:10917;width:998;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PX8IA&#10;AADbAAAADwAAAGRycy9kb3ducmV2LnhtbERPS2vCQBC+C/0PyxS86aaCWlJXkUg10JOPS29DdpqE&#10;ZmdDdpvXr3eFgrf5+J6z2fWmEi01rrSs4G0egSDOrC45V3C7fs7eQTiPrLGyTAoGcrDbvkw2GGvb&#10;8Znai89FCGEXo4LC+zqW0mUFGXRzWxMH7sc2Bn2ATS51g10IN5VcRNFKGiw5NBRYU1JQ9nv5MwpW&#10;++Pt2o2n2iXteLbf6ddhcGulpq/9/gOEp94/xf/uVIf5S3j8Eg6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H09fwgAAANsAAAAPAAAAAAAAAAAAAAAAAJgCAABkcnMvZG93&#10;bnJldi54bWxQSwUGAAAAAAQABAD1AAAAhwMAAAAA&#10;" fillcolor="#c39">
                    <v:textbox>
                      <w:txbxContent>
                        <w:p w14:paraId="06FDFA90" w14:textId="77777777" w:rsidR="00267E58" w:rsidRDefault="00267E58" w:rsidP="00E80D8B">
                          <w:pPr>
                            <w:jc w:val="center"/>
                          </w:pPr>
                          <w:r>
                            <w:t>Non</w:t>
                          </w:r>
                        </w:p>
                      </w:txbxContent>
                    </v:textbox>
                  </v:oval>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7" o:spid="_x0000_s1112" type="#_x0000_t16" style="position:absolute;left:1412;top:8159;width:2407;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edQ8AA&#10;AADbAAAADwAAAGRycy9kb3ducmV2LnhtbERPzWqDQBC+F/IOywR6q2tjCK11DUmgkEMvTfsAgzuu&#10;ojtr3K3at88GCr3Nx/c7xX6xvZho9K1jBc9JCoK4crplo+D76/3pBYQPyBp7x6Tglzzsy9VDgbl2&#10;M3/SdAlGxBD2OSpoQhhyKX3VkEWfuIE4crUbLYYIRyP1iHMMt73cpOlOWmw5NjQ40Kmhqrv8WAXb&#10;j+upY65tlWXHzrzO7mzCVqnH9XJ4AxFoCf/iP/dZx/k7uP8SD5D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edQ8AAAADbAAAADwAAAAAAAAAAAAAAAACYAgAAZHJzL2Rvd25y&#10;ZXYueG1sUEsFBgAAAAAEAAQA9QAAAIUDAAAAAA==&#10;" fillcolor="#bfbfbf">
                    <v:textbox>
                      <w:txbxContent>
                        <w:p w14:paraId="12D94F69" w14:textId="77777777" w:rsidR="00267E58" w:rsidRDefault="00267E58" w:rsidP="00E80D8B">
                          <w:pPr>
                            <w:jc w:val="center"/>
                          </w:pPr>
                          <w:r>
                            <w:t>Fermeture définitive</w:t>
                          </w:r>
                        </w:p>
                      </w:txbxContent>
                    </v:textbox>
                  </v:shape>
                  <v:shape id="AutoShape 18" o:spid="_x0000_s1113" type="#_x0000_t16" style="position:absolute;left:1330;top:10723;width:2698;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s42L8A&#10;AADbAAAADwAAAGRycy9kb3ducmV2LnhtbERPzYrCMBC+C75DGGFvmrqKP9UoqyB42IvVBxiaMS1t&#10;JrWJtvv2ZmFhb/Px/c5239tavKj1pWMF00kCgjh3umSj4HY9jVcgfEDWWDsmBT/kYb8bDraYatfx&#10;hV5ZMCKGsE9RQRFCk0rp84Is+olriCN3d63FEGFrpG6xi+G2lp9JspAWS44NBTZ0LCivsqdVMP9+&#10;HCvmu81ns0Nl1p07mzBX6mPUf21ABOrDv/jPfdZx/hJ+f4kHy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CzjYvwAAANsAAAAPAAAAAAAAAAAAAAAAAJgCAABkcnMvZG93bnJl&#10;di54bWxQSwUGAAAAAAQABAD1AAAAhAMAAAAA&#10;" fillcolor="#bfbfbf">
                    <v:textbox>
                      <w:txbxContent>
                        <w:p w14:paraId="5D5D3778" w14:textId="77777777" w:rsidR="00267E58" w:rsidRPr="002A1BF9" w:rsidRDefault="00267E58" w:rsidP="00E80D8B">
                          <w:pPr>
                            <w:jc w:val="center"/>
                            <w:rPr>
                              <w:lang w:val="fr-CA"/>
                            </w:rPr>
                          </w:pPr>
                          <w:r w:rsidRPr="002A1BF9">
                            <w:rPr>
                              <w:lang w:val="fr-CA"/>
                            </w:rPr>
                            <w:t>Recours à la justice par l’une ou l’autre partie</w:t>
                          </w:r>
                        </w:p>
                      </w:txbxContent>
                    </v:textbox>
                  </v:shape>
                  <v:shape id="AutoShape 19" o:spid="_x0000_s1114" type="#_x0000_t16" style="position:absolute;left:7758;top:13494;width:2358;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sqsMA&#10;AADbAAAADwAAAGRycy9kb3ducmV2LnhtbESPQWvDMAyF74X+B6PCbo2ztowtqxPawqCHXdbtB4hY&#10;dUJiOY29Jvv302Gwm8R7eu/Tvpp9r+40xjawgccsB0VcB9uyM/D1+bZ+BhUTssU+MBn4oQhVuVzs&#10;sbBh4g+6X5JTEsKxQANNSkOhdawb8hizMBCLdg2jxyTr6LQdcZJw3+tNnj9pjy1LQ4MDnRqqu8u3&#10;N7B7v5065quvt9tj516mcHZpZ8zDaj68gko0p3/z3/XZCr7Ayi8yg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SsqsMAAADbAAAADwAAAAAAAAAAAAAAAACYAgAAZHJzL2Rv&#10;d25yZXYueG1sUEsFBgAAAAAEAAQA9QAAAIgDAAAAAA==&#10;" fillcolor="#bfbfbf">
                    <v:textbox>
                      <w:txbxContent>
                        <w:p w14:paraId="364BEF5D" w14:textId="77777777" w:rsidR="00267E58" w:rsidRDefault="00267E58" w:rsidP="00E80D8B">
                          <w:pPr>
                            <w:jc w:val="center"/>
                          </w:pPr>
                          <w:r>
                            <w:t>Fermeture définitive</w:t>
                          </w:r>
                        </w:p>
                      </w:txbxContent>
                    </v:textbox>
                  </v:shape>
                  <v:shape id="AutoShape 20" o:spid="_x0000_s1115" type="#_x0000_t32" style="position:absolute;left:5728;top:2753;width:2;height:4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21" o:spid="_x0000_s1116" type="#_x0000_t32" style="position:absolute;left:5727;top:4009;width:3;height: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2" o:spid="_x0000_s1117" type="#_x0000_t32" style="position:absolute;left:7554;top:6473;width: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3" o:spid="_x0000_s1118" type="#_x0000_t32" style="position:absolute;left:3034;top:6473;width:106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24" o:spid="_x0000_s1119" type="#_x0000_t32" style="position:absolute;left:2463;top:6833;width:0;height:13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5" o:spid="_x0000_s1120" type="#_x0000_t32" style="position:absolute;left:8899;top:6766;width:0;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6" o:spid="_x0000_s1121" type="#_x0000_t32" style="position:absolute;left:8899;top:7954;width:0;height: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27" o:spid="_x0000_s1122" type="#_x0000_t32" style="position:absolute;left:8899;top:9151;width:0;height: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8" o:spid="_x0000_s1123" type="#_x0000_t32" style="position:absolute;left:6408;top:11276;width:79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AutoShape 29" o:spid="_x0000_s1124" type="#_x0000_t32" style="position:absolute;left:4028;top:11260;width:138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30" o:spid="_x0000_s1125" type="#_x0000_t32" style="position:absolute;left:8935;top:13070;width:1;height:4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1" o:spid="_x0000_s1126" type="#_x0000_t32" style="position:absolute;left:5755;top:5167;width:3;height:5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group>
                <v:shape id="AutoShape 32" o:spid="_x0000_s1127" type="#_x0000_t32" style="position:absolute;left:8935;top:11924;width:0;height:4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33" o:spid="_x0000_s1128" type="#_x0000_t32" style="position:absolute;left:8934;top:10248;width:1;height:4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8sYAAADcAAAADwAAAGRycy9kb3ducmV2LnhtbESPQWvCQBCF74X+h2UK3upGD1Kjq0ih&#10;pVh6qErQ25Adk2B2NuyuGvvrOwfB2wzvzXvfzJe9a9WFQmw8GxgNM1DEpbcNVwZ224/XN1AxIVts&#10;PZOBG0VYLp6f5phbf+VfumxSpSSEY44G6pS6XOtY1uQwDn1HLNrRB4dJ1lBpG/Aq4a7V4yybaIcN&#10;S0ONHb3XVJ42Z2dg/z09F7fih9bFaLo+YHDxb/tpzOClX81AJerTw3y//rKCPxZa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8fvLGAAAA3AAAAA8AAAAAAAAA&#10;AAAAAAAAoQIAAGRycy9kb3ducmV2LnhtbFBLBQYAAAAABAAEAPkAAACUAwAAAAA=&#10;">
                  <v:stroke endarrow="block"/>
                </v:shape>
              </v:group>
            </w:pict>
          </mc:Fallback>
        </mc:AlternateContent>
      </w:r>
    </w:p>
    <w:p w14:paraId="2A17651A" w14:textId="77777777" w:rsidR="00C930D7" w:rsidRDefault="00C930D7" w:rsidP="00E80D8B">
      <w:pPr>
        <w:spacing w:line="276" w:lineRule="auto"/>
        <w:ind w:firstLine="720"/>
        <w:jc w:val="both"/>
        <w:rPr>
          <w:lang w:val="fr-FR"/>
        </w:rPr>
      </w:pPr>
    </w:p>
    <w:p w14:paraId="5E8E5D1A" w14:textId="77777777" w:rsidR="00C930D7" w:rsidRPr="00882158" w:rsidRDefault="00C930D7" w:rsidP="00E80D8B">
      <w:pPr>
        <w:spacing w:line="276" w:lineRule="auto"/>
        <w:ind w:firstLine="720"/>
        <w:jc w:val="both"/>
        <w:rPr>
          <w:lang w:val="fr-FR"/>
        </w:rPr>
      </w:pPr>
    </w:p>
    <w:p w14:paraId="1696934D" w14:textId="77777777" w:rsidR="00E80D8B" w:rsidRPr="00882158" w:rsidRDefault="00E80D8B" w:rsidP="00E80D8B">
      <w:pPr>
        <w:spacing w:line="276" w:lineRule="auto"/>
        <w:ind w:firstLine="720"/>
        <w:jc w:val="both"/>
        <w:rPr>
          <w:lang w:val="fr-FR"/>
        </w:rPr>
      </w:pPr>
    </w:p>
    <w:p w14:paraId="299DB72F" w14:textId="77777777" w:rsidR="00E80D8B" w:rsidRPr="00882158" w:rsidRDefault="00E80D8B" w:rsidP="00E80D8B">
      <w:pPr>
        <w:spacing w:line="276" w:lineRule="auto"/>
        <w:ind w:firstLine="720"/>
        <w:jc w:val="both"/>
        <w:rPr>
          <w:lang w:val="fr-FR"/>
        </w:rPr>
      </w:pPr>
    </w:p>
    <w:p w14:paraId="2289411F" w14:textId="77777777" w:rsidR="00E80D8B" w:rsidRPr="00882158" w:rsidRDefault="00E80D8B" w:rsidP="00E80D8B">
      <w:pPr>
        <w:spacing w:line="276" w:lineRule="auto"/>
        <w:ind w:firstLine="720"/>
        <w:jc w:val="both"/>
        <w:rPr>
          <w:lang w:val="fr-FR"/>
        </w:rPr>
      </w:pPr>
    </w:p>
    <w:p w14:paraId="0693FAD6" w14:textId="77777777" w:rsidR="00E80D8B" w:rsidRPr="00882158" w:rsidRDefault="00E80D8B" w:rsidP="00E80D8B">
      <w:pPr>
        <w:spacing w:line="276" w:lineRule="auto"/>
        <w:ind w:firstLine="720"/>
        <w:jc w:val="both"/>
        <w:rPr>
          <w:lang w:val="fr-FR"/>
        </w:rPr>
      </w:pPr>
    </w:p>
    <w:p w14:paraId="760A9C89" w14:textId="77777777" w:rsidR="00E80D8B" w:rsidRPr="00882158" w:rsidRDefault="00E80D8B" w:rsidP="00E80D8B">
      <w:pPr>
        <w:spacing w:line="276" w:lineRule="auto"/>
        <w:ind w:firstLine="720"/>
        <w:jc w:val="both"/>
        <w:rPr>
          <w:lang w:val="fr-FR"/>
        </w:rPr>
      </w:pPr>
    </w:p>
    <w:p w14:paraId="102427D6" w14:textId="77777777" w:rsidR="00E80D8B" w:rsidRPr="00882158" w:rsidRDefault="00E80D8B" w:rsidP="00E80D8B">
      <w:pPr>
        <w:spacing w:line="276" w:lineRule="auto"/>
        <w:ind w:firstLine="720"/>
        <w:jc w:val="both"/>
        <w:rPr>
          <w:lang w:val="fr-FR"/>
        </w:rPr>
      </w:pPr>
    </w:p>
    <w:p w14:paraId="5618FE27" w14:textId="77777777" w:rsidR="00E80D8B" w:rsidRPr="00882158" w:rsidRDefault="00E80D8B" w:rsidP="00E80D8B">
      <w:pPr>
        <w:spacing w:line="276" w:lineRule="auto"/>
        <w:ind w:firstLine="720"/>
        <w:jc w:val="both"/>
        <w:rPr>
          <w:lang w:val="fr-FR"/>
        </w:rPr>
      </w:pPr>
    </w:p>
    <w:p w14:paraId="17DB0DF7" w14:textId="77777777" w:rsidR="00E80D8B" w:rsidRPr="00882158" w:rsidRDefault="00E80D8B" w:rsidP="00E80D8B">
      <w:pPr>
        <w:spacing w:line="276" w:lineRule="auto"/>
        <w:ind w:firstLine="720"/>
        <w:jc w:val="both"/>
        <w:rPr>
          <w:lang w:val="fr-FR"/>
        </w:rPr>
      </w:pPr>
    </w:p>
    <w:p w14:paraId="49B37081" w14:textId="77777777" w:rsidR="00E80D8B" w:rsidRPr="00882158" w:rsidRDefault="00E80D8B" w:rsidP="00E80D8B">
      <w:pPr>
        <w:spacing w:line="276" w:lineRule="auto"/>
        <w:ind w:firstLine="720"/>
        <w:jc w:val="both"/>
        <w:rPr>
          <w:lang w:val="fr-FR"/>
        </w:rPr>
      </w:pPr>
    </w:p>
    <w:p w14:paraId="03EFF26A" w14:textId="77777777" w:rsidR="00E80D8B" w:rsidRPr="00882158" w:rsidRDefault="00E80D8B" w:rsidP="00E80D8B">
      <w:pPr>
        <w:spacing w:line="276" w:lineRule="auto"/>
        <w:ind w:firstLine="720"/>
        <w:jc w:val="both"/>
        <w:rPr>
          <w:lang w:val="fr-FR"/>
        </w:rPr>
      </w:pPr>
    </w:p>
    <w:p w14:paraId="27336F0D" w14:textId="77777777" w:rsidR="00E80D8B" w:rsidRPr="00882158" w:rsidRDefault="00E80D8B" w:rsidP="00E80D8B">
      <w:pPr>
        <w:spacing w:line="276" w:lineRule="auto"/>
        <w:ind w:firstLine="720"/>
        <w:jc w:val="both"/>
        <w:rPr>
          <w:lang w:val="fr-FR"/>
        </w:rPr>
      </w:pPr>
    </w:p>
    <w:p w14:paraId="7B381571" w14:textId="77777777" w:rsidR="00E80D8B" w:rsidRPr="00882158" w:rsidRDefault="00E80D8B" w:rsidP="00E80D8B">
      <w:pPr>
        <w:spacing w:line="276" w:lineRule="auto"/>
        <w:ind w:firstLine="720"/>
        <w:jc w:val="both"/>
        <w:rPr>
          <w:lang w:val="fr-FR"/>
        </w:rPr>
      </w:pPr>
    </w:p>
    <w:p w14:paraId="319B9A72" w14:textId="77777777" w:rsidR="00E80D8B" w:rsidRPr="00882158" w:rsidRDefault="00E80D8B" w:rsidP="00E80D8B">
      <w:pPr>
        <w:spacing w:line="276" w:lineRule="auto"/>
        <w:ind w:firstLine="720"/>
        <w:jc w:val="both"/>
        <w:rPr>
          <w:lang w:val="fr-FR"/>
        </w:rPr>
      </w:pPr>
    </w:p>
    <w:p w14:paraId="3980CDC6" w14:textId="77777777" w:rsidR="00E80D8B" w:rsidRPr="00882158" w:rsidRDefault="00E80D8B" w:rsidP="00E80D8B">
      <w:pPr>
        <w:spacing w:line="276" w:lineRule="auto"/>
        <w:ind w:firstLine="720"/>
        <w:jc w:val="both"/>
        <w:rPr>
          <w:lang w:val="fr-FR"/>
        </w:rPr>
      </w:pPr>
    </w:p>
    <w:p w14:paraId="1D62EDEA" w14:textId="77777777" w:rsidR="00E80D8B" w:rsidRPr="00882158" w:rsidRDefault="00E80D8B" w:rsidP="00E80D8B">
      <w:pPr>
        <w:spacing w:line="276" w:lineRule="auto"/>
        <w:ind w:firstLine="720"/>
        <w:jc w:val="both"/>
        <w:rPr>
          <w:lang w:val="fr-FR"/>
        </w:rPr>
      </w:pPr>
    </w:p>
    <w:p w14:paraId="774DDA55" w14:textId="77777777" w:rsidR="00E80D8B" w:rsidRPr="00882158" w:rsidRDefault="00E80D8B" w:rsidP="00E80D8B">
      <w:pPr>
        <w:spacing w:line="276" w:lineRule="auto"/>
        <w:ind w:firstLine="720"/>
        <w:jc w:val="both"/>
        <w:rPr>
          <w:lang w:val="fr-FR"/>
        </w:rPr>
      </w:pPr>
    </w:p>
    <w:p w14:paraId="00BDF528" w14:textId="77777777" w:rsidR="00E80D8B" w:rsidRPr="00882158" w:rsidRDefault="00E80D8B" w:rsidP="00E80D8B">
      <w:pPr>
        <w:spacing w:line="276" w:lineRule="auto"/>
        <w:ind w:firstLine="720"/>
        <w:jc w:val="both"/>
        <w:rPr>
          <w:lang w:val="fr-FR"/>
        </w:rPr>
      </w:pPr>
    </w:p>
    <w:p w14:paraId="12729FD4" w14:textId="77777777" w:rsidR="00E80D8B" w:rsidRPr="00882158" w:rsidRDefault="00E80D8B" w:rsidP="00E80D8B">
      <w:pPr>
        <w:spacing w:line="276" w:lineRule="auto"/>
        <w:ind w:firstLine="720"/>
        <w:jc w:val="both"/>
        <w:rPr>
          <w:lang w:val="fr-FR"/>
        </w:rPr>
      </w:pPr>
    </w:p>
    <w:p w14:paraId="526A4682" w14:textId="77777777" w:rsidR="00E80D8B" w:rsidRPr="00882158" w:rsidRDefault="00E80D8B" w:rsidP="00E80D8B">
      <w:pPr>
        <w:spacing w:line="276" w:lineRule="auto"/>
        <w:ind w:firstLine="720"/>
        <w:jc w:val="both"/>
        <w:rPr>
          <w:lang w:val="fr-FR"/>
        </w:rPr>
      </w:pPr>
    </w:p>
    <w:p w14:paraId="521FBAEF" w14:textId="77777777" w:rsidR="00E80D8B" w:rsidRPr="00882158" w:rsidRDefault="00E80D8B" w:rsidP="00E80D8B">
      <w:pPr>
        <w:spacing w:line="276" w:lineRule="auto"/>
        <w:ind w:firstLine="720"/>
        <w:jc w:val="both"/>
        <w:rPr>
          <w:lang w:val="fr-FR"/>
        </w:rPr>
      </w:pPr>
    </w:p>
    <w:p w14:paraId="265352EB" w14:textId="77777777" w:rsidR="00E80D8B" w:rsidRPr="00882158" w:rsidRDefault="00E80D8B" w:rsidP="00E80D8B">
      <w:pPr>
        <w:spacing w:line="276" w:lineRule="auto"/>
        <w:ind w:firstLine="720"/>
        <w:jc w:val="both"/>
        <w:rPr>
          <w:lang w:val="fr-FR"/>
        </w:rPr>
      </w:pPr>
    </w:p>
    <w:p w14:paraId="65A0D105" w14:textId="77777777" w:rsidR="00E80D8B" w:rsidRPr="00882158" w:rsidRDefault="00E80D8B" w:rsidP="00E80D8B">
      <w:pPr>
        <w:spacing w:line="276" w:lineRule="auto"/>
        <w:ind w:firstLine="720"/>
        <w:jc w:val="both"/>
        <w:rPr>
          <w:lang w:val="fr-FR"/>
        </w:rPr>
      </w:pPr>
    </w:p>
    <w:p w14:paraId="657F89E0" w14:textId="77777777" w:rsidR="00E80D8B" w:rsidRPr="00882158" w:rsidRDefault="00E80D8B" w:rsidP="00E80D8B">
      <w:pPr>
        <w:spacing w:line="276" w:lineRule="auto"/>
        <w:ind w:firstLine="720"/>
        <w:jc w:val="both"/>
        <w:rPr>
          <w:lang w:val="fr-FR"/>
        </w:rPr>
      </w:pPr>
    </w:p>
    <w:p w14:paraId="68D94724" w14:textId="77777777" w:rsidR="00E80D8B" w:rsidRPr="00882158" w:rsidRDefault="00E80D8B" w:rsidP="00E80D8B">
      <w:pPr>
        <w:spacing w:line="276" w:lineRule="auto"/>
        <w:ind w:firstLine="720"/>
        <w:jc w:val="both"/>
        <w:rPr>
          <w:lang w:val="fr-FR"/>
        </w:rPr>
      </w:pPr>
    </w:p>
    <w:p w14:paraId="728B1813" w14:textId="77777777" w:rsidR="00E80D8B" w:rsidRPr="00882158" w:rsidRDefault="00E80D8B" w:rsidP="00E80D8B">
      <w:pPr>
        <w:spacing w:line="276" w:lineRule="auto"/>
        <w:ind w:firstLine="720"/>
        <w:jc w:val="both"/>
        <w:rPr>
          <w:lang w:val="fr-FR"/>
        </w:rPr>
      </w:pPr>
    </w:p>
    <w:p w14:paraId="5D279599" w14:textId="77777777" w:rsidR="00E80D8B" w:rsidRPr="00882158" w:rsidRDefault="00E80D8B" w:rsidP="00E80D8B">
      <w:pPr>
        <w:spacing w:line="276" w:lineRule="auto"/>
        <w:ind w:firstLine="720"/>
        <w:jc w:val="both"/>
        <w:rPr>
          <w:lang w:val="fr-FR"/>
        </w:rPr>
      </w:pPr>
    </w:p>
    <w:p w14:paraId="52A302CC" w14:textId="77777777" w:rsidR="00E80D8B" w:rsidRPr="00882158" w:rsidRDefault="00E80D8B" w:rsidP="00E80D8B">
      <w:pPr>
        <w:spacing w:line="276" w:lineRule="auto"/>
        <w:ind w:firstLine="720"/>
        <w:jc w:val="both"/>
        <w:rPr>
          <w:lang w:val="fr-FR"/>
        </w:rPr>
      </w:pPr>
    </w:p>
    <w:p w14:paraId="52AF1B62" w14:textId="77777777" w:rsidR="00E80D8B" w:rsidRPr="00882158" w:rsidRDefault="00E80D8B" w:rsidP="00E80D8B">
      <w:pPr>
        <w:spacing w:line="276" w:lineRule="auto"/>
        <w:ind w:firstLine="720"/>
        <w:jc w:val="both"/>
        <w:rPr>
          <w:lang w:val="fr-FR"/>
        </w:rPr>
      </w:pPr>
    </w:p>
    <w:p w14:paraId="22BA5F30" w14:textId="77777777" w:rsidR="00E80D8B" w:rsidRPr="00882158" w:rsidRDefault="00E80D8B" w:rsidP="00E80D8B">
      <w:pPr>
        <w:spacing w:line="276" w:lineRule="auto"/>
        <w:ind w:firstLine="720"/>
        <w:jc w:val="both"/>
        <w:rPr>
          <w:lang w:val="fr-FR"/>
        </w:rPr>
      </w:pPr>
    </w:p>
    <w:p w14:paraId="62E26D15" w14:textId="77777777" w:rsidR="00E80D8B" w:rsidRPr="00882158" w:rsidRDefault="00E80D8B" w:rsidP="00E80D8B">
      <w:pPr>
        <w:spacing w:line="276" w:lineRule="auto"/>
        <w:ind w:firstLine="720"/>
        <w:jc w:val="both"/>
        <w:rPr>
          <w:lang w:val="fr-FR"/>
        </w:rPr>
      </w:pPr>
    </w:p>
    <w:p w14:paraId="237FA4C2" w14:textId="77777777" w:rsidR="00E80D8B" w:rsidRPr="00882158" w:rsidRDefault="00E80D8B" w:rsidP="00E80D8B">
      <w:pPr>
        <w:spacing w:line="276" w:lineRule="auto"/>
        <w:ind w:firstLine="720"/>
        <w:jc w:val="both"/>
        <w:rPr>
          <w:lang w:val="fr-FR"/>
        </w:rPr>
      </w:pPr>
    </w:p>
    <w:p w14:paraId="72E0700E" w14:textId="77777777" w:rsidR="00E80D8B" w:rsidRPr="00882158" w:rsidRDefault="00E80D8B" w:rsidP="00E80D8B">
      <w:pPr>
        <w:spacing w:line="276" w:lineRule="auto"/>
        <w:ind w:firstLine="720"/>
        <w:jc w:val="both"/>
        <w:rPr>
          <w:lang w:val="fr-FR"/>
        </w:rPr>
      </w:pPr>
    </w:p>
    <w:p w14:paraId="2737B12A" w14:textId="77777777" w:rsidR="00E80D8B" w:rsidRPr="00882158" w:rsidRDefault="00E80D8B" w:rsidP="00E80D8B">
      <w:pPr>
        <w:spacing w:line="276" w:lineRule="auto"/>
        <w:ind w:firstLine="720"/>
        <w:jc w:val="both"/>
        <w:rPr>
          <w:lang w:val="fr-FR"/>
        </w:rPr>
      </w:pPr>
    </w:p>
    <w:p w14:paraId="1E945746" w14:textId="77777777" w:rsidR="00E80D8B" w:rsidRPr="00882158" w:rsidRDefault="00E80D8B" w:rsidP="00E80D8B">
      <w:pPr>
        <w:spacing w:line="276" w:lineRule="auto"/>
        <w:ind w:firstLine="720"/>
        <w:jc w:val="both"/>
        <w:rPr>
          <w:lang w:val="fr-FR"/>
        </w:rPr>
      </w:pPr>
    </w:p>
    <w:p w14:paraId="3BE4E90E" w14:textId="77777777" w:rsidR="00E80D8B" w:rsidRPr="00882158" w:rsidRDefault="00255AF9" w:rsidP="00E80D8B">
      <w:pPr>
        <w:spacing w:line="276" w:lineRule="auto"/>
        <w:ind w:firstLine="720"/>
        <w:jc w:val="both"/>
        <w:rPr>
          <w:lang w:val="fr-FR"/>
        </w:rPr>
      </w:pPr>
      <w:r>
        <w:rPr>
          <w:lang w:val="fr-FR"/>
        </w:rPr>
        <w:t>D’où vient ce comité de médiation et qui en sont membres ?</w:t>
      </w:r>
    </w:p>
    <w:p w14:paraId="57CD82A5" w14:textId="77777777" w:rsidR="00E80D8B" w:rsidRPr="00882158" w:rsidRDefault="00E80D8B" w:rsidP="00E80D8B">
      <w:pPr>
        <w:spacing w:line="276" w:lineRule="auto"/>
        <w:ind w:firstLine="720"/>
        <w:jc w:val="both"/>
        <w:rPr>
          <w:lang w:val="fr-FR"/>
        </w:rPr>
      </w:pPr>
    </w:p>
    <w:p w14:paraId="0219D581" w14:textId="77777777" w:rsidR="00E80D8B" w:rsidRPr="00882158" w:rsidRDefault="00E80D8B" w:rsidP="00E80D8B">
      <w:pPr>
        <w:spacing w:line="276" w:lineRule="auto"/>
        <w:ind w:firstLine="720"/>
        <w:jc w:val="both"/>
        <w:rPr>
          <w:lang w:val="fr-FR"/>
        </w:rPr>
      </w:pPr>
    </w:p>
    <w:p w14:paraId="34205602" w14:textId="715347F3" w:rsidR="00E80D8B" w:rsidRPr="00882158" w:rsidRDefault="003F2A74" w:rsidP="00E80D8B">
      <w:pPr>
        <w:pStyle w:val="Heading2"/>
        <w:spacing w:line="276" w:lineRule="auto"/>
        <w:rPr>
          <w:szCs w:val="24"/>
        </w:rPr>
      </w:pPr>
      <w:bookmarkStart w:id="122" w:name="_Toc359165064"/>
      <w:bookmarkStart w:id="123" w:name="_Toc417546739"/>
      <w:bookmarkStart w:id="124" w:name="_Toc417590344"/>
      <w:r>
        <w:rPr>
          <w:szCs w:val="24"/>
        </w:rPr>
        <w:lastRenderedPageBreak/>
        <w:t>5</w:t>
      </w:r>
      <w:r w:rsidR="00E80D8B" w:rsidRPr="00882158">
        <w:rPr>
          <w:szCs w:val="24"/>
        </w:rPr>
        <w:t>.</w:t>
      </w:r>
      <w:r w:rsidR="00C44085" w:rsidRPr="00882158">
        <w:rPr>
          <w:szCs w:val="24"/>
        </w:rPr>
        <w:t>1</w:t>
      </w:r>
      <w:r w:rsidR="00661D39">
        <w:rPr>
          <w:szCs w:val="24"/>
        </w:rPr>
        <w:t>.</w:t>
      </w:r>
      <w:r w:rsidR="00124EAC">
        <w:rPr>
          <w:szCs w:val="24"/>
        </w:rPr>
        <w:t>5</w:t>
      </w:r>
      <w:r w:rsidR="00C44085" w:rsidRPr="00882158">
        <w:rPr>
          <w:szCs w:val="24"/>
        </w:rPr>
        <w:t xml:space="preserve"> </w:t>
      </w:r>
      <w:r w:rsidR="00E80D8B" w:rsidRPr="00882158">
        <w:rPr>
          <w:szCs w:val="24"/>
        </w:rPr>
        <w:t>Arrangement institutionnel pour la mise en œuvre du PAR</w:t>
      </w:r>
      <w:bookmarkEnd w:id="122"/>
      <w:bookmarkEnd w:id="123"/>
      <w:bookmarkEnd w:id="124"/>
    </w:p>
    <w:p w14:paraId="579061A5" w14:textId="77777777" w:rsidR="00E80D8B" w:rsidRPr="00882158" w:rsidRDefault="00E80D8B" w:rsidP="00305233">
      <w:pPr>
        <w:rPr>
          <w:lang w:val="fr-FR" w:eastAsia="fr-FR"/>
        </w:rPr>
      </w:pPr>
    </w:p>
    <w:p w14:paraId="58FEDC65" w14:textId="77777777" w:rsidR="00E80D8B" w:rsidRPr="00882158" w:rsidRDefault="00E80D8B" w:rsidP="00E80D8B">
      <w:pPr>
        <w:spacing w:line="276" w:lineRule="auto"/>
        <w:jc w:val="both"/>
        <w:rPr>
          <w:lang w:val="fr-FR" w:eastAsia="fr-FR"/>
        </w:rPr>
      </w:pPr>
      <w:r w:rsidRPr="00882158">
        <w:rPr>
          <w:lang w:val="fr-FR" w:eastAsia="fr-FR"/>
        </w:rPr>
        <w:t xml:space="preserve">En cas de mise en œuvre de processus de compensation et de réinstallation dans le cadre du </w:t>
      </w:r>
      <w:r w:rsidR="00ED66B5" w:rsidRPr="00882158">
        <w:rPr>
          <w:lang w:val="fr-FR" w:eastAsia="fr-FR"/>
        </w:rPr>
        <w:t>P</w:t>
      </w:r>
      <w:r w:rsidR="00E658FA">
        <w:rPr>
          <w:lang w:val="fr-FR" w:eastAsia="fr-FR"/>
        </w:rPr>
        <w:t>rojet</w:t>
      </w:r>
      <w:r w:rsidRPr="00882158">
        <w:rPr>
          <w:lang w:val="fr-FR" w:eastAsia="fr-FR"/>
        </w:rPr>
        <w:t>, une organisation et des responsabilités doivent être définie pour une gestion efficace de ce processus. Cette organisation pourrait comprendre :</w:t>
      </w:r>
    </w:p>
    <w:p w14:paraId="4459E648" w14:textId="77777777" w:rsidR="00E80D8B" w:rsidRPr="00E658FA" w:rsidRDefault="00E658FA" w:rsidP="007512EE">
      <w:pPr>
        <w:numPr>
          <w:ilvl w:val="0"/>
          <w:numId w:val="19"/>
        </w:numPr>
        <w:spacing w:line="276" w:lineRule="auto"/>
        <w:jc w:val="both"/>
        <w:rPr>
          <w:lang w:val="fr-FR" w:eastAsia="fr-FR"/>
        </w:rPr>
      </w:pPr>
      <w:r w:rsidRPr="00E658FA">
        <w:rPr>
          <w:lang w:val="fr-FR"/>
        </w:rPr>
        <w:t>Point Focal Environnement</w:t>
      </w:r>
      <w:r>
        <w:rPr>
          <w:lang w:val="fr-FR"/>
        </w:rPr>
        <w:t xml:space="preserve"> (PFE)</w:t>
      </w:r>
      <w:r w:rsidR="00E80D8B" w:rsidRPr="00E658FA">
        <w:rPr>
          <w:lang w:val="fr-FR"/>
        </w:rPr>
        <w:t xml:space="preserve"> existant </w:t>
      </w:r>
      <w:r w:rsidRPr="00E658FA">
        <w:rPr>
          <w:lang w:val="fr-FR"/>
        </w:rPr>
        <w:t>à la DNGR</w:t>
      </w:r>
      <w:r w:rsidR="00E80D8B" w:rsidRPr="00E658FA">
        <w:rPr>
          <w:lang w:val="fr-FR" w:eastAsia="fr-FR"/>
        </w:rPr>
        <w:t> ;</w:t>
      </w:r>
    </w:p>
    <w:p w14:paraId="47E43EF5" w14:textId="77777777" w:rsidR="00E80D8B" w:rsidRPr="00882158" w:rsidRDefault="00E80D8B" w:rsidP="00BD1914">
      <w:pPr>
        <w:numPr>
          <w:ilvl w:val="0"/>
          <w:numId w:val="19"/>
        </w:numPr>
        <w:spacing w:line="276" w:lineRule="auto"/>
        <w:jc w:val="both"/>
        <w:rPr>
          <w:lang w:val="fr-FR" w:eastAsia="fr-FR"/>
        </w:rPr>
      </w:pPr>
      <w:r w:rsidRPr="00882158">
        <w:rPr>
          <w:lang w:val="fr-FR" w:eastAsia="fr-FR"/>
        </w:rPr>
        <w:t xml:space="preserve">Comité de réinstallation à mettre en place dans chaque </w:t>
      </w:r>
      <w:r w:rsidR="00E658FA">
        <w:rPr>
          <w:lang w:val="fr-FR" w:eastAsia="fr-FR"/>
        </w:rPr>
        <w:t>village ou localité</w:t>
      </w:r>
      <w:r w:rsidRPr="00882158">
        <w:rPr>
          <w:lang w:val="fr-FR" w:eastAsia="fr-FR"/>
        </w:rPr>
        <w:t xml:space="preserve"> abritant les personnes affectées ;</w:t>
      </w:r>
    </w:p>
    <w:p w14:paraId="1A501EF0" w14:textId="77777777" w:rsidR="00E80D8B" w:rsidRPr="00882158" w:rsidRDefault="00E80D8B" w:rsidP="00BD1914">
      <w:pPr>
        <w:numPr>
          <w:ilvl w:val="0"/>
          <w:numId w:val="19"/>
        </w:numPr>
        <w:spacing w:line="276" w:lineRule="auto"/>
        <w:jc w:val="both"/>
        <w:rPr>
          <w:lang w:val="fr-FR" w:eastAsia="fr-FR"/>
        </w:rPr>
      </w:pPr>
      <w:r w:rsidRPr="00882158">
        <w:rPr>
          <w:lang w:val="fr-FR" w:eastAsia="fr-FR"/>
        </w:rPr>
        <w:t>Commission inter ministérielle de réinstallation à mettre en place.</w:t>
      </w:r>
    </w:p>
    <w:p w14:paraId="0EBFA02D" w14:textId="77777777" w:rsidR="00E80D8B" w:rsidRPr="00882158" w:rsidRDefault="00E80D8B" w:rsidP="006A5D08">
      <w:pPr>
        <w:ind w:left="720"/>
        <w:jc w:val="both"/>
        <w:rPr>
          <w:lang w:val="fr-FR" w:eastAsia="fr-FR"/>
        </w:rPr>
      </w:pPr>
    </w:p>
    <w:p w14:paraId="6870A0A8" w14:textId="58C0BD31" w:rsidR="00E80D8B" w:rsidRPr="00882158" w:rsidRDefault="00305233" w:rsidP="00E80D8B">
      <w:pPr>
        <w:spacing w:line="276" w:lineRule="auto"/>
        <w:jc w:val="both"/>
        <w:rPr>
          <w:lang w:val="fr-FR" w:eastAsia="fr-FR"/>
        </w:rPr>
      </w:pPr>
      <w:r>
        <w:rPr>
          <w:lang w:val="fr-FR" w:eastAsia="fr-FR"/>
        </w:rPr>
        <w:t xml:space="preserve">Le </w:t>
      </w:r>
      <w:r w:rsidR="00E658FA">
        <w:rPr>
          <w:lang w:val="fr-FR" w:eastAsia="fr-FR"/>
        </w:rPr>
        <w:t>PFE</w:t>
      </w:r>
      <w:r w:rsidR="00E80D8B" w:rsidRPr="00882158">
        <w:rPr>
          <w:lang w:val="fr-FR" w:eastAsia="fr-FR"/>
        </w:rPr>
        <w:t xml:space="preserve"> doit assurer la </w:t>
      </w:r>
      <w:r>
        <w:rPr>
          <w:lang w:val="fr-FR" w:eastAsia="fr-FR"/>
        </w:rPr>
        <w:t>c</w:t>
      </w:r>
      <w:r w:rsidR="00E80D8B" w:rsidRPr="00882158">
        <w:rPr>
          <w:lang w:val="fr-FR" w:eastAsia="fr-FR"/>
        </w:rPr>
        <w:t xml:space="preserve">oordination de la </w:t>
      </w:r>
      <w:r>
        <w:rPr>
          <w:lang w:val="fr-FR" w:eastAsia="fr-FR"/>
        </w:rPr>
        <w:t>g</w:t>
      </w:r>
      <w:r w:rsidR="00E80D8B" w:rsidRPr="00882158">
        <w:rPr>
          <w:lang w:val="fr-FR" w:eastAsia="fr-FR"/>
        </w:rPr>
        <w:t>estion environnementale et sociale du Projet. Ce</w:t>
      </w:r>
      <w:r w:rsidR="00661D39">
        <w:rPr>
          <w:lang w:val="fr-FR" w:eastAsia="fr-FR"/>
        </w:rPr>
        <w:t>t</w:t>
      </w:r>
      <w:r w:rsidR="00E80D8B" w:rsidRPr="00882158">
        <w:rPr>
          <w:lang w:val="fr-FR" w:eastAsia="fr-FR"/>
        </w:rPr>
        <w:t xml:space="preserve"> </w:t>
      </w:r>
      <w:r w:rsidR="00E658FA">
        <w:rPr>
          <w:lang w:val="fr-FR" w:eastAsia="fr-FR"/>
        </w:rPr>
        <w:t>Expert</w:t>
      </w:r>
      <w:r w:rsidR="00E80D8B" w:rsidRPr="00882158">
        <w:rPr>
          <w:lang w:val="fr-FR" w:eastAsia="fr-FR"/>
        </w:rPr>
        <w:t xml:space="preserve"> doit collaborer avec les services nationaux </w:t>
      </w:r>
      <w:r>
        <w:rPr>
          <w:lang w:val="fr-FR" w:eastAsia="fr-FR"/>
        </w:rPr>
        <w:t xml:space="preserve">de l’Environnement </w:t>
      </w:r>
      <w:r w:rsidR="00E80D8B" w:rsidRPr="00882158">
        <w:rPr>
          <w:lang w:val="fr-FR" w:eastAsia="fr-FR"/>
        </w:rPr>
        <w:t>(</w:t>
      </w:r>
      <w:r>
        <w:rPr>
          <w:lang w:val="fr-FR" w:eastAsia="fr-FR"/>
        </w:rPr>
        <w:t xml:space="preserve">le </w:t>
      </w:r>
      <w:r w:rsidR="00E80D8B" w:rsidRPr="00882158">
        <w:rPr>
          <w:lang w:val="fr-FR" w:eastAsia="fr-FR"/>
        </w:rPr>
        <w:t>B</w:t>
      </w:r>
      <w:r w:rsidR="006A5D08">
        <w:rPr>
          <w:lang w:val="fr-FR" w:eastAsia="fr-FR"/>
        </w:rPr>
        <w:t xml:space="preserve">ureau </w:t>
      </w:r>
      <w:r w:rsidR="00E80D8B" w:rsidRPr="00882158">
        <w:rPr>
          <w:lang w:val="fr-FR" w:eastAsia="fr-FR"/>
        </w:rPr>
        <w:t>G</w:t>
      </w:r>
      <w:r w:rsidR="006A5D08">
        <w:rPr>
          <w:lang w:val="fr-FR" w:eastAsia="fr-FR"/>
        </w:rPr>
        <w:t>uinéen d’</w:t>
      </w:r>
      <w:r w:rsidR="00E80D8B" w:rsidRPr="00882158">
        <w:rPr>
          <w:lang w:val="fr-FR" w:eastAsia="fr-FR"/>
        </w:rPr>
        <w:t>E</w:t>
      </w:r>
      <w:r w:rsidR="006A5D08">
        <w:rPr>
          <w:lang w:val="fr-FR" w:eastAsia="fr-FR"/>
        </w:rPr>
        <w:t>tude et d’</w:t>
      </w:r>
      <w:r w:rsidR="00E80D8B" w:rsidRPr="00882158">
        <w:rPr>
          <w:lang w:val="fr-FR" w:eastAsia="fr-FR"/>
        </w:rPr>
        <w:t>E</w:t>
      </w:r>
      <w:r w:rsidR="006A5D08">
        <w:rPr>
          <w:lang w:val="fr-FR" w:eastAsia="fr-FR"/>
        </w:rPr>
        <w:t xml:space="preserve">valuation </w:t>
      </w:r>
      <w:r w:rsidR="00E80D8B" w:rsidRPr="00882158">
        <w:rPr>
          <w:lang w:val="fr-FR" w:eastAsia="fr-FR"/>
        </w:rPr>
        <w:t>E</w:t>
      </w:r>
      <w:r w:rsidR="006A5D08">
        <w:rPr>
          <w:lang w:val="fr-FR" w:eastAsia="fr-FR"/>
        </w:rPr>
        <w:t>nvironnementale</w:t>
      </w:r>
      <w:r w:rsidR="00E80D8B" w:rsidRPr="00882158">
        <w:rPr>
          <w:lang w:val="fr-FR" w:eastAsia="fr-FR"/>
        </w:rPr>
        <w:t xml:space="preserve"> </w:t>
      </w:r>
      <w:r>
        <w:rPr>
          <w:lang w:val="fr-FR" w:eastAsia="fr-FR"/>
        </w:rPr>
        <w:t>notamment</w:t>
      </w:r>
      <w:r w:rsidR="00E80D8B" w:rsidRPr="00882158">
        <w:rPr>
          <w:lang w:val="fr-FR" w:eastAsia="fr-FR"/>
        </w:rPr>
        <w:t xml:space="preserve">) et services déconcentrés pour la mise en œuvre de toutes les mesures environnementales du </w:t>
      </w:r>
      <w:r w:rsidR="00E658FA" w:rsidRPr="00323AC1">
        <w:rPr>
          <w:lang w:val="fr-FR"/>
        </w:rPr>
        <w:t>PUAR</w:t>
      </w:r>
      <w:r w:rsidR="00E80D8B" w:rsidRPr="00882158">
        <w:rPr>
          <w:lang w:val="fr-FR" w:eastAsia="fr-FR"/>
        </w:rPr>
        <w:t xml:space="preserve">. Il sera responsable de </w:t>
      </w:r>
      <w:r>
        <w:rPr>
          <w:lang w:val="fr-FR" w:eastAsia="fr-FR"/>
        </w:rPr>
        <w:t xml:space="preserve">la gestion </w:t>
      </w:r>
      <w:r w:rsidR="00E80D8B" w:rsidRPr="00882158">
        <w:rPr>
          <w:lang w:val="fr-FR" w:eastAsia="fr-FR"/>
        </w:rPr>
        <w:t>conjointe</w:t>
      </w:r>
      <w:r>
        <w:rPr>
          <w:lang w:val="fr-FR" w:eastAsia="fr-FR"/>
        </w:rPr>
        <w:t xml:space="preserve"> </w:t>
      </w:r>
      <w:r w:rsidR="00E80D8B" w:rsidRPr="00882158">
        <w:rPr>
          <w:lang w:val="fr-FR" w:eastAsia="fr-FR"/>
        </w:rPr>
        <w:t xml:space="preserve"> </w:t>
      </w:r>
      <w:r>
        <w:rPr>
          <w:lang w:val="fr-FR" w:eastAsia="fr-FR"/>
        </w:rPr>
        <w:t>du</w:t>
      </w:r>
      <w:r w:rsidR="00E80D8B" w:rsidRPr="00882158">
        <w:rPr>
          <w:lang w:val="fr-FR" w:eastAsia="fr-FR"/>
        </w:rPr>
        <w:t xml:space="preserve"> cadre de gestion environnementale et sociale et le plan de compensation et de réinstallation. Son rôle et ses fonctions principales consisteront à veiller à l’intégration des préoccupations environnementales et sociales dans le </w:t>
      </w:r>
      <w:r w:rsidR="00E658FA" w:rsidRPr="0040053B">
        <w:rPr>
          <w:lang w:val="fr-FR"/>
        </w:rPr>
        <w:t>PUAR</w:t>
      </w:r>
      <w:r w:rsidR="00E80D8B" w:rsidRPr="00882158">
        <w:rPr>
          <w:lang w:val="fr-FR" w:eastAsia="fr-FR"/>
        </w:rPr>
        <w:t xml:space="preserve">. Il pourra être appuyé par </w:t>
      </w:r>
      <w:r w:rsidR="00E658FA">
        <w:rPr>
          <w:lang w:val="fr-FR" w:eastAsia="fr-FR"/>
        </w:rPr>
        <w:t>le représentant régional de la DNGR</w:t>
      </w:r>
      <w:r>
        <w:rPr>
          <w:lang w:val="fr-FR" w:eastAsia="fr-FR"/>
        </w:rPr>
        <w:t xml:space="preserve"> concerné</w:t>
      </w:r>
      <w:r w:rsidR="00E658FA">
        <w:rPr>
          <w:lang w:val="fr-FR" w:eastAsia="fr-FR"/>
        </w:rPr>
        <w:t xml:space="preserve"> et les Services Préfectoraux du Génie Rurale de </w:t>
      </w:r>
      <w:r w:rsidR="003B582E">
        <w:rPr>
          <w:lang w:val="fr-FR" w:eastAsia="fr-FR"/>
        </w:rPr>
        <w:t>Gueckédou</w:t>
      </w:r>
      <w:r w:rsidR="00E658FA">
        <w:rPr>
          <w:lang w:val="fr-FR" w:eastAsia="fr-FR"/>
        </w:rPr>
        <w:t xml:space="preserve"> et de Macenta</w:t>
      </w:r>
      <w:r w:rsidR="00E80D8B" w:rsidRPr="00882158">
        <w:rPr>
          <w:lang w:val="fr-FR" w:eastAsia="fr-FR"/>
        </w:rPr>
        <w:t xml:space="preserve">. Ensemble </w:t>
      </w:r>
      <w:r>
        <w:rPr>
          <w:lang w:val="fr-FR" w:eastAsia="fr-FR"/>
        </w:rPr>
        <w:t>il</w:t>
      </w:r>
      <w:r w:rsidR="00E80D8B" w:rsidRPr="00882158">
        <w:rPr>
          <w:lang w:val="fr-FR" w:eastAsia="fr-FR"/>
        </w:rPr>
        <w:t xml:space="preserve">s devront effectuer la mobilisation des autres parties prenantes, </w:t>
      </w:r>
      <w:r w:rsidR="006A5D08">
        <w:rPr>
          <w:lang w:val="fr-FR" w:eastAsia="fr-FR"/>
        </w:rPr>
        <w:t xml:space="preserve">pour </w:t>
      </w:r>
      <w:r w:rsidR="00E80D8B" w:rsidRPr="00882158">
        <w:rPr>
          <w:lang w:val="fr-FR" w:eastAsia="fr-FR"/>
        </w:rPr>
        <w:t xml:space="preserve">la coordination et le suivi de la mise en œuvre des PAR/PSR des </w:t>
      </w:r>
      <w:r w:rsidR="003B582E">
        <w:rPr>
          <w:lang w:val="fr-FR" w:eastAsia="fr-FR"/>
        </w:rPr>
        <w:t>sous-</w:t>
      </w:r>
      <w:r w:rsidR="00E80D8B" w:rsidRPr="00882158">
        <w:rPr>
          <w:lang w:val="fr-FR" w:eastAsia="fr-FR"/>
        </w:rPr>
        <w:t>projets en concertation avec la commission interministérielle de réinstallation</w:t>
      </w:r>
      <w:r>
        <w:rPr>
          <w:lang w:val="fr-FR" w:eastAsia="fr-FR"/>
        </w:rPr>
        <w:t xml:space="preserve"> installé à ce</w:t>
      </w:r>
      <w:r w:rsidR="00815A57">
        <w:rPr>
          <w:lang w:val="fr-FR" w:eastAsia="fr-FR"/>
        </w:rPr>
        <w:t>t</w:t>
      </w:r>
      <w:r>
        <w:rPr>
          <w:lang w:val="fr-FR" w:eastAsia="fr-FR"/>
        </w:rPr>
        <w:t xml:space="preserve"> effet</w:t>
      </w:r>
      <w:r w:rsidR="00E80D8B" w:rsidRPr="00882158">
        <w:rPr>
          <w:lang w:val="fr-FR" w:eastAsia="fr-FR"/>
        </w:rPr>
        <w:t>.</w:t>
      </w:r>
    </w:p>
    <w:p w14:paraId="43D043B8" w14:textId="77777777" w:rsidR="00E80D8B" w:rsidRPr="00882158" w:rsidRDefault="00E80D8B" w:rsidP="00E80D8B">
      <w:pPr>
        <w:spacing w:line="276" w:lineRule="auto"/>
        <w:jc w:val="both"/>
        <w:rPr>
          <w:lang w:val="fr-FR" w:eastAsia="fr-FR"/>
        </w:rPr>
      </w:pPr>
    </w:p>
    <w:p w14:paraId="27C2B8E5" w14:textId="77777777" w:rsidR="00E80D8B" w:rsidRPr="00882158" w:rsidRDefault="00E80D8B" w:rsidP="00E80D8B">
      <w:pPr>
        <w:spacing w:line="276" w:lineRule="auto"/>
        <w:jc w:val="both"/>
        <w:rPr>
          <w:lang w:val="fr-FR" w:eastAsia="fr-FR"/>
        </w:rPr>
      </w:pPr>
      <w:r w:rsidRPr="00882158">
        <w:rPr>
          <w:lang w:val="fr-FR" w:eastAsia="fr-FR"/>
        </w:rPr>
        <w:t xml:space="preserve">Le comité de réinstallation dans chaque </w:t>
      </w:r>
      <w:r w:rsidR="003B582E">
        <w:rPr>
          <w:lang w:val="fr-FR" w:eastAsia="fr-FR"/>
        </w:rPr>
        <w:t>Préfecture</w:t>
      </w:r>
      <w:r w:rsidRPr="00882158">
        <w:rPr>
          <w:lang w:val="fr-FR" w:eastAsia="fr-FR"/>
        </w:rPr>
        <w:t xml:space="preserve"> assurera les liaisons entre les communautés, le </w:t>
      </w:r>
      <w:r w:rsidR="003B582E" w:rsidRPr="0040053B">
        <w:rPr>
          <w:lang w:val="fr-FR"/>
        </w:rPr>
        <w:t>PUAR</w:t>
      </w:r>
      <w:r w:rsidRPr="00882158">
        <w:rPr>
          <w:lang w:val="fr-FR" w:eastAsia="fr-FR"/>
        </w:rPr>
        <w:t xml:space="preserve"> et les autorités locales. Ce comité participera à toutes les études </w:t>
      </w:r>
      <w:r w:rsidR="003B582E" w:rsidRPr="00882158">
        <w:rPr>
          <w:lang w:val="fr-FR" w:eastAsia="fr-FR"/>
        </w:rPr>
        <w:t>socio-économiques</w:t>
      </w:r>
      <w:r w:rsidRPr="00882158">
        <w:rPr>
          <w:lang w:val="fr-FR" w:eastAsia="fr-FR"/>
        </w:rPr>
        <w:t xml:space="preserve"> et les communications avec les communautés concernées. Il aura pour principales fonctions de :</w:t>
      </w:r>
    </w:p>
    <w:p w14:paraId="743BF4DE" w14:textId="77777777" w:rsidR="00E80D8B" w:rsidRPr="00882158" w:rsidRDefault="00E80D8B" w:rsidP="00BD1914">
      <w:pPr>
        <w:numPr>
          <w:ilvl w:val="0"/>
          <w:numId w:val="20"/>
        </w:numPr>
        <w:spacing w:line="276" w:lineRule="auto"/>
        <w:jc w:val="both"/>
        <w:rPr>
          <w:lang w:val="fr-FR" w:eastAsia="fr-FR"/>
        </w:rPr>
      </w:pPr>
      <w:r w:rsidRPr="00882158">
        <w:rPr>
          <w:lang w:val="fr-FR" w:eastAsia="fr-FR"/>
        </w:rPr>
        <w:t>D</w:t>
      </w:r>
      <w:r w:rsidR="00815A57">
        <w:rPr>
          <w:lang w:val="fr-FR" w:eastAsia="fr-FR"/>
        </w:rPr>
        <w:t>é</w:t>
      </w:r>
      <w:r w:rsidRPr="00882158">
        <w:rPr>
          <w:lang w:val="fr-FR" w:eastAsia="fr-FR"/>
        </w:rPr>
        <w:t>fendre les intérêts des personnes affectées de la CR ;</w:t>
      </w:r>
    </w:p>
    <w:p w14:paraId="3B2DD405" w14:textId="77777777" w:rsidR="00E80D8B" w:rsidRPr="00882158" w:rsidRDefault="00E80D8B" w:rsidP="00BD1914">
      <w:pPr>
        <w:numPr>
          <w:ilvl w:val="0"/>
          <w:numId w:val="20"/>
        </w:numPr>
        <w:spacing w:line="276" w:lineRule="auto"/>
        <w:jc w:val="both"/>
        <w:rPr>
          <w:lang w:val="fr-FR" w:eastAsia="fr-FR"/>
        </w:rPr>
      </w:pPr>
      <w:r w:rsidRPr="00882158">
        <w:rPr>
          <w:lang w:val="fr-FR" w:eastAsia="fr-FR"/>
        </w:rPr>
        <w:t>Surveiller et évaluer le processus de compensation ;</w:t>
      </w:r>
    </w:p>
    <w:p w14:paraId="682BA8E4" w14:textId="77777777" w:rsidR="00E80D8B" w:rsidRPr="00882158" w:rsidRDefault="00E80D8B" w:rsidP="00BD1914">
      <w:pPr>
        <w:numPr>
          <w:ilvl w:val="0"/>
          <w:numId w:val="20"/>
        </w:numPr>
        <w:spacing w:line="276" w:lineRule="auto"/>
        <w:jc w:val="both"/>
        <w:rPr>
          <w:lang w:val="fr-FR" w:eastAsia="fr-FR"/>
        </w:rPr>
      </w:pPr>
      <w:r w:rsidRPr="00882158">
        <w:rPr>
          <w:lang w:val="fr-FR" w:eastAsia="fr-FR"/>
        </w:rPr>
        <w:t xml:space="preserve">Communiquer aux autres populations les activités </w:t>
      </w:r>
      <w:r w:rsidR="00815A57" w:rsidRPr="00882158">
        <w:rPr>
          <w:lang w:val="fr-FR" w:eastAsia="fr-FR"/>
        </w:rPr>
        <w:t>relatives</w:t>
      </w:r>
      <w:r w:rsidRPr="00882158">
        <w:rPr>
          <w:lang w:val="fr-FR" w:eastAsia="fr-FR"/>
        </w:rPr>
        <w:t xml:space="preserve"> à la réinstallation et aux compensations ;</w:t>
      </w:r>
    </w:p>
    <w:p w14:paraId="6DFB344D" w14:textId="77777777" w:rsidR="00E80D8B" w:rsidRPr="00882158" w:rsidRDefault="00815A57" w:rsidP="00BD1914">
      <w:pPr>
        <w:numPr>
          <w:ilvl w:val="0"/>
          <w:numId w:val="20"/>
        </w:numPr>
        <w:spacing w:line="276" w:lineRule="auto"/>
        <w:jc w:val="both"/>
        <w:rPr>
          <w:lang w:val="fr-FR" w:eastAsia="fr-FR"/>
        </w:rPr>
      </w:pPr>
      <w:r w:rsidRPr="00882158">
        <w:rPr>
          <w:lang w:val="fr-FR" w:eastAsia="fr-FR"/>
        </w:rPr>
        <w:t>Recueillir</w:t>
      </w:r>
      <w:r w:rsidR="00E80D8B" w:rsidRPr="00882158">
        <w:rPr>
          <w:lang w:val="fr-FR" w:eastAsia="fr-FR"/>
        </w:rPr>
        <w:t xml:space="preserve"> les préoccupations des communautés et les transmettre au </w:t>
      </w:r>
      <w:r w:rsidR="003B582E" w:rsidRPr="0040053B">
        <w:rPr>
          <w:lang w:val="fr-FR"/>
        </w:rPr>
        <w:t>PUAR</w:t>
      </w:r>
      <w:r w:rsidR="00E80D8B" w:rsidRPr="00882158">
        <w:rPr>
          <w:lang w:val="fr-FR" w:eastAsia="fr-FR"/>
        </w:rPr>
        <w:t> ;</w:t>
      </w:r>
    </w:p>
    <w:p w14:paraId="59126961" w14:textId="77777777" w:rsidR="00E80D8B" w:rsidRPr="00882158" w:rsidRDefault="00E80D8B" w:rsidP="00BD1914">
      <w:pPr>
        <w:numPr>
          <w:ilvl w:val="0"/>
          <w:numId w:val="20"/>
        </w:numPr>
        <w:spacing w:line="276" w:lineRule="auto"/>
        <w:jc w:val="both"/>
        <w:rPr>
          <w:lang w:val="fr-FR" w:eastAsia="fr-FR"/>
        </w:rPr>
      </w:pPr>
      <w:r w:rsidRPr="00882158">
        <w:rPr>
          <w:lang w:val="fr-FR" w:eastAsia="fr-FR"/>
        </w:rPr>
        <w:t>Participer à l’organisation et à la logistique de la réinstallation ;</w:t>
      </w:r>
    </w:p>
    <w:p w14:paraId="32618E5F" w14:textId="77777777" w:rsidR="00E80D8B" w:rsidRPr="00882158" w:rsidRDefault="00E80D8B" w:rsidP="00BD1914">
      <w:pPr>
        <w:numPr>
          <w:ilvl w:val="0"/>
          <w:numId w:val="20"/>
        </w:numPr>
        <w:spacing w:line="276" w:lineRule="auto"/>
        <w:jc w:val="both"/>
        <w:rPr>
          <w:lang w:val="fr-FR" w:eastAsia="fr-FR"/>
        </w:rPr>
      </w:pPr>
      <w:r w:rsidRPr="00882158">
        <w:rPr>
          <w:lang w:val="fr-FR" w:eastAsia="fr-FR"/>
        </w:rPr>
        <w:t>Faire des suggestions pour réussir le processus de réinstallation.</w:t>
      </w:r>
    </w:p>
    <w:p w14:paraId="639FAE12" w14:textId="77777777" w:rsidR="00E80D8B" w:rsidRPr="00882158" w:rsidRDefault="00E80D8B" w:rsidP="00E80D8B">
      <w:pPr>
        <w:spacing w:line="276" w:lineRule="auto"/>
        <w:jc w:val="both"/>
        <w:rPr>
          <w:lang w:val="fr-FR" w:eastAsia="fr-FR"/>
        </w:rPr>
      </w:pPr>
    </w:p>
    <w:p w14:paraId="7FE5E764" w14:textId="77777777" w:rsidR="00E80D8B" w:rsidRPr="00882158" w:rsidRDefault="00E80D8B" w:rsidP="00E80D8B">
      <w:pPr>
        <w:spacing w:line="276" w:lineRule="auto"/>
        <w:jc w:val="both"/>
        <w:rPr>
          <w:lang w:val="fr-FR" w:eastAsia="fr-FR"/>
        </w:rPr>
      </w:pPr>
      <w:r w:rsidRPr="00882158">
        <w:rPr>
          <w:lang w:val="fr-FR" w:eastAsia="fr-FR"/>
        </w:rPr>
        <w:t>Ce comité peut être composé par les repr</w:t>
      </w:r>
      <w:r w:rsidR="00815A57">
        <w:rPr>
          <w:lang w:val="fr-FR" w:eastAsia="fr-FR"/>
        </w:rPr>
        <w:t>é</w:t>
      </w:r>
      <w:r w:rsidRPr="00882158">
        <w:rPr>
          <w:lang w:val="fr-FR" w:eastAsia="fr-FR"/>
        </w:rPr>
        <w:t>sentants des élus locaux et des services techniques déconcentrés (service cantonnement forestier, élevage, agriculture</w:t>
      </w:r>
      <w:r w:rsidR="006A5D08">
        <w:rPr>
          <w:lang w:val="fr-FR" w:eastAsia="fr-FR"/>
        </w:rPr>
        <w:t xml:space="preserve"> etc..</w:t>
      </w:r>
      <w:r w:rsidRPr="00882158">
        <w:rPr>
          <w:lang w:val="fr-FR" w:eastAsia="fr-FR"/>
        </w:rPr>
        <w:t>). Ce comité doit bénéficier d’un renforcement de capacité pour sa participation active aux activités de réinstallation. Un budget devrait être r</w:t>
      </w:r>
      <w:r w:rsidR="00815A57">
        <w:rPr>
          <w:lang w:val="fr-FR" w:eastAsia="fr-FR"/>
        </w:rPr>
        <w:t>é</w:t>
      </w:r>
      <w:r w:rsidRPr="00882158">
        <w:rPr>
          <w:lang w:val="fr-FR" w:eastAsia="fr-FR"/>
        </w:rPr>
        <w:t>servé pour assurer le renforcement des capacités de ces comités.</w:t>
      </w:r>
      <w:r w:rsidR="00815A57">
        <w:rPr>
          <w:lang w:val="fr-FR" w:eastAsia="fr-FR"/>
        </w:rPr>
        <w:t xml:space="preserve"> Le PAR déterminera le montant de ce budget.</w:t>
      </w:r>
    </w:p>
    <w:p w14:paraId="31EAD506" w14:textId="77777777" w:rsidR="00E80D8B" w:rsidRPr="00882158" w:rsidRDefault="00E80D8B" w:rsidP="00E80D8B">
      <w:pPr>
        <w:spacing w:line="276" w:lineRule="auto"/>
        <w:jc w:val="both"/>
        <w:rPr>
          <w:lang w:val="fr-FR" w:eastAsia="fr-FR"/>
        </w:rPr>
      </w:pPr>
    </w:p>
    <w:p w14:paraId="18FB1E06" w14:textId="77777777" w:rsidR="00E80D8B" w:rsidRPr="00882158" w:rsidRDefault="00E80D8B" w:rsidP="00E80D8B">
      <w:pPr>
        <w:spacing w:line="276" w:lineRule="auto"/>
        <w:jc w:val="both"/>
        <w:rPr>
          <w:lang w:val="fr-FR" w:eastAsia="fr-FR"/>
        </w:rPr>
      </w:pPr>
      <w:r w:rsidRPr="00882158">
        <w:rPr>
          <w:lang w:val="fr-FR" w:eastAsia="fr-FR"/>
        </w:rPr>
        <w:lastRenderedPageBreak/>
        <w:t xml:space="preserve">La commission inter ministérielle de réinstallation sera essentiellement chargée de veiller à l’application des lois guinéennes et la politique OP 4.12 de la Banque Mondiale  en matière de réinstallation. Plus spécifiquement la commission aura pour </w:t>
      </w:r>
      <w:r w:rsidR="003B582E" w:rsidRPr="00882158">
        <w:rPr>
          <w:lang w:val="fr-FR" w:eastAsia="fr-FR"/>
        </w:rPr>
        <w:t>tâche</w:t>
      </w:r>
      <w:r w:rsidRPr="00882158">
        <w:rPr>
          <w:lang w:val="fr-FR" w:eastAsia="fr-FR"/>
        </w:rPr>
        <w:t> de :</w:t>
      </w:r>
    </w:p>
    <w:p w14:paraId="74BB93A9" w14:textId="77777777" w:rsidR="00E80D8B" w:rsidRPr="00882158" w:rsidRDefault="00E80D8B" w:rsidP="00BD1914">
      <w:pPr>
        <w:numPr>
          <w:ilvl w:val="0"/>
          <w:numId w:val="24"/>
        </w:numPr>
        <w:spacing w:line="276" w:lineRule="auto"/>
        <w:jc w:val="both"/>
        <w:rPr>
          <w:lang w:val="fr-FR" w:eastAsia="fr-FR"/>
        </w:rPr>
      </w:pPr>
      <w:r w:rsidRPr="00882158">
        <w:rPr>
          <w:lang w:val="fr-FR" w:eastAsia="fr-FR"/>
        </w:rPr>
        <w:t xml:space="preserve">Mettre en place les comités </w:t>
      </w:r>
      <w:r w:rsidR="00815A57">
        <w:rPr>
          <w:lang w:val="fr-FR" w:eastAsia="fr-FR"/>
        </w:rPr>
        <w:t>d</w:t>
      </w:r>
      <w:r w:rsidRPr="00882158">
        <w:rPr>
          <w:lang w:val="fr-FR" w:eastAsia="fr-FR"/>
        </w:rPr>
        <w:t xml:space="preserve">e réinstallation dans chaque </w:t>
      </w:r>
      <w:r w:rsidR="003B582E">
        <w:rPr>
          <w:lang w:val="fr-FR" w:eastAsia="fr-FR"/>
        </w:rPr>
        <w:t>Préfecture</w:t>
      </w:r>
      <w:r w:rsidR="00815A57">
        <w:rPr>
          <w:lang w:val="fr-FR" w:eastAsia="fr-FR"/>
        </w:rPr>
        <w:t xml:space="preserve"> concernée</w:t>
      </w:r>
    </w:p>
    <w:p w14:paraId="5B1C9F2C" w14:textId="77777777" w:rsidR="00E80D8B" w:rsidRPr="00882158" w:rsidRDefault="00E80D8B" w:rsidP="00BD1914">
      <w:pPr>
        <w:numPr>
          <w:ilvl w:val="0"/>
          <w:numId w:val="24"/>
        </w:numPr>
        <w:spacing w:line="276" w:lineRule="auto"/>
        <w:jc w:val="both"/>
        <w:rPr>
          <w:lang w:val="fr-FR" w:eastAsia="fr-FR"/>
        </w:rPr>
      </w:pPr>
      <w:r w:rsidRPr="00882158">
        <w:rPr>
          <w:lang w:val="fr-FR" w:eastAsia="fr-FR"/>
        </w:rPr>
        <w:t>Concevoir des outils pour inventorier les biens et recenser les PAP</w:t>
      </w:r>
    </w:p>
    <w:p w14:paraId="741340A9" w14:textId="77777777" w:rsidR="00E80D8B" w:rsidRPr="00882158" w:rsidRDefault="00E80D8B" w:rsidP="00BD1914">
      <w:pPr>
        <w:numPr>
          <w:ilvl w:val="0"/>
          <w:numId w:val="24"/>
        </w:numPr>
        <w:spacing w:line="276" w:lineRule="auto"/>
        <w:jc w:val="both"/>
        <w:rPr>
          <w:lang w:val="fr-FR" w:eastAsia="fr-FR"/>
        </w:rPr>
      </w:pPr>
      <w:r w:rsidRPr="00882158">
        <w:rPr>
          <w:lang w:val="fr-FR" w:eastAsia="fr-FR"/>
        </w:rPr>
        <w:t>D</w:t>
      </w:r>
      <w:r w:rsidR="00815A57">
        <w:rPr>
          <w:lang w:val="fr-FR" w:eastAsia="fr-FR"/>
        </w:rPr>
        <w:t>é</w:t>
      </w:r>
      <w:r w:rsidRPr="00882158">
        <w:rPr>
          <w:lang w:val="fr-FR" w:eastAsia="fr-FR"/>
        </w:rPr>
        <w:t>finir les taux de compensation</w:t>
      </w:r>
    </w:p>
    <w:p w14:paraId="21A47FE5" w14:textId="77777777" w:rsidR="00E80D8B" w:rsidRPr="00882158" w:rsidRDefault="00E80D8B" w:rsidP="00BD1914">
      <w:pPr>
        <w:numPr>
          <w:ilvl w:val="0"/>
          <w:numId w:val="24"/>
        </w:numPr>
        <w:spacing w:line="276" w:lineRule="auto"/>
        <w:jc w:val="both"/>
        <w:rPr>
          <w:lang w:val="fr-FR" w:eastAsia="fr-FR"/>
        </w:rPr>
      </w:pPr>
      <w:r w:rsidRPr="00882158">
        <w:rPr>
          <w:lang w:val="fr-FR" w:eastAsia="fr-FR"/>
        </w:rPr>
        <w:t>D</w:t>
      </w:r>
      <w:r w:rsidR="00815A57">
        <w:rPr>
          <w:lang w:val="fr-FR" w:eastAsia="fr-FR"/>
        </w:rPr>
        <w:t>é</w:t>
      </w:r>
      <w:r w:rsidRPr="00882158">
        <w:rPr>
          <w:lang w:val="fr-FR" w:eastAsia="fr-FR"/>
        </w:rPr>
        <w:t>finir et participer aux m</w:t>
      </w:r>
      <w:r w:rsidR="00815A57">
        <w:rPr>
          <w:lang w:val="fr-FR" w:eastAsia="fr-FR"/>
        </w:rPr>
        <w:t>é</w:t>
      </w:r>
      <w:r w:rsidRPr="00882158">
        <w:rPr>
          <w:lang w:val="fr-FR" w:eastAsia="fr-FR"/>
        </w:rPr>
        <w:t>canismes de r</w:t>
      </w:r>
      <w:r w:rsidR="00815A57">
        <w:rPr>
          <w:lang w:val="fr-FR" w:eastAsia="fr-FR"/>
        </w:rPr>
        <w:t>è</w:t>
      </w:r>
      <w:r w:rsidRPr="00882158">
        <w:rPr>
          <w:lang w:val="fr-FR" w:eastAsia="fr-FR"/>
        </w:rPr>
        <w:t>glement de</w:t>
      </w:r>
      <w:r w:rsidR="00815A57">
        <w:rPr>
          <w:lang w:val="fr-FR" w:eastAsia="fr-FR"/>
        </w:rPr>
        <w:t>s</w:t>
      </w:r>
      <w:r w:rsidRPr="00882158">
        <w:rPr>
          <w:lang w:val="fr-FR" w:eastAsia="fr-FR"/>
        </w:rPr>
        <w:t xml:space="preserve"> conflit</w:t>
      </w:r>
      <w:r w:rsidR="00815A57">
        <w:rPr>
          <w:lang w:val="fr-FR" w:eastAsia="fr-FR"/>
        </w:rPr>
        <w:t>s</w:t>
      </w:r>
    </w:p>
    <w:p w14:paraId="3ECB2844" w14:textId="77777777" w:rsidR="00E80D8B" w:rsidRPr="00882158" w:rsidRDefault="00E80D8B" w:rsidP="00BD1914">
      <w:pPr>
        <w:numPr>
          <w:ilvl w:val="0"/>
          <w:numId w:val="24"/>
        </w:numPr>
        <w:spacing w:line="276" w:lineRule="auto"/>
        <w:jc w:val="both"/>
        <w:rPr>
          <w:lang w:val="fr-FR" w:eastAsia="fr-FR"/>
        </w:rPr>
      </w:pPr>
      <w:r w:rsidRPr="00882158">
        <w:rPr>
          <w:lang w:val="fr-FR" w:eastAsia="fr-FR"/>
        </w:rPr>
        <w:t>Effectuer le suivi évaluation des activités de r</w:t>
      </w:r>
      <w:r w:rsidR="00815A57">
        <w:rPr>
          <w:lang w:val="fr-FR" w:eastAsia="fr-FR"/>
        </w:rPr>
        <w:t>é</w:t>
      </w:r>
      <w:r w:rsidRPr="00882158">
        <w:rPr>
          <w:lang w:val="fr-FR" w:eastAsia="fr-FR"/>
        </w:rPr>
        <w:t>installation et tenir informer la partie prenante gouvernementale.</w:t>
      </w:r>
    </w:p>
    <w:p w14:paraId="12D49BC3" w14:textId="77777777" w:rsidR="00E80D8B" w:rsidRPr="00882158" w:rsidRDefault="00E80D8B" w:rsidP="006A5D08">
      <w:pPr>
        <w:ind w:left="720"/>
        <w:jc w:val="both"/>
        <w:rPr>
          <w:lang w:val="fr-FR" w:eastAsia="fr-FR"/>
        </w:rPr>
      </w:pPr>
    </w:p>
    <w:p w14:paraId="01684044" w14:textId="77777777" w:rsidR="00E80D8B" w:rsidRPr="00882158" w:rsidRDefault="00E80D8B" w:rsidP="00E80D8B">
      <w:pPr>
        <w:spacing w:line="276" w:lineRule="auto"/>
        <w:jc w:val="both"/>
        <w:rPr>
          <w:lang w:val="fr-FR" w:eastAsia="fr-FR"/>
        </w:rPr>
      </w:pPr>
      <w:r w:rsidRPr="00882158">
        <w:rPr>
          <w:lang w:val="fr-FR" w:eastAsia="fr-FR"/>
        </w:rPr>
        <w:t xml:space="preserve">Cette commission sera composée de </w:t>
      </w:r>
      <w:r w:rsidR="00815A57">
        <w:rPr>
          <w:lang w:val="fr-FR" w:eastAsia="fr-FR"/>
        </w:rPr>
        <w:t>D</w:t>
      </w:r>
      <w:r w:rsidRPr="00882158">
        <w:rPr>
          <w:lang w:val="fr-FR" w:eastAsia="fr-FR"/>
        </w:rPr>
        <w:t xml:space="preserve">irection technique relevant des </w:t>
      </w:r>
      <w:r w:rsidR="00815A57">
        <w:rPr>
          <w:lang w:val="fr-FR" w:eastAsia="fr-FR"/>
        </w:rPr>
        <w:t>M</w:t>
      </w:r>
      <w:r w:rsidRPr="00882158">
        <w:rPr>
          <w:lang w:val="fr-FR" w:eastAsia="fr-FR"/>
        </w:rPr>
        <w:t>inistères de l’</w:t>
      </w:r>
      <w:r w:rsidR="00815A57">
        <w:rPr>
          <w:lang w:val="fr-FR" w:eastAsia="fr-FR"/>
        </w:rPr>
        <w:t>E</w:t>
      </w:r>
      <w:r w:rsidRPr="00882158">
        <w:rPr>
          <w:lang w:val="fr-FR" w:eastAsia="fr-FR"/>
        </w:rPr>
        <w:t>nvironnement, de l’</w:t>
      </w:r>
      <w:r w:rsidR="00815A57">
        <w:rPr>
          <w:lang w:val="fr-FR" w:eastAsia="fr-FR"/>
        </w:rPr>
        <w:t>A</w:t>
      </w:r>
      <w:r w:rsidRPr="00882158">
        <w:rPr>
          <w:lang w:val="fr-FR" w:eastAsia="fr-FR"/>
        </w:rPr>
        <w:t xml:space="preserve">griculture, de </w:t>
      </w:r>
      <w:r w:rsidR="003B582E">
        <w:rPr>
          <w:lang w:val="fr-FR" w:eastAsia="fr-FR"/>
        </w:rPr>
        <w:t xml:space="preserve">la Santé de </w:t>
      </w:r>
      <w:r w:rsidRPr="00882158">
        <w:rPr>
          <w:lang w:val="fr-FR" w:eastAsia="fr-FR"/>
        </w:rPr>
        <w:t>l’</w:t>
      </w:r>
      <w:r w:rsidR="00815A57">
        <w:rPr>
          <w:lang w:val="fr-FR" w:eastAsia="fr-FR"/>
        </w:rPr>
        <w:t>E</w:t>
      </w:r>
      <w:r w:rsidRPr="00882158">
        <w:rPr>
          <w:lang w:val="fr-FR" w:eastAsia="fr-FR"/>
        </w:rPr>
        <w:t>levage</w:t>
      </w:r>
      <w:r w:rsidR="00815A57">
        <w:rPr>
          <w:lang w:val="fr-FR" w:eastAsia="fr-FR"/>
        </w:rPr>
        <w:t>, de l’Habitat</w:t>
      </w:r>
      <w:r w:rsidRPr="00882158">
        <w:rPr>
          <w:lang w:val="fr-FR" w:eastAsia="fr-FR"/>
        </w:rPr>
        <w:t xml:space="preserve"> et de la </w:t>
      </w:r>
      <w:r w:rsidR="00815A57">
        <w:rPr>
          <w:lang w:val="fr-FR" w:eastAsia="fr-FR"/>
        </w:rPr>
        <w:t>D</w:t>
      </w:r>
      <w:r w:rsidRPr="00882158">
        <w:rPr>
          <w:lang w:val="fr-FR" w:eastAsia="fr-FR"/>
        </w:rPr>
        <w:t xml:space="preserve">écentralisation incluant le </w:t>
      </w:r>
      <w:r w:rsidR="003B582E" w:rsidRPr="0040053B">
        <w:rPr>
          <w:lang w:val="fr-FR"/>
        </w:rPr>
        <w:t>PUAR</w:t>
      </w:r>
      <w:r w:rsidRPr="00882158">
        <w:rPr>
          <w:lang w:val="fr-FR" w:eastAsia="fr-FR"/>
        </w:rPr>
        <w:t xml:space="preserve">. </w:t>
      </w:r>
    </w:p>
    <w:p w14:paraId="17761B91" w14:textId="77777777" w:rsidR="00E80D8B" w:rsidRPr="00882158" w:rsidRDefault="00E80D8B" w:rsidP="006A5D08">
      <w:pPr>
        <w:jc w:val="both"/>
        <w:rPr>
          <w:lang w:val="fr-FR" w:eastAsia="fr-FR"/>
        </w:rPr>
      </w:pPr>
    </w:p>
    <w:p w14:paraId="290C3942" w14:textId="77777777" w:rsidR="00E80D8B" w:rsidRDefault="00E80D8B" w:rsidP="00E80D8B">
      <w:pPr>
        <w:spacing w:line="276" w:lineRule="auto"/>
        <w:jc w:val="both"/>
        <w:rPr>
          <w:lang w:val="fr-FR" w:eastAsia="fr-FR"/>
        </w:rPr>
      </w:pPr>
      <w:r w:rsidRPr="00882158">
        <w:rPr>
          <w:lang w:val="fr-FR" w:eastAsia="fr-FR"/>
        </w:rPr>
        <w:t xml:space="preserve">Les membres de la </w:t>
      </w:r>
      <w:r w:rsidR="00815A57">
        <w:rPr>
          <w:lang w:val="fr-FR" w:eastAsia="fr-FR"/>
        </w:rPr>
        <w:t>C</w:t>
      </w:r>
      <w:r w:rsidRPr="00882158">
        <w:rPr>
          <w:lang w:val="fr-FR" w:eastAsia="fr-FR"/>
        </w:rPr>
        <w:t>ommission devraient bénéficier d’activités de renforcement de capacité en conduite des activités de réinstallation. Un budget sera n</w:t>
      </w:r>
      <w:r w:rsidR="00815A57">
        <w:rPr>
          <w:lang w:val="fr-FR" w:eastAsia="fr-FR"/>
        </w:rPr>
        <w:t>é</w:t>
      </w:r>
      <w:r w:rsidRPr="00882158">
        <w:rPr>
          <w:lang w:val="fr-FR" w:eastAsia="fr-FR"/>
        </w:rPr>
        <w:t>cessaire pour assurer les activités de renforcement de capacités.</w:t>
      </w:r>
    </w:p>
    <w:p w14:paraId="54FD6511" w14:textId="77777777" w:rsidR="00815A57" w:rsidRDefault="00815A57" w:rsidP="00E80D8B">
      <w:pPr>
        <w:spacing w:line="276" w:lineRule="auto"/>
        <w:jc w:val="both"/>
        <w:rPr>
          <w:lang w:val="fr-FR" w:eastAsia="fr-FR"/>
        </w:rPr>
      </w:pPr>
    </w:p>
    <w:p w14:paraId="181B1555" w14:textId="77777777" w:rsidR="00815A57" w:rsidRDefault="00815A57" w:rsidP="00E80D8B">
      <w:pPr>
        <w:spacing w:line="276" w:lineRule="auto"/>
        <w:jc w:val="both"/>
        <w:rPr>
          <w:lang w:val="fr-FR" w:eastAsia="fr-FR"/>
        </w:rPr>
      </w:pPr>
    </w:p>
    <w:p w14:paraId="620E1912" w14:textId="77777777" w:rsidR="00815A57" w:rsidRDefault="00815A57" w:rsidP="00E80D8B">
      <w:pPr>
        <w:spacing w:line="276" w:lineRule="auto"/>
        <w:jc w:val="both"/>
        <w:rPr>
          <w:lang w:val="fr-FR" w:eastAsia="fr-FR"/>
        </w:rPr>
      </w:pPr>
    </w:p>
    <w:p w14:paraId="51E4B469" w14:textId="77777777" w:rsidR="00815A57" w:rsidRDefault="00815A57" w:rsidP="00E80D8B">
      <w:pPr>
        <w:spacing w:line="276" w:lineRule="auto"/>
        <w:jc w:val="both"/>
        <w:rPr>
          <w:lang w:val="fr-FR" w:eastAsia="fr-FR"/>
        </w:rPr>
      </w:pPr>
    </w:p>
    <w:p w14:paraId="4DE9F710" w14:textId="77777777" w:rsidR="00815A57" w:rsidRDefault="00815A57" w:rsidP="00E80D8B">
      <w:pPr>
        <w:spacing w:line="276" w:lineRule="auto"/>
        <w:jc w:val="both"/>
        <w:rPr>
          <w:lang w:val="fr-FR" w:eastAsia="fr-FR"/>
        </w:rPr>
      </w:pPr>
    </w:p>
    <w:p w14:paraId="23B7EF44" w14:textId="77777777" w:rsidR="00815A57" w:rsidRDefault="00815A57" w:rsidP="00E80D8B">
      <w:pPr>
        <w:spacing w:line="276" w:lineRule="auto"/>
        <w:jc w:val="both"/>
        <w:rPr>
          <w:lang w:val="fr-FR" w:eastAsia="fr-FR"/>
        </w:rPr>
      </w:pPr>
    </w:p>
    <w:p w14:paraId="6262BDFF" w14:textId="77777777" w:rsidR="00815A57" w:rsidRDefault="00815A57" w:rsidP="00E80D8B">
      <w:pPr>
        <w:spacing w:line="276" w:lineRule="auto"/>
        <w:jc w:val="both"/>
        <w:rPr>
          <w:lang w:val="fr-FR" w:eastAsia="fr-FR"/>
        </w:rPr>
      </w:pPr>
    </w:p>
    <w:p w14:paraId="011FC59E" w14:textId="77777777" w:rsidR="00815A57" w:rsidRDefault="00815A57" w:rsidP="00E80D8B">
      <w:pPr>
        <w:spacing w:line="276" w:lineRule="auto"/>
        <w:jc w:val="both"/>
        <w:rPr>
          <w:lang w:val="fr-FR" w:eastAsia="fr-FR"/>
        </w:rPr>
      </w:pPr>
    </w:p>
    <w:p w14:paraId="3AECFA0B" w14:textId="77777777" w:rsidR="00815A57" w:rsidRDefault="00815A57" w:rsidP="00E80D8B">
      <w:pPr>
        <w:spacing w:line="276" w:lineRule="auto"/>
        <w:jc w:val="both"/>
        <w:rPr>
          <w:lang w:val="fr-FR" w:eastAsia="fr-FR"/>
        </w:rPr>
      </w:pPr>
    </w:p>
    <w:p w14:paraId="304141F4" w14:textId="77777777" w:rsidR="00815A57" w:rsidRDefault="00815A57" w:rsidP="00E80D8B">
      <w:pPr>
        <w:spacing w:line="276" w:lineRule="auto"/>
        <w:jc w:val="both"/>
        <w:rPr>
          <w:lang w:val="fr-FR" w:eastAsia="fr-FR"/>
        </w:rPr>
      </w:pPr>
    </w:p>
    <w:p w14:paraId="528BF74B" w14:textId="77777777" w:rsidR="00815A57" w:rsidRDefault="00815A57" w:rsidP="00E80D8B">
      <w:pPr>
        <w:spacing w:line="276" w:lineRule="auto"/>
        <w:jc w:val="both"/>
        <w:rPr>
          <w:lang w:val="fr-FR" w:eastAsia="fr-FR"/>
        </w:rPr>
      </w:pPr>
    </w:p>
    <w:p w14:paraId="5E9AE74A" w14:textId="77777777" w:rsidR="00815A57" w:rsidRDefault="00815A57" w:rsidP="00E80D8B">
      <w:pPr>
        <w:spacing w:line="276" w:lineRule="auto"/>
        <w:jc w:val="both"/>
        <w:rPr>
          <w:lang w:val="fr-FR" w:eastAsia="fr-FR"/>
        </w:rPr>
      </w:pPr>
    </w:p>
    <w:p w14:paraId="77A7E310" w14:textId="77777777" w:rsidR="00815A57" w:rsidRDefault="00815A57" w:rsidP="00E80D8B">
      <w:pPr>
        <w:spacing w:line="276" w:lineRule="auto"/>
        <w:jc w:val="both"/>
        <w:rPr>
          <w:lang w:val="fr-FR" w:eastAsia="fr-FR"/>
        </w:rPr>
      </w:pPr>
    </w:p>
    <w:p w14:paraId="7EBECD34" w14:textId="77777777" w:rsidR="00815A57" w:rsidRDefault="00815A57" w:rsidP="00E80D8B">
      <w:pPr>
        <w:spacing w:line="276" w:lineRule="auto"/>
        <w:jc w:val="both"/>
        <w:rPr>
          <w:lang w:val="fr-FR" w:eastAsia="fr-FR"/>
        </w:rPr>
      </w:pPr>
    </w:p>
    <w:p w14:paraId="78D32F69" w14:textId="77777777" w:rsidR="00815A57" w:rsidRDefault="00815A57" w:rsidP="00E80D8B">
      <w:pPr>
        <w:spacing w:line="276" w:lineRule="auto"/>
        <w:jc w:val="both"/>
        <w:rPr>
          <w:lang w:val="fr-FR" w:eastAsia="fr-FR"/>
        </w:rPr>
      </w:pPr>
    </w:p>
    <w:p w14:paraId="58CEC229" w14:textId="77777777" w:rsidR="00815A57" w:rsidRDefault="00815A57" w:rsidP="00E80D8B">
      <w:pPr>
        <w:spacing w:line="276" w:lineRule="auto"/>
        <w:jc w:val="both"/>
        <w:rPr>
          <w:lang w:val="fr-FR" w:eastAsia="fr-FR"/>
        </w:rPr>
      </w:pPr>
    </w:p>
    <w:p w14:paraId="0EFB71D8" w14:textId="77777777" w:rsidR="00815A57" w:rsidRDefault="00815A57" w:rsidP="00E80D8B">
      <w:pPr>
        <w:spacing w:line="276" w:lineRule="auto"/>
        <w:jc w:val="both"/>
        <w:rPr>
          <w:lang w:val="fr-FR" w:eastAsia="fr-FR"/>
        </w:rPr>
      </w:pPr>
    </w:p>
    <w:p w14:paraId="5F4B21DD" w14:textId="77777777" w:rsidR="00815A57" w:rsidRDefault="00815A57" w:rsidP="00E80D8B">
      <w:pPr>
        <w:spacing w:line="276" w:lineRule="auto"/>
        <w:jc w:val="both"/>
        <w:rPr>
          <w:lang w:val="fr-FR" w:eastAsia="fr-FR"/>
        </w:rPr>
      </w:pPr>
    </w:p>
    <w:p w14:paraId="605F168A" w14:textId="77777777" w:rsidR="00815A57" w:rsidRDefault="00815A57" w:rsidP="00E80D8B">
      <w:pPr>
        <w:spacing w:line="276" w:lineRule="auto"/>
        <w:jc w:val="both"/>
        <w:rPr>
          <w:lang w:val="fr-FR" w:eastAsia="fr-FR"/>
        </w:rPr>
      </w:pPr>
    </w:p>
    <w:p w14:paraId="3AF0A49E" w14:textId="77777777" w:rsidR="00815A57" w:rsidRDefault="00815A57" w:rsidP="00E80D8B">
      <w:pPr>
        <w:spacing w:line="276" w:lineRule="auto"/>
        <w:jc w:val="both"/>
        <w:rPr>
          <w:lang w:val="fr-FR" w:eastAsia="fr-FR"/>
        </w:rPr>
      </w:pPr>
    </w:p>
    <w:p w14:paraId="3CE81E3C" w14:textId="77777777" w:rsidR="00815A57" w:rsidRDefault="00815A57" w:rsidP="00E80D8B">
      <w:pPr>
        <w:spacing w:line="276" w:lineRule="auto"/>
        <w:jc w:val="both"/>
        <w:rPr>
          <w:lang w:val="fr-FR" w:eastAsia="fr-FR"/>
        </w:rPr>
      </w:pPr>
    </w:p>
    <w:p w14:paraId="2FDCBFA9" w14:textId="77777777" w:rsidR="00815A57" w:rsidRDefault="00815A57" w:rsidP="00E80D8B">
      <w:pPr>
        <w:spacing w:line="276" w:lineRule="auto"/>
        <w:jc w:val="both"/>
        <w:rPr>
          <w:lang w:val="fr-FR" w:eastAsia="fr-FR"/>
        </w:rPr>
      </w:pPr>
    </w:p>
    <w:p w14:paraId="42B18465" w14:textId="77777777" w:rsidR="00815A57" w:rsidRDefault="00815A57" w:rsidP="00E80D8B">
      <w:pPr>
        <w:spacing w:line="276" w:lineRule="auto"/>
        <w:jc w:val="both"/>
        <w:rPr>
          <w:lang w:val="fr-FR" w:eastAsia="fr-FR"/>
        </w:rPr>
      </w:pPr>
    </w:p>
    <w:p w14:paraId="2F30F3E7" w14:textId="77777777" w:rsidR="00815A57" w:rsidRPr="00882158" w:rsidRDefault="00815A57" w:rsidP="00E80D8B">
      <w:pPr>
        <w:spacing w:line="276" w:lineRule="auto"/>
        <w:jc w:val="both"/>
        <w:rPr>
          <w:lang w:val="fr-FR" w:eastAsia="fr-FR"/>
        </w:rPr>
      </w:pPr>
    </w:p>
    <w:p w14:paraId="0409BD43" w14:textId="77777777" w:rsidR="00E80D8B" w:rsidRPr="00882158" w:rsidRDefault="00E80D8B" w:rsidP="00E80D8B">
      <w:pPr>
        <w:spacing w:line="276" w:lineRule="auto"/>
        <w:rPr>
          <w:lang w:val="fr-FR" w:eastAsia="fr-FR"/>
        </w:rPr>
      </w:pPr>
    </w:p>
    <w:p w14:paraId="35C59D5B" w14:textId="77777777" w:rsidR="00185B02" w:rsidRPr="00931B6F" w:rsidRDefault="00185B02" w:rsidP="00185B02">
      <w:pPr>
        <w:pStyle w:val="yiv2589427722msonormal"/>
        <w:shd w:val="clear" w:color="auto" w:fill="FFFFFF"/>
        <w:ind w:left="-284"/>
        <w:jc w:val="both"/>
        <w:rPr>
          <w:b/>
        </w:rPr>
      </w:pPr>
      <w:bookmarkStart w:id="125" w:name="_Toc417546740"/>
      <w:bookmarkStart w:id="126" w:name="_Toc417590345"/>
      <w:bookmarkStart w:id="127" w:name="_Toc359165069"/>
      <w:r w:rsidRPr="00931B6F">
        <w:rPr>
          <w:b/>
        </w:rPr>
        <w:lastRenderedPageBreak/>
        <w:t>VI. MÉCANISMES DE CONSULTATION ET DE PARTICIPATION DES BÉNÉFICIAIRES DANS LA PLANIFICATION, L'EXÉCUTION ET LE SUIVI</w:t>
      </w:r>
    </w:p>
    <w:p w14:paraId="0527E0A4" w14:textId="77777777" w:rsidR="00185B02" w:rsidRPr="00931B6F" w:rsidRDefault="00185B02" w:rsidP="00185B02">
      <w:pPr>
        <w:pStyle w:val="yiv2589427722msonormal"/>
        <w:shd w:val="clear" w:color="auto" w:fill="FFFFFF"/>
        <w:ind w:left="-284"/>
        <w:jc w:val="both"/>
      </w:pPr>
      <w:r w:rsidRPr="00931B6F">
        <w:t xml:space="preserve">L’Evaluation avec la participation des bénéﬁciaires   est une étude systématique des perceptions d’un panel de bénéﬁciaires et d’autres parties prenantes aﬁn de garantir que leurs préoccupations sont entendues et incorporées dans la formulation du projet et de la politique. Les objectifs sont : (a) entreprendre une écoute systématique qui « donne la parole » aux pauvres et autres bénéﬁ  ciaires difficiles à joindre, en mettant en évidence les contraintes concernant la participation de bénéﬁciaires et (b) obtenir des réactions sur les interventions. </w:t>
      </w:r>
    </w:p>
    <w:p w14:paraId="03716E4D" w14:textId="65E1AB8A" w:rsidR="006A4C6A" w:rsidRPr="00931B6F" w:rsidRDefault="006A4C6A" w:rsidP="00185B02">
      <w:pPr>
        <w:pStyle w:val="yiv2589427722msonormal"/>
        <w:shd w:val="clear" w:color="auto" w:fill="FFFFFF"/>
        <w:ind w:left="-284"/>
        <w:jc w:val="both"/>
      </w:pPr>
      <w:r w:rsidRPr="00931B6F">
        <w:t xml:space="preserve">La consultation publique et la participation sont essentielles parce qu'elles apportent aux personnes potentiellement déplacées l'opportunité de participer à la fois à la conception et à la mise en pratique du projet et des sous-projets. De plus, ce sont les communautés locales qui doivent revendiquer la propriété de ces projets pour qu'ils soient un succès, et la richesse de leurs connaissances des conditions locales est un atout inestimable pour les projets. En reconnaissance de ceci, une attention particulière sera portée à la consultation publique des individus/ménages potentiellement affectés lorsqu'une réinstallation forcée est considérée. La consultation publique aura lieu au moment des premières études concernant le sous-projet au niveau des communautés locales, assistées par des ONG locales, des dirigeants, des notables et des fournisseurs de services. La stratégie de participation évoluera autour de la provision d'une opportunité complète d'implication. Ce processus ne sera pas isolé, grâce à la nature même du projet, qui assure par sa mise en œuvre et sa conception une participation publique continue et une implication au niveau local.   </w:t>
      </w:r>
    </w:p>
    <w:p w14:paraId="31A14356" w14:textId="52C42CFE" w:rsidR="006A4C6A" w:rsidRPr="00931B6F" w:rsidRDefault="006A4C6A" w:rsidP="007632A2">
      <w:pPr>
        <w:pStyle w:val="yiv2589427722msonormal"/>
        <w:shd w:val="clear" w:color="auto" w:fill="FFFFFF"/>
        <w:ind w:left="-284"/>
        <w:jc w:val="both"/>
      </w:pPr>
      <w:r w:rsidRPr="00931B6F">
        <w:t xml:space="preserve">De façon stratégique, la consultation publique sera une activité en cours tout au long du cycle complet du projet. Par exemple, la consultation publique aura lieu pendant la préparation (i) de l'étude socio-économique, (ii) du plan de réinstallation forcée, (iii) de l'évaluation de l'impact environnemental, et (iv) se poursuivra jusqu'à la rédaction et la lecture du contrat de compensation.   </w:t>
      </w:r>
    </w:p>
    <w:p w14:paraId="12A0F909" w14:textId="79AD6B98" w:rsidR="006A4C6A" w:rsidRPr="00931B6F" w:rsidRDefault="006A4C6A" w:rsidP="007632A2">
      <w:pPr>
        <w:pStyle w:val="yiv2589427722msonormal"/>
        <w:shd w:val="clear" w:color="auto" w:fill="FFFFFF"/>
        <w:ind w:left="-284"/>
        <w:jc w:val="both"/>
      </w:pPr>
      <w:r w:rsidRPr="00931B6F">
        <w:t xml:space="preserve">La participation et la consultation publique prendront  la forme de réunions, de programmes radio, de demandes de propositions/commentaires écrits, de remplissage de questionnaires/formulaires, de conférences publiques et d'explications des idées et besoins du   sous-projet, rendant des documents disponibles aux niveaux provincial, communal, zonal et du secteur, dans des endroits adaptés comme les résidences officielles/bureaux des dirigeants/anciens locaux.   </w:t>
      </w:r>
    </w:p>
    <w:p w14:paraId="5CE93190" w14:textId="3DFD8320" w:rsidR="00C92167" w:rsidRPr="00931B6F" w:rsidRDefault="006A4C6A" w:rsidP="007632A2">
      <w:pPr>
        <w:pStyle w:val="yiv2589427722msonormal"/>
        <w:shd w:val="clear" w:color="auto" w:fill="FFFFFF"/>
        <w:spacing w:before="0" w:beforeAutospacing="0" w:after="0" w:afterAutospacing="0"/>
        <w:ind w:left="-284"/>
        <w:jc w:val="both"/>
      </w:pPr>
      <w:r w:rsidRPr="00931B6F">
        <w:t xml:space="preserve">Ces mesures prendront en compte le niveau d'alphabétisation très bas qui prévaut dans ces communautés, en laissant suffisamment de temps pour réagir aux informations qui leur sont destinées. Le contrôle de ce processus sera effectué par les structures communautaires et les structures du projet sous la supervision de la Commission chargée de la réinstallation involontaire et de l’expert Socio-Économiste qui sera recruté par la DNGR dans le cadre des plans de réinstallation involontaire individuels, le suivi global et les mécanismes d'évaluation du projet.   </w:t>
      </w:r>
    </w:p>
    <w:p w14:paraId="791F3EAC" w14:textId="77777777" w:rsidR="00C92167" w:rsidRPr="00931B6F" w:rsidRDefault="00C92167" w:rsidP="006A4C6A">
      <w:pPr>
        <w:pStyle w:val="yiv2589427722msonormal"/>
        <w:shd w:val="clear" w:color="auto" w:fill="FFFFFF"/>
        <w:spacing w:before="0" w:beforeAutospacing="0" w:after="0" w:afterAutospacing="0"/>
        <w:jc w:val="both"/>
        <w:rPr>
          <w:b/>
          <w:sz w:val="28"/>
          <w:szCs w:val="28"/>
        </w:rPr>
      </w:pPr>
    </w:p>
    <w:p w14:paraId="70286C6F" w14:textId="049F4798" w:rsidR="00124EAC" w:rsidRPr="00931B6F" w:rsidRDefault="00124EAC" w:rsidP="00124EAC">
      <w:pPr>
        <w:pStyle w:val="ListParagraph"/>
        <w:ind w:left="426"/>
        <w:jc w:val="both"/>
        <w:rPr>
          <w:b/>
        </w:rPr>
      </w:pPr>
      <w:r w:rsidRPr="00931B6F">
        <w:rPr>
          <w:rFonts w:ascii="Times New Roman" w:hAnsi="Times New Roman"/>
          <w:b/>
          <w:sz w:val="24"/>
          <w:szCs w:val="24"/>
        </w:rPr>
        <w:t>6.1.</w:t>
      </w:r>
      <w:r w:rsidRPr="00931B6F">
        <w:rPr>
          <w:rFonts w:ascii="Segoe UI" w:hAnsi="Segoe UI" w:cs="Segoe UI"/>
          <w:b/>
        </w:rPr>
        <w:t xml:space="preserve"> </w:t>
      </w:r>
      <w:r w:rsidRPr="00931B6F">
        <w:rPr>
          <w:rFonts w:ascii="Times New Roman" w:eastAsia="Times New Roman" w:hAnsi="Times New Roman"/>
          <w:b/>
          <w:bCs/>
          <w:color w:val="000000"/>
          <w:sz w:val="24"/>
          <w:szCs w:val="24"/>
          <w:lang w:eastAsia="fr-FR"/>
        </w:rPr>
        <w:t>Information aux collectivites locales</w:t>
      </w:r>
      <w:r w:rsidRPr="00931B6F">
        <w:rPr>
          <w:b/>
        </w:rPr>
        <w:t xml:space="preserve">  </w:t>
      </w:r>
    </w:p>
    <w:p w14:paraId="59D4DA2E" w14:textId="65632576" w:rsidR="00124EAC" w:rsidRPr="00931B6F" w:rsidRDefault="00124EAC" w:rsidP="00124EAC">
      <w:pPr>
        <w:ind w:left="-360"/>
        <w:jc w:val="both"/>
        <w:rPr>
          <w:bCs/>
          <w:color w:val="000000"/>
          <w:lang w:val="fr-FR" w:eastAsia="fr-FR"/>
        </w:rPr>
      </w:pPr>
      <w:r w:rsidRPr="00931B6F">
        <w:rPr>
          <w:bCs/>
          <w:color w:val="000000"/>
          <w:lang w:val="fr-FR" w:eastAsia="fr-FR"/>
        </w:rPr>
        <w:lastRenderedPageBreak/>
        <w:t xml:space="preserve">Toutes les Collectivités  qui bénéficieront des sous-projets sont informées par la DNGR de la nécessité de définir un Plan d’Action de Réinstallation (PAR) dans le cas où il y aura des opérations  d’expropriations et/ou de déplacements pour les activités retenues.     </w:t>
      </w:r>
    </w:p>
    <w:p w14:paraId="55C2FA4A" w14:textId="77777777" w:rsidR="00124EAC" w:rsidRPr="00931B6F" w:rsidRDefault="00124EAC" w:rsidP="00124EAC">
      <w:pPr>
        <w:ind w:left="-360"/>
        <w:jc w:val="both"/>
        <w:rPr>
          <w:bCs/>
          <w:color w:val="000000"/>
          <w:lang w:val="fr-FR" w:eastAsia="fr-FR"/>
        </w:rPr>
      </w:pPr>
    </w:p>
    <w:p w14:paraId="3408D215" w14:textId="560DB972" w:rsidR="00124EAC" w:rsidRPr="00931B6F" w:rsidRDefault="00124EAC" w:rsidP="00124EAC">
      <w:pPr>
        <w:ind w:left="-360"/>
        <w:jc w:val="both"/>
        <w:rPr>
          <w:bCs/>
          <w:color w:val="000000"/>
          <w:lang w:val="fr-FR" w:eastAsia="fr-FR"/>
        </w:rPr>
      </w:pPr>
      <w:r w:rsidRPr="00931B6F">
        <w:rPr>
          <w:bCs/>
          <w:color w:val="000000"/>
          <w:lang w:val="fr-FR" w:eastAsia="fr-FR"/>
        </w:rPr>
        <w:t xml:space="preserve">A cet effet, la DNGR s’engage à contractualiser avec un sociologue chargé de la dissémination de l’information et du transfert des savoirs en direction des collectivités locales en ce qui concerne tous les aspects de la réinstallation. Cet spécialiste aura aussi en charge, la vérification  de l’échelle de réinstallation dans chaque </w:t>
      </w:r>
      <w:r w:rsidR="003122A7" w:rsidRPr="00931B6F">
        <w:rPr>
          <w:bCs/>
          <w:color w:val="000000"/>
          <w:lang w:val="fr-FR" w:eastAsia="fr-FR"/>
        </w:rPr>
        <w:t>sous-</w:t>
      </w:r>
      <w:r w:rsidRPr="00931B6F">
        <w:rPr>
          <w:bCs/>
          <w:color w:val="000000"/>
          <w:lang w:val="fr-FR" w:eastAsia="fr-FR"/>
        </w:rPr>
        <w:t>projet concerné, la définition du Plan d’</w:t>
      </w:r>
      <w:r w:rsidR="003122A7" w:rsidRPr="00931B6F">
        <w:rPr>
          <w:bCs/>
          <w:color w:val="000000"/>
          <w:lang w:val="fr-FR" w:eastAsia="fr-FR"/>
        </w:rPr>
        <w:t>A</w:t>
      </w:r>
      <w:r w:rsidRPr="00931B6F">
        <w:rPr>
          <w:bCs/>
          <w:color w:val="000000"/>
          <w:lang w:val="fr-FR" w:eastAsia="fr-FR"/>
        </w:rPr>
        <w:t xml:space="preserve">ction de </w:t>
      </w:r>
      <w:r w:rsidR="003122A7" w:rsidRPr="00931B6F">
        <w:rPr>
          <w:bCs/>
          <w:color w:val="000000"/>
          <w:lang w:val="fr-FR" w:eastAsia="fr-FR"/>
        </w:rPr>
        <w:t>R</w:t>
      </w:r>
      <w:r w:rsidRPr="00931B6F">
        <w:rPr>
          <w:bCs/>
          <w:color w:val="000000"/>
          <w:lang w:val="fr-FR" w:eastAsia="fr-FR"/>
        </w:rPr>
        <w:t xml:space="preserve">éinstallation par chaque Commune Rurale concernée, le suivi et l’évaluation. </w:t>
      </w:r>
    </w:p>
    <w:p w14:paraId="51704A5E" w14:textId="77777777" w:rsidR="00124EAC" w:rsidRPr="00931B6F" w:rsidRDefault="00124EAC" w:rsidP="00124EAC">
      <w:pPr>
        <w:ind w:left="-360"/>
        <w:jc w:val="both"/>
        <w:rPr>
          <w:bCs/>
          <w:color w:val="000000"/>
          <w:lang w:val="fr-FR" w:eastAsia="fr-FR"/>
        </w:rPr>
      </w:pPr>
      <w:r w:rsidRPr="00931B6F">
        <w:rPr>
          <w:bCs/>
          <w:color w:val="000000"/>
          <w:lang w:val="fr-FR" w:eastAsia="fr-FR"/>
        </w:rPr>
        <w:t xml:space="preserve">   </w:t>
      </w:r>
    </w:p>
    <w:p w14:paraId="5BE1D0B6" w14:textId="34D3B145" w:rsidR="00124EAC" w:rsidRPr="00931B6F" w:rsidRDefault="00124EAC" w:rsidP="00124EAC">
      <w:pPr>
        <w:pStyle w:val="Heading2"/>
        <w:spacing w:line="276" w:lineRule="auto"/>
        <w:ind w:left="-284"/>
        <w:jc w:val="both"/>
        <w:rPr>
          <w:b w:val="0"/>
          <w:szCs w:val="24"/>
        </w:rPr>
      </w:pPr>
      <w:r w:rsidRPr="00931B6F">
        <w:rPr>
          <w:b w:val="0"/>
          <w:szCs w:val="24"/>
        </w:rPr>
        <w:t>L</w:t>
      </w:r>
      <w:r w:rsidR="003122A7" w:rsidRPr="00931B6F">
        <w:rPr>
          <w:b w:val="0"/>
          <w:szCs w:val="24"/>
        </w:rPr>
        <w:t>a</w:t>
      </w:r>
      <w:r w:rsidRPr="00931B6F">
        <w:rPr>
          <w:b w:val="0"/>
          <w:szCs w:val="24"/>
        </w:rPr>
        <w:t xml:space="preserve"> </w:t>
      </w:r>
      <w:r w:rsidR="003122A7" w:rsidRPr="00931B6F">
        <w:rPr>
          <w:b w:val="0"/>
          <w:szCs w:val="24"/>
        </w:rPr>
        <w:t>DNGR</w:t>
      </w:r>
      <w:r w:rsidRPr="00931B6F">
        <w:rPr>
          <w:b w:val="0"/>
          <w:szCs w:val="24"/>
        </w:rPr>
        <w:t xml:space="preserve"> communiquera le CPR à toutes les collectivités locales impliquées dans la réinstallation pour une bonne connaissance des principes qui régissent cette opération. A cet effet, des </w:t>
      </w:r>
      <w:r w:rsidR="003122A7" w:rsidRPr="00931B6F">
        <w:rPr>
          <w:b w:val="0"/>
          <w:szCs w:val="24"/>
        </w:rPr>
        <w:t>sessions d’information</w:t>
      </w:r>
      <w:r w:rsidRPr="00931B6F">
        <w:rPr>
          <w:b w:val="0"/>
          <w:szCs w:val="24"/>
        </w:rPr>
        <w:t xml:space="preserve">, de formation de base et de renforcement des capacités seront animées sur les exigences d’un PAR et ses différentes étapes. Ces sessions de renforcement auront pour thèmes principaux: la réinstallation, le droit de l’expropriation ainsi que ses différentes phases, la prise en charge des personnes vulnérables, etc.  </w:t>
      </w:r>
    </w:p>
    <w:p w14:paraId="0110CAC9" w14:textId="77777777" w:rsidR="00124EAC" w:rsidRPr="00931B6F" w:rsidRDefault="00124EAC" w:rsidP="00124EAC">
      <w:pPr>
        <w:pStyle w:val="Heading2"/>
        <w:spacing w:line="276" w:lineRule="auto"/>
        <w:ind w:left="-284"/>
        <w:jc w:val="both"/>
        <w:rPr>
          <w:b w:val="0"/>
          <w:szCs w:val="24"/>
        </w:rPr>
      </w:pPr>
    </w:p>
    <w:p w14:paraId="7F8ED52C" w14:textId="126716A3" w:rsidR="00C92167" w:rsidRPr="00931B6F" w:rsidRDefault="003122A7" w:rsidP="00C92167">
      <w:pPr>
        <w:pStyle w:val="yiv2589427722msonormal"/>
        <w:shd w:val="clear" w:color="auto" w:fill="FFFFFF"/>
        <w:spacing w:before="0" w:beforeAutospacing="0" w:after="0" w:afterAutospacing="0"/>
        <w:rPr>
          <w:rFonts w:eastAsia="Calibri"/>
          <w:b/>
          <w:lang w:eastAsia="en-US"/>
        </w:rPr>
      </w:pPr>
      <w:r w:rsidRPr="00931B6F">
        <w:rPr>
          <w:rFonts w:eastAsia="Calibri"/>
          <w:b/>
          <w:lang w:eastAsia="en-US"/>
        </w:rPr>
        <w:t>6.2. D</w:t>
      </w:r>
      <w:r w:rsidR="00C92167" w:rsidRPr="00931B6F">
        <w:rPr>
          <w:rFonts w:eastAsia="Calibri"/>
          <w:b/>
          <w:lang w:eastAsia="en-US"/>
        </w:rPr>
        <w:t>iffusion de l’information.</w:t>
      </w:r>
    </w:p>
    <w:p w14:paraId="7D05704C" w14:textId="77777777" w:rsidR="007632A2" w:rsidRPr="00931B6F" w:rsidRDefault="007632A2" w:rsidP="00C92167">
      <w:pPr>
        <w:pStyle w:val="yiv2589427722msonormal"/>
        <w:shd w:val="clear" w:color="auto" w:fill="FFFFFF"/>
        <w:spacing w:before="0" w:beforeAutospacing="0" w:after="0" w:afterAutospacing="0"/>
        <w:rPr>
          <w:rFonts w:eastAsia="Calibri"/>
          <w:b/>
          <w:lang w:eastAsia="en-US"/>
        </w:rPr>
      </w:pPr>
    </w:p>
    <w:p w14:paraId="54B20F77" w14:textId="4C278BF2" w:rsidR="007632A2" w:rsidRPr="00931B6F" w:rsidRDefault="007632A2" w:rsidP="00CE7EAF">
      <w:pPr>
        <w:pStyle w:val="yiv2589427722msonormal"/>
        <w:shd w:val="clear" w:color="auto" w:fill="FFFFFF"/>
        <w:spacing w:before="0" w:beforeAutospacing="0" w:after="0" w:afterAutospacing="0"/>
        <w:jc w:val="both"/>
        <w:rPr>
          <w:bCs/>
          <w:color w:val="000000"/>
        </w:rPr>
      </w:pPr>
      <w:r w:rsidRPr="00931B6F">
        <w:rPr>
          <w:bCs/>
          <w:color w:val="000000"/>
        </w:rPr>
        <w:t xml:space="preserve">Tous les PAR préparés pour des </w:t>
      </w:r>
      <w:r w:rsidR="00C0455B" w:rsidRPr="00931B6F">
        <w:rPr>
          <w:bCs/>
          <w:color w:val="000000"/>
        </w:rPr>
        <w:t>sous-</w:t>
      </w:r>
      <w:r w:rsidRPr="00931B6F">
        <w:rPr>
          <w:bCs/>
          <w:color w:val="000000"/>
        </w:rPr>
        <w:t>projets du P</w:t>
      </w:r>
      <w:r w:rsidR="00C0455B" w:rsidRPr="00931B6F">
        <w:rPr>
          <w:bCs/>
          <w:color w:val="000000"/>
        </w:rPr>
        <w:t>UAR</w:t>
      </w:r>
      <w:r w:rsidRPr="00931B6F">
        <w:rPr>
          <w:bCs/>
          <w:color w:val="000000"/>
        </w:rPr>
        <w:t xml:space="preserve"> seront soumis à la Banque mondiale pour amendement, approbation et publication </w:t>
      </w:r>
      <w:r w:rsidR="006C1F94" w:rsidRPr="00931B6F">
        <w:rPr>
          <w:bCs/>
          <w:color w:val="000000"/>
        </w:rPr>
        <w:t xml:space="preserve">dans l’infoshop </w:t>
      </w:r>
      <w:r w:rsidRPr="00931B6F">
        <w:rPr>
          <w:bCs/>
          <w:color w:val="000000"/>
        </w:rPr>
        <w:t xml:space="preserve">avant la mise en œuvre des projets concernés. </w:t>
      </w:r>
      <w:r w:rsidR="00C0455B" w:rsidRPr="00931B6F">
        <w:rPr>
          <w:bCs/>
          <w:color w:val="000000"/>
        </w:rPr>
        <w:t xml:space="preserve">Les documents seront rendus disponibles dans toutes les Institutions nationales concernées par le projet et dans les </w:t>
      </w:r>
      <w:r w:rsidR="00CE7EAF" w:rsidRPr="00931B6F">
        <w:rPr>
          <w:bCs/>
          <w:color w:val="000000"/>
        </w:rPr>
        <w:t>localités où</w:t>
      </w:r>
      <w:r w:rsidR="00C0455B" w:rsidRPr="00931B6F">
        <w:rPr>
          <w:bCs/>
          <w:color w:val="000000"/>
        </w:rPr>
        <w:t xml:space="preserve"> le projet s’exécute dans des places publiques et d’autres lieux accessibles à tous.</w:t>
      </w:r>
      <w:r w:rsidR="00CE7EAF" w:rsidRPr="00931B6F">
        <w:rPr>
          <w:bCs/>
          <w:color w:val="000000"/>
        </w:rPr>
        <w:t xml:space="preserve"> Aux niveaux des communes Rurales, les PAR seront traduits dans les langues locales.</w:t>
      </w:r>
    </w:p>
    <w:p w14:paraId="446ABB97" w14:textId="77777777" w:rsidR="00C92167" w:rsidRDefault="00C92167" w:rsidP="00F52C0E">
      <w:pPr>
        <w:pStyle w:val="Title"/>
        <w:rPr>
          <w:lang w:val="fr-FR"/>
        </w:rPr>
      </w:pPr>
    </w:p>
    <w:p w14:paraId="4447A03B" w14:textId="77777777" w:rsidR="00C92167" w:rsidRDefault="00C92167" w:rsidP="00F52C0E">
      <w:pPr>
        <w:pStyle w:val="Title"/>
        <w:rPr>
          <w:lang w:val="fr-FR"/>
        </w:rPr>
      </w:pPr>
    </w:p>
    <w:p w14:paraId="0ADAE103" w14:textId="77777777" w:rsidR="00C92167" w:rsidRDefault="00C92167" w:rsidP="00F52C0E">
      <w:pPr>
        <w:pStyle w:val="Title"/>
        <w:rPr>
          <w:lang w:val="fr-FR"/>
        </w:rPr>
      </w:pPr>
    </w:p>
    <w:p w14:paraId="09F6E0F2" w14:textId="77777777" w:rsidR="00C92167" w:rsidRDefault="00C92167" w:rsidP="00F52C0E">
      <w:pPr>
        <w:pStyle w:val="Title"/>
        <w:rPr>
          <w:lang w:val="fr-FR"/>
        </w:rPr>
      </w:pPr>
    </w:p>
    <w:p w14:paraId="5F2067DF" w14:textId="77777777" w:rsidR="00C92167" w:rsidRDefault="00C92167" w:rsidP="00F52C0E">
      <w:pPr>
        <w:pStyle w:val="Title"/>
        <w:rPr>
          <w:lang w:val="fr-FR"/>
        </w:rPr>
      </w:pPr>
    </w:p>
    <w:p w14:paraId="793DCC8C" w14:textId="77777777" w:rsidR="00C92167" w:rsidRDefault="00C92167" w:rsidP="00F52C0E">
      <w:pPr>
        <w:pStyle w:val="Title"/>
        <w:rPr>
          <w:lang w:val="fr-FR"/>
        </w:rPr>
      </w:pPr>
    </w:p>
    <w:p w14:paraId="52DCFE56" w14:textId="77777777" w:rsidR="00C92167" w:rsidRDefault="00C92167" w:rsidP="00F52C0E">
      <w:pPr>
        <w:pStyle w:val="Title"/>
        <w:rPr>
          <w:lang w:val="fr-FR"/>
        </w:rPr>
      </w:pPr>
    </w:p>
    <w:p w14:paraId="0315FD3E" w14:textId="77777777" w:rsidR="00C92167" w:rsidRDefault="00C92167" w:rsidP="00F52C0E">
      <w:pPr>
        <w:pStyle w:val="Title"/>
        <w:rPr>
          <w:lang w:val="fr-FR"/>
        </w:rPr>
      </w:pPr>
    </w:p>
    <w:p w14:paraId="7DA0D862" w14:textId="77777777" w:rsidR="00C92167" w:rsidRDefault="00C92167" w:rsidP="00F52C0E">
      <w:pPr>
        <w:pStyle w:val="Title"/>
        <w:rPr>
          <w:lang w:val="fr-FR"/>
        </w:rPr>
      </w:pPr>
    </w:p>
    <w:p w14:paraId="04AE6CBD" w14:textId="6715C324" w:rsidR="00E80D8B" w:rsidRPr="0040053B" w:rsidRDefault="00E80D8B" w:rsidP="00F52C0E">
      <w:pPr>
        <w:pStyle w:val="Title"/>
        <w:rPr>
          <w:szCs w:val="24"/>
          <w:lang w:val="fr-FR"/>
        </w:rPr>
      </w:pPr>
      <w:r w:rsidRPr="0040053B">
        <w:rPr>
          <w:szCs w:val="24"/>
          <w:lang w:val="fr-FR"/>
        </w:rPr>
        <w:lastRenderedPageBreak/>
        <w:t xml:space="preserve"> </w:t>
      </w:r>
      <w:r w:rsidR="00C0455B">
        <w:rPr>
          <w:szCs w:val="24"/>
          <w:lang w:val="fr-FR"/>
        </w:rPr>
        <w:t xml:space="preserve">VII. </w:t>
      </w:r>
      <w:r w:rsidRPr="0040053B">
        <w:rPr>
          <w:caps/>
          <w:szCs w:val="24"/>
          <w:lang w:val="fr-FR"/>
        </w:rPr>
        <w:t>Suivi et évaluation de la mise en œuvre de la réinstallation</w:t>
      </w:r>
      <w:bookmarkEnd w:id="125"/>
      <w:bookmarkEnd w:id="126"/>
      <w:bookmarkEnd w:id="127"/>
    </w:p>
    <w:p w14:paraId="328E4762" w14:textId="77777777" w:rsidR="00E80D8B" w:rsidRPr="007D3B88" w:rsidRDefault="00E80D8B" w:rsidP="00E80D8B">
      <w:pPr>
        <w:autoSpaceDE w:val="0"/>
        <w:autoSpaceDN w:val="0"/>
        <w:adjustRightInd w:val="0"/>
        <w:spacing w:before="120" w:after="120" w:line="276" w:lineRule="auto"/>
        <w:jc w:val="both"/>
        <w:rPr>
          <w:lang w:val="fr-FR"/>
        </w:rPr>
      </w:pPr>
      <w:r w:rsidRPr="007D3B88">
        <w:rPr>
          <w:lang w:val="fr-FR"/>
        </w:rPr>
        <w:t xml:space="preserve">Un mécanisme de suivi-évaluation sera mis en place dans le cadre des PAR et PSR du </w:t>
      </w:r>
      <w:r w:rsidR="009E45FF" w:rsidRPr="007D3B88">
        <w:rPr>
          <w:lang w:val="fr-FR"/>
        </w:rPr>
        <w:t>PUAR</w:t>
      </w:r>
      <w:r w:rsidRPr="007D3B88">
        <w:rPr>
          <w:lang w:val="fr-FR"/>
        </w:rPr>
        <w:t xml:space="preserve">. </w:t>
      </w:r>
    </w:p>
    <w:p w14:paraId="17554156" w14:textId="25287D80" w:rsidR="00E80D8B" w:rsidRPr="00931B6F" w:rsidRDefault="00C0455B" w:rsidP="0040053B">
      <w:pPr>
        <w:autoSpaceDE w:val="0"/>
        <w:autoSpaceDN w:val="0"/>
        <w:adjustRightInd w:val="0"/>
        <w:spacing w:before="120" w:after="120" w:line="276" w:lineRule="auto"/>
        <w:jc w:val="both"/>
        <w:rPr>
          <w:lang w:val="fr-FR"/>
        </w:rPr>
      </w:pPr>
      <w:bookmarkStart w:id="128" w:name="_Toc359165070"/>
      <w:bookmarkStart w:id="129" w:name="_Toc417546741"/>
      <w:bookmarkStart w:id="130" w:name="_Toc417590346"/>
      <w:r w:rsidRPr="00931B6F">
        <w:rPr>
          <w:b/>
          <w:lang w:val="fr-FR"/>
        </w:rPr>
        <w:t>7</w:t>
      </w:r>
      <w:r w:rsidR="00E80D8B" w:rsidRPr="00931B6F">
        <w:rPr>
          <w:b/>
          <w:lang w:val="fr-FR"/>
        </w:rPr>
        <w:t>.</w:t>
      </w:r>
      <w:r w:rsidR="00E80D8B" w:rsidRPr="00D9402C">
        <w:rPr>
          <w:b/>
          <w:lang w:val="fr-FR"/>
        </w:rPr>
        <w:t>1</w:t>
      </w:r>
      <w:r w:rsidR="00282F36" w:rsidRPr="00D9402C">
        <w:rPr>
          <w:b/>
          <w:lang w:val="fr-FR"/>
        </w:rPr>
        <w:t>. Suivi</w:t>
      </w:r>
      <w:r w:rsidR="00756C50" w:rsidRPr="00D9402C">
        <w:rPr>
          <w:b/>
          <w:lang w:val="fr-FR"/>
        </w:rPr>
        <w:t xml:space="preserve"> interne </w:t>
      </w:r>
      <w:r w:rsidR="00E80D8B" w:rsidRPr="00D9402C">
        <w:rPr>
          <w:b/>
          <w:lang w:val="fr-FR"/>
        </w:rPr>
        <w:t>des activités de réinstallation</w:t>
      </w:r>
      <w:bookmarkEnd w:id="128"/>
      <w:bookmarkEnd w:id="129"/>
      <w:bookmarkEnd w:id="130"/>
    </w:p>
    <w:p w14:paraId="3CB845B4" w14:textId="2D179D80" w:rsidR="00E80D8B" w:rsidRPr="007D3B88" w:rsidRDefault="00E80D8B" w:rsidP="00E80D8B">
      <w:pPr>
        <w:autoSpaceDE w:val="0"/>
        <w:autoSpaceDN w:val="0"/>
        <w:adjustRightInd w:val="0"/>
        <w:spacing w:before="120" w:after="120" w:line="276" w:lineRule="auto"/>
        <w:jc w:val="both"/>
        <w:rPr>
          <w:lang w:val="fr-FR"/>
        </w:rPr>
      </w:pPr>
      <w:r w:rsidRPr="007D3B88">
        <w:rPr>
          <w:lang w:val="fr-FR"/>
        </w:rPr>
        <w:t xml:space="preserve">Le suivi des mesures de réinstallation prévu sera assuré conjointement par </w:t>
      </w:r>
      <w:r w:rsidR="009E45FF" w:rsidRPr="007D3B88">
        <w:rPr>
          <w:lang w:val="fr-FR"/>
        </w:rPr>
        <w:t>le PFE de la DNGR,</w:t>
      </w:r>
      <w:r w:rsidRPr="009B34A6">
        <w:rPr>
          <w:lang w:val="fr-FR"/>
        </w:rPr>
        <w:t xml:space="preserve"> </w:t>
      </w:r>
      <w:r w:rsidR="00F52C0E" w:rsidRPr="009B34A6">
        <w:rPr>
          <w:lang w:val="fr-FR"/>
        </w:rPr>
        <w:t xml:space="preserve"> les </w:t>
      </w:r>
      <w:r w:rsidR="009E45FF" w:rsidRPr="009B34A6">
        <w:rPr>
          <w:lang w:val="fr-FR"/>
        </w:rPr>
        <w:t>Services Préfectoraux du Génie Rurale</w:t>
      </w:r>
      <w:r w:rsidRPr="009B34A6">
        <w:rPr>
          <w:lang w:val="fr-FR"/>
        </w:rPr>
        <w:t xml:space="preserve"> </w:t>
      </w:r>
      <w:r w:rsidR="00F52C0E" w:rsidRPr="009B34A6">
        <w:rPr>
          <w:lang w:val="fr-FR"/>
        </w:rPr>
        <w:t>concerné</w:t>
      </w:r>
      <w:r w:rsidR="009E45FF" w:rsidRPr="009B34A6">
        <w:rPr>
          <w:lang w:val="fr-FR"/>
        </w:rPr>
        <w:t>s</w:t>
      </w:r>
      <w:r w:rsidR="00F52C0E" w:rsidRPr="009B34A6">
        <w:rPr>
          <w:lang w:val="fr-FR"/>
        </w:rPr>
        <w:t xml:space="preserve">, </w:t>
      </w:r>
      <w:r w:rsidR="009E45FF" w:rsidRPr="009B34A6">
        <w:rPr>
          <w:lang w:val="fr-FR"/>
        </w:rPr>
        <w:t xml:space="preserve">les autres </w:t>
      </w:r>
      <w:r w:rsidR="00F52C0E" w:rsidRPr="009B34A6">
        <w:rPr>
          <w:lang w:val="fr-FR"/>
        </w:rPr>
        <w:t xml:space="preserve"> Services Techniques Déconcentrés concernés, notamment, le </w:t>
      </w:r>
      <w:r w:rsidR="00D9402C">
        <w:rPr>
          <w:lang w:val="fr-FR"/>
        </w:rPr>
        <w:t xml:space="preserve"> </w:t>
      </w:r>
      <w:r w:rsidR="00F52C0E" w:rsidRPr="009B34A6">
        <w:rPr>
          <w:lang w:val="fr-FR"/>
        </w:rPr>
        <w:t>Cantonnement Forestier</w:t>
      </w:r>
      <w:r w:rsidR="00D9402C">
        <w:rPr>
          <w:lang w:val="fr-FR"/>
        </w:rPr>
        <w:t xml:space="preserve"> et</w:t>
      </w:r>
      <w:r w:rsidR="00F52C0E" w:rsidRPr="009B34A6">
        <w:rPr>
          <w:lang w:val="fr-FR"/>
        </w:rPr>
        <w:t xml:space="preserve"> l</w:t>
      </w:r>
      <w:r w:rsidR="00D9402C">
        <w:rPr>
          <w:lang w:val="fr-FR"/>
        </w:rPr>
        <w:t>a</w:t>
      </w:r>
      <w:r w:rsidR="00F52C0E" w:rsidRPr="009B34A6">
        <w:rPr>
          <w:lang w:val="fr-FR"/>
        </w:rPr>
        <w:t xml:space="preserve"> Direct</w:t>
      </w:r>
      <w:r w:rsidR="00D9402C">
        <w:rPr>
          <w:lang w:val="fr-FR"/>
        </w:rPr>
        <w:t>ion</w:t>
      </w:r>
      <w:r w:rsidR="00F52C0E" w:rsidRPr="009B34A6">
        <w:rPr>
          <w:lang w:val="fr-FR"/>
        </w:rPr>
        <w:t xml:space="preserve"> Préfectoral</w:t>
      </w:r>
      <w:r w:rsidR="00D9402C">
        <w:rPr>
          <w:lang w:val="fr-FR"/>
        </w:rPr>
        <w:t>e</w:t>
      </w:r>
      <w:r w:rsidR="00F52C0E" w:rsidRPr="009B34A6">
        <w:rPr>
          <w:lang w:val="fr-FR"/>
        </w:rPr>
        <w:t xml:space="preserve"> de l’</w:t>
      </w:r>
      <w:r w:rsidR="006E7549" w:rsidRPr="007D3B88">
        <w:rPr>
          <w:lang w:val="fr-FR"/>
        </w:rPr>
        <w:t>Environnement</w:t>
      </w:r>
      <w:r w:rsidR="00D9402C">
        <w:rPr>
          <w:lang w:val="fr-FR"/>
        </w:rPr>
        <w:t>.</w:t>
      </w:r>
      <w:r w:rsidR="006A5D08" w:rsidRPr="007D3B88">
        <w:rPr>
          <w:lang w:val="fr-FR"/>
        </w:rPr>
        <w:t xml:space="preserve"> </w:t>
      </w:r>
      <w:r w:rsidR="00D9402C">
        <w:rPr>
          <w:lang w:val="fr-FR"/>
        </w:rPr>
        <w:t xml:space="preserve"> </w:t>
      </w:r>
    </w:p>
    <w:p w14:paraId="0456CC7B" w14:textId="7130666D" w:rsidR="00E80D8B" w:rsidRPr="007D3B88" w:rsidRDefault="006E7549" w:rsidP="00E80D8B">
      <w:pPr>
        <w:autoSpaceDE w:val="0"/>
        <w:autoSpaceDN w:val="0"/>
        <w:adjustRightInd w:val="0"/>
        <w:spacing w:before="120" w:after="120" w:line="276" w:lineRule="auto"/>
        <w:jc w:val="both"/>
        <w:rPr>
          <w:lang w:val="fr-FR"/>
        </w:rPr>
      </w:pPr>
      <w:r w:rsidRPr="007D3B88">
        <w:rPr>
          <w:lang w:val="fr-FR"/>
        </w:rPr>
        <w:t>Le</w:t>
      </w:r>
      <w:r w:rsidR="009E45FF" w:rsidRPr="007D3B88">
        <w:rPr>
          <w:lang w:val="fr-FR"/>
        </w:rPr>
        <w:t>s services  cités ci haut</w:t>
      </w:r>
      <w:r w:rsidR="009538E2" w:rsidRPr="007D3B88">
        <w:rPr>
          <w:lang w:val="fr-FR"/>
        </w:rPr>
        <w:t>,</w:t>
      </w:r>
      <w:r w:rsidR="009E45FF" w:rsidRPr="007D3B88">
        <w:rPr>
          <w:lang w:val="fr-FR"/>
        </w:rPr>
        <w:t xml:space="preserve"> </w:t>
      </w:r>
      <w:r w:rsidR="00E80D8B" w:rsidRPr="007D3B88">
        <w:rPr>
          <w:lang w:val="fr-FR"/>
        </w:rPr>
        <w:t>fer</w:t>
      </w:r>
      <w:r w:rsidRPr="007D3B88">
        <w:rPr>
          <w:lang w:val="fr-FR"/>
        </w:rPr>
        <w:t>ont</w:t>
      </w:r>
      <w:r w:rsidR="00E80D8B" w:rsidRPr="007D3B88">
        <w:rPr>
          <w:lang w:val="fr-FR"/>
        </w:rPr>
        <w:t xml:space="preserve"> des rapports périodiques de suivi au </w:t>
      </w:r>
      <w:r w:rsidR="009538E2" w:rsidRPr="007D3B88">
        <w:rPr>
          <w:lang w:val="fr-FR"/>
        </w:rPr>
        <w:t>PFE</w:t>
      </w:r>
      <w:r w:rsidR="00E80D8B" w:rsidRPr="007D3B88">
        <w:rPr>
          <w:lang w:val="fr-FR"/>
        </w:rPr>
        <w:t xml:space="preserve"> pour </w:t>
      </w:r>
      <w:r w:rsidRPr="007D3B88">
        <w:rPr>
          <w:lang w:val="fr-FR"/>
        </w:rPr>
        <w:t xml:space="preserve">des </w:t>
      </w:r>
      <w:r w:rsidR="00E80D8B" w:rsidRPr="007D3B88">
        <w:rPr>
          <w:lang w:val="fr-FR"/>
        </w:rPr>
        <w:t>fin</w:t>
      </w:r>
      <w:r w:rsidRPr="007D3B88">
        <w:rPr>
          <w:lang w:val="fr-FR"/>
        </w:rPr>
        <w:t>s</w:t>
      </w:r>
      <w:r w:rsidR="00E80D8B" w:rsidRPr="007D3B88">
        <w:rPr>
          <w:lang w:val="fr-FR"/>
        </w:rPr>
        <w:t xml:space="preserve"> d’analyse et </w:t>
      </w:r>
      <w:r w:rsidRPr="007D3B88">
        <w:rPr>
          <w:lang w:val="fr-FR"/>
        </w:rPr>
        <w:t>répercutions</w:t>
      </w:r>
      <w:r w:rsidR="00E80D8B" w:rsidRPr="007D3B88">
        <w:rPr>
          <w:lang w:val="fr-FR"/>
        </w:rPr>
        <w:t xml:space="preserve"> des informations </w:t>
      </w:r>
      <w:r w:rsidR="009538E2" w:rsidRPr="007D3B88">
        <w:rPr>
          <w:lang w:val="fr-FR"/>
        </w:rPr>
        <w:t>à la Banque mondiale</w:t>
      </w:r>
      <w:r w:rsidR="00E80D8B" w:rsidRPr="007D3B88">
        <w:rPr>
          <w:lang w:val="fr-FR"/>
        </w:rPr>
        <w:t xml:space="preserve"> et à la partie prenante gouvernementale. Les activités de suivi comprendr</w:t>
      </w:r>
      <w:r w:rsidR="006A5D08" w:rsidRPr="007D3B88">
        <w:rPr>
          <w:lang w:val="fr-FR"/>
        </w:rPr>
        <w:t>ont</w:t>
      </w:r>
      <w:r w:rsidR="00E80D8B" w:rsidRPr="007D3B88">
        <w:rPr>
          <w:lang w:val="fr-FR"/>
        </w:rPr>
        <w:t xml:space="preserve"> le suivi physique et le suivi financier de la mise en œuvre des diverses actions en renseignant les indicateurs de suivi retenus.</w:t>
      </w:r>
    </w:p>
    <w:p w14:paraId="10EF461B" w14:textId="0884A4DD" w:rsidR="00E80D8B" w:rsidRPr="007D3B88" w:rsidRDefault="00C0455B" w:rsidP="007D3B88">
      <w:pPr>
        <w:pStyle w:val="Heading2"/>
        <w:spacing w:line="240" w:lineRule="auto"/>
        <w:ind w:left="0"/>
        <w:rPr>
          <w:szCs w:val="24"/>
          <w:highlight w:val="yellow"/>
        </w:rPr>
      </w:pPr>
      <w:bookmarkStart w:id="131" w:name="_Toc359165071"/>
      <w:bookmarkStart w:id="132" w:name="_Toc417546742"/>
      <w:bookmarkStart w:id="133" w:name="_Toc417590347"/>
      <w:r>
        <w:rPr>
          <w:szCs w:val="24"/>
        </w:rPr>
        <w:t>7</w:t>
      </w:r>
      <w:r w:rsidR="00E80D8B" w:rsidRPr="00D9402C">
        <w:rPr>
          <w:szCs w:val="24"/>
        </w:rPr>
        <w:t>.2</w:t>
      </w:r>
      <w:r w:rsidR="006E7549" w:rsidRPr="00D9402C">
        <w:rPr>
          <w:szCs w:val="24"/>
        </w:rPr>
        <w:t xml:space="preserve">. </w:t>
      </w:r>
      <w:r w:rsidR="00E80D8B" w:rsidRPr="00D9402C">
        <w:rPr>
          <w:szCs w:val="24"/>
        </w:rPr>
        <w:t xml:space="preserve"> </w:t>
      </w:r>
      <w:r w:rsidR="00756C50" w:rsidRPr="00D9402C">
        <w:rPr>
          <w:szCs w:val="24"/>
        </w:rPr>
        <w:t>Suivi externe ou é</w:t>
      </w:r>
      <w:r w:rsidR="006E7549" w:rsidRPr="00D9402C">
        <w:rPr>
          <w:szCs w:val="24"/>
        </w:rPr>
        <w:t>valuation</w:t>
      </w:r>
      <w:r w:rsidR="00E80D8B" w:rsidRPr="00D9402C">
        <w:rPr>
          <w:szCs w:val="24"/>
        </w:rPr>
        <w:t xml:space="preserve"> des effets  et impacts</w:t>
      </w:r>
      <w:bookmarkEnd w:id="131"/>
      <w:bookmarkEnd w:id="132"/>
      <w:bookmarkEnd w:id="133"/>
      <w:r w:rsidR="00F61C64" w:rsidRPr="00D9402C">
        <w:rPr>
          <w:szCs w:val="24"/>
        </w:rPr>
        <w:t xml:space="preserve"> </w:t>
      </w:r>
    </w:p>
    <w:p w14:paraId="41BDCF59" w14:textId="77777777" w:rsidR="00756C50" w:rsidRPr="00D9402C" w:rsidRDefault="00756C50" w:rsidP="007D3B88">
      <w:pPr>
        <w:autoSpaceDE w:val="0"/>
        <w:autoSpaceDN w:val="0"/>
        <w:adjustRightInd w:val="0"/>
        <w:spacing w:before="120" w:after="120"/>
        <w:jc w:val="both"/>
        <w:rPr>
          <w:lang w:val="fr-FR"/>
        </w:rPr>
      </w:pPr>
      <w:r w:rsidRPr="00D9402C">
        <w:rPr>
          <w:lang w:val="fr-FR"/>
        </w:rPr>
        <w:t xml:space="preserve">Le suivi est interne, et l'évaluation externe. Les documents de référence pour servir à l'évaluation sont les suivants : </w:t>
      </w:r>
    </w:p>
    <w:p w14:paraId="29C85310" w14:textId="48E78380" w:rsidR="00756C50" w:rsidRPr="00D9402C" w:rsidRDefault="00756C50" w:rsidP="007D3B88">
      <w:pPr>
        <w:autoSpaceDE w:val="0"/>
        <w:autoSpaceDN w:val="0"/>
        <w:adjustRightInd w:val="0"/>
        <w:spacing w:before="120" w:after="120"/>
        <w:jc w:val="both"/>
        <w:rPr>
          <w:lang w:val="fr-FR"/>
        </w:rPr>
      </w:pPr>
      <w:r w:rsidRPr="00D9402C">
        <w:rPr>
          <w:lang w:val="fr-FR"/>
        </w:rPr>
        <w:t xml:space="preserve"> </w:t>
      </w:r>
      <w:r w:rsidR="007D3B88" w:rsidRPr="00D9402C">
        <w:rPr>
          <w:lang w:val="fr-FR"/>
        </w:rPr>
        <w:t xml:space="preserve">Le </w:t>
      </w:r>
      <w:r w:rsidRPr="00D9402C">
        <w:rPr>
          <w:lang w:val="fr-FR"/>
        </w:rPr>
        <w:t>cadre de politique de réinstallation ;</w:t>
      </w:r>
    </w:p>
    <w:p w14:paraId="05275C77" w14:textId="1BB1D211" w:rsidR="00756C50" w:rsidRPr="00D9402C" w:rsidRDefault="00756C50" w:rsidP="007D3B88">
      <w:pPr>
        <w:autoSpaceDE w:val="0"/>
        <w:autoSpaceDN w:val="0"/>
        <w:adjustRightInd w:val="0"/>
        <w:spacing w:before="120" w:after="120"/>
        <w:jc w:val="both"/>
        <w:rPr>
          <w:lang w:val="fr-FR"/>
        </w:rPr>
      </w:pPr>
      <w:r w:rsidRPr="00D9402C">
        <w:rPr>
          <w:lang w:val="fr-FR"/>
        </w:rPr>
        <w:t xml:space="preserve"> </w:t>
      </w:r>
      <w:r w:rsidRPr="00D9402C">
        <w:rPr>
          <w:lang w:val="fr-FR"/>
        </w:rPr>
        <w:t xml:space="preserve"> </w:t>
      </w:r>
      <w:r w:rsidR="007D3B88" w:rsidRPr="00D9402C">
        <w:rPr>
          <w:lang w:val="fr-FR"/>
        </w:rPr>
        <w:t xml:space="preserve">Les </w:t>
      </w:r>
      <w:r w:rsidRPr="00D9402C">
        <w:rPr>
          <w:lang w:val="fr-FR"/>
        </w:rPr>
        <w:t>textes nationaux relatifs au foncier et à la procédure de maîtrise des terres par l'Etat ;</w:t>
      </w:r>
    </w:p>
    <w:p w14:paraId="5212F7ED" w14:textId="1138DCB3" w:rsidR="00756C50" w:rsidRPr="00D9402C" w:rsidRDefault="00756C50" w:rsidP="007D3B88">
      <w:pPr>
        <w:autoSpaceDE w:val="0"/>
        <w:autoSpaceDN w:val="0"/>
        <w:adjustRightInd w:val="0"/>
        <w:spacing w:before="120" w:after="120"/>
        <w:jc w:val="both"/>
        <w:rPr>
          <w:lang w:val="fr-FR"/>
        </w:rPr>
      </w:pPr>
      <w:r w:rsidRPr="00D9402C">
        <w:rPr>
          <w:lang w:val="fr-FR"/>
        </w:rPr>
        <w:t xml:space="preserve"> </w:t>
      </w:r>
      <w:r w:rsidRPr="00D9402C">
        <w:rPr>
          <w:lang w:val="fr-FR"/>
        </w:rPr>
        <w:t xml:space="preserve"> </w:t>
      </w:r>
      <w:r w:rsidR="007D3B88" w:rsidRPr="00D9402C">
        <w:rPr>
          <w:lang w:val="fr-FR"/>
        </w:rPr>
        <w:t xml:space="preserve">Les </w:t>
      </w:r>
      <w:r w:rsidRPr="00D9402C">
        <w:rPr>
          <w:lang w:val="fr-FR"/>
        </w:rPr>
        <w:t xml:space="preserve">politiques de la Banque </w:t>
      </w:r>
      <w:r w:rsidR="00A83760">
        <w:rPr>
          <w:lang w:val="fr-FR"/>
        </w:rPr>
        <w:t>m</w:t>
      </w:r>
      <w:r w:rsidRPr="00D9402C">
        <w:rPr>
          <w:lang w:val="fr-FR"/>
        </w:rPr>
        <w:t xml:space="preserve">ondiale (OP 4.12) ; </w:t>
      </w:r>
    </w:p>
    <w:p w14:paraId="3CBE2FDE" w14:textId="6A244125" w:rsidR="00756C50" w:rsidRPr="00D9402C" w:rsidRDefault="00756C50" w:rsidP="007D3B88">
      <w:pPr>
        <w:autoSpaceDE w:val="0"/>
        <w:autoSpaceDN w:val="0"/>
        <w:adjustRightInd w:val="0"/>
        <w:spacing w:before="120" w:after="120"/>
        <w:jc w:val="both"/>
        <w:rPr>
          <w:lang w:val="fr-FR"/>
        </w:rPr>
      </w:pPr>
      <w:r w:rsidRPr="00D9402C">
        <w:rPr>
          <w:lang w:val="fr-FR"/>
        </w:rPr>
        <w:t></w:t>
      </w:r>
      <w:r w:rsidR="007D3B88" w:rsidRPr="00D9402C">
        <w:rPr>
          <w:lang w:val="fr-FR"/>
        </w:rPr>
        <w:t xml:space="preserve"> </w:t>
      </w:r>
      <w:r w:rsidRPr="00D9402C">
        <w:rPr>
          <w:lang w:val="fr-FR"/>
        </w:rPr>
        <w:t xml:space="preserve"> </w:t>
      </w:r>
      <w:r w:rsidR="007D3B88" w:rsidRPr="00D9402C">
        <w:rPr>
          <w:lang w:val="fr-FR"/>
        </w:rPr>
        <w:t xml:space="preserve">Les </w:t>
      </w:r>
      <w:r w:rsidRPr="00D9402C">
        <w:rPr>
          <w:lang w:val="fr-FR"/>
        </w:rPr>
        <w:t>PAR et en cas de nécessité, les PSR qui seront  préparés dans le cadre de la mise en œuvre du projet ;</w:t>
      </w:r>
    </w:p>
    <w:p w14:paraId="673F1949" w14:textId="0BE4182A" w:rsidR="00756C50" w:rsidRPr="007D3B88" w:rsidRDefault="00756C50" w:rsidP="007D3B88">
      <w:pPr>
        <w:autoSpaceDE w:val="0"/>
        <w:autoSpaceDN w:val="0"/>
        <w:adjustRightInd w:val="0"/>
        <w:spacing w:before="120" w:after="120"/>
        <w:jc w:val="both"/>
        <w:rPr>
          <w:lang w:val="fr-FR"/>
        </w:rPr>
      </w:pPr>
      <w:r w:rsidRPr="00D9402C">
        <w:rPr>
          <w:lang w:val="fr-FR"/>
        </w:rPr>
        <w:t xml:space="preserve"> </w:t>
      </w:r>
      <w:r w:rsidRPr="00D9402C">
        <w:rPr>
          <w:lang w:val="fr-FR"/>
        </w:rPr>
        <w:t xml:space="preserve"> </w:t>
      </w:r>
      <w:r w:rsidR="007D3B88" w:rsidRPr="00D9402C">
        <w:rPr>
          <w:lang w:val="fr-FR"/>
        </w:rPr>
        <w:t xml:space="preserve">Les </w:t>
      </w:r>
      <w:r w:rsidRPr="00D9402C">
        <w:rPr>
          <w:lang w:val="fr-FR"/>
        </w:rPr>
        <w:t>rapports de suivi.</w:t>
      </w:r>
      <w:r w:rsidRPr="007D3B88">
        <w:rPr>
          <w:lang w:val="fr-FR"/>
        </w:rPr>
        <w:t xml:space="preserve"> </w:t>
      </w:r>
    </w:p>
    <w:p w14:paraId="46612EDC" w14:textId="127592E8" w:rsidR="00E80D8B" w:rsidRPr="007D3B88" w:rsidRDefault="00756C50" w:rsidP="00E80D8B">
      <w:pPr>
        <w:autoSpaceDE w:val="0"/>
        <w:autoSpaceDN w:val="0"/>
        <w:adjustRightInd w:val="0"/>
        <w:spacing w:before="120" w:after="120" w:line="276" w:lineRule="auto"/>
        <w:jc w:val="both"/>
        <w:rPr>
          <w:lang w:val="fr-FR"/>
        </w:rPr>
      </w:pPr>
      <w:r w:rsidRPr="007D3B88">
        <w:rPr>
          <w:lang w:val="fr-FR"/>
        </w:rPr>
        <w:t xml:space="preserve">Cette </w:t>
      </w:r>
      <w:r w:rsidR="00E80D8B" w:rsidRPr="007D3B88">
        <w:rPr>
          <w:lang w:val="fr-FR"/>
        </w:rPr>
        <w:t xml:space="preserve">évaluation </w:t>
      </w:r>
      <w:r w:rsidRPr="007D3B88">
        <w:rPr>
          <w:lang w:val="fr-FR"/>
        </w:rPr>
        <w:t xml:space="preserve">concernera </w:t>
      </w:r>
      <w:r w:rsidR="00E80D8B" w:rsidRPr="007D3B88">
        <w:rPr>
          <w:lang w:val="fr-FR"/>
        </w:rPr>
        <w:t>les impacts à court (extrant), moyen (effet) et à long terme (impact).</w:t>
      </w:r>
    </w:p>
    <w:p w14:paraId="194F787A" w14:textId="77777777" w:rsidR="00E80D8B" w:rsidRPr="009B34A6" w:rsidRDefault="00E80D8B" w:rsidP="00E80D8B">
      <w:pPr>
        <w:autoSpaceDE w:val="0"/>
        <w:autoSpaceDN w:val="0"/>
        <w:adjustRightInd w:val="0"/>
        <w:spacing w:before="120" w:after="120" w:line="276" w:lineRule="auto"/>
        <w:jc w:val="both"/>
        <w:rPr>
          <w:lang w:val="fr-FR"/>
        </w:rPr>
      </w:pPr>
      <w:r w:rsidRPr="007D3B88">
        <w:rPr>
          <w:lang w:val="fr-FR"/>
        </w:rPr>
        <w:t>Ainsi, à cou</w:t>
      </w:r>
      <w:r w:rsidR="006A5D08" w:rsidRPr="007D3B88">
        <w:rPr>
          <w:lang w:val="fr-FR"/>
        </w:rPr>
        <w:t>r</w:t>
      </w:r>
      <w:r w:rsidRPr="007D3B88">
        <w:rPr>
          <w:lang w:val="fr-FR"/>
        </w:rPr>
        <w:t>t terme l’évaluation portera sur les résultats d’exécution des activités pr</w:t>
      </w:r>
      <w:r w:rsidR="006E7549" w:rsidRPr="007D3B88">
        <w:rPr>
          <w:lang w:val="fr-FR"/>
        </w:rPr>
        <w:t>é</w:t>
      </w:r>
      <w:r w:rsidRPr="007D3B88">
        <w:rPr>
          <w:lang w:val="fr-FR"/>
        </w:rPr>
        <w:t>vues dans les PAR ou PSR.</w:t>
      </w:r>
    </w:p>
    <w:p w14:paraId="18CDAFE6" w14:textId="77777777" w:rsidR="00E80D8B" w:rsidRPr="009B34A6" w:rsidRDefault="00E80D8B" w:rsidP="00E80D8B">
      <w:pPr>
        <w:pStyle w:val="ListParagraph"/>
        <w:autoSpaceDE w:val="0"/>
        <w:autoSpaceDN w:val="0"/>
        <w:adjustRightInd w:val="0"/>
        <w:spacing w:before="120" w:after="120"/>
        <w:ind w:left="0"/>
        <w:jc w:val="both"/>
        <w:rPr>
          <w:rFonts w:ascii="Times New Roman" w:hAnsi="Times New Roman"/>
          <w:sz w:val="24"/>
          <w:szCs w:val="24"/>
        </w:rPr>
      </w:pPr>
      <w:r w:rsidRPr="009B34A6">
        <w:rPr>
          <w:rFonts w:ascii="Times New Roman" w:hAnsi="Times New Roman"/>
          <w:sz w:val="24"/>
          <w:szCs w:val="24"/>
        </w:rPr>
        <w:t>Pour les effets directs qui sont les résultats immédiats de la réinstallation, les aspects ci-après peuvent être considérés:</w:t>
      </w:r>
    </w:p>
    <w:p w14:paraId="25E1BA49" w14:textId="77777777" w:rsidR="00E80D8B" w:rsidRPr="009B34A6" w:rsidRDefault="00E80D8B" w:rsidP="00F61C64">
      <w:pPr>
        <w:pStyle w:val="ListParagraph"/>
        <w:numPr>
          <w:ilvl w:val="0"/>
          <w:numId w:val="14"/>
        </w:numPr>
        <w:autoSpaceDE w:val="0"/>
        <w:autoSpaceDN w:val="0"/>
        <w:adjustRightInd w:val="0"/>
        <w:spacing w:before="120" w:after="120"/>
        <w:ind w:left="709"/>
        <w:jc w:val="both"/>
        <w:rPr>
          <w:rFonts w:ascii="Times New Roman" w:hAnsi="Times New Roman"/>
          <w:sz w:val="24"/>
          <w:szCs w:val="24"/>
        </w:rPr>
      </w:pPr>
      <w:r w:rsidRPr="009B34A6">
        <w:rPr>
          <w:rFonts w:ascii="Times New Roman" w:hAnsi="Times New Roman"/>
          <w:sz w:val="24"/>
          <w:szCs w:val="24"/>
        </w:rPr>
        <w:t>satisfaction des besoins d’indemnisation des populations affectées,</w:t>
      </w:r>
    </w:p>
    <w:p w14:paraId="5FB4510B" w14:textId="77777777" w:rsidR="00E80D8B" w:rsidRPr="009B34A6" w:rsidRDefault="00E80D8B" w:rsidP="00F61C64">
      <w:pPr>
        <w:pStyle w:val="ListParagraph"/>
        <w:numPr>
          <w:ilvl w:val="0"/>
          <w:numId w:val="14"/>
        </w:numPr>
        <w:autoSpaceDE w:val="0"/>
        <w:autoSpaceDN w:val="0"/>
        <w:adjustRightInd w:val="0"/>
        <w:spacing w:before="120" w:after="120"/>
        <w:ind w:left="709"/>
        <w:jc w:val="both"/>
        <w:rPr>
          <w:rFonts w:ascii="Times New Roman" w:hAnsi="Times New Roman"/>
          <w:sz w:val="24"/>
          <w:szCs w:val="24"/>
        </w:rPr>
      </w:pPr>
      <w:r w:rsidRPr="009B34A6">
        <w:rPr>
          <w:rFonts w:ascii="Times New Roman" w:hAnsi="Times New Roman"/>
          <w:sz w:val="24"/>
          <w:szCs w:val="24"/>
        </w:rPr>
        <w:t>le nombre des personnes indemnisées</w:t>
      </w:r>
    </w:p>
    <w:p w14:paraId="04862A4B" w14:textId="1F0DFE60" w:rsidR="009B34A6" w:rsidRPr="00A83760" w:rsidRDefault="00E80D8B" w:rsidP="0040053B">
      <w:pPr>
        <w:pStyle w:val="ListParagraph"/>
        <w:numPr>
          <w:ilvl w:val="0"/>
          <w:numId w:val="14"/>
        </w:numPr>
        <w:autoSpaceDE w:val="0"/>
        <w:autoSpaceDN w:val="0"/>
        <w:adjustRightInd w:val="0"/>
        <w:spacing w:before="120" w:after="120"/>
        <w:ind w:left="709"/>
        <w:jc w:val="both"/>
        <w:rPr>
          <w:rFonts w:ascii="Times New Roman" w:hAnsi="Times New Roman"/>
          <w:sz w:val="24"/>
          <w:szCs w:val="24"/>
        </w:rPr>
      </w:pPr>
      <w:r w:rsidRPr="009B34A6">
        <w:rPr>
          <w:rFonts w:ascii="Times New Roman" w:hAnsi="Times New Roman"/>
          <w:sz w:val="24"/>
          <w:szCs w:val="24"/>
        </w:rPr>
        <w:t>l’accès des groupes vulnérables aux mesures d’indemnisation</w:t>
      </w:r>
      <w:r w:rsidR="007B687D" w:rsidRPr="009B34A6">
        <w:rPr>
          <w:rFonts w:ascii="Times New Roman" w:hAnsi="Times New Roman"/>
          <w:sz w:val="24"/>
          <w:szCs w:val="24"/>
        </w:rPr>
        <w:t xml:space="preserve"> </w:t>
      </w:r>
      <w:r w:rsidR="007B687D" w:rsidRPr="00A83760">
        <w:rPr>
          <w:rFonts w:ascii="Times New Roman" w:hAnsi="Times New Roman"/>
          <w:sz w:val="24"/>
          <w:szCs w:val="24"/>
        </w:rPr>
        <w:t>et d’assistance</w:t>
      </w:r>
      <w:r w:rsidR="009B34A6" w:rsidRPr="00A83760">
        <w:rPr>
          <w:rFonts w:ascii="Times New Roman" w:hAnsi="Times New Roman"/>
          <w:sz w:val="24"/>
          <w:szCs w:val="24"/>
        </w:rPr>
        <w:t>.</w:t>
      </w:r>
    </w:p>
    <w:p w14:paraId="65F910FF" w14:textId="77777777" w:rsidR="009B34A6" w:rsidRPr="00A83760" w:rsidRDefault="009B34A6" w:rsidP="0040053B">
      <w:pPr>
        <w:pStyle w:val="ListParagraph"/>
        <w:autoSpaceDE w:val="0"/>
        <w:autoSpaceDN w:val="0"/>
        <w:adjustRightInd w:val="0"/>
        <w:spacing w:before="120" w:after="120"/>
        <w:ind w:left="709"/>
        <w:jc w:val="both"/>
        <w:rPr>
          <w:rFonts w:ascii="Times New Roman" w:hAnsi="Times New Roman"/>
          <w:sz w:val="24"/>
          <w:szCs w:val="24"/>
        </w:rPr>
      </w:pPr>
    </w:p>
    <w:p w14:paraId="013B2CCB" w14:textId="4D77817D" w:rsidR="00F61C64" w:rsidRPr="00A83760" w:rsidRDefault="00F61C64" w:rsidP="009B34A6">
      <w:pPr>
        <w:pStyle w:val="ListParagraph"/>
        <w:numPr>
          <w:ilvl w:val="0"/>
          <w:numId w:val="14"/>
        </w:numPr>
        <w:autoSpaceDE w:val="0"/>
        <w:autoSpaceDN w:val="0"/>
        <w:adjustRightInd w:val="0"/>
        <w:spacing w:before="120" w:after="120"/>
        <w:ind w:left="142"/>
        <w:jc w:val="both"/>
        <w:rPr>
          <w:rFonts w:ascii="Times New Roman" w:hAnsi="Times New Roman"/>
          <w:sz w:val="24"/>
          <w:szCs w:val="24"/>
        </w:rPr>
      </w:pPr>
      <w:r w:rsidRPr="00A83760">
        <w:rPr>
          <w:rFonts w:ascii="Times New Roman" w:hAnsi="Times New Roman"/>
          <w:sz w:val="24"/>
          <w:szCs w:val="24"/>
        </w:rPr>
        <w:t>L'évaluation utilise</w:t>
      </w:r>
      <w:r w:rsidR="00A83760">
        <w:rPr>
          <w:rFonts w:ascii="Times New Roman" w:hAnsi="Times New Roman"/>
          <w:sz w:val="24"/>
          <w:szCs w:val="24"/>
        </w:rPr>
        <w:t>ra</w:t>
      </w:r>
      <w:r w:rsidRPr="00A83760">
        <w:rPr>
          <w:rFonts w:ascii="Times New Roman" w:hAnsi="Times New Roman"/>
          <w:sz w:val="24"/>
          <w:szCs w:val="24"/>
        </w:rPr>
        <w:t xml:space="preserve"> les documents et </w:t>
      </w:r>
      <w:r w:rsidRPr="00931B6F">
        <w:rPr>
          <w:rFonts w:ascii="Times New Roman" w:eastAsia="Times New Roman" w:hAnsi="Times New Roman"/>
          <w:sz w:val="24"/>
          <w:szCs w:val="24"/>
        </w:rPr>
        <w:t>donné</w:t>
      </w:r>
      <w:r w:rsidR="00282F36" w:rsidRPr="00931B6F">
        <w:rPr>
          <w:rFonts w:ascii="Times New Roman" w:eastAsia="Times New Roman" w:hAnsi="Times New Roman"/>
          <w:sz w:val="24"/>
          <w:szCs w:val="24"/>
        </w:rPr>
        <w:t>e</w:t>
      </w:r>
      <w:r w:rsidRPr="00931B6F">
        <w:rPr>
          <w:rFonts w:ascii="Times New Roman" w:eastAsia="Times New Roman" w:hAnsi="Times New Roman"/>
          <w:sz w:val="24"/>
          <w:szCs w:val="24"/>
        </w:rPr>
        <w:t>s</w:t>
      </w:r>
      <w:r w:rsidRPr="00A83760">
        <w:rPr>
          <w:rFonts w:ascii="Times New Roman" w:hAnsi="Times New Roman"/>
          <w:sz w:val="24"/>
          <w:szCs w:val="24"/>
        </w:rPr>
        <w:t xml:space="preserve"> issus du suivi interne, et en supplément, les évaluateurs procéderont à leurs propres analys</w:t>
      </w:r>
      <w:r w:rsidRPr="00A83760">
        <w:rPr>
          <w:rFonts w:ascii="Times New Roman" w:eastAsia="Times New Roman" w:hAnsi="Times New Roman"/>
          <w:sz w:val="24"/>
          <w:szCs w:val="24"/>
        </w:rPr>
        <w:t xml:space="preserve">es de terrain par enquêtes auprès des intervenants et des personnes affectées par le Projet. L'évaluation des </w:t>
      </w:r>
      <w:r w:rsidR="00756C50" w:rsidRPr="00A83760">
        <w:rPr>
          <w:rFonts w:ascii="Times New Roman" w:hAnsi="Times New Roman"/>
          <w:sz w:val="24"/>
          <w:szCs w:val="24"/>
        </w:rPr>
        <w:t>actions de</w:t>
      </w:r>
      <w:r w:rsidRPr="00A83760">
        <w:rPr>
          <w:rFonts w:ascii="Times New Roman" w:hAnsi="Times New Roman"/>
          <w:sz w:val="24"/>
          <w:szCs w:val="24"/>
        </w:rPr>
        <w:t xml:space="preserve"> réinstallation est menée par des auditeurs compétents choisis sur la base de critères objectifs.  Ce</w:t>
      </w:r>
      <w:r w:rsidRPr="00A83760">
        <w:rPr>
          <w:rFonts w:ascii="Times New Roman" w:eastAsia="Times New Roman" w:hAnsi="Times New Roman"/>
          <w:sz w:val="24"/>
          <w:szCs w:val="24"/>
        </w:rPr>
        <w:t xml:space="preserve">tte évaluation est entreprise en trois (3) </w:t>
      </w:r>
      <w:r w:rsidRPr="00931B6F">
        <w:rPr>
          <w:rFonts w:ascii="Times New Roman" w:eastAsia="Times New Roman" w:hAnsi="Times New Roman"/>
          <w:sz w:val="24"/>
          <w:szCs w:val="24"/>
        </w:rPr>
        <w:t>temps:</w:t>
      </w:r>
      <w:r w:rsidRPr="00A83760">
        <w:rPr>
          <w:rFonts w:ascii="Times New Roman" w:eastAsia="Times New Roman" w:hAnsi="Times New Roman"/>
          <w:sz w:val="24"/>
          <w:szCs w:val="24"/>
        </w:rPr>
        <w:t xml:space="preserve"> </w:t>
      </w:r>
      <w:r w:rsidRPr="00931B6F">
        <w:rPr>
          <w:rFonts w:ascii="Times New Roman" w:eastAsia="Times New Roman" w:hAnsi="Times New Roman"/>
          <w:sz w:val="24"/>
          <w:szCs w:val="24"/>
        </w:rPr>
        <w:t>(i)</w:t>
      </w:r>
      <w:r w:rsidRPr="00A83760">
        <w:rPr>
          <w:rFonts w:ascii="Times New Roman" w:hAnsi="Times New Roman"/>
          <w:sz w:val="24"/>
          <w:szCs w:val="24"/>
        </w:rPr>
        <w:t xml:space="preserve"> immédiatement après l'achèvement des opérations de </w:t>
      </w:r>
      <w:r w:rsidR="007D3B88" w:rsidRPr="00A83760">
        <w:rPr>
          <w:rFonts w:ascii="Times New Roman" w:hAnsi="Times New Roman"/>
          <w:sz w:val="24"/>
          <w:szCs w:val="24"/>
        </w:rPr>
        <w:t>réinstallation;</w:t>
      </w:r>
      <w:r w:rsidRPr="00A83760">
        <w:rPr>
          <w:rFonts w:ascii="Times New Roman" w:hAnsi="Times New Roman"/>
          <w:sz w:val="24"/>
          <w:szCs w:val="24"/>
        </w:rPr>
        <w:t xml:space="preserve"> </w:t>
      </w:r>
      <w:r w:rsidRPr="00931B6F">
        <w:rPr>
          <w:rFonts w:ascii="Times New Roman" w:eastAsia="Times New Roman" w:hAnsi="Times New Roman"/>
          <w:sz w:val="24"/>
          <w:szCs w:val="24"/>
        </w:rPr>
        <w:t>(ii)</w:t>
      </w:r>
      <w:r w:rsidRPr="00A83760">
        <w:rPr>
          <w:rFonts w:ascii="Times New Roman" w:hAnsi="Times New Roman"/>
          <w:sz w:val="24"/>
          <w:szCs w:val="24"/>
        </w:rPr>
        <w:t xml:space="preserve"> à mi-parcours du Projet </w:t>
      </w:r>
      <w:r w:rsidRPr="00931B6F">
        <w:rPr>
          <w:rFonts w:ascii="Times New Roman" w:eastAsia="Times New Roman" w:hAnsi="Times New Roman"/>
          <w:sz w:val="24"/>
          <w:szCs w:val="24"/>
        </w:rPr>
        <w:t>et (iii)</w:t>
      </w:r>
      <w:r w:rsidRPr="00A83760">
        <w:rPr>
          <w:rFonts w:ascii="Times New Roman" w:hAnsi="Times New Roman"/>
          <w:sz w:val="24"/>
          <w:szCs w:val="24"/>
        </w:rPr>
        <w:t xml:space="preserve"> à la fin du Projet. </w:t>
      </w:r>
    </w:p>
    <w:p w14:paraId="4BBC879E" w14:textId="77777777" w:rsidR="00E80D8B" w:rsidRPr="00882158" w:rsidRDefault="00E80D8B" w:rsidP="005B2AC3">
      <w:pPr>
        <w:pStyle w:val="ListParagraph"/>
        <w:autoSpaceDE w:val="0"/>
        <w:autoSpaceDN w:val="0"/>
        <w:adjustRightInd w:val="0"/>
        <w:spacing w:before="120" w:after="0" w:line="240" w:lineRule="auto"/>
        <w:ind w:left="1429"/>
        <w:jc w:val="both"/>
        <w:rPr>
          <w:rFonts w:ascii="Times New Roman" w:hAnsi="Times New Roman"/>
          <w:sz w:val="24"/>
          <w:szCs w:val="24"/>
        </w:rPr>
      </w:pPr>
    </w:p>
    <w:p w14:paraId="1AAB9AC8" w14:textId="3F7E2D7D" w:rsidR="00E80D8B" w:rsidRPr="009538E2" w:rsidRDefault="009538E2" w:rsidP="009538E2">
      <w:pPr>
        <w:pStyle w:val="ListParagraph"/>
        <w:autoSpaceDE w:val="0"/>
        <w:autoSpaceDN w:val="0"/>
        <w:adjustRightInd w:val="0"/>
        <w:spacing w:before="120" w:after="0"/>
        <w:ind w:left="0"/>
        <w:jc w:val="both"/>
        <w:rPr>
          <w:rFonts w:ascii="Times New Roman" w:eastAsia="Times New Roman" w:hAnsi="Times New Roman"/>
          <w:b/>
          <w:bCs/>
          <w:color w:val="000000"/>
          <w:sz w:val="24"/>
          <w:szCs w:val="24"/>
          <w:lang w:eastAsia="fr-FR"/>
        </w:rPr>
      </w:pPr>
      <w:r w:rsidRPr="009538E2">
        <w:rPr>
          <w:rFonts w:ascii="Times New Roman" w:eastAsia="Times New Roman" w:hAnsi="Times New Roman"/>
          <w:b/>
          <w:bCs/>
          <w:color w:val="000000"/>
          <w:sz w:val="24"/>
          <w:szCs w:val="24"/>
          <w:lang w:eastAsia="fr-FR"/>
        </w:rPr>
        <w:t xml:space="preserve"> </w:t>
      </w:r>
      <w:bookmarkStart w:id="134" w:name="_Toc359165072"/>
      <w:bookmarkStart w:id="135" w:name="_Toc417546743"/>
      <w:bookmarkStart w:id="136" w:name="_Toc417590348"/>
      <w:r w:rsidR="00C0455B">
        <w:rPr>
          <w:rFonts w:ascii="Times New Roman" w:eastAsia="Times New Roman" w:hAnsi="Times New Roman"/>
          <w:b/>
          <w:bCs/>
          <w:color w:val="000000"/>
          <w:sz w:val="24"/>
          <w:szCs w:val="24"/>
          <w:lang w:eastAsia="fr-FR"/>
        </w:rPr>
        <w:t>7</w:t>
      </w:r>
      <w:r w:rsidR="00E80D8B" w:rsidRPr="009538E2">
        <w:rPr>
          <w:rFonts w:ascii="Times New Roman" w:eastAsia="Times New Roman" w:hAnsi="Times New Roman"/>
          <w:b/>
          <w:bCs/>
          <w:color w:val="000000"/>
          <w:sz w:val="24"/>
          <w:szCs w:val="24"/>
          <w:lang w:eastAsia="fr-FR"/>
        </w:rPr>
        <w:t xml:space="preserve">.3 Critère de </w:t>
      </w:r>
      <w:r w:rsidR="006E7549" w:rsidRPr="009538E2">
        <w:rPr>
          <w:rFonts w:ascii="Times New Roman" w:eastAsia="Times New Roman" w:hAnsi="Times New Roman"/>
          <w:b/>
          <w:bCs/>
          <w:color w:val="000000"/>
          <w:sz w:val="24"/>
          <w:szCs w:val="24"/>
          <w:lang w:eastAsia="fr-FR"/>
        </w:rPr>
        <w:t>performance</w:t>
      </w:r>
      <w:r w:rsidR="00E80D8B" w:rsidRPr="009538E2">
        <w:rPr>
          <w:rFonts w:ascii="Times New Roman" w:eastAsia="Times New Roman" w:hAnsi="Times New Roman"/>
          <w:b/>
          <w:bCs/>
          <w:color w:val="000000"/>
          <w:sz w:val="24"/>
          <w:szCs w:val="24"/>
          <w:lang w:eastAsia="fr-FR"/>
        </w:rPr>
        <w:t xml:space="preserve"> de la réinstallation</w:t>
      </w:r>
      <w:bookmarkEnd w:id="134"/>
      <w:bookmarkEnd w:id="135"/>
      <w:bookmarkEnd w:id="136"/>
      <w:r w:rsidR="00E80D8B" w:rsidRPr="009538E2">
        <w:rPr>
          <w:rFonts w:ascii="Times New Roman" w:eastAsia="Times New Roman" w:hAnsi="Times New Roman"/>
          <w:b/>
          <w:bCs/>
          <w:color w:val="000000"/>
          <w:sz w:val="24"/>
          <w:szCs w:val="24"/>
          <w:lang w:eastAsia="fr-FR"/>
        </w:rPr>
        <w:t xml:space="preserve"> </w:t>
      </w:r>
    </w:p>
    <w:p w14:paraId="445DB117" w14:textId="77777777" w:rsidR="00E80D8B" w:rsidRPr="00882158" w:rsidRDefault="00E80D8B" w:rsidP="00E80D8B">
      <w:pPr>
        <w:autoSpaceDE w:val="0"/>
        <w:autoSpaceDN w:val="0"/>
        <w:adjustRightInd w:val="0"/>
        <w:spacing w:before="120" w:after="120" w:line="276" w:lineRule="auto"/>
        <w:jc w:val="both"/>
        <w:rPr>
          <w:lang w:val="fr-FR"/>
        </w:rPr>
      </w:pPr>
      <w:r w:rsidRPr="00882158">
        <w:rPr>
          <w:lang w:val="fr-FR"/>
        </w:rPr>
        <w:t xml:space="preserve">En cas de réinstallation lors de la mise en œuvre des </w:t>
      </w:r>
      <w:r w:rsidR="009538E2">
        <w:rPr>
          <w:lang w:val="fr-FR"/>
        </w:rPr>
        <w:t>sous-</w:t>
      </w:r>
      <w:r w:rsidRPr="00882158">
        <w:rPr>
          <w:lang w:val="fr-FR"/>
        </w:rPr>
        <w:t>projets, les critères de perform</w:t>
      </w:r>
      <w:r w:rsidR="006E7549">
        <w:rPr>
          <w:lang w:val="fr-FR"/>
        </w:rPr>
        <w:t>a</w:t>
      </w:r>
      <w:r w:rsidRPr="00882158">
        <w:rPr>
          <w:lang w:val="fr-FR"/>
        </w:rPr>
        <w:t>nce ci-après seront considérés :</w:t>
      </w:r>
    </w:p>
    <w:p w14:paraId="6EA76214" w14:textId="1762D7B6" w:rsidR="00E80D8B" w:rsidRPr="00882158" w:rsidRDefault="00E80D8B" w:rsidP="00E80D8B">
      <w:pPr>
        <w:pStyle w:val="Caption"/>
        <w:spacing w:line="276" w:lineRule="auto"/>
        <w:rPr>
          <w:sz w:val="24"/>
          <w:szCs w:val="24"/>
        </w:rPr>
      </w:pPr>
      <w:bookmarkStart w:id="137" w:name="_Toc359165990"/>
      <w:r w:rsidRPr="005B2AC3">
        <w:rPr>
          <w:sz w:val="24"/>
          <w:szCs w:val="24"/>
          <w:u w:val="single"/>
        </w:rPr>
        <w:t xml:space="preserve">Tableau </w:t>
      </w:r>
      <w:r w:rsidR="00D15E8A" w:rsidRPr="005B2AC3">
        <w:rPr>
          <w:sz w:val="24"/>
          <w:szCs w:val="24"/>
          <w:u w:val="single"/>
        </w:rPr>
        <w:t>5</w:t>
      </w:r>
      <w:r w:rsidR="00D15E8A">
        <w:rPr>
          <w:sz w:val="24"/>
          <w:szCs w:val="24"/>
        </w:rPr>
        <w:t xml:space="preserve"> </w:t>
      </w:r>
      <w:r w:rsidRPr="00882158">
        <w:rPr>
          <w:sz w:val="24"/>
          <w:szCs w:val="24"/>
        </w:rPr>
        <w:t xml:space="preserve">: </w:t>
      </w:r>
      <w:r w:rsidRPr="005B2AC3">
        <w:rPr>
          <w:sz w:val="24"/>
          <w:szCs w:val="24"/>
        </w:rPr>
        <w:t>Critère de perform</w:t>
      </w:r>
      <w:r w:rsidR="006E7549" w:rsidRPr="005B2AC3">
        <w:rPr>
          <w:sz w:val="24"/>
          <w:szCs w:val="24"/>
        </w:rPr>
        <w:t>a</w:t>
      </w:r>
      <w:r w:rsidRPr="005B2AC3">
        <w:rPr>
          <w:sz w:val="24"/>
          <w:szCs w:val="24"/>
        </w:rPr>
        <w:t>nce de la réinstallation</w:t>
      </w:r>
      <w:bookmarkEnd w:id="137"/>
    </w:p>
    <w:p w14:paraId="266A811E" w14:textId="77777777" w:rsidR="00E80D8B" w:rsidRPr="00882158" w:rsidRDefault="00E80D8B" w:rsidP="00E80D8B">
      <w:pPr>
        <w:spacing w:line="276" w:lineRule="auto"/>
        <w:rPr>
          <w:lang w:val="fr-FR"/>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33"/>
        <w:gridCol w:w="6409"/>
      </w:tblGrid>
      <w:tr w:rsidR="00E80D8B" w:rsidRPr="00882158" w14:paraId="28BAFCD4" w14:textId="77777777" w:rsidTr="00E80D8B">
        <w:tc>
          <w:tcPr>
            <w:tcW w:w="2660" w:type="dxa"/>
            <w:shd w:val="clear" w:color="auto" w:fill="C4BC96"/>
          </w:tcPr>
          <w:p w14:paraId="5EE82C72" w14:textId="77777777" w:rsidR="00E80D8B" w:rsidRPr="00882158" w:rsidRDefault="00E80D8B" w:rsidP="00E80D8B">
            <w:pPr>
              <w:spacing w:line="276" w:lineRule="auto"/>
              <w:jc w:val="center"/>
              <w:rPr>
                <w:b/>
                <w:caps/>
                <w:lang w:val="fr-FR"/>
              </w:rPr>
            </w:pPr>
            <w:r w:rsidRPr="00882158">
              <w:rPr>
                <w:b/>
                <w:caps/>
                <w:lang w:val="fr-FR"/>
              </w:rPr>
              <w:t>CRITERES</w:t>
            </w:r>
          </w:p>
        </w:tc>
        <w:tc>
          <w:tcPr>
            <w:tcW w:w="6520" w:type="dxa"/>
            <w:shd w:val="clear" w:color="auto" w:fill="C4BC96"/>
          </w:tcPr>
          <w:p w14:paraId="0BFDF55F" w14:textId="77777777" w:rsidR="00E80D8B" w:rsidRPr="00882158" w:rsidRDefault="00E80D8B" w:rsidP="00E80D8B">
            <w:pPr>
              <w:spacing w:line="276" w:lineRule="auto"/>
              <w:jc w:val="center"/>
              <w:rPr>
                <w:b/>
                <w:caps/>
                <w:lang w:val="fr-FR"/>
              </w:rPr>
            </w:pPr>
            <w:r w:rsidRPr="00882158">
              <w:rPr>
                <w:b/>
                <w:caps/>
                <w:lang w:val="fr-FR"/>
              </w:rPr>
              <w:t>DEFINITIONS</w:t>
            </w:r>
          </w:p>
        </w:tc>
      </w:tr>
      <w:tr w:rsidR="00E80D8B" w:rsidRPr="00931B6F" w14:paraId="33BA1894" w14:textId="77777777" w:rsidTr="00E80D8B">
        <w:tc>
          <w:tcPr>
            <w:tcW w:w="2660" w:type="dxa"/>
          </w:tcPr>
          <w:p w14:paraId="28821726" w14:textId="77777777" w:rsidR="00E80D8B" w:rsidRPr="00882158" w:rsidRDefault="00E80D8B" w:rsidP="00E80D8B">
            <w:pPr>
              <w:spacing w:line="276" w:lineRule="auto"/>
              <w:rPr>
                <w:caps/>
                <w:lang w:val="fr-FR"/>
              </w:rPr>
            </w:pPr>
            <w:r w:rsidRPr="00882158">
              <w:rPr>
                <w:lang w:val="fr-FR"/>
              </w:rPr>
              <w:t xml:space="preserve">Efficacité </w:t>
            </w:r>
          </w:p>
        </w:tc>
        <w:tc>
          <w:tcPr>
            <w:tcW w:w="6520" w:type="dxa"/>
          </w:tcPr>
          <w:p w14:paraId="21BEE73F" w14:textId="77777777" w:rsidR="00E80D8B" w:rsidRPr="00882158" w:rsidRDefault="00E80D8B" w:rsidP="00E80D8B">
            <w:pPr>
              <w:spacing w:line="276" w:lineRule="auto"/>
              <w:rPr>
                <w:caps/>
                <w:lang w:val="fr-FR"/>
              </w:rPr>
            </w:pPr>
            <w:r w:rsidRPr="00882158">
              <w:rPr>
                <w:lang w:val="fr-FR"/>
              </w:rPr>
              <w:t>Appréciation des écarts entre les prévisions et les réalisations</w:t>
            </w:r>
          </w:p>
        </w:tc>
      </w:tr>
      <w:tr w:rsidR="00E80D8B" w:rsidRPr="00931B6F" w14:paraId="5021B95B" w14:textId="77777777" w:rsidTr="00E80D8B">
        <w:tc>
          <w:tcPr>
            <w:tcW w:w="2660" w:type="dxa"/>
          </w:tcPr>
          <w:p w14:paraId="054DC48E" w14:textId="77777777" w:rsidR="00E80D8B" w:rsidRPr="00882158" w:rsidRDefault="00E80D8B" w:rsidP="00E80D8B">
            <w:pPr>
              <w:spacing w:line="276" w:lineRule="auto"/>
              <w:rPr>
                <w:caps/>
                <w:lang w:val="fr-FR"/>
              </w:rPr>
            </w:pPr>
            <w:r w:rsidRPr="00882158">
              <w:rPr>
                <w:lang w:val="fr-FR"/>
              </w:rPr>
              <w:t>Efficience</w:t>
            </w:r>
          </w:p>
        </w:tc>
        <w:tc>
          <w:tcPr>
            <w:tcW w:w="6520" w:type="dxa"/>
          </w:tcPr>
          <w:p w14:paraId="137A2673" w14:textId="77777777" w:rsidR="00E80D8B" w:rsidRPr="00882158" w:rsidRDefault="00E80D8B" w:rsidP="00E80D8B">
            <w:pPr>
              <w:spacing w:line="276" w:lineRule="auto"/>
              <w:rPr>
                <w:caps/>
                <w:lang w:val="fr-FR"/>
              </w:rPr>
            </w:pPr>
            <w:r w:rsidRPr="00882158">
              <w:rPr>
                <w:lang w:val="fr-FR"/>
              </w:rPr>
              <w:t>Comparaison des résultats par rapport aux moyens ou, en d'autres termes, analyse coûts / profits</w:t>
            </w:r>
          </w:p>
        </w:tc>
      </w:tr>
      <w:tr w:rsidR="00E80D8B" w:rsidRPr="00931B6F" w14:paraId="1FC36B54" w14:textId="77777777" w:rsidTr="00E80D8B">
        <w:tc>
          <w:tcPr>
            <w:tcW w:w="2660" w:type="dxa"/>
          </w:tcPr>
          <w:p w14:paraId="38D0BF03" w14:textId="77777777" w:rsidR="00E80D8B" w:rsidRPr="00882158" w:rsidRDefault="00E80D8B" w:rsidP="00E80D8B">
            <w:pPr>
              <w:spacing w:line="276" w:lineRule="auto"/>
              <w:rPr>
                <w:caps/>
                <w:lang w:val="fr-FR"/>
              </w:rPr>
            </w:pPr>
            <w:r w:rsidRPr="00882158">
              <w:rPr>
                <w:lang w:val="fr-FR"/>
              </w:rPr>
              <w:t>Impact</w:t>
            </w:r>
          </w:p>
        </w:tc>
        <w:tc>
          <w:tcPr>
            <w:tcW w:w="6520" w:type="dxa"/>
          </w:tcPr>
          <w:p w14:paraId="3B3C9F98" w14:textId="77777777" w:rsidR="00E80D8B" w:rsidRPr="00882158" w:rsidRDefault="00E80D8B" w:rsidP="00E80D8B">
            <w:pPr>
              <w:spacing w:line="276" w:lineRule="auto"/>
              <w:rPr>
                <w:caps/>
                <w:lang w:val="fr-FR"/>
              </w:rPr>
            </w:pPr>
            <w:r w:rsidRPr="00882158">
              <w:rPr>
                <w:lang w:val="fr-FR"/>
              </w:rPr>
              <w:t>Appréciation des effets d'une action de réinstallation sur l'environnement au sens large (impact économique, technique, social, culturel, écologique, etc.)</w:t>
            </w:r>
          </w:p>
        </w:tc>
      </w:tr>
      <w:tr w:rsidR="00E80D8B" w:rsidRPr="00931B6F" w14:paraId="07714B91" w14:textId="77777777" w:rsidTr="00E80D8B">
        <w:tc>
          <w:tcPr>
            <w:tcW w:w="2660" w:type="dxa"/>
          </w:tcPr>
          <w:p w14:paraId="26F93894" w14:textId="77777777" w:rsidR="00E80D8B" w:rsidRPr="00882158" w:rsidRDefault="00E80D8B" w:rsidP="00E80D8B">
            <w:pPr>
              <w:spacing w:line="276" w:lineRule="auto"/>
              <w:rPr>
                <w:caps/>
                <w:lang w:val="fr-FR"/>
              </w:rPr>
            </w:pPr>
            <w:r w:rsidRPr="00882158">
              <w:rPr>
                <w:lang w:val="fr-FR"/>
              </w:rPr>
              <w:t xml:space="preserve">Viabilité </w:t>
            </w:r>
          </w:p>
        </w:tc>
        <w:tc>
          <w:tcPr>
            <w:tcW w:w="6520" w:type="dxa"/>
          </w:tcPr>
          <w:p w14:paraId="41FC4F0C" w14:textId="77777777" w:rsidR="00E80D8B" w:rsidRPr="00882158" w:rsidRDefault="00E80D8B" w:rsidP="00E80D8B">
            <w:pPr>
              <w:spacing w:line="276" w:lineRule="auto"/>
              <w:rPr>
                <w:caps/>
                <w:lang w:val="fr-FR"/>
              </w:rPr>
            </w:pPr>
            <w:r w:rsidRPr="00882158">
              <w:rPr>
                <w:lang w:val="fr-FR"/>
              </w:rPr>
              <w:t>Appréciation de la capacité des actions à se poursuivre ou encore leurs chances de survie lorsque les appuis extérieurs auront cessé</w:t>
            </w:r>
          </w:p>
        </w:tc>
      </w:tr>
      <w:tr w:rsidR="00E80D8B" w:rsidRPr="00931B6F" w14:paraId="19DBCCB2" w14:textId="77777777" w:rsidTr="00E80D8B">
        <w:tc>
          <w:tcPr>
            <w:tcW w:w="2660" w:type="dxa"/>
          </w:tcPr>
          <w:p w14:paraId="206CA2BD" w14:textId="77777777" w:rsidR="00E80D8B" w:rsidRPr="00882158" w:rsidRDefault="00E80D8B" w:rsidP="00E80D8B">
            <w:pPr>
              <w:spacing w:line="276" w:lineRule="auto"/>
              <w:rPr>
                <w:caps/>
                <w:lang w:val="fr-FR"/>
              </w:rPr>
            </w:pPr>
            <w:r w:rsidRPr="00882158">
              <w:rPr>
                <w:lang w:val="fr-FR"/>
              </w:rPr>
              <w:t>Stratégie d'intervention</w:t>
            </w:r>
          </w:p>
        </w:tc>
        <w:tc>
          <w:tcPr>
            <w:tcW w:w="6520" w:type="dxa"/>
          </w:tcPr>
          <w:p w14:paraId="02ABF4D2" w14:textId="77777777" w:rsidR="00E80D8B" w:rsidRPr="00882158" w:rsidRDefault="00D15E8A" w:rsidP="00E80D8B">
            <w:pPr>
              <w:spacing w:line="276" w:lineRule="auto"/>
              <w:rPr>
                <w:caps/>
                <w:lang w:val="fr-FR"/>
              </w:rPr>
            </w:pPr>
            <w:r>
              <w:rPr>
                <w:lang w:val="fr-FR"/>
              </w:rPr>
              <w:t>E</w:t>
            </w:r>
            <w:r w:rsidR="00E80D8B" w:rsidRPr="00882158">
              <w:rPr>
                <w:lang w:val="fr-FR"/>
              </w:rPr>
              <w:t>fficience de la stratégie suivie</w:t>
            </w:r>
          </w:p>
        </w:tc>
      </w:tr>
      <w:tr w:rsidR="00E80D8B" w:rsidRPr="00882158" w14:paraId="7C8F0A69" w14:textId="77777777" w:rsidTr="00E80D8B">
        <w:tc>
          <w:tcPr>
            <w:tcW w:w="2660" w:type="dxa"/>
          </w:tcPr>
          <w:p w14:paraId="2048892F" w14:textId="77777777" w:rsidR="00E80D8B" w:rsidRPr="00882158" w:rsidRDefault="00E80D8B" w:rsidP="00E80D8B">
            <w:pPr>
              <w:spacing w:line="276" w:lineRule="auto"/>
              <w:rPr>
                <w:caps/>
                <w:lang w:val="fr-FR"/>
              </w:rPr>
            </w:pPr>
            <w:r w:rsidRPr="00882158">
              <w:rPr>
                <w:lang w:val="fr-FR"/>
              </w:rPr>
              <w:t xml:space="preserve">Participation </w:t>
            </w:r>
          </w:p>
        </w:tc>
        <w:tc>
          <w:tcPr>
            <w:tcW w:w="6520" w:type="dxa"/>
          </w:tcPr>
          <w:p w14:paraId="19C38341" w14:textId="77777777" w:rsidR="00E80D8B" w:rsidRPr="00882158" w:rsidRDefault="00E80D8B" w:rsidP="00E80D8B">
            <w:pPr>
              <w:spacing w:line="276" w:lineRule="auto"/>
              <w:rPr>
                <w:caps/>
                <w:lang w:val="fr-FR"/>
              </w:rPr>
            </w:pPr>
            <w:r w:rsidRPr="00882158">
              <w:rPr>
                <w:lang w:val="fr-FR"/>
              </w:rPr>
              <w:t>Satisfaction des bénéficiaires</w:t>
            </w:r>
          </w:p>
        </w:tc>
      </w:tr>
    </w:tbl>
    <w:p w14:paraId="168F4805" w14:textId="77777777" w:rsidR="00E80D8B" w:rsidRPr="00882158" w:rsidRDefault="00E80D8B" w:rsidP="00E80D8B">
      <w:pPr>
        <w:autoSpaceDE w:val="0"/>
        <w:autoSpaceDN w:val="0"/>
        <w:adjustRightInd w:val="0"/>
        <w:spacing w:before="120" w:after="120" w:line="276" w:lineRule="auto"/>
        <w:jc w:val="both"/>
        <w:rPr>
          <w:lang w:val="fr-FR"/>
        </w:rPr>
      </w:pPr>
    </w:p>
    <w:p w14:paraId="11CAB49F" w14:textId="3982043A" w:rsidR="00E80D8B" w:rsidRPr="00882158" w:rsidRDefault="00C0455B" w:rsidP="00E80D8B">
      <w:pPr>
        <w:pStyle w:val="Heading2"/>
        <w:spacing w:line="276" w:lineRule="auto"/>
        <w:ind w:left="0"/>
        <w:rPr>
          <w:b w:val="0"/>
          <w:szCs w:val="24"/>
        </w:rPr>
      </w:pPr>
      <w:bookmarkStart w:id="138" w:name="_Toc359165073"/>
      <w:bookmarkStart w:id="139" w:name="_Toc417546744"/>
      <w:bookmarkStart w:id="140" w:name="_Toc417590349"/>
      <w:r>
        <w:rPr>
          <w:szCs w:val="24"/>
        </w:rPr>
        <w:t>7</w:t>
      </w:r>
      <w:r w:rsidR="00E80D8B" w:rsidRPr="00882158">
        <w:rPr>
          <w:szCs w:val="24"/>
        </w:rPr>
        <w:t>4 Indicateurs de suivi-</w:t>
      </w:r>
      <w:r w:rsidR="00D15E8A">
        <w:rPr>
          <w:szCs w:val="24"/>
        </w:rPr>
        <w:t>é</w:t>
      </w:r>
      <w:r w:rsidR="00E80D8B" w:rsidRPr="00882158">
        <w:rPr>
          <w:szCs w:val="24"/>
        </w:rPr>
        <w:t>valuation</w:t>
      </w:r>
      <w:bookmarkEnd w:id="138"/>
      <w:bookmarkEnd w:id="139"/>
      <w:bookmarkEnd w:id="140"/>
      <w:r w:rsidR="00E80D8B" w:rsidRPr="00882158">
        <w:rPr>
          <w:szCs w:val="24"/>
        </w:rPr>
        <w:t xml:space="preserve"> </w:t>
      </w:r>
    </w:p>
    <w:p w14:paraId="287FF235" w14:textId="77777777" w:rsidR="00E80D8B" w:rsidRPr="00882158" w:rsidRDefault="00E80D8B" w:rsidP="00E80D8B">
      <w:pPr>
        <w:autoSpaceDE w:val="0"/>
        <w:autoSpaceDN w:val="0"/>
        <w:adjustRightInd w:val="0"/>
        <w:spacing w:before="120" w:after="120" w:line="276" w:lineRule="auto"/>
        <w:jc w:val="both"/>
        <w:rPr>
          <w:lang w:val="fr-FR"/>
        </w:rPr>
      </w:pPr>
      <w:r w:rsidRPr="00882158">
        <w:rPr>
          <w:lang w:val="fr-FR"/>
        </w:rPr>
        <w:t xml:space="preserve">Les indicateurs de suivi-évaluation comprendront les indicateurs de réalisation et les indicateurs d’impact.  </w:t>
      </w:r>
    </w:p>
    <w:p w14:paraId="4F7BA8CE" w14:textId="77777777" w:rsidR="00E80D8B" w:rsidRPr="00882158" w:rsidRDefault="00E80D8B" w:rsidP="00E80D8B">
      <w:pPr>
        <w:autoSpaceDE w:val="0"/>
        <w:autoSpaceDN w:val="0"/>
        <w:adjustRightInd w:val="0"/>
        <w:spacing w:before="120" w:after="120" w:line="276" w:lineRule="auto"/>
        <w:jc w:val="both"/>
        <w:rPr>
          <w:b/>
          <w:i/>
          <w:lang w:val="fr-FR"/>
        </w:rPr>
      </w:pPr>
      <w:r w:rsidRPr="00882158">
        <w:rPr>
          <w:b/>
          <w:i/>
          <w:lang w:val="fr-FR"/>
        </w:rPr>
        <w:t xml:space="preserve">Les indicateurs de réalisations : </w:t>
      </w:r>
    </w:p>
    <w:p w14:paraId="5607C099" w14:textId="77777777" w:rsidR="00E80D8B" w:rsidRPr="00882158" w:rsidRDefault="00E80D8B" w:rsidP="00E80D8B">
      <w:pPr>
        <w:autoSpaceDE w:val="0"/>
        <w:autoSpaceDN w:val="0"/>
        <w:adjustRightInd w:val="0"/>
        <w:spacing w:before="120" w:after="120" w:line="276" w:lineRule="auto"/>
        <w:jc w:val="both"/>
        <w:rPr>
          <w:lang w:val="fr-FR"/>
        </w:rPr>
      </w:pPr>
      <w:r w:rsidRPr="00882158">
        <w:rPr>
          <w:lang w:val="fr-FR"/>
        </w:rPr>
        <w:t>Les indicateurs de réalisation sont établis par action de réinstallation et se traduisent par les paramètres suivants :</w:t>
      </w:r>
    </w:p>
    <w:p w14:paraId="02749EA7" w14:textId="77777777" w:rsidR="00E80D8B" w:rsidRPr="00882158" w:rsidRDefault="00E80D8B" w:rsidP="00BD1914">
      <w:pPr>
        <w:pStyle w:val="ListParagraph"/>
        <w:numPr>
          <w:ilvl w:val="0"/>
          <w:numId w:val="11"/>
        </w:numPr>
        <w:autoSpaceDE w:val="0"/>
        <w:autoSpaceDN w:val="0"/>
        <w:adjustRightInd w:val="0"/>
        <w:spacing w:before="120" w:after="120"/>
        <w:jc w:val="both"/>
        <w:rPr>
          <w:rFonts w:ascii="Times New Roman" w:hAnsi="Times New Roman"/>
          <w:sz w:val="24"/>
          <w:szCs w:val="24"/>
        </w:rPr>
      </w:pPr>
      <w:r w:rsidRPr="00882158">
        <w:rPr>
          <w:rFonts w:ascii="Times New Roman" w:hAnsi="Times New Roman"/>
          <w:sz w:val="24"/>
          <w:szCs w:val="24"/>
        </w:rPr>
        <w:t>Nombre de ménages et de personnes affectés par les activités du Projet,</w:t>
      </w:r>
    </w:p>
    <w:p w14:paraId="4EF723D1" w14:textId="77777777" w:rsidR="00E80D8B" w:rsidRPr="00882158" w:rsidRDefault="00E80D8B" w:rsidP="00BD1914">
      <w:pPr>
        <w:pStyle w:val="ListParagraph"/>
        <w:numPr>
          <w:ilvl w:val="0"/>
          <w:numId w:val="11"/>
        </w:numPr>
        <w:autoSpaceDE w:val="0"/>
        <w:autoSpaceDN w:val="0"/>
        <w:adjustRightInd w:val="0"/>
        <w:spacing w:before="120" w:after="120"/>
        <w:jc w:val="both"/>
        <w:rPr>
          <w:rFonts w:ascii="Times New Roman" w:hAnsi="Times New Roman"/>
          <w:sz w:val="24"/>
          <w:szCs w:val="24"/>
        </w:rPr>
      </w:pPr>
      <w:r w:rsidRPr="00882158">
        <w:rPr>
          <w:rFonts w:ascii="Times New Roman" w:hAnsi="Times New Roman"/>
          <w:sz w:val="24"/>
          <w:szCs w:val="24"/>
        </w:rPr>
        <w:t>Nombre de ménages et de personnes physiquement déplacés par les activités du Projet,</w:t>
      </w:r>
    </w:p>
    <w:p w14:paraId="7A25D6C7" w14:textId="77777777" w:rsidR="00E80D8B" w:rsidRPr="00882158" w:rsidRDefault="00E80D8B" w:rsidP="00BD1914">
      <w:pPr>
        <w:pStyle w:val="ListParagraph"/>
        <w:numPr>
          <w:ilvl w:val="0"/>
          <w:numId w:val="11"/>
        </w:numPr>
        <w:autoSpaceDE w:val="0"/>
        <w:autoSpaceDN w:val="0"/>
        <w:adjustRightInd w:val="0"/>
        <w:spacing w:before="120" w:after="120"/>
        <w:jc w:val="both"/>
        <w:rPr>
          <w:rFonts w:ascii="Times New Roman" w:hAnsi="Times New Roman"/>
          <w:sz w:val="24"/>
          <w:szCs w:val="24"/>
        </w:rPr>
      </w:pPr>
      <w:r w:rsidRPr="00882158">
        <w:rPr>
          <w:rFonts w:ascii="Times New Roman" w:hAnsi="Times New Roman"/>
          <w:sz w:val="24"/>
          <w:szCs w:val="24"/>
        </w:rPr>
        <w:t>Nombre de ménages compensés par le Projet,</w:t>
      </w:r>
    </w:p>
    <w:p w14:paraId="18AD7693" w14:textId="77777777" w:rsidR="00E80D8B" w:rsidRPr="00882158" w:rsidRDefault="00E80D8B" w:rsidP="00BD1914">
      <w:pPr>
        <w:pStyle w:val="ListParagraph"/>
        <w:numPr>
          <w:ilvl w:val="0"/>
          <w:numId w:val="11"/>
        </w:numPr>
        <w:autoSpaceDE w:val="0"/>
        <w:autoSpaceDN w:val="0"/>
        <w:adjustRightInd w:val="0"/>
        <w:spacing w:before="120" w:after="120"/>
        <w:jc w:val="both"/>
        <w:rPr>
          <w:rFonts w:ascii="Times New Roman" w:hAnsi="Times New Roman"/>
          <w:sz w:val="24"/>
          <w:szCs w:val="24"/>
        </w:rPr>
      </w:pPr>
      <w:r w:rsidRPr="00882158">
        <w:rPr>
          <w:rFonts w:ascii="Times New Roman" w:hAnsi="Times New Roman"/>
          <w:sz w:val="24"/>
          <w:szCs w:val="24"/>
        </w:rPr>
        <w:t>Nombre de ménages et de personnes réinstallés par le Projet,</w:t>
      </w:r>
    </w:p>
    <w:p w14:paraId="51AA96A1" w14:textId="77777777" w:rsidR="00E80D8B" w:rsidRPr="00882158" w:rsidRDefault="00E80D8B" w:rsidP="00BD1914">
      <w:pPr>
        <w:pStyle w:val="ListParagraph"/>
        <w:numPr>
          <w:ilvl w:val="0"/>
          <w:numId w:val="11"/>
        </w:numPr>
        <w:autoSpaceDE w:val="0"/>
        <w:autoSpaceDN w:val="0"/>
        <w:adjustRightInd w:val="0"/>
        <w:spacing w:before="120" w:after="120"/>
        <w:jc w:val="both"/>
        <w:rPr>
          <w:rFonts w:ascii="Times New Roman" w:hAnsi="Times New Roman"/>
          <w:sz w:val="24"/>
          <w:szCs w:val="24"/>
        </w:rPr>
      </w:pPr>
      <w:r w:rsidRPr="00882158">
        <w:rPr>
          <w:rFonts w:ascii="Times New Roman" w:hAnsi="Times New Roman"/>
          <w:sz w:val="24"/>
          <w:szCs w:val="24"/>
        </w:rPr>
        <w:t>Montant total des compensations payées</w:t>
      </w:r>
    </w:p>
    <w:p w14:paraId="1861854B" w14:textId="77777777" w:rsidR="00E80D8B" w:rsidRPr="00882158" w:rsidRDefault="00E80D8B" w:rsidP="00E80D8B">
      <w:pPr>
        <w:autoSpaceDE w:val="0"/>
        <w:autoSpaceDN w:val="0"/>
        <w:adjustRightInd w:val="0"/>
        <w:spacing w:before="120" w:after="120" w:line="276" w:lineRule="auto"/>
        <w:jc w:val="both"/>
        <w:rPr>
          <w:b/>
          <w:i/>
          <w:lang w:val="fr-FR"/>
        </w:rPr>
      </w:pPr>
      <w:r w:rsidRPr="00882158">
        <w:rPr>
          <w:b/>
          <w:i/>
          <w:lang w:val="fr-FR"/>
        </w:rPr>
        <w:t>Les indicateurs d’impacts liés aux objectifs spécifiques des actions de réinstallation:</w:t>
      </w:r>
    </w:p>
    <w:p w14:paraId="704349D0" w14:textId="77777777" w:rsidR="00E80D8B" w:rsidRPr="00882158" w:rsidRDefault="00E80D8B" w:rsidP="00E80D8B">
      <w:pPr>
        <w:pStyle w:val="ListParagraph"/>
        <w:autoSpaceDE w:val="0"/>
        <w:autoSpaceDN w:val="0"/>
        <w:adjustRightInd w:val="0"/>
        <w:spacing w:before="120" w:after="120"/>
        <w:ind w:left="0"/>
        <w:jc w:val="both"/>
        <w:rPr>
          <w:rFonts w:ascii="Times New Roman" w:hAnsi="Times New Roman"/>
          <w:sz w:val="24"/>
          <w:szCs w:val="24"/>
        </w:rPr>
      </w:pPr>
      <w:r w:rsidRPr="00882158">
        <w:rPr>
          <w:rFonts w:ascii="Times New Roman" w:hAnsi="Times New Roman"/>
          <w:sz w:val="24"/>
          <w:szCs w:val="24"/>
        </w:rPr>
        <w:t>Ces indicateurs peuvent concernés les aspects suivants :</w:t>
      </w:r>
    </w:p>
    <w:p w14:paraId="607399E9" w14:textId="77777777" w:rsidR="00E80D8B" w:rsidRPr="00882158" w:rsidRDefault="00E80D8B" w:rsidP="00BD1914">
      <w:pPr>
        <w:pStyle w:val="ListParagraph"/>
        <w:numPr>
          <w:ilvl w:val="0"/>
          <w:numId w:val="12"/>
        </w:numPr>
        <w:autoSpaceDE w:val="0"/>
        <w:autoSpaceDN w:val="0"/>
        <w:adjustRightInd w:val="0"/>
        <w:spacing w:before="120" w:after="120"/>
        <w:jc w:val="both"/>
        <w:rPr>
          <w:rFonts w:ascii="Times New Roman" w:hAnsi="Times New Roman"/>
          <w:sz w:val="24"/>
          <w:szCs w:val="24"/>
        </w:rPr>
      </w:pPr>
      <w:r w:rsidRPr="00882158">
        <w:rPr>
          <w:rFonts w:ascii="Times New Roman" w:hAnsi="Times New Roman"/>
          <w:sz w:val="24"/>
          <w:szCs w:val="24"/>
        </w:rPr>
        <w:t>Conformité de l'exécution avec les objectifs et méthodes précisés dans le cadre de politique de réinstallation, et les PAR et PSR,</w:t>
      </w:r>
    </w:p>
    <w:p w14:paraId="4DE46878" w14:textId="77777777" w:rsidR="00E80D8B" w:rsidRPr="00882158" w:rsidRDefault="00E80D8B" w:rsidP="00BD1914">
      <w:pPr>
        <w:pStyle w:val="ListParagraph"/>
        <w:numPr>
          <w:ilvl w:val="0"/>
          <w:numId w:val="12"/>
        </w:numPr>
        <w:autoSpaceDE w:val="0"/>
        <w:autoSpaceDN w:val="0"/>
        <w:adjustRightInd w:val="0"/>
        <w:spacing w:before="120" w:after="120"/>
        <w:jc w:val="both"/>
        <w:rPr>
          <w:rFonts w:ascii="Times New Roman" w:hAnsi="Times New Roman"/>
          <w:sz w:val="24"/>
          <w:szCs w:val="24"/>
        </w:rPr>
      </w:pPr>
      <w:r w:rsidRPr="00882158">
        <w:rPr>
          <w:rFonts w:ascii="Times New Roman" w:hAnsi="Times New Roman"/>
          <w:sz w:val="24"/>
          <w:szCs w:val="24"/>
        </w:rPr>
        <w:t xml:space="preserve">Conformité de l'exécution avec les lois et règlements nationaux, ainsi qu'avec la politique OP 4.12 de la Banque </w:t>
      </w:r>
      <w:r w:rsidR="00D15E8A">
        <w:rPr>
          <w:rFonts w:ascii="Times New Roman" w:hAnsi="Times New Roman"/>
          <w:sz w:val="24"/>
          <w:szCs w:val="24"/>
        </w:rPr>
        <w:t>m</w:t>
      </w:r>
      <w:r w:rsidRPr="00882158">
        <w:rPr>
          <w:rFonts w:ascii="Times New Roman" w:hAnsi="Times New Roman"/>
          <w:sz w:val="24"/>
          <w:szCs w:val="24"/>
        </w:rPr>
        <w:t>ondiale,</w:t>
      </w:r>
    </w:p>
    <w:p w14:paraId="4E88A1DA" w14:textId="77777777" w:rsidR="00E80D8B" w:rsidRPr="00882158" w:rsidRDefault="00E80D8B" w:rsidP="00BD1914">
      <w:pPr>
        <w:pStyle w:val="ListParagraph"/>
        <w:numPr>
          <w:ilvl w:val="0"/>
          <w:numId w:val="12"/>
        </w:numPr>
        <w:autoSpaceDE w:val="0"/>
        <w:autoSpaceDN w:val="0"/>
        <w:adjustRightInd w:val="0"/>
        <w:spacing w:before="120" w:after="120"/>
        <w:jc w:val="both"/>
        <w:rPr>
          <w:rFonts w:ascii="Times New Roman" w:hAnsi="Times New Roman"/>
          <w:sz w:val="24"/>
          <w:szCs w:val="24"/>
        </w:rPr>
      </w:pPr>
      <w:r w:rsidRPr="00882158">
        <w:rPr>
          <w:rFonts w:ascii="Times New Roman" w:hAnsi="Times New Roman"/>
          <w:sz w:val="24"/>
          <w:szCs w:val="24"/>
        </w:rPr>
        <w:t>Rapidité du processus suivi pour les indemnisations, le déplacement, la réinstallation,</w:t>
      </w:r>
    </w:p>
    <w:p w14:paraId="6AB6155D" w14:textId="77777777" w:rsidR="00E80D8B" w:rsidRPr="00882158" w:rsidRDefault="00E80D8B" w:rsidP="00BD1914">
      <w:pPr>
        <w:pStyle w:val="ListParagraph"/>
        <w:numPr>
          <w:ilvl w:val="0"/>
          <w:numId w:val="12"/>
        </w:numPr>
        <w:autoSpaceDE w:val="0"/>
        <w:autoSpaceDN w:val="0"/>
        <w:adjustRightInd w:val="0"/>
        <w:spacing w:before="120" w:after="120"/>
        <w:jc w:val="both"/>
        <w:rPr>
          <w:rFonts w:ascii="Times New Roman" w:hAnsi="Times New Roman"/>
          <w:sz w:val="24"/>
          <w:szCs w:val="24"/>
        </w:rPr>
      </w:pPr>
      <w:r w:rsidRPr="00882158">
        <w:rPr>
          <w:rFonts w:ascii="Times New Roman" w:hAnsi="Times New Roman"/>
          <w:sz w:val="24"/>
          <w:szCs w:val="24"/>
        </w:rPr>
        <w:lastRenderedPageBreak/>
        <w:t>Satisfaction des PAP quant aux indemnisations et des mesures de réinstallation reçus par rapport aux pertes subies,</w:t>
      </w:r>
    </w:p>
    <w:p w14:paraId="665E8393" w14:textId="77777777" w:rsidR="00E80D8B" w:rsidRPr="00882158" w:rsidRDefault="00E80D8B" w:rsidP="00BD1914">
      <w:pPr>
        <w:pStyle w:val="ListParagraph"/>
        <w:numPr>
          <w:ilvl w:val="0"/>
          <w:numId w:val="12"/>
        </w:numPr>
        <w:autoSpaceDE w:val="0"/>
        <w:autoSpaceDN w:val="0"/>
        <w:adjustRightInd w:val="0"/>
        <w:spacing w:before="120" w:after="120"/>
        <w:jc w:val="both"/>
        <w:rPr>
          <w:rFonts w:ascii="Times New Roman" w:hAnsi="Times New Roman"/>
          <w:sz w:val="24"/>
          <w:szCs w:val="24"/>
        </w:rPr>
      </w:pPr>
      <w:r w:rsidRPr="00882158">
        <w:rPr>
          <w:rFonts w:ascii="Times New Roman" w:hAnsi="Times New Roman"/>
          <w:sz w:val="24"/>
          <w:szCs w:val="24"/>
        </w:rPr>
        <w:t xml:space="preserve">Viabilité de </w:t>
      </w:r>
      <w:r w:rsidR="009538E2">
        <w:rPr>
          <w:rFonts w:ascii="Times New Roman" w:hAnsi="Times New Roman"/>
          <w:sz w:val="24"/>
          <w:szCs w:val="24"/>
        </w:rPr>
        <w:t xml:space="preserve">la </w:t>
      </w:r>
      <w:r w:rsidRPr="00882158">
        <w:rPr>
          <w:rFonts w:ascii="Times New Roman" w:hAnsi="Times New Roman"/>
          <w:sz w:val="24"/>
          <w:szCs w:val="24"/>
        </w:rPr>
        <w:t>réhabilitation économique et socio-économique</w:t>
      </w:r>
    </w:p>
    <w:p w14:paraId="52EA82BB" w14:textId="77777777" w:rsidR="00E80D8B" w:rsidRPr="00882158" w:rsidRDefault="00E80D8B" w:rsidP="00BD1914">
      <w:pPr>
        <w:pStyle w:val="ListParagraph"/>
        <w:numPr>
          <w:ilvl w:val="0"/>
          <w:numId w:val="12"/>
        </w:numPr>
        <w:autoSpaceDE w:val="0"/>
        <w:autoSpaceDN w:val="0"/>
        <w:adjustRightInd w:val="0"/>
        <w:spacing w:before="120" w:after="120"/>
        <w:jc w:val="both"/>
        <w:rPr>
          <w:rFonts w:ascii="Times New Roman" w:hAnsi="Times New Roman"/>
          <w:sz w:val="24"/>
          <w:szCs w:val="24"/>
        </w:rPr>
      </w:pPr>
      <w:r w:rsidRPr="00882158">
        <w:rPr>
          <w:rFonts w:ascii="Times New Roman" w:hAnsi="Times New Roman"/>
          <w:sz w:val="24"/>
          <w:szCs w:val="24"/>
        </w:rPr>
        <w:t>Viabilisation des sites</w:t>
      </w:r>
    </w:p>
    <w:p w14:paraId="09A62218" w14:textId="77777777" w:rsidR="00E80D8B" w:rsidRDefault="00E80D8B" w:rsidP="00BD1914">
      <w:pPr>
        <w:pStyle w:val="ListParagraph"/>
        <w:numPr>
          <w:ilvl w:val="0"/>
          <w:numId w:val="12"/>
        </w:numPr>
        <w:autoSpaceDE w:val="0"/>
        <w:autoSpaceDN w:val="0"/>
        <w:adjustRightInd w:val="0"/>
        <w:spacing w:before="120" w:after="120"/>
        <w:jc w:val="both"/>
        <w:rPr>
          <w:rFonts w:ascii="Times New Roman" w:hAnsi="Times New Roman"/>
          <w:sz w:val="24"/>
          <w:szCs w:val="24"/>
        </w:rPr>
      </w:pPr>
      <w:r w:rsidRPr="00882158">
        <w:rPr>
          <w:rFonts w:ascii="Times New Roman" w:hAnsi="Times New Roman"/>
          <w:sz w:val="24"/>
          <w:szCs w:val="24"/>
        </w:rPr>
        <w:t>Indemnisation des groupes vulnérables ;</w:t>
      </w:r>
    </w:p>
    <w:p w14:paraId="4576A43F" w14:textId="77777777" w:rsidR="00D15E8A" w:rsidRPr="00882158" w:rsidRDefault="00D15E8A" w:rsidP="00BD1914">
      <w:pPr>
        <w:pStyle w:val="ListParagraph"/>
        <w:numPr>
          <w:ilvl w:val="0"/>
          <w:numId w:val="12"/>
        </w:numPr>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t>Nombre de plaintes enregistrées</w:t>
      </w:r>
      <w:r w:rsidR="00590DE4">
        <w:rPr>
          <w:rFonts w:ascii="Times New Roman" w:hAnsi="Times New Roman"/>
          <w:sz w:val="24"/>
          <w:szCs w:val="24"/>
        </w:rPr>
        <w:t xml:space="preserve"> </w:t>
      </w:r>
      <w:r w:rsidR="00590DE4" w:rsidRPr="00A83760">
        <w:rPr>
          <w:rFonts w:ascii="Times New Roman" w:hAnsi="Times New Roman"/>
          <w:sz w:val="24"/>
          <w:szCs w:val="24"/>
        </w:rPr>
        <w:t>et temps moyen de leur traitement</w:t>
      </w:r>
    </w:p>
    <w:p w14:paraId="0E9CAF65" w14:textId="410A0A89" w:rsidR="00E80D8B" w:rsidRPr="00882158" w:rsidRDefault="00C0455B" w:rsidP="00E80D8B">
      <w:pPr>
        <w:pStyle w:val="Heading2"/>
        <w:spacing w:line="276" w:lineRule="auto"/>
        <w:ind w:left="0"/>
        <w:rPr>
          <w:szCs w:val="24"/>
        </w:rPr>
      </w:pPr>
      <w:bookmarkStart w:id="141" w:name="_Toc359165074"/>
      <w:bookmarkStart w:id="142" w:name="_Toc417546745"/>
      <w:bookmarkStart w:id="143" w:name="_Toc417590350"/>
      <w:r>
        <w:rPr>
          <w:szCs w:val="24"/>
        </w:rPr>
        <w:t>7</w:t>
      </w:r>
      <w:r w:rsidR="00E80D8B" w:rsidRPr="00882158">
        <w:rPr>
          <w:szCs w:val="24"/>
        </w:rPr>
        <w:t>.5 Budget et mécanisme de financement</w:t>
      </w:r>
      <w:bookmarkEnd w:id="141"/>
      <w:bookmarkEnd w:id="142"/>
      <w:bookmarkEnd w:id="143"/>
    </w:p>
    <w:p w14:paraId="2C0164BF" w14:textId="77777777" w:rsidR="00E80D8B" w:rsidRPr="00882158" w:rsidRDefault="00E80D8B" w:rsidP="005B2AC3">
      <w:pPr>
        <w:autoSpaceDE w:val="0"/>
        <w:autoSpaceDN w:val="0"/>
        <w:adjustRightInd w:val="0"/>
        <w:spacing w:before="120" w:after="120" w:line="276" w:lineRule="auto"/>
        <w:jc w:val="both"/>
        <w:rPr>
          <w:color w:val="000000"/>
          <w:lang w:val="fr-FR"/>
        </w:rPr>
      </w:pPr>
      <w:r w:rsidRPr="00882158">
        <w:rPr>
          <w:color w:val="000000"/>
          <w:lang w:val="fr-FR"/>
        </w:rPr>
        <w:t>L'estimation du coût global de la réinstallation et de la compensation sera déterminée au moment de l’élaboration des PAR ou PSR. Cette estimation inclura aussi bien les co</w:t>
      </w:r>
      <w:r w:rsidR="00D15E8A">
        <w:rPr>
          <w:color w:val="000000"/>
          <w:lang w:val="fr-FR"/>
        </w:rPr>
        <w:t>û</w:t>
      </w:r>
      <w:r w:rsidRPr="00882158">
        <w:rPr>
          <w:color w:val="000000"/>
          <w:lang w:val="fr-FR"/>
        </w:rPr>
        <w:t>ts de réalisation des actions de réinsta</w:t>
      </w:r>
      <w:r w:rsidR="00D15E8A">
        <w:rPr>
          <w:color w:val="000000"/>
          <w:lang w:val="fr-FR"/>
        </w:rPr>
        <w:t>l</w:t>
      </w:r>
      <w:r w:rsidRPr="00882158">
        <w:rPr>
          <w:color w:val="000000"/>
          <w:lang w:val="fr-FR"/>
        </w:rPr>
        <w:t>lation que le co</w:t>
      </w:r>
      <w:r w:rsidR="00D15E8A">
        <w:rPr>
          <w:color w:val="000000"/>
          <w:lang w:val="fr-FR"/>
        </w:rPr>
        <w:t>û</w:t>
      </w:r>
      <w:r w:rsidRPr="00882158">
        <w:rPr>
          <w:color w:val="000000"/>
          <w:lang w:val="fr-FR"/>
        </w:rPr>
        <w:t xml:space="preserve">t de fonctionnement du comité de mise en œuvre des PAR ou PSR. L’élaboration du </w:t>
      </w:r>
      <w:r w:rsidR="00D15E8A" w:rsidRPr="00882158">
        <w:rPr>
          <w:color w:val="000000"/>
          <w:lang w:val="fr-FR"/>
        </w:rPr>
        <w:t>budget</w:t>
      </w:r>
      <w:r w:rsidRPr="00882158">
        <w:rPr>
          <w:color w:val="000000"/>
          <w:lang w:val="fr-FR"/>
        </w:rPr>
        <w:t xml:space="preserve"> sera faite de manière participative.</w:t>
      </w:r>
    </w:p>
    <w:p w14:paraId="4C82CFEC" w14:textId="10D0F208" w:rsidR="00E80D8B" w:rsidRPr="00882158" w:rsidRDefault="00E80D8B" w:rsidP="005B2AC3">
      <w:pPr>
        <w:autoSpaceDE w:val="0"/>
        <w:autoSpaceDN w:val="0"/>
        <w:adjustRightInd w:val="0"/>
        <w:spacing w:before="120" w:after="120" w:line="276" w:lineRule="auto"/>
        <w:jc w:val="both"/>
        <w:rPr>
          <w:color w:val="000000"/>
          <w:lang w:val="fr-FR"/>
        </w:rPr>
      </w:pPr>
      <w:r w:rsidRPr="00882158">
        <w:rPr>
          <w:color w:val="000000"/>
          <w:lang w:val="fr-FR"/>
        </w:rPr>
        <w:t>La principale source de financement des co</w:t>
      </w:r>
      <w:r w:rsidR="00D15E8A">
        <w:rPr>
          <w:color w:val="000000"/>
          <w:lang w:val="fr-FR"/>
        </w:rPr>
        <w:t>û</w:t>
      </w:r>
      <w:r w:rsidRPr="00882158">
        <w:rPr>
          <w:color w:val="000000"/>
          <w:lang w:val="fr-FR"/>
        </w:rPr>
        <w:t>ts de mise en œuvre des PAR ou PSR sera le</w:t>
      </w:r>
      <w:r w:rsidR="00590DE4">
        <w:rPr>
          <w:color w:val="000000"/>
          <w:lang w:val="fr-FR"/>
        </w:rPr>
        <w:t xml:space="preserve"> </w:t>
      </w:r>
      <w:r w:rsidR="00590DE4" w:rsidRPr="00A83760">
        <w:rPr>
          <w:color w:val="000000"/>
          <w:lang w:val="fr-FR"/>
        </w:rPr>
        <w:t>gouvernement de la République de Guinée</w:t>
      </w:r>
      <w:r w:rsidRPr="00A83760">
        <w:rPr>
          <w:color w:val="000000"/>
          <w:lang w:val="fr-FR"/>
        </w:rPr>
        <w:t>.</w:t>
      </w:r>
      <w:r w:rsidRPr="00882158">
        <w:rPr>
          <w:color w:val="000000"/>
          <w:lang w:val="fr-FR"/>
        </w:rPr>
        <w:t xml:space="preserve"> </w:t>
      </w:r>
    </w:p>
    <w:p w14:paraId="516F7716" w14:textId="77777777" w:rsidR="00E80D8B" w:rsidRPr="00882158" w:rsidRDefault="00E80D8B" w:rsidP="005B2AC3">
      <w:pPr>
        <w:pStyle w:val="CommentText"/>
        <w:spacing w:line="276" w:lineRule="auto"/>
        <w:jc w:val="both"/>
        <w:rPr>
          <w:color w:val="000000"/>
          <w:sz w:val="24"/>
          <w:szCs w:val="24"/>
          <w:lang w:val="fr-FR"/>
        </w:rPr>
      </w:pPr>
      <w:r w:rsidRPr="00882158">
        <w:rPr>
          <w:color w:val="000000"/>
          <w:sz w:val="24"/>
          <w:szCs w:val="24"/>
          <w:lang w:val="fr-FR"/>
        </w:rPr>
        <w:t xml:space="preserve">Les études </w:t>
      </w:r>
      <w:r w:rsidR="00C40766" w:rsidRPr="00882158">
        <w:rPr>
          <w:color w:val="000000"/>
          <w:sz w:val="24"/>
          <w:szCs w:val="24"/>
          <w:lang w:val="fr-FR"/>
        </w:rPr>
        <w:t>socioé</w:t>
      </w:r>
      <w:r w:rsidR="00C40766">
        <w:rPr>
          <w:color w:val="000000"/>
          <w:sz w:val="24"/>
          <w:szCs w:val="24"/>
          <w:lang w:val="fr-FR"/>
        </w:rPr>
        <w:t>c</w:t>
      </w:r>
      <w:r w:rsidR="00C40766" w:rsidRPr="00882158">
        <w:rPr>
          <w:color w:val="000000"/>
          <w:sz w:val="24"/>
          <w:szCs w:val="24"/>
          <w:lang w:val="fr-FR"/>
        </w:rPr>
        <w:t>onomiques</w:t>
      </w:r>
      <w:r w:rsidRPr="00882158">
        <w:rPr>
          <w:color w:val="000000"/>
          <w:sz w:val="24"/>
          <w:szCs w:val="24"/>
          <w:lang w:val="fr-FR"/>
        </w:rPr>
        <w:t xml:space="preserve"> d</w:t>
      </w:r>
      <w:r w:rsidR="00D15E8A">
        <w:rPr>
          <w:color w:val="000000"/>
          <w:sz w:val="24"/>
          <w:szCs w:val="24"/>
          <w:lang w:val="fr-FR"/>
        </w:rPr>
        <w:t>é</w:t>
      </w:r>
      <w:r w:rsidRPr="00882158">
        <w:rPr>
          <w:color w:val="000000"/>
          <w:sz w:val="24"/>
          <w:szCs w:val="24"/>
          <w:lang w:val="fr-FR"/>
        </w:rPr>
        <w:t>termineront les co</w:t>
      </w:r>
      <w:r w:rsidR="00D15E8A">
        <w:rPr>
          <w:color w:val="000000"/>
          <w:sz w:val="24"/>
          <w:szCs w:val="24"/>
          <w:lang w:val="fr-FR"/>
        </w:rPr>
        <w:t>û</w:t>
      </w:r>
      <w:r w:rsidRPr="00882158">
        <w:rPr>
          <w:color w:val="000000"/>
          <w:sz w:val="24"/>
          <w:szCs w:val="24"/>
          <w:lang w:val="fr-FR"/>
        </w:rPr>
        <w:t>ts globaux de la r</w:t>
      </w:r>
      <w:r w:rsidR="00D15E8A">
        <w:rPr>
          <w:color w:val="000000"/>
          <w:sz w:val="24"/>
          <w:szCs w:val="24"/>
          <w:lang w:val="fr-FR"/>
        </w:rPr>
        <w:t>é</w:t>
      </w:r>
      <w:r w:rsidRPr="00882158">
        <w:rPr>
          <w:color w:val="000000"/>
          <w:sz w:val="24"/>
          <w:szCs w:val="24"/>
          <w:lang w:val="fr-FR"/>
        </w:rPr>
        <w:t>installation et des compensations à travers l’</w:t>
      </w:r>
      <w:r w:rsidR="00D15E8A">
        <w:rPr>
          <w:color w:val="000000"/>
          <w:sz w:val="24"/>
          <w:szCs w:val="24"/>
          <w:lang w:val="fr-FR"/>
        </w:rPr>
        <w:t>é</w:t>
      </w:r>
      <w:r w:rsidRPr="00882158">
        <w:rPr>
          <w:color w:val="000000"/>
          <w:sz w:val="24"/>
          <w:szCs w:val="24"/>
          <w:lang w:val="fr-FR"/>
        </w:rPr>
        <w:t xml:space="preserve">laboration des PAR/PSR. Un budget de </w:t>
      </w:r>
      <w:r w:rsidR="00C40766">
        <w:rPr>
          <w:color w:val="000000"/>
          <w:sz w:val="24"/>
          <w:szCs w:val="24"/>
          <w:lang w:val="fr-FR"/>
        </w:rPr>
        <w:t>5</w:t>
      </w:r>
      <w:r w:rsidRPr="00882158">
        <w:rPr>
          <w:color w:val="000000"/>
          <w:sz w:val="24"/>
          <w:szCs w:val="24"/>
          <w:lang w:val="fr-FR"/>
        </w:rPr>
        <w:t>0 000$ devrait être r</w:t>
      </w:r>
      <w:r w:rsidR="00D15E8A">
        <w:rPr>
          <w:color w:val="000000"/>
          <w:sz w:val="24"/>
          <w:szCs w:val="24"/>
          <w:lang w:val="fr-FR"/>
        </w:rPr>
        <w:t>é</w:t>
      </w:r>
      <w:r w:rsidRPr="00882158">
        <w:rPr>
          <w:color w:val="000000"/>
          <w:sz w:val="24"/>
          <w:szCs w:val="24"/>
          <w:lang w:val="fr-FR"/>
        </w:rPr>
        <w:t>servé pour l’</w:t>
      </w:r>
      <w:r w:rsidR="00D15E8A">
        <w:rPr>
          <w:color w:val="000000"/>
          <w:sz w:val="24"/>
          <w:szCs w:val="24"/>
          <w:lang w:val="fr-FR"/>
        </w:rPr>
        <w:t>é</w:t>
      </w:r>
      <w:r w:rsidRPr="00882158">
        <w:rPr>
          <w:color w:val="000000"/>
          <w:sz w:val="24"/>
          <w:szCs w:val="24"/>
          <w:lang w:val="fr-FR"/>
        </w:rPr>
        <w:t xml:space="preserve">laboration </w:t>
      </w:r>
      <w:r w:rsidR="00D15E8A">
        <w:rPr>
          <w:color w:val="000000"/>
          <w:sz w:val="24"/>
          <w:szCs w:val="24"/>
          <w:lang w:val="fr-FR"/>
        </w:rPr>
        <w:t xml:space="preserve">éventuelle </w:t>
      </w:r>
      <w:r w:rsidRPr="00882158">
        <w:rPr>
          <w:color w:val="000000"/>
          <w:sz w:val="24"/>
          <w:szCs w:val="24"/>
          <w:lang w:val="fr-FR"/>
        </w:rPr>
        <w:t>des PAR/PSR et le renforcement des capacit</w:t>
      </w:r>
      <w:r w:rsidR="00D15E8A">
        <w:rPr>
          <w:color w:val="000000"/>
          <w:sz w:val="24"/>
          <w:szCs w:val="24"/>
          <w:lang w:val="fr-FR"/>
        </w:rPr>
        <w:t>é</w:t>
      </w:r>
      <w:r w:rsidRPr="00882158">
        <w:rPr>
          <w:color w:val="000000"/>
          <w:sz w:val="24"/>
          <w:szCs w:val="24"/>
          <w:lang w:val="fr-FR"/>
        </w:rPr>
        <w:t>s des acteurs cl</w:t>
      </w:r>
      <w:r w:rsidR="00D15E8A">
        <w:rPr>
          <w:color w:val="000000"/>
          <w:sz w:val="24"/>
          <w:szCs w:val="24"/>
          <w:lang w:val="fr-FR"/>
        </w:rPr>
        <w:t>é</w:t>
      </w:r>
      <w:r w:rsidRPr="00882158">
        <w:rPr>
          <w:color w:val="000000"/>
          <w:sz w:val="24"/>
          <w:szCs w:val="24"/>
          <w:lang w:val="fr-FR"/>
        </w:rPr>
        <w:t xml:space="preserve">s. </w:t>
      </w:r>
    </w:p>
    <w:p w14:paraId="3C38657A" w14:textId="77777777" w:rsidR="00E80D8B" w:rsidRPr="00882158" w:rsidRDefault="00E80D8B" w:rsidP="00E80D8B">
      <w:pPr>
        <w:autoSpaceDE w:val="0"/>
        <w:autoSpaceDN w:val="0"/>
        <w:adjustRightInd w:val="0"/>
        <w:spacing w:before="120" w:after="120" w:line="276" w:lineRule="auto"/>
        <w:jc w:val="both"/>
        <w:rPr>
          <w:b/>
          <w:color w:val="000000"/>
          <w:lang w:val="fr-FR"/>
        </w:rPr>
      </w:pPr>
    </w:p>
    <w:p w14:paraId="5A99D508" w14:textId="77777777" w:rsidR="00E80D8B" w:rsidRPr="00882158" w:rsidRDefault="00E80D8B" w:rsidP="00E80D8B">
      <w:pPr>
        <w:autoSpaceDE w:val="0"/>
        <w:autoSpaceDN w:val="0"/>
        <w:adjustRightInd w:val="0"/>
        <w:spacing w:before="120" w:after="120" w:line="276" w:lineRule="auto"/>
        <w:jc w:val="both"/>
        <w:rPr>
          <w:b/>
          <w:color w:val="000000"/>
          <w:lang w:val="fr-FR"/>
        </w:rPr>
      </w:pPr>
    </w:p>
    <w:p w14:paraId="5A8E7A55" w14:textId="77777777" w:rsidR="00E80D8B" w:rsidRDefault="00E80D8B" w:rsidP="00E80D8B">
      <w:pPr>
        <w:pStyle w:val="Title"/>
        <w:spacing w:line="276" w:lineRule="auto"/>
        <w:rPr>
          <w:rFonts w:ascii="Times New Roman" w:hAnsi="Times New Roman"/>
          <w:sz w:val="24"/>
          <w:szCs w:val="24"/>
          <w:lang w:val="fr-FR"/>
        </w:rPr>
      </w:pPr>
    </w:p>
    <w:p w14:paraId="26F7F455" w14:textId="77777777" w:rsidR="003F2A74" w:rsidRDefault="003F2A74" w:rsidP="003F2A74">
      <w:pPr>
        <w:rPr>
          <w:lang w:val="fr-FR"/>
        </w:rPr>
      </w:pPr>
    </w:p>
    <w:p w14:paraId="11653879" w14:textId="77777777" w:rsidR="003F2A74" w:rsidRDefault="003F2A74" w:rsidP="003F2A74">
      <w:pPr>
        <w:rPr>
          <w:lang w:val="fr-FR"/>
        </w:rPr>
      </w:pPr>
    </w:p>
    <w:p w14:paraId="73343A64" w14:textId="77777777" w:rsidR="003F2A74" w:rsidRDefault="003F2A74" w:rsidP="003F2A74">
      <w:pPr>
        <w:rPr>
          <w:lang w:val="fr-FR"/>
        </w:rPr>
      </w:pPr>
    </w:p>
    <w:p w14:paraId="35B116A0" w14:textId="77777777" w:rsidR="003F2A74" w:rsidRDefault="003F2A74" w:rsidP="003F2A74">
      <w:pPr>
        <w:rPr>
          <w:lang w:val="fr-FR"/>
        </w:rPr>
      </w:pPr>
    </w:p>
    <w:p w14:paraId="65BDBB2F" w14:textId="77777777" w:rsidR="003F2A74" w:rsidRDefault="003F2A74" w:rsidP="003F2A74">
      <w:pPr>
        <w:rPr>
          <w:lang w:val="fr-FR"/>
        </w:rPr>
      </w:pPr>
    </w:p>
    <w:p w14:paraId="3AC2E9B8" w14:textId="77777777" w:rsidR="003F2A74" w:rsidRDefault="003F2A74" w:rsidP="003F2A74">
      <w:pPr>
        <w:rPr>
          <w:lang w:val="fr-FR"/>
        </w:rPr>
      </w:pPr>
    </w:p>
    <w:p w14:paraId="628D040B" w14:textId="77777777" w:rsidR="003F2A74" w:rsidRDefault="003F2A74" w:rsidP="003F2A74">
      <w:pPr>
        <w:rPr>
          <w:lang w:val="fr-FR"/>
        </w:rPr>
      </w:pPr>
    </w:p>
    <w:p w14:paraId="56E10FC8" w14:textId="77777777" w:rsidR="003F2A74" w:rsidRDefault="003F2A74" w:rsidP="003F2A74">
      <w:pPr>
        <w:rPr>
          <w:lang w:val="fr-FR"/>
        </w:rPr>
      </w:pPr>
    </w:p>
    <w:p w14:paraId="13275A2E" w14:textId="77777777" w:rsidR="003F2A74" w:rsidRDefault="003F2A74" w:rsidP="003F2A74">
      <w:pPr>
        <w:rPr>
          <w:lang w:val="fr-FR"/>
        </w:rPr>
      </w:pPr>
    </w:p>
    <w:p w14:paraId="67BB471D" w14:textId="77777777" w:rsidR="003F2A74" w:rsidRDefault="003F2A74" w:rsidP="003F2A74">
      <w:pPr>
        <w:rPr>
          <w:lang w:val="fr-FR"/>
        </w:rPr>
      </w:pPr>
    </w:p>
    <w:p w14:paraId="16A40A6A" w14:textId="77777777" w:rsidR="003F2A74" w:rsidRDefault="003F2A74" w:rsidP="003F2A74">
      <w:pPr>
        <w:rPr>
          <w:lang w:val="fr-FR"/>
        </w:rPr>
      </w:pPr>
    </w:p>
    <w:p w14:paraId="2E30470C" w14:textId="77777777" w:rsidR="003F2A74" w:rsidRDefault="003F2A74" w:rsidP="003F2A74">
      <w:pPr>
        <w:rPr>
          <w:lang w:val="fr-FR"/>
        </w:rPr>
      </w:pPr>
    </w:p>
    <w:p w14:paraId="0D22563A" w14:textId="77777777" w:rsidR="003F2A74" w:rsidRDefault="003F2A74" w:rsidP="003F2A74">
      <w:pPr>
        <w:rPr>
          <w:lang w:val="fr-FR"/>
        </w:rPr>
      </w:pPr>
    </w:p>
    <w:p w14:paraId="7952B1C1" w14:textId="77777777" w:rsidR="003F2A74" w:rsidRDefault="003F2A74" w:rsidP="003F2A74">
      <w:pPr>
        <w:rPr>
          <w:lang w:val="fr-FR"/>
        </w:rPr>
      </w:pPr>
    </w:p>
    <w:p w14:paraId="747A2C46" w14:textId="77777777" w:rsidR="003F2A74" w:rsidRDefault="003F2A74" w:rsidP="003F2A74">
      <w:pPr>
        <w:rPr>
          <w:lang w:val="fr-FR"/>
        </w:rPr>
      </w:pPr>
    </w:p>
    <w:p w14:paraId="0E0180AE" w14:textId="77777777" w:rsidR="003F2A74" w:rsidRDefault="003F2A74" w:rsidP="003F2A74">
      <w:pPr>
        <w:rPr>
          <w:lang w:val="fr-FR"/>
        </w:rPr>
      </w:pPr>
    </w:p>
    <w:p w14:paraId="6AB24170" w14:textId="77777777" w:rsidR="003F2A74" w:rsidRDefault="003F2A74" w:rsidP="003F2A74">
      <w:pPr>
        <w:rPr>
          <w:lang w:val="fr-FR"/>
        </w:rPr>
      </w:pPr>
    </w:p>
    <w:p w14:paraId="538568A9" w14:textId="77777777" w:rsidR="003F2A74" w:rsidRDefault="003F2A74" w:rsidP="003F2A74">
      <w:pPr>
        <w:rPr>
          <w:lang w:val="fr-FR"/>
        </w:rPr>
      </w:pPr>
    </w:p>
    <w:p w14:paraId="400D08B7" w14:textId="77777777" w:rsidR="003F2A74" w:rsidRDefault="003F2A74" w:rsidP="003F2A74">
      <w:pPr>
        <w:rPr>
          <w:lang w:val="fr-FR"/>
        </w:rPr>
      </w:pPr>
    </w:p>
    <w:p w14:paraId="4F142ED8" w14:textId="77777777" w:rsidR="003F2A74" w:rsidRDefault="003F2A74" w:rsidP="003F2A74">
      <w:pPr>
        <w:rPr>
          <w:lang w:val="fr-FR"/>
        </w:rPr>
      </w:pPr>
    </w:p>
    <w:p w14:paraId="5455F08E" w14:textId="77777777" w:rsidR="003F2A74" w:rsidRDefault="003F2A74" w:rsidP="003F2A74">
      <w:pPr>
        <w:rPr>
          <w:lang w:val="fr-FR"/>
        </w:rPr>
      </w:pPr>
    </w:p>
    <w:p w14:paraId="7FFA5A7D" w14:textId="77777777" w:rsidR="003F2A74" w:rsidRDefault="003F2A74" w:rsidP="003F2A74">
      <w:pPr>
        <w:rPr>
          <w:lang w:val="fr-FR"/>
        </w:rPr>
      </w:pPr>
    </w:p>
    <w:p w14:paraId="426E649F" w14:textId="77777777" w:rsidR="003F2A74" w:rsidRDefault="003F2A74" w:rsidP="003F2A74">
      <w:pPr>
        <w:rPr>
          <w:lang w:val="fr-FR"/>
        </w:rPr>
      </w:pPr>
    </w:p>
    <w:p w14:paraId="2017014E" w14:textId="77777777" w:rsidR="003F2A74" w:rsidRDefault="003F2A74" w:rsidP="003F2A74">
      <w:pPr>
        <w:rPr>
          <w:lang w:val="fr-FR"/>
        </w:rPr>
      </w:pPr>
    </w:p>
    <w:p w14:paraId="2D99C323" w14:textId="77777777" w:rsidR="003F2A74" w:rsidRDefault="003F2A74" w:rsidP="003F2A74">
      <w:pPr>
        <w:rPr>
          <w:lang w:val="fr-FR"/>
        </w:rPr>
      </w:pPr>
    </w:p>
    <w:p w14:paraId="7EDFD939" w14:textId="77777777" w:rsidR="003F2A74" w:rsidRDefault="003F2A74" w:rsidP="003F2A74">
      <w:pPr>
        <w:rPr>
          <w:lang w:val="fr-FR"/>
        </w:rPr>
      </w:pPr>
    </w:p>
    <w:p w14:paraId="6C9D52CB" w14:textId="77777777" w:rsidR="003F2A74" w:rsidRDefault="003F2A74" w:rsidP="003F2A74">
      <w:pPr>
        <w:rPr>
          <w:lang w:val="fr-FR"/>
        </w:rPr>
      </w:pPr>
    </w:p>
    <w:p w14:paraId="6A7E35F2" w14:textId="77777777" w:rsidR="003F2A74" w:rsidRDefault="003F2A74" w:rsidP="003F2A74">
      <w:pPr>
        <w:rPr>
          <w:lang w:val="fr-FR"/>
        </w:rPr>
      </w:pPr>
    </w:p>
    <w:p w14:paraId="06E87D07" w14:textId="77777777" w:rsidR="003F2A74" w:rsidRDefault="003F2A74" w:rsidP="003F2A74">
      <w:pPr>
        <w:rPr>
          <w:lang w:val="fr-FR"/>
        </w:rPr>
      </w:pPr>
    </w:p>
    <w:p w14:paraId="20112F8A" w14:textId="77777777" w:rsidR="003F2A74" w:rsidRDefault="003F2A74" w:rsidP="003F2A74">
      <w:pPr>
        <w:rPr>
          <w:lang w:val="fr-FR"/>
        </w:rPr>
      </w:pPr>
    </w:p>
    <w:p w14:paraId="4E598B3D" w14:textId="77777777" w:rsidR="003F2A74" w:rsidRDefault="003F2A74" w:rsidP="003F2A74">
      <w:pPr>
        <w:rPr>
          <w:lang w:val="fr-FR"/>
        </w:rPr>
      </w:pPr>
    </w:p>
    <w:p w14:paraId="5C3F6F49" w14:textId="77777777" w:rsidR="003F2A74" w:rsidRDefault="003F2A74" w:rsidP="003F2A74">
      <w:pPr>
        <w:rPr>
          <w:lang w:val="fr-FR"/>
        </w:rPr>
      </w:pPr>
    </w:p>
    <w:p w14:paraId="089D3258" w14:textId="77777777" w:rsidR="003F2A74" w:rsidRDefault="003F2A74" w:rsidP="003F2A74">
      <w:pPr>
        <w:rPr>
          <w:lang w:val="fr-FR"/>
        </w:rPr>
      </w:pPr>
    </w:p>
    <w:p w14:paraId="11A0FFE3" w14:textId="77777777" w:rsidR="003F2A74" w:rsidRDefault="003F2A74" w:rsidP="003F2A74">
      <w:pPr>
        <w:rPr>
          <w:lang w:val="fr-FR"/>
        </w:rPr>
      </w:pPr>
    </w:p>
    <w:p w14:paraId="6885577E" w14:textId="77777777" w:rsidR="003F2A74" w:rsidRDefault="003F2A74" w:rsidP="003F2A74">
      <w:pPr>
        <w:rPr>
          <w:lang w:val="fr-FR"/>
        </w:rPr>
      </w:pPr>
    </w:p>
    <w:p w14:paraId="5E7A672C" w14:textId="77777777" w:rsidR="003F2A74" w:rsidRDefault="003F2A74" w:rsidP="003F2A74">
      <w:pPr>
        <w:rPr>
          <w:lang w:val="fr-FR"/>
        </w:rPr>
      </w:pPr>
    </w:p>
    <w:p w14:paraId="18D4DA21" w14:textId="77777777" w:rsidR="003F2A74" w:rsidRDefault="003F2A74" w:rsidP="003F2A74">
      <w:pPr>
        <w:rPr>
          <w:lang w:val="fr-FR"/>
        </w:rPr>
      </w:pPr>
    </w:p>
    <w:p w14:paraId="38C0E0FB" w14:textId="77777777" w:rsidR="003F2A74" w:rsidRDefault="003F2A74" w:rsidP="003F2A74">
      <w:pPr>
        <w:rPr>
          <w:lang w:val="fr-FR"/>
        </w:rPr>
      </w:pPr>
    </w:p>
    <w:p w14:paraId="5A83D17A" w14:textId="77777777" w:rsidR="003F2A74" w:rsidRDefault="003F2A74" w:rsidP="003F2A74">
      <w:pPr>
        <w:rPr>
          <w:lang w:val="fr-FR"/>
        </w:rPr>
      </w:pPr>
    </w:p>
    <w:p w14:paraId="0E081C6D" w14:textId="77777777" w:rsidR="003F2A74" w:rsidRDefault="003F2A74" w:rsidP="003F2A74">
      <w:pPr>
        <w:rPr>
          <w:lang w:val="fr-FR"/>
        </w:rPr>
      </w:pPr>
    </w:p>
    <w:p w14:paraId="683732AC" w14:textId="7D5E00EA" w:rsidR="003F2A74" w:rsidRPr="003F2A74" w:rsidRDefault="003F2A74" w:rsidP="003F2A74">
      <w:pPr>
        <w:rPr>
          <w:sz w:val="48"/>
          <w:szCs w:val="48"/>
          <w:lang w:val="fr-FR"/>
        </w:rPr>
      </w:pPr>
      <w:r>
        <w:rPr>
          <w:lang w:val="fr-FR"/>
        </w:rPr>
        <w:t xml:space="preserve">                                        </w:t>
      </w:r>
      <w:r w:rsidRPr="003F2A74">
        <w:rPr>
          <w:sz w:val="48"/>
          <w:szCs w:val="48"/>
          <w:lang w:val="fr-FR"/>
        </w:rPr>
        <w:t>ANNEXES</w:t>
      </w:r>
    </w:p>
    <w:p w14:paraId="289FEFB7" w14:textId="77777777" w:rsidR="003F2A74" w:rsidRPr="003F2A74" w:rsidRDefault="003F2A74" w:rsidP="003F2A74">
      <w:pPr>
        <w:rPr>
          <w:lang w:val="fr-FR"/>
        </w:rPr>
      </w:pPr>
      <w:r>
        <w:rPr>
          <w:lang w:val="fr-FR"/>
        </w:rPr>
        <w:t xml:space="preserve"> </w:t>
      </w:r>
    </w:p>
    <w:p w14:paraId="1ABC034B" w14:textId="77777777" w:rsidR="00E80D8B" w:rsidRPr="00882158" w:rsidRDefault="00E80D8B" w:rsidP="00E80D8B">
      <w:pPr>
        <w:pStyle w:val="Title"/>
        <w:spacing w:line="276" w:lineRule="auto"/>
        <w:rPr>
          <w:rFonts w:ascii="Times New Roman" w:hAnsi="Times New Roman"/>
          <w:sz w:val="24"/>
          <w:szCs w:val="24"/>
          <w:lang w:val="fr-FR"/>
        </w:rPr>
      </w:pPr>
    </w:p>
    <w:p w14:paraId="39D7167C" w14:textId="77777777" w:rsidR="00E80D8B" w:rsidRPr="00882158" w:rsidRDefault="00E80D8B" w:rsidP="00E80D8B">
      <w:pPr>
        <w:pStyle w:val="Title"/>
        <w:spacing w:line="276" w:lineRule="auto"/>
        <w:rPr>
          <w:rFonts w:ascii="Times New Roman" w:hAnsi="Times New Roman"/>
          <w:sz w:val="24"/>
          <w:szCs w:val="24"/>
          <w:lang w:val="fr-FR"/>
        </w:rPr>
      </w:pPr>
    </w:p>
    <w:p w14:paraId="0B865C68" w14:textId="77777777" w:rsidR="00E80D8B" w:rsidRPr="00882158" w:rsidRDefault="00E80D8B" w:rsidP="00E80D8B">
      <w:pPr>
        <w:pStyle w:val="Title"/>
        <w:spacing w:line="276" w:lineRule="auto"/>
        <w:rPr>
          <w:rFonts w:ascii="Times New Roman" w:hAnsi="Times New Roman"/>
          <w:sz w:val="24"/>
          <w:szCs w:val="24"/>
          <w:lang w:val="fr-FR"/>
        </w:rPr>
      </w:pPr>
    </w:p>
    <w:p w14:paraId="3C93AE97" w14:textId="77777777" w:rsidR="00E80D8B" w:rsidRPr="00882158" w:rsidRDefault="00E80D8B" w:rsidP="00E80D8B">
      <w:pPr>
        <w:pStyle w:val="Title"/>
        <w:spacing w:line="276" w:lineRule="auto"/>
        <w:rPr>
          <w:rFonts w:ascii="Times New Roman" w:hAnsi="Times New Roman"/>
          <w:sz w:val="24"/>
          <w:szCs w:val="24"/>
          <w:lang w:val="fr-FR"/>
        </w:rPr>
      </w:pPr>
    </w:p>
    <w:p w14:paraId="089DA22A" w14:textId="77777777" w:rsidR="00E80D8B" w:rsidRPr="00882158" w:rsidRDefault="00E80D8B" w:rsidP="00E80D8B">
      <w:pPr>
        <w:pStyle w:val="Title"/>
        <w:spacing w:line="276" w:lineRule="auto"/>
        <w:rPr>
          <w:rFonts w:ascii="Times New Roman" w:hAnsi="Times New Roman"/>
          <w:sz w:val="24"/>
          <w:szCs w:val="24"/>
          <w:lang w:val="fr-FR"/>
        </w:rPr>
      </w:pPr>
    </w:p>
    <w:p w14:paraId="2262C76D" w14:textId="77777777" w:rsidR="00E80D8B" w:rsidRPr="00882158" w:rsidRDefault="00E80D8B" w:rsidP="00E80D8B">
      <w:pPr>
        <w:pStyle w:val="Title"/>
        <w:spacing w:line="276" w:lineRule="auto"/>
        <w:rPr>
          <w:rFonts w:ascii="Times New Roman" w:hAnsi="Times New Roman"/>
          <w:sz w:val="24"/>
          <w:szCs w:val="24"/>
          <w:lang w:val="fr-FR"/>
        </w:rPr>
      </w:pPr>
    </w:p>
    <w:p w14:paraId="428973D8" w14:textId="77777777" w:rsidR="00E80D8B" w:rsidRPr="00882158" w:rsidRDefault="00E80D8B" w:rsidP="00E80D8B">
      <w:pPr>
        <w:rPr>
          <w:lang w:val="fr-FR"/>
        </w:rPr>
      </w:pPr>
    </w:p>
    <w:p w14:paraId="2E2DF7BE" w14:textId="77777777" w:rsidR="00E80D8B" w:rsidRPr="00882158" w:rsidRDefault="00E80D8B" w:rsidP="00E80D8B">
      <w:pPr>
        <w:rPr>
          <w:lang w:val="fr-FR"/>
        </w:rPr>
      </w:pPr>
    </w:p>
    <w:p w14:paraId="3485F86F" w14:textId="77777777" w:rsidR="00E80D8B" w:rsidRPr="00882158" w:rsidRDefault="00E80D8B" w:rsidP="00E80D8B">
      <w:pPr>
        <w:rPr>
          <w:lang w:val="fr-FR"/>
        </w:rPr>
      </w:pPr>
    </w:p>
    <w:p w14:paraId="12988DF3" w14:textId="77777777" w:rsidR="00E80D8B" w:rsidRPr="00882158" w:rsidRDefault="00E80D8B" w:rsidP="00E80D8B">
      <w:pPr>
        <w:rPr>
          <w:lang w:val="fr-FR"/>
        </w:rPr>
      </w:pPr>
    </w:p>
    <w:p w14:paraId="018A4BAB" w14:textId="77777777" w:rsidR="00E80D8B" w:rsidRPr="00882158" w:rsidRDefault="00E80D8B" w:rsidP="00E80D8B">
      <w:pPr>
        <w:widowControl w:val="0"/>
        <w:suppressAutoHyphens/>
        <w:spacing w:line="276" w:lineRule="auto"/>
        <w:jc w:val="both"/>
        <w:rPr>
          <w:lang w:val="fr-FR"/>
        </w:rPr>
      </w:pPr>
    </w:p>
    <w:p w14:paraId="31858EED" w14:textId="77777777" w:rsidR="003F2A74" w:rsidRDefault="003F2A74" w:rsidP="00E80D8B">
      <w:pPr>
        <w:spacing w:line="276" w:lineRule="auto"/>
        <w:rPr>
          <w:lang w:val="fr-FR"/>
        </w:rPr>
      </w:pPr>
    </w:p>
    <w:p w14:paraId="6BC8EF97" w14:textId="77777777" w:rsidR="003F2A74" w:rsidRDefault="003F2A74">
      <w:pPr>
        <w:rPr>
          <w:lang w:val="fr-FR"/>
        </w:rPr>
      </w:pPr>
      <w:r>
        <w:rPr>
          <w:lang w:val="fr-FR"/>
        </w:rPr>
        <w:br w:type="page"/>
      </w:r>
    </w:p>
    <w:p w14:paraId="169C62DD" w14:textId="77777777" w:rsidR="00E80D8B" w:rsidRDefault="00E80D8B" w:rsidP="00E80D8B">
      <w:pPr>
        <w:spacing w:line="276" w:lineRule="auto"/>
        <w:rPr>
          <w:lang w:val="fr-FR"/>
        </w:rPr>
      </w:pPr>
    </w:p>
    <w:p w14:paraId="088982D8" w14:textId="77777777" w:rsidR="00A80E85" w:rsidRPr="008B250F" w:rsidRDefault="00A80E85" w:rsidP="00A80E85">
      <w:pPr>
        <w:ind w:left="57" w:right="57"/>
        <w:rPr>
          <w:b/>
          <w:lang w:val="fr-FR"/>
        </w:rPr>
      </w:pPr>
      <w:r w:rsidRPr="00A80E85">
        <w:rPr>
          <w:b/>
          <w:u w:val="single"/>
          <w:lang w:val="fr-FR"/>
        </w:rPr>
        <w:t>Annexe 1</w:t>
      </w:r>
      <w:r w:rsidRPr="008B250F">
        <w:rPr>
          <w:b/>
          <w:lang w:val="fr-FR"/>
        </w:rPr>
        <w:t xml:space="preserve"> : Fiche d’analyse des projets en cas de réinstallations involontaires</w:t>
      </w:r>
    </w:p>
    <w:p w14:paraId="1E6D41AF" w14:textId="77777777" w:rsidR="00A80E85" w:rsidRDefault="00A80E85" w:rsidP="00A80E85">
      <w:pPr>
        <w:autoSpaceDE w:val="0"/>
        <w:autoSpaceDN w:val="0"/>
        <w:adjustRightInd w:val="0"/>
        <w:ind w:left="57" w:right="57"/>
        <w:rPr>
          <w:b/>
          <w:lang w:val="fr-FR"/>
        </w:rPr>
      </w:pPr>
    </w:p>
    <w:p w14:paraId="607D864D" w14:textId="77777777" w:rsidR="00A80E85" w:rsidRPr="00F6604B" w:rsidRDefault="00A80E85" w:rsidP="00A80E85">
      <w:pPr>
        <w:autoSpaceDE w:val="0"/>
        <w:autoSpaceDN w:val="0"/>
        <w:adjustRightInd w:val="0"/>
        <w:ind w:left="57" w:right="57"/>
        <w:rPr>
          <w:lang w:val="fr-FR"/>
        </w:rPr>
      </w:pPr>
      <w:r w:rsidRPr="00F6604B">
        <w:rPr>
          <w:lang w:val="fr-FR"/>
        </w:rPr>
        <w:t>Date : ……………………………...………...………...………...............................…...........</w:t>
      </w:r>
    </w:p>
    <w:p w14:paraId="4A962CDC" w14:textId="0612B310" w:rsidR="00A80E85" w:rsidRPr="00F6604B" w:rsidRDefault="00A80E85" w:rsidP="00A80E85">
      <w:pPr>
        <w:autoSpaceDE w:val="0"/>
        <w:autoSpaceDN w:val="0"/>
        <w:adjustRightInd w:val="0"/>
        <w:ind w:left="57" w:right="57"/>
        <w:rPr>
          <w:lang w:val="fr-FR"/>
        </w:rPr>
      </w:pPr>
      <w:r w:rsidRPr="00F6604B">
        <w:rPr>
          <w:lang w:val="fr-FR"/>
        </w:rPr>
        <w:t xml:space="preserve">Nom du </w:t>
      </w:r>
      <w:r w:rsidR="0096138C">
        <w:rPr>
          <w:lang w:val="fr-FR"/>
        </w:rPr>
        <w:t>sous-</w:t>
      </w:r>
      <w:r w:rsidR="0096138C" w:rsidRPr="00F6604B">
        <w:rPr>
          <w:lang w:val="fr-FR"/>
        </w:rPr>
        <w:t xml:space="preserve">projet </w:t>
      </w:r>
      <w:r w:rsidRPr="00F6604B">
        <w:rPr>
          <w:lang w:val="fr-FR"/>
        </w:rPr>
        <w:t>: ………………...………...………...………..............................….........</w:t>
      </w:r>
    </w:p>
    <w:p w14:paraId="7E43DB8B" w14:textId="77777777" w:rsidR="00A80E85" w:rsidRPr="00F6604B" w:rsidRDefault="00A80E85" w:rsidP="00A80E85">
      <w:pPr>
        <w:autoSpaceDE w:val="0"/>
        <w:autoSpaceDN w:val="0"/>
        <w:adjustRightInd w:val="0"/>
        <w:ind w:left="57" w:right="57"/>
        <w:rPr>
          <w:lang w:val="fr-FR"/>
        </w:rPr>
      </w:pPr>
      <w:r w:rsidRPr="00F6604B">
        <w:rPr>
          <w:lang w:val="fr-FR"/>
        </w:rPr>
        <w:t>CR de : ……………………………...………...District de……............................…...............</w:t>
      </w:r>
    </w:p>
    <w:p w14:paraId="0C4A6BB8" w14:textId="77777777" w:rsidR="00A80E85" w:rsidRPr="00F6604B" w:rsidRDefault="00A80E85" w:rsidP="00A80E85">
      <w:pPr>
        <w:autoSpaceDE w:val="0"/>
        <w:autoSpaceDN w:val="0"/>
        <w:adjustRightInd w:val="0"/>
        <w:ind w:left="57" w:right="57"/>
        <w:rPr>
          <w:lang w:val="fr-FR"/>
        </w:rPr>
      </w:pPr>
      <w:r w:rsidRPr="00F6604B">
        <w:rPr>
          <w:lang w:val="fr-FR"/>
        </w:rPr>
        <w:t>Préfecture de : ………………………………………………………………………………</w:t>
      </w:r>
    </w:p>
    <w:p w14:paraId="1E132E03" w14:textId="77777777" w:rsidR="00A80E85" w:rsidRPr="00F6604B" w:rsidRDefault="00A80E85" w:rsidP="00A80E85">
      <w:pPr>
        <w:autoSpaceDE w:val="0"/>
        <w:autoSpaceDN w:val="0"/>
        <w:adjustRightInd w:val="0"/>
        <w:ind w:left="57" w:right="57"/>
        <w:rPr>
          <w:lang w:val="fr-FR"/>
        </w:rPr>
      </w:pPr>
      <w:r w:rsidRPr="00F6604B">
        <w:rPr>
          <w:lang w:val="fr-FR"/>
        </w:rPr>
        <w:t xml:space="preserve">Région </w:t>
      </w:r>
      <w:r>
        <w:rPr>
          <w:lang w:val="fr-FR"/>
        </w:rPr>
        <w:t xml:space="preserve">Administrative </w:t>
      </w:r>
      <w:r w:rsidRPr="00F6604B">
        <w:rPr>
          <w:lang w:val="fr-FR"/>
        </w:rPr>
        <w:t>de : ………………………...………...………...………............................…...............</w:t>
      </w:r>
    </w:p>
    <w:p w14:paraId="60D8FD75" w14:textId="77777777" w:rsidR="00A80E85" w:rsidRPr="00F6604B" w:rsidRDefault="00A80E85" w:rsidP="00A80E85">
      <w:pPr>
        <w:autoSpaceDE w:val="0"/>
        <w:autoSpaceDN w:val="0"/>
        <w:adjustRightInd w:val="0"/>
        <w:ind w:left="57" w:right="57"/>
        <w:rPr>
          <w:lang w:val="fr-FR"/>
        </w:rPr>
      </w:pPr>
      <w:r w:rsidRPr="00F6604B">
        <w:rPr>
          <w:lang w:val="fr-FR"/>
        </w:rPr>
        <w:t xml:space="preserve">Type de </w:t>
      </w:r>
      <w:r w:rsidR="00C40766">
        <w:rPr>
          <w:lang w:val="fr-FR"/>
        </w:rPr>
        <w:t xml:space="preserve">sous </w:t>
      </w:r>
      <w:r w:rsidRPr="00F6604B">
        <w:rPr>
          <w:lang w:val="fr-FR"/>
        </w:rPr>
        <w:t>projet : …………...………...………...………...............................…...............</w:t>
      </w:r>
    </w:p>
    <w:p w14:paraId="7F805F92" w14:textId="77777777" w:rsidR="00A80E85" w:rsidRPr="00F6604B" w:rsidRDefault="00A80E85" w:rsidP="00A80E85">
      <w:pPr>
        <w:autoSpaceDE w:val="0"/>
        <w:autoSpaceDN w:val="0"/>
        <w:adjustRightInd w:val="0"/>
        <w:ind w:left="57" w:right="57"/>
        <w:rPr>
          <w:lang w:val="fr-FR"/>
        </w:rPr>
      </w:pPr>
      <w:r w:rsidRPr="00F6604B">
        <w:rPr>
          <w:lang w:val="fr-FR"/>
        </w:rPr>
        <w:t xml:space="preserve">Localisation du </w:t>
      </w:r>
      <w:r w:rsidR="00C40766">
        <w:rPr>
          <w:lang w:val="fr-FR"/>
        </w:rPr>
        <w:t xml:space="preserve">sous </w:t>
      </w:r>
      <w:r w:rsidR="00C40766" w:rsidRPr="00F6604B">
        <w:rPr>
          <w:lang w:val="fr-FR"/>
        </w:rPr>
        <w:t>projet</w:t>
      </w:r>
      <w:r w:rsidRPr="00F6604B">
        <w:rPr>
          <w:lang w:val="fr-FR"/>
        </w:rPr>
        <w:t xml:space="preserve"> : ...………...………...………............................…................</w:t>
      </w:r>
    </w:p>
    <w:p w14:paraId="7ADF5DB8" w14:textId="77777777" w:rsidR="00A80E85" w:rsidRPr="00F6604B" w:rsidRDefault="00A80E85" w:rsidP="00A80E85">
      <w:pPr>
        <w:autoSpaceDE w:val="0"/>
        <w:autoSpaceDN w:val="0"/>
        <w:adjustRightInd w:val="0"/>
        <w:ind w:left="57" w:right="57"/>
        <w:rPr>
          <w:lang w:val="fr-FR"/>
        </w:rPr>
      </w:pPr>
      <w:r w:rsidRPr="00F6604B">
        <w:rPr>
          <w:lang w:val="fr-FR"/>
        </w:rPr>
        <w:t>Dimensions : ................m x...............m ....................... Superficie.................................. m2</w:t>
      </w:r>
    </w:p>
    <w:p w14:paraId="661B5B72" w14:textId="77777777" w:rsidR="00A80E85" w:rsidRPr="00F6604B" w:rsidRDefault="00A80E85" w:rsidP="00A80E85">
      <w:pPr>
        <w:autoSpaceDE w:val="0"/>
        <w:autoSpaceDN w:val="0"/>
        <w:adjustRightInd w:val="0"/>
        <w:ind w:left="57" w:right="57"/>
        <w:rPr>
          <w:lang w:val="fr-FR"/>
        </w:rPr>
      </w:pPr>
      <w:r w:rsidRPr="00F6604B">
        <w:rPr>
          <w:lang w:val="fr-FR"/>
        </w:rPr>
        <w:t>Propriétaire(s) du (des) terrain(s) : ...................................................................................</w:t>
      </w:r>
    </w:p>
    <w:p w14:paraId="42900B24" w14:textId="77777777" w:rsidR="00A80E85" w:rsidRPr="00C40766" w:rsidRDefault="00A80E85" w:rsidP="00C40766">
      <w:pPr>
        <w:pStyle w:val="ListParagraph"/>
        <w:numPr>
          <w:ilvl w:val="0"/>
          <w:numId w:val="43"/>
        </w:numPr>
        <w:autoSpaceDE w:val="0"/>
        <w:autoSpaceDN w:val="0"/>
        <w:adjustRightInd w:val="0"/>
        <w:ind w:right="57"/>
      </w:pPr>
      <w:r w:rsidRPr="00C40766">
        <w:t>Nombre total des PAP</w:t>
      </w:r>
    </w:p>
    <w:p w14:paraId="2B083F0B" w14:textId="77777777" w:rsidR="00A80E85" w:rsidRPr="00C40766" w:rsidRDefault="00A80E85" w:rsidP="00C40766">
      <w:pPr>
        <w:pStyle w:val="ListParagraph"/>
        <w:numPr>
          <w:ilvl w:val="0"/>
          <w:numId w:val="43"/>
        </w:numPr>
        <w:autoSpaceDE w:val="0"/>
        <w:autoSpaceDN w:val="0"/>
        <w:adjustRightInd w:val="0"/>
        <w:ind w:right="57"/>
      </w:pPr>
      <w:r w:rsidRPr="00C40766">
        <w:t>Nombre de résidences</w:t>
      </w:r>
    </w:p>
    <w:p w14:paraId="7667501A" w14:textId="77777777" w:rsidR="00A80E85" w:rsidRPr="00F6604B" w:rsidRDefault="00A80E85" w:rsidP="00A80E85">
      <w:pPr>
        <w:autoSpaceDE w:val="0"/>
        <w:autoSpaceDN w:val="0"/>
        <w:adjustRightInd w:val="0"/>
        <w:ind w:left="57" w:right="57"/>
        <w:rPr>
          <w:lang w:val="fr-FR"/>
        </w:rPr>
      </w:pPr>
      <w:r w:rsidRPr="00F6604B">
        <w:rPr>
          <w:lang w:val="fr-FR"/>
        </w:rPr>
        <w:t>Pour chaque résidence :</w:t>
      </w:r>
    </w:p>
    <w:p w14:paraId="7478DDBE" w14:textId="77777777" w:rsidR="00A80E85" w:rsidRPr="00C40766" w:rsidRDefault="00A80E85" w:rsidP="00C40766">
      <w:pPr>
        <w:pStyle w:val="ListParagraph"/>
        <w:numPr>
          <w:ilvl w:val="0"/>
          <w:numId w:val="53"/>
        </w:numPr>
        <w:autoSpaceDE w:val="0"/>
        <w:autoSpaceDN w:val="0"/>
        <w:adjustRightInd w:val="0"/>
        <w:ind w:right="57"/>
        <w:rPr>
          <w:rFonts w:ascii="Times New Roman" w:hAnsi="Times New Roman"/>
          <w:sz w:val="24"/>
          <w:szCs w:val="24"/>
        </w:rPr>
      </w:pPr>
      <w:r w:rsidRPr="00C40766">
        <w:rPr>
          <w:rFonts w:ascii="Times New Roman" w:hAnsi="Times New Roman"/>
          <w:sz w:val="24"/>
          <w:szCs w:val="24"/>
        </w:rPr>
        <w:t>Nombre de familles :................................................................. Total : .........................</w:t>
      </w:r>
    </w:p>
    <w:p w14:paraId="5BDFBC3B" w14:textId="77777777" w:rsidR="00A80E85" w:rsidRPr="00C40766" w:rsidRDefault="00A80E85" w:rsidP="00C40766">
      <w:pPr>
        <w:pStyle w:val="ListParagraph"/>
        <w:numPr>
          <w:ilvl w:val="0"/>
          <w:numId w:val="53"/>
        </w:numPr>
        <w:autoSpaceDE w:val="0"/>
        <w:autoSpaceDN w:val="0"/>
        <w:adjustRightInd w:val="0"/>
        <w:ind w:right="57"/>
        <w:rPr>
          <w:rFonts w:ascii="Times New Roman" w:hAnsi="Times New Roman"/>
          <w:sz w:val="24"/>
          <w:szCs w:val="24"/>
        </w:rPr>
      </w:pPr>
      <w:r w:rsidRPr="00C40766">
        <w:rPr>
          <w:rFonts w:ascii="Times New Roman" w:hAnsi="Times New Roman"/>
          <w:sz w:val="24"/>
          <w:szCs w:val="24"/>
        </w:rPr>
        <w:t>Nombre de personnes : ............................................................... Total : ......................</w:t>
      </w:r>
    </w:p>
    <w:p w14:paraId="3145072A" w14:textId="77777777" w:rsidR="00A80E85" w:rsidRPr="00C40766" w:rsidRDefault="00A80E85" w:rsidP="00C40766">
      <w:pPr>
        <w:pStyle w:val="ListParagraph"/>
        <w:numPr>
          <w:ilvl w:val="0"/>
          <w:numId w:val="53"/>
        </w:numPr>
        <w:autoSpaceDE w:val="0"/>
        <w:autoSpaceDN w:val="0"/>
        <w:adjustRightInd w:val="0"/>
        <w:ind w:right="57"/>
        <w:rPr>
          <w:rFonts w:ascii="Times New Roman" w:hAnsi="Times New Roman"/>
          <w:sz w:val="24"/>
          <w:szCs w:val="24"/>
        </w:rPr>
      </w:pPr>
      <w:r w:rsidRPr="00C40766">
        <w:rPr>
          <w:rFonts w:ascii="Times New Roman" w:hAnsi="Times New Roman"/>
          <w:sz w:val="24"/>
          <w:szCs w:val="24"/>
        </w:rPr>
        <w:t>Nombre d’entreprises</w:t>
      </w:r>
    </w:p>
    <w:p w14:paraId="4030A708" w14:textId="77777777" w:rsidR="00A80E85" w:rsidRPr="00F6604B" w:rsidRDefault="00A80E85" w:rsidP="00A80E85">
      <w:pPr>
        <w:autoSpaceDE w:val="0"/>
        <w:autoSpaceDN w:val="0"/>
        <w:adjustRightInd w:val="0"/>
        <w:ind w:left="57" w:right="57"/>
        <w:rPr>
          <w:lang w:val="fr-FR"/>
        </w:rPr>
      </w:pPr>
      <w:r w:rsidRPr="00F6604B">
        <w:rPr>
          <w:lang w:val="fr-FR"/>
        </w:rPr>
        <w:t>Pour chaque entreprise :</w:t>
      </w:r>
    </w:p>
    <w:p w14:paraId="2584B067" w14:textId="77777777" w:rsidR="00A80E85" w:rsidRPr="00C40766" w:rsidRDefault="00A80E85" w:rsidP="00C40766">
      <w:pPr>
        <w:pStyle w:val="ListParagraph"/>
        <w:numPr>
          <w:ilvl w:val="0"/>
          <w:numId w:val="53"/>
        </w:numPr>
        <w:autoSpaceDE w:val="0"/>
        <w:autoSpaceDN w:val="0"/>
        <w:adjustRightInd w:val="0"/>
        <w:ind w:right="57"/>
        <w:rPr>
          <w:rFonts w:ascii="Times New Roman" w:hAnsi="Times New Roman"/>
          <w:sz w:val="24"/>
          <w:szCs w:val="24"/>
        </w:rPr>
      </w:pPr>
      <w:r w:rsidRPr="00C40766">
        <w:rPr>
          <w:rFonts w:ascii="Times New Roman" w:hAnsi="Times New Roman"/>
          <w:sz w:val="24"/>
          <w:szCs w:val="24"/>
        </w:rPr>
        <w:t>Nombre d’employées salaries : ......................................................................................</w:t>
      </w:r>
    </w:p>
    <w:p w14:paraId="6E7038BB" w14:textId="77777777" w:rsidR="00A80E85" w:rsidRPr="00C40766" w:rsidRDefault="00A80E85" w:rsidP="00C40766">
      <w:pPr>
        <w:pStyle w:val="ListParagraph"/>
        <w:numPr>
          <w:ilvl w:val="0"/>
          <w:numId w:val="53"/>
        </w:numPr>
        <w:autoSpaceDE w:val="0"/>
        <w:autoSpaceDN w:val="0"/>
        <w:adjustRightInd w:val="0"/>
        <w:ind w:right="57"/>
        <w:rPr>
          <w:rFonts w:ascii="Times New Roman" w:hAnsi="Times New Roman"/>
          <w:sz w:val="24"/>
          <w:szCs w:val="24"/>
        </w:rPr>
      </w:pPr>
      <w:r w:rsidRPr="00C40766">
        <w:rPr>
          <w:rFonts w:ascii="Times New Roman" w:hAnsi="Times New Roman"/>
          <w:sz w:val="24"/>
          <w:szCs w:val="24"/>
        </w:rPr>
        <w:t>Salaire de c/u par semaine ..............................................................................................</w:t>
      </w:r>
    </w:p>
    <w:p w14:paraId="623D4B8D" w14:textId="77777777" w:rsidR="00A80E85" w:rsidRPr="00C40766" w:rsidRDefault="00A80E85" w:rsidP="00C40766">
      <w:pPr>
        <w:pStyle w:val="ListParagraph"/>
        <w:numPr>
          <w:ilvl w:val="0"/>
          <w:numId w:val="53"/>
        </w:numPr>
        <w:autoSpaceDE w:val="0"/>
        <w:autoSpaceDN w:val="0"/>
        <w:adjustRightInd w:val="0"/>
        <w:ind w:right="57"/>
        <w:rPr>
          <w:rFonts w:ascii="Times New Roman" w:hAnsi="Times New Roman"/>
          <w:sz w:val="24"/>
          <w:szCs w:val="24"/>
        </w:rPr>
      </w:pPr>
      <w:r w:rsidRPr="00C40766">
        <w:rPr>
          <w:rFonts w:ascii="Times New Roman" w:hAnsi="Times New Roman"/>
          <w:sz w:val="24"/>
          <w:szCs w:val="24"/>
        </w:rPr>
        <w:t>Revenue net de l’entreprise /semaine : ...........................................................................</w:t>
      </w:r>
    </w:p>
    <w:p w14:paraId="64885688" w14:textId="77777777" w:rsidR="00A80E85" w:rsidRPr="00C50017" w:rsidRDefault="00A80E85" w:rsidP="00C40766">
      <w:pPr>
        <w:pStyle w:val="ListParagraph"/>
        <w:numPr>
          <w:ilvl w:val="0"/>
          <w:numId w:val="53"/>
        </w:numPr>
        <w:autoSpaceDE w:val="0"/>
        <w:autoSpaceDN w:val="0"/>
        <w:adjustRightInd w:val="0"/>
        <w:ind w:right="57"/>
      </w:pPr>
      <w:r w:rsidRPr="00C40766">
        <w:rPr>
          <w:rFonts w:ascii="Times New Roman" w:hAnsi="Times New Roman"/>
          <w:sz w:val="24"/>
          <w:szCs w:val="24"/>
        </w:rPr>
        <w:t>Nombre de vendeurs</w:t>
      </w:r>
      <w:r w:rsidRPr="00C50017">
        <w:t xml:space="preserve"> : ........................................................................................................</w:t>
      </w:r>
    </w:p>
    <w:p w14:paraId="5D6C9857" w14:textId="77777777" w:rsidR="00A80E85" w:rsidRPr="00F6604B" w:rsidRDefault="00A80E85" w:rsidP="00A80E85">
      <w:pPr>
        <w:autoSpaceDE w:val="0"/>
        <w:autoSpaceDN w:val="0"/>
        <w:adjustRightInd w:val="0"/>
        <w:ind w:left="57" w:right="57"/>
        <w:rPr>
          <w:lang w:val="fr-FR"/>
        </w:rPr>
      </w:pPr>
      <w:r w:rsidRPr="00F6604B">
        <w:rPr>
          <w:lang w:val="fr-FR"/>
        </w:rPr>
        <w:t>Sites de relocalisation à identifier (nombre) : .......................................................................</w:t>
      </w:r>
    </w:p>
    <w:p w14:paraId="2A1D21E4" w14:textId="77777777" w:rsidR="00A80E85" w:rsidRPr="00F6604B" w:rsidRDefault="00A80E85" w:rsidP="00A80E85">
      <w:pPr>
        <w:autoSpaceDE w:val="0"/>
        <w:autoSpaceDN w:val="0"/>
        <w:adjustRightInd w:val="0"/>
        <w:ind w:left="57" w:right="57"/>
        <w:rPr>
          <w:lang w:val="fr-FR"/>
        </w:rPr>
      </w:pPr>
      <w:r w:rsidRPr="00F6604B">
        <w:rPr>
          <w:lang w:val="fr-FR"/>
        </w:rPr>
        <w:t>Sites de relocalisation déjà identifie (nombre et ou) : ............................................................ Considérations environnementales : .................................................................................</w:t>
      </w:r>
    </w:p>
    <w:p w14:paraId="3AA9EAF7" w14:textId="77777777" w:rsidR="00A80E85" w:rsidRPr="00F6604B" w:rsidRDefault="00A80E85" w:rsidP="00A80E85">
      <w:pPr>
        <w:autoSpaceDE w:val="0"/>
        <w:autoSpaceDN w:val="0"/>
        <w:adjustRightInd w:val="0"/>
        <w:ind w:left="57" w:right="57"/>
        <w:rPr>
          <w:lang w:val="fr-FR"/>
        </w:rPr>
      </w:pPr>
      <w:r w:rsidRPr="00F6604B">
        <w:rPr>
          <w:lang w:val="fr-FR"/>
        </w:rPr>
        <w:t>Commentaires : .................................................................................................................</w:t>
      </w:r>
    </w:p>
    <w:p w14:paraId="23A7D5FB" w14:textId="77777777" w:rsidR="00C50017" w:rsidRPr="00F6604B" w:rsidRDefault="00C50017" w:rsidP="00C50017">
      <w:pPr>
        <w:autoSpaceDE w:val="0"/>
        <w:autoSpaceDN w:val="0"/>
        <w:adjustRightInd w:val="0"/>
        <w:ind w:left="57" w:right="57"/>
        <w:rPr>
          <w:lang w:val="fr-FR"/>
        </w:rPr>
      </w:pPr>
      <w:r w:rsidRPr="00F6604B">
        <w:rPr>
          <w:lang w:val="fr-FR"/>
        </w:rPr>
        <w:t>.................................................................................................................</w:t>
      </w:r>
    </w:p>
    <w:p w14:paraId="78C8C643" w14:textId="77777777" w:rsidR="00C50017" w:rsidRDefault="00C50017" w:rsidP="00C50017">
      <w:pPr>
        <w:autoSpaceDE w:val="0"/>
        <w:autoSpaceDN w:val="0"/>
        <w:adjustRightInd w:val="0"/>
        <w:ind w:left="57" w:right="57"/>
        <w:rPr>
          <w:lang w:val="fr-FR"/>
        </w:rPr>
      </w:pPr>
    </w:p>
    <w:p w14:paraId="496AEE80" w14:textId="77777777" w:rsidR="00C50017" w:rsidRPr="00F6604B" w:rsidRDefault="00C50017" w:rsidP="00C50017">
      <w:pPr>
        <w:autoSpaceDE w:val="0"/>
        <w:autoSpaceDN w:val="0"/>
        <w:adjustRightInd w:val="0"/>
        <w:ind w:left="57" w:right="57"/>
        <w:rPr>
          <w:lang w:val="fr-FR"/>
        </w:rPr>
      </w:pPr>
      <w:r w:rsidRPr="00F6604B">
        <w:rPr>
          <w:lang w:val="fr-FR"/>
        </w:rPr>
        <w:t>.................................................................................................................</w:t>
      </w:r>
    </w:p>
    <w:p w14:paraId="264C8F93" w14:textId="77777777" w:rsidR="00C50017" w:rsidRDefault="00C50017" w:rsidP="00C50017">
      <w:pPr>
        <w:autoSpaceDE w:val="0"/>
        <w:autoSpaceDN w:val="0"/>
        <w:adjustRightInd w:val="0"/>
        <w:ind w:left="57" w:right="57"/>
        <w:rPr>
          <w:lang w:val="fr-FR"/>
        </w:rPr>
      </w:pPr>
    </w:p>
    <w:p w14:paraId="622CC388" w14:textId="77777777" w:rsidR="00C50017" w:rsidRDefault="00C50017" w:rsidP="00A80E85">
      <w:pPr>
        <w:autoSpaceDE w:val="0"/>
        <w:autoSpaceDN w:val="0"/>
        <w:adjustRightInd w:val="0"/>
        <w:ind w:left="57" w:right="57"/>
        <w:rPr>
          <w:lang w:val="fr-FR"/>
        </w:rPr>
      </w:pPr>
    </w:p>
    <w:p w14:paraId="6A561D08" w14:textId="4CF18AA0" w:rsidR="00A80E85" w:rsidRPr="00F6604B" w:rsidRDefault="0096138C" w:rsidP="00A80E85">
      <w:pPr>
        <w:autoSpaceDE w:val="0"/>
        <w:autoSpaceDN w:val="0"/>
        <w:adjustRightInd w:val="0"/>
        <w:ind w:left="57" w:right="57"/>
        <w:rPr>
          <w:lang w:val="fr-FR"/>
        </w:rPr>
      </w:pPr>
      <w:r>
        <w:rPr>
          <w:lang w:val="fr-FR"/>
        </w:rPr>
        <w:t xml:space="preserve"> </w:t>
      </w:r>
    </w:p>
    <w:p w14:paraId="04A4B9F1" w14:textId="77777777" w:rsidR="00A80E85" w:rsidRPr="00F6604B" w:rsidRDefault="00A80E85" w:rsidP="00A80E85">
      <w:pPr>
        <w:autoSpaceDE w:val="0"/>
        <w:autoSpaceDN w:val="0"/>
        <w:adjustRightInd w:val="0"/>
        <w:ind w:left="57" w:right="57"/>
        <w:rPr>
          <w:lang w:val="fr-FR"/>
        </w:rPr>
      </w:pPr>
      <w:r w:rsidRPr="00F6604B">
        <w:rPr>
          <w:lang w:val="fr-FR"/>
        </w:rPr>
        <w:t>..........................................................................................................................................................................................................................................................................................................</w:t>
      </w:r>
    </w:p>
    <w:p w14:paraId="1BC9B245" w14:textId="77777777" w:rsidR="00A80E85" w:rsidRPr="00F6604B" w:rsidRDefault="00A80E85" w:rsidP="00A80E85">
      <w:pPr>
        <w:autoSpaceDE w:val="0"/>
        <w:autoSpaceDN w:val="0"/>
        <w:adjustRightInd w:val="0"/>
        <w:ind w:left="57" w:right="57"/>
        <w:rPr>
          <w:lang w:val="fr-FR"/>
        </w:rPr>
      </w:pPr>
    </w:p>
    <w:p w14:paraId="23C8BFDC" w14:textId="77777777" w:rsidR="00A80E85" w:rsidRPr="00F6604B" w:rsidRDefault="00A80E85" w:rsidP="00A80E85">
      <w:pPr>
        <w:autoSpaceDE w:val="0"/>
        <w:autoSpaceDN w:val="0"/>
        <w:adjustRightInd w:val="0"/>
        <w:ind w:left="57" w:right="57"/>
        <w:rPr>
          <w:lang w:val="fr-FR"/>
        </w:rPr>
      </w:pPr>
      <w:r w:rsidRPr="00F6604B">
        <w:rPr>
          <w:lang w:val="fr-FR"/>
        </w:rPr>
        <w:t>Résolution</w:t>
      </w:r>
    </w:p>
    <w:p w14:paraId="67752224" w14:textId="77777777" w:rsidR="00A80E85" w:rsidRPr="00F6604B" w:rsidRDefault="00A80E85" w:rsidP="00A80E85">
      <w:pPr>
        <w:autoSpaceDE w:val="0"/>
        <w:autoSpaceDN w:val="0"/>
        <w:adjustRightInd w:val="0"/>
        <w:ind w:left="57" w:right="57"/>
        <w:rPr>
          <w:lang w:val="fr-FR"/>
        </w:rPr>
      </w:pPr>
      <w:r w:rsidRPr="00F6604B">
        <w:rPr>
          <w:lang w:val="fr-FR"/>
        </w:rPr>
        <w:t>..............................................................................................................................................................................................................................................................................................................A ………………………, le………………..</w:t>
      </w:r>
    </w:p>
    <w:p w14:paraId="13AB9EA7" w14:textId="77777777" w:rsidR="00A80E85" w:rsidRPr="00F6604B" w:rsidRDefault="00A80E85" w:rsidP="00A80E85">
      <w:pPr>
        <w:autoSpaceDE w:val="0"/>
        <w:autoSpaceDN w:val="0"/>
        <w:adjustRightInd w:val="0"/>
        <w:ind w:left="57" w:right="57"/>
        <w:rPr>
          <w:lang w:val="fr-FR"/>
        </w:rPr>
      </w:pPr>
      <w:r w:rsidRPr="00F6604B">
        <w:rPr>
          <w:lang w:val="fr-FR"/>
        </w:rPr>
        <w:t>__________________________________________________________________________</w:t>
      </w:r>
    </w:p>
    <w:p w14:paraId="39F2271D" w14:textId="58CABD7B" w:rsidR="00A80E85" w:rsidRPr="00F6604B" w:rsidRDefault="00A80E85" w:rsidP="00A80E85">
      <w:pPr>
        <w:autoSpaceDE w:val="0"/>
        <w:autoSpaceDN w:val="0"/>
        <w:adjustRightInd w:val="0"/>
        <w:ind w:left="57" w:right="57"/>
        <w:rPr>
          <w:lang w:val="fr-FR"/>
        </w:rPr>
      </w:pPr>
      <w:r w:rsidRPr="00F6604B">
        <w:rPr>
          <w:lang w:val="fr-FR"/>
        </w:rPr>
        <w:t xml:space="preserve">(Signature du </w:t>
      </w:r>
      <w:r w:rsidR="00F16BD8" w:rsidRPr="00F6604B">
        <w:rPr>
          <w:lang w:val="fr-FR"/>
        </w:rPr>
        <w:t>repr</w:t>
      </w:r>
      <w:r w:rsidR="00F16BD8">
        <w:rPr>
          <w:lang w:val="fr-FR"/>
        </w:rPr>
        <w:t>é</w:t>
      </w:r>
      <w:r w:rsidR="00F16BD8" w:rsidRPr="00F6604B">
        <w:rPr>
          <w:lang w:val="fr-FR"/>
        </w:rPr>
        <w:t>sentant</w:t>
      </w:r>
      <w:r w:rsidRPr="00F6604B">
        <w:rPr>
          <w:lang w:val="fr-FR"/>
        </w:rPr>
        <w:t xml:space="preserve"> de la C</w:t>
      </w:r>
      <w:r w:rsidR="00F16BD8">
        <w:rPr>
          <w:lang w:val="fr-FR"/>
        </w:rPr>
        <w:t>R</w:t>
      </w:r>
      <w:r w:rsidRPr="00F6604B">
        <w:rPr>
          <w:lang w:val="fr-FR"/>
        </w:rPr>
        <w:t xml:space="preserve">) </w:t>
      </w:r>
      <w:r w:rsidR="00F16BD8">
        <w:rPr>
          <w:lang w:val="fr-FR"/>
        </w:rPr>
        <w:t xml:space="preserve">  </w:t>
      </w:r>
      <w:r w:rsidRPr="00F6604B">
        <w:rPr>
          <w:lang w:val="fr-FR"/>
        </w:rPr>
        <w:t xml:space="preserve">Signature </w:t>
      </w:r>
      <w:r w:rsidR="0096138C">
        <w:rPr>
          <w:lang w:val="fr-FR"/>
        </w:rPr>
        <w:t>de la personne qui a fait les analyses</w:t>
      </w:r>
    </w:p>
    <w:p w14:paraId="19D35117" w14:textId="77777777" w:rsidR="0098655D" w:rsidRDefault="00A80E85" w:rsidP="00A80E85">
      <w:pPr>
        <w:autoSpaceDE w:val="0"/>
        <w:autoSpaceDN w:val="0"/>
        <w:adjustRightInd w:val="0"/>
        <w:ind w:left="57" w:right="57"/>
        <w:rPr>
          <w:b/>
          <w:lang w:val="fr-FR"/>
        </w:rPr>
      </w:pPr>
      <w:r>
        <w:rPr>
          <w:b/>
          <w:lang w:val="fr-FR"/>
        </w:rPr>
        <w:t xml:space="preserve">                        </w:t>
      </w:r>
    </w:p>
    <w:p w14:paraId="0E3CE72F" w14:textId="5A605D57" w:rsidR="00A80E85" w:rsidRPr="0004118F" w:rsidRDefault="0098655D" w:rsidP="006C1F94">
      <w:pPr>
        <w:rPr>
          <w:b/>
          <w:lang w:val="fr-FR"/>
        </w:rPr>
      </w:pPr>
      <w:r>
        <w:rPr>
          <w:b/>
          <w:lang w:val="fr-FR"/>
        </w:rPr>
        <w:br w:type="page"/>
      </w:r>
      <w:r w:rsidR="00A80E85">
        <w:rPr>
          <w:b/>
          <w:lang w:val="fr-FR"/>
        </w:rPr>
        <w:lastRenderedPageBreak/>
        <w:t xml:space="preserve">  </w:t>
      </w:r>
      <w:r w:rsidR="00A80E85" w:rsidRPr="00A80E85">
        <w:rPr>
          <w:b/>
          <w:u w:val="single"/>
          <w:lang w:val="fr-FR"/>
        </w:rPr>
        <w:t>Annexe 2</w:t>
      </w:r>
      <w:r w:rsidR="00A80E85" w:rsidRPr="0004118F">
        <w:rPr>
          <w:b/>
          <w:lang w:val="fr-FR"/>
        </w:rPr>
        <w:t xml:space="preserve"> : Fiche de plainte</w:t>
      </w:r>
    </w:p>
    <w:p w14:paraId="517DAD39" w14:textId="77777777" w:rsidR="00A80E85" w:rsidRDefault="00A80E85" w:rsidP="00A80E85">
      <w:pPr>
        <w:autoSpaceDE w:val="0"/>
        <w:autoSpaceDN w:val="0"/>
        <w:adjustRightInd w:val="0"/>
        <w:ind w:left="57" w:right="57"/>
        <w:rPr>
          <w:lang w:val="fr-FR"/>
        </w:rPr>
      </w:pPr>
    </w:p>
    <w:p w14:paraId="5D6B318E" w14:textId="77777777" w:rsidR="00A80E85" w:rsidRPr="00F6604B" w:rsidRDefault="00A80E85" w:rsidP="00A80E85">
      <w:pPr>
        <w:autoSpaceDE w:val="0"/>
        <w:autoSpaceDN w:val="0"/>
        <w:adjustRightInd w:val="0"/>
        <w:ind w:left="57" w:right="57"/>
        <w:rPr>
          <w:lang w:val="fr-FR"/>
        </w:rPr>
      </w:pPr>
      <w:r w:rsidRPr="00F6604B">
        <w:rPr>
          <w:lang w:val="fr-FR"/>
        </w:rPr>
        <w:t>Date : ...................................................................................................................................</w:t>
      </w:r>
    </w:p>
    <w:p w14:paraId="74590A38" w14:textId="77777777" w:rsidR="00A80E85" w:rsidRPr="00F6604B" w:rsidRDefault="00A80E85" w:rsidP="00A80E85">
      <w:pPr>
        <w:autoSpaceDE w:val="0"/>
        <w:autoSpaceDN w:val="0"/>
        <w:adjustRightInd w:val="0"/>
        <w:ind w:left="57" w:right="57"/>
        <w:rPr>
          <w:lang w:val="fr-FR"/>
        </w:rPr>
      </w:pPr>
      <w:r w:rsidRPr="00F6604B">
        <w:rPr>
          <w:lang w:val="fr-FR"/>
        </w:rPr>
        <w:t>Section communale, localité ou habitation : ....................................................................</w:t>
      </w:r>
    </w:p>
    <w:p w14:paraId="16EA0D4B" w14:textId="77777777" w:rsidR="00A80E85" w:rsidRPr="00F6604B" w:rsidRDefault="00A80E85" w:rsidP="00A80E85">
      <w:pPr>
        <w:autoSpaceDE w:val="0"/>
        <w:autoSpaceDN w:val="0"/>
        <w:adjustRightInd w:val="0"/>
        <w:ind w:left="57" w:right="57"/>
        <w:rPr>
          <w:lang w:val="fr-FR"/>
        </w:rPr>
      </w:pPr>
      <w:r w:rsidRPr="00F6604B">
        <w:rPr>
          <w:lang w:val="fr-FR"/>
        </w:rPr>
        <w:t>Dossier n° : ..........................................................................................................................</w:t>
      </w:r>
    </w:p>
    <w:p w14:paraId="2C0CAEF8" w14:textId="77777777" w:rsidR="00A80E85" w:rsidRPr="00F6604B" w:rsidRDefault="00A80E85" w:rsidP="00A80E85">
      <w:pPr>
        <w:autoSpaceDE w:val="0"/>
        <w:autoSpaceDN w:val="0"/>
        <w:adjustRightInd w:val="0"/>
        <w:ind w:left="57" w:right="57"/>
        <w:rPr>
          <w:lang w:val="fr-FR"/>
        </w:rPr>
      </w:pPr>
      <w:r w:rsidRPr="00F6604B">
        <w:rPr>
          <w:lang w:val="fr-FR"/>
        </w:rPr>
        <w:t>Plainte</w:t>
      </w:r>
    </w:p>
    <w:p w14:paraId="7DA126D3" w14:textId="77777777" w:rsidR="00A80E85" w:rsidRPr="00F6604B" w:rsidRDefault="00A80E85" w:rsidP="00A80E85">
      <w:pPr>
        <w:autoSpaceDE w:val="0"/>
        <w:autoSpaceDN w:val="0"/>
        <w:adjustRightInd w:val="0"/>
        <w:ind w:left="57" w:right="57"/>
        <w:rPr>
          <w:lang w:val="fr-FR"/>
        </w:rPr>
      </w:pPr>
      <w:r w:rsidRPr="00F6604B">
        <w:rPr>
          <w:lang w:val="fr-FR"/>
        </w:rPr>
        <w:t>Nom du plaignant : ...........................................................................................................</w:t>
      </w:r>
    </w:p>
    <w:p w14:paraId="2A5B587A" w14:textId="77777777" w:rsidR="00A80E85" w:rsidRPr="00F6604B" w:rsidRDefault="00A80E85" w:rsidP="00A80E85">
      <w:pPr>
        <w:autoSpaceDE w:val="0"/>
        <w:autoSpaceDN w:val="0"/>
        <w:adjustRightInd w:val="0"/>
        <w:ind w:left="57" w:right="57"/>
        <w:rPr>
          <w:lang w:val="fr-FR"/>
        </w:rPr>
      </w:pPr>
      <w:r w:rsidRPr="00F6604B">
        <w:rPr>
          <w:lang w:val="fr-FR"/>
        </w:rPr>
        <w:t>Adresse : .............................................................................................................................</w:t>
      </w:r>
    </w:p>
    <w:p w14:paraId="0D5E027C" w14:textId="77777777" w:rsidR="00A80E85" w:rsidRPr="00F6604B" w:rsidRDefault="00A80E85" w:rsidP="00A80E85">
      <w:pPr>
        <w:autoSpaceDE w:val="0"/>
        <w:autoSpaceDN w:val="0"/>
        <w:adjustRightInd w:val="0"/>
        <w:ind w:left="57" w:right="57"/>
        <w:rPr>
          <w:lang w:val="fr-FR"/>
        </w:rPr>
      </w:pPr>
      <w:r w:rsidRPr="00F6604B">
        <w:rPr>
          <w:lang w:val="fr-FR"/>
        </w:rPr>
        <w:t>Section communale, localité ou habitation : .....................................................................</w:t>
      </w:r>
    </w:p>
    <w:p w14:paraId="6A92116E" w14:textId="77777777" w:rsidR="00A80E85" w:rsidRPr="00F6604B" w:rsidRDefault="00A80E85" w:rsidP="00A80E85">
      <w:pPr>
        <w:autoSpaceDE w:val="0"/>
        <w:autoSpaceDN w:val="0"/>
        <w:adjustRightInd w:val="0"/>
        <w:ind w:left="57" w:right="57"/>
        <w:rPr>
          <w:lang w:val="fr-FR"/>
        </w:rPr>
      </w:pPr>
      <w:r w:rsidRPr="00F6604B">
        <w:rPr>
          <w:lang w:val="fr-FR"/>
        </w:rPr>
        <w:t>Nature du bien affectée : ...................................................................................................</w:t>
      </w:r>
    </w:p>
    <w:p w14:paraId="00B3A69F" w14:textId="77777777" w:rsidR="00A80E85" w:rsidRPr="00F6604B" w:rsidRDefault="00A80E85" w:rsidP="00A80E85">
      <w:pPr>
        <w:autoSpaceDE w:val="0"/>
        <w:autoSpaceDN w:val="0"/>
        <w:adjustRightInd w:val="0"/>
        <w:ind w:left="57" w:right="57"/>
        <w:rPr>
          <w:lang w:val="fr-FR"/>
        </w:rPr>
      </w:pPr>
      <w:r w:rsidRPr="00F6604B">
        <w:rPr>
          <w:lang w:val="fr-FR"/>
        </w:rPr>
        <w:t>Description de la plainte :</w:t>
      </w:r>
    </w:p>
    <w:p w14:paraId="070BC655" w14:textId="77777777" w:rsidR="00A80E85" w:rsidRPr="00F6604B" w:rsidRDefault="00A80E85" w:rsidP="00A80E85">
      <w:pPr>
        <w:autoSpaceDE w:val="0"/>
        <w:autoSpaceDN w:val="0"/>
        <w:adjustRightInd w:val="0"/>
        <w:ind w:left="57" w:right="57"/>
        <w:rPr>
          <w:lang w:val="fr-FR"/>
        </w:rPr>
      </w:pPr>
      <w:r w:rsidRPr="00F6604B">
        <w:rPr>
          <w:lang w:val="fr-FR"/>
        </w:rPr>
        <w:t>........................................................................................................................................................................................................................................................................................................................................................................................................................................................................................................................................................................................................................................................................................................................................................................................................</w:t>
      </w:r>
    </w:p>
    <w:p w14:paraId="69C45091" w14:textId="77777777" w:rsidR="00A80E85" w:rsidRPr="00F6604B" w:rsidRDefault="00A80E85" w:rsidP="00A80E85">
      <w:pPr>
        <w:autoSpaceDE w:val="0"/>
        <w:autoSpaceDN w:val="0"/>
        <w:adjustRightInd w:val="0"/>
        <w:ind w:left="57" w:right="57"/>
        <w:rPr>
          <w:lang w:val="fr-FR"/>
        </w:rPr>
      </w:pPr>
      <w:r w:rsidRPr="00F6604B">
        <w:rPr>
          <w:lang w:val="fr-FR"/>
        </w:rPr>
        <w:t>A ………………………, le ………………..</w:t>
      </w:r>
    </w:p>
    <w:p w14:paraId="2B53BE08" w14:textId="77777777" w:rsidR="00A80E85" w:rsidRPr="00F6604B" w:rsidRDefault="00A80E85" w:rsidP="00A80E85">
      <w:pPr>
        <w:autoSpaceDE w:val="0"/>
        <w:autoSpaceDN w:val="0"/>
        <w:adjustRightInd w:val="0"/>
        <w:ind w:left="57" w:right="57"/>
        <w:rPr>
          <w:lang w:val="fr-FR"/>
        </w:rPr>
      </w:pPr>
      <w:r w:rsidRPr="00F6604B">
        <w:rPr>
          <w:lang w:val="fr-FR"/>
        </w:rPr>
        <w:t>________________________________</w:t>
      </w:r>
    </w:p>
    <w:p w14:paraId="46ADF18D" w14:textId="77777777" w:rsidR="00A80E85" w:rsidRDefault="00A80E85" w:rsidP="00A80E85">
      <w:pPr>
        <w:autoSpaceDE w:val="0"/>
        <w:autoSpaceDN w:val="0"/>
        <w:adjustRightInd w:val="0"/>
        <w:ind w:left="57" w:right="57"/>
        <w:rPr>
          <w:lang w:val="fr-FR"/>
        </w:rPr>
      </w:pPr>
      <w:r w:rsidRPr="00F6604B">
        <w:rPr>
          <w:lang w:val="fr-FR"/>
        </w:rPr>
        <w:t>Signature du plaignant</w:t>
      </w:r>
    </w:p>
    <w:p w14:paraId="1A18945A" w14:textId="77777777" w:rsidR="00C40766" w:rsidRPr="00F6604B" w:rsidRDefault="00C40766" w:rsidP="00A80E85">
      <w:pPr>
        <w:autoSpaceDE w:val="0"/>
        <w:autoSpaceDN w:val="0"/>
        <w:adjustRightInd w:val="0"/>
        <w:ind w:left="57" w:right="57"/>
        <w:rPr>
          <w:lang w:val="fr-FR"/>
        </w:rPr>
      </w:pPr>
    </w:p>
    <w:p w14:paraId="3C000A47" w14:textId="77777777" w:rsidR="00A80E85" w:rsidRPr="00F6604B" w:rsidRDefault="00A80E85" w:rsidP="00A80E85">
      <w:pPr>
        <w:autoSpaceDE w:val="0"/>
        <w:autoSpaceDN w:val="0"/>
        <w:adjustRightInd w:val="0"/>
        <w:ind w:left="57" w:right="57"/>
        <w:rPr>
          <w:lang w:val="fr-FR"/>
        </w:rPr>
      </w:pPr>
      <w:r w:rsidRPr="00F6604B">
        <w:rPr>
          <w:lang w:val="fr-FR"/>
        </w:rPr>
        <w:t>OBSERVATIONS DE LA COLLECTIVITE :</w:t>
      </w:r>
    </w:p>
    <w:p w14:paraId="68970781" w14:textId="77777777" w:rsidR="00A80E85" w:rsidRPr="00F6604B" w:rsidRDefault="00A80E85" w:rsidP="00A80E85">
      <w:pPr>
        <w:autoSpaceDE w:val="0"/>
        <w:autoSpaceDN w:val="0"/>
        <w:adjustRightInd w:val="0"/>
        <w:ind w:left="57" w:right="57"/>
        <w:rPr>
          <w:lang w:val="fr-FR"/>
        </w:rPr>
      </w:pPr>
      <w:r w:rsidRPr="00F6604B">
        <w:rPr>
          <w:lang w:val="fr-FR"/>
        </w:rPr>
        <w:t>........................................................................................................................................................................................................................................................................................................................................................................................................................................................................................................................................................................................................................................................................................................................................................................................................</w:t>
      </w:r>
    </w:p>
    <w:p w14:paraId="0507C52C" w14:textId="77777777" w:rsidR="00A80E85" w:rsidRPr="00F6604B" w:rsidRDefault="00A80E85" w:rsidP="00A80E85">
      <w:pPr>
        <w:autoSpaceDE w:val="0"/>
        <w:autoSpaceDN w:val="0"/>
        <w:adjustRightInd w:val="0"/>
        <w:ind w:left="57" w:right="57"/>
        <w:rPr>
          <w:lang w:val="fr-FR"/>
        </w:rPr>
      </w:pPr>
      <w:r w:rsidRPr="00F6604B">
        <w:rPr>
          <w:lang w:val="fr-FR"/>
        </w:rPr>
        <w:t>A ………………………, le………………..</w:t>
      </w:r>
    </w:p>
    <w:p w14:paraId="1623CC47" w14:textId="77777777" w:rsidR="00A80E85" w:rsidRPr="00F6604B" w:rsidRDefault="00A80E85" w:rsidP="00A80E85">
      <w:pPr>
        <w:autoSpaceDE w:val="0"/>
        <w:autoSpaceDN w:val="0"/>
        <w:adjustRightInd w:val="0"/>
        <w:ind w:left="57" w:right="57"/>
        <w:rPr>
          <w:lang w:val="fr-FR"/>
        </w:rPr>
      </w:pPr>
      <w:r w:rsidRPr="00F6604B">
        <w:rPr>
          <w:lang w:val="fr-FR"/>
        </w:rPr>
        <w:t>________________________________</w:t>
      </w:r>
    </w:p>
    <w:p w14:paraId="76608878" w14:textId="77777777" w:rsidR="00A80E85" w:rsidRPr="00F6604B" w:rsidRDefault="00A80E85" w:rsidP="00A80E85">
      <w:pPr>
        <w:autoSpaceDE w:val="0"/>
        <w:autoSpaceDN w:val="0"/>
        <w:adjustRightInd w:val="0"/>
        <w:ind w:left="57" w:right="57"/>
        <w:rPr>
          <w:lang w:val="fr-FR"/>
        </w:rPr>
      </w:pPr>
      <w:r w:rsidRPr="00F6604B">
        <w:rPr>
          <w:lang w:val="fr-FR"/>
        </w:rPr>
        <w:t>(Signature du représentant de C</w:t>
      </w:r>
      <w:r w:rsidR="00F16BD8">
        <w:rPr>
          <w:lang w:val="fr-FR"/>
        </w:rPr>
        <w:t>R</w:t>
      </w:r>
    </w:p>
    <w:p w14:paraId="70606B23" w14:textId="77777777" w:rsidR="00A80E85" w:rsidRDefault="00A80E85" w:rsidP="00A80E85">
      <w:pPr>
        <w:autoSpaceDE w:val="0"/>
        <w:autoSpaceDN w:val="0"/>
        <w:adjustRightInd w:val="0"/>
        <w:ind w:left="57" w:right="57"/>
        <w:rPr>
          <w:b/>
          <w:lang w:val="fr-FR"/>
        </w:rPr>
      </w:pPr>
    </w:p>
    <w:p w14:paraId="2794EE0A" w14:textId="459D3BCD" w:rsidR="009B34A6" w:rsidRPr="00081C8E" w:rsidRDefault="009B34A6" w:rsidP="009B34A6">
      <w:pPr>
        <w:autoSpaceDE w:val="0"/>
        <w:autoSpaceDN w:val="0"/>
        <w:adjustRightInd w:val="0"/>
        <w:ind w:left="57" w:right="57"/>
        <w:rPr>
          <w:lang w:val="fr-FR"/>
        </w:rPr>
      </w:pPr>
      <w:r w:rsidRPr="00081C8E">
        <w:rPr>
          <w:lang w:val="fr-FR"/>
        </w:rPr>
        <w:t>OBSERVATIONS DU PUAR :</w:t>
      </w:r>
    </w:p>
    <w:p w14:paraId="177CC13D" w14:textId="77777777" w:rsidR="009B34A6" w:rsidRPr="00081C8E" w:rsidRDefault="009B34A6" w:rsidP="009B34A6">
      <w:pPr>
        <w:autoSpaceDE w:val="0"/>
        <w:autoSpaceDN w:val="0"/>
        <w:adjustRightInd w:val="0"/>
        <w:ind w:left="57" w:right="57"/>
        <w:rPr>
          <w:lang w:val="fr-FR"/>
        </w:rPr>
      </w:pPr>
      <w:r w:rsidRPr="00081C8E">
        <w:rPr>
          <w:lang w:val="fr-FR"/>
        </w:rPr>
        <w:t>........................................................................................................................................................................................................................................................................................................................................................................................................................................................................................................................................................................................................................................................................................................................................................................................................</w:t>
      </w:r>
    </w:p>
    <w:p w14:paraId="280DFF34" w14:textId="77777777" w:rsidR="009B34A6" w:rsidRPr="00081C8E" w:rsidRDefault="009B34A6" w:rsidP="009B34A6">
      <w:pPr>
        <w:autoSpaceDE w:val="0"/>
        <w:autoSpaceDN w:val="0"/>
        <w:adjustRightInd w:val="0"/>
        <w:ind w:left="57" w:right="57"/>
        <w:rPr>
          <w:lang w:val="fr-FR"/>
        </w:rPr>
      </w:pPr>
      <w:r w:rsidRPr="00081C8E">
        <w:rPr>
          <w:lang w:val="fr-FR"/>
        </w:rPr>
        <w:t>A ………………………, le………………..</w:t>
      </w:r>
    </w:p>
    <w:p w14:paraId="3C0430A7" w14:textId="77777777" w:rsidR="009B34A6" w:rsidRPr="00081C8E" w:rsidRDefault="009B34A6" w:rsidP="009B34A6">
      <w:pPr>
        <w:autoSpaceDE w:val="0"/>
        <w:autoSpaceDN w:val="0"/>
        <w:adjustRightInd w:val="0"/>
        <w:ind w:left="57" w:right="57"/>
        <w:rPr>
          <w:lang w:val="fr-FR"/>
        </w:rPr>
      </w:pPr>
      <w:r w:rsidRPr="00081C8E">
        <w:rPr>
          <w:lang w:val="fr-FR"/>
        </w:rPr>
        <w:t>________________________________</w:t>
      </w:r>
    </w:p>
    <w:p w14:paraId="07CB4A71" w14:textId="35B5C9EF" w:rsidR="009B34A6" w:rsidRPr="00F6604B" w:rsidRDefault="009B34A6" w:rsidP="009B34A6">
      <w:pPr>
        <w:autoSpaceDE w:val="0"/>
        <w:autoSpaceDN w:val="0"/>
        <w:adjustRightInd w:val="0"/>
        <w:ind w:left="57" w:right="57"/>
        <w:rPr>
          <w:lang w:val="fr-FR"/>
        </w:rPr>
      </w:pPr>
      <w:r w:rsidRPr="00081C8E">
        <w:rPr>
          <w:lang w:val="fr-FR"/>
        </w:rPr>
        <w:t>(Signature du représentant du projet</w:t>
      </w:r>
    </w:p>
    <w:p w14:paraId="3DFB0E2F" w14:textId="77777777" w:rsidR="00A80E85" w:rsidRDefault="00A80E85" w:rsidP="00A80E85">
      <w:pPr>
        <w:autoSpaceDE w:val="0"/>
        <w:autoSpaceDN w:val="0"/>
        <w:adjustRightInd w:val="0"/>
        <w:ind w:left="57" w:right="57"/>
        <w:rPr>
          <w:b/>
          <w:lang w:val="fr-FR"/>
        </w:rPr>
      </w:pPr>
    </w:p>
    <w:p w14:paraId="635BED46" w14:textId="77777777" w:rsidR="00A80E85" w:rsidRDefault="00A80E85" w:rsidP="00A80E85">
      <w:pPr>
        <w:autoSpaceDE w:val="0"/>
        <w:autoSpaceDN w:val="0"/>
        <w:adjustRightInd w:val="0"/>
        <w:ind w:left="57" w:right="57"/>
        <w:rPr>
          <w:b/>
          <w:lang w:val="fr-FR"/>
        </w:rPr>
      </w:pPr>
    </w:p>
    <w:p w14:paraId="58AA8C37" w14:textId="77777777" w:rsidR="00A80E85" w:rsidRDefault="00A80E85" w:rsidP="00A80E85">
      <w:pPr>
        <w:autoSpaceDE w:val="0"/>
        <w:autoSpaceDN w:val="0"/>
        <w:adjustRightInd w:val="0"/>
        <w:ind w:left="57" w:right="57"/>
        <w:rPr>
          <w:b/>
          <w:lang w:val="fr-FR"/>
        </w:rPr>
      </w:pPr>
    </w:p>
    <w:p w14:paraId="21D20880" w14:textId="77777777" w:rsidR="00A80E85" w:rsidRDefault="00A80E85" w:rsidP="00A80E85">
      <w:pPr>
        <w:autoSpaceDE w:val="0"/>
        <w:autoSpaceDN w:val="0"/>
        <w:adjustRightInd w:val="0"/>
        <w:ind w:left="57" w:right="57"/>
        <w:rPr>
          <w:b/>
          <w:lang w:val="fr-FR"/>
        </w:rPr>
      </w:pPr>
    </w:p>
    <w:p w14:paraId="119CED45" w14:textId="77777777" w:rsidR="00A80E85" w:rsidRDefault="00A80E85" w:rsidP="00A80E85">
      <w:pPr>
        <w:autoSpaceDE w:val="0"/>
        <w:autoSpaceDN w:val="0"/>
        <w:adjustRightInd w:val="0"/>
        <w:ind w:left="57" w:right="57"/>
        <w:rPr>
          <w:b/>
          <w:lang w:val="fr-FR"/>
        </w:rPr>
      </w:pPr>
    </w:p>
    <w:p w14:paraId="4C473094" w14:textId="77777777" w:rsidR="00A80E85" w:rsidRDefault="00A80E85" w:rsidP="00A80E85">
      <w:pPr>
        <w:autoSpaceDE w:val="0"/>
        <w:autoSpaceDN w:val="0"/>
        <w:adjustRightInd w:val="0"/>
        <w:ind w:left="57" w:right="57"/>
        <w:rPr>
          <w:b/>
          <w:lang w:val="fr-FR"/>
        </w:rPr>
      </w:pPr>
    </w:p>
    <w:p w14:paraId="621F86AA" w14:textId="77777777" w:rsidR="00A80E85" w:rsidRDefault="00A80E85" w:rsidP="00A80E85">
      <w:pPr>
        <w:autoSpaceDE w:val="0"/>
        <w:autoSpaceDN w:val="0"/>
        <w:adjustRightInd w:val="0"/>
        <w:ind w:left="57" w:right="57"/>
        <w:rPr>
          <w:b/>
          <w:lang w:val="fr-FR"/>
        </w:rPr>
      </w:pPr>
    </w:p>
    <w:p w14:paraId="5DF47F0B" w14:textId="35B82FA8" w:rsidR="00A80E85" w:rsidRPr="0004118F" w:rsidRDefault="00081C8E" w:rsidP="00A80E85">
      <w:pPr>
        <w:autoSpaceDE w:val="0"/>
        <w:autoSpaceDN w:val="0"/>
        <w:adjustRightInd w:val="0"/>
        <w:ind w:left="57" w:right="57"/>
        <w:rPr>
          <w:b/>
          <w:lang w:val="fr-FR"/>
        </w:rPr>
      </w:pPr>
      <w:r w:rsidRPr="00A80E85">
        <w:rPr>
          <w:b/>
          <w:u w:val="single"/>
          <w:lang w:val="fr-FR"/>
        </w:rPr>
        <w:t xml:space="preserve">ANNEXE </w:t>
      </w:r>
      <w:r w:rsidR="00A80E85" w:rsidRPr="00A80E85">
        <w:rPr>
          <w:b/>
          <w:u w:val="single"/>
          <w:lang w:val="fr-FR"/>
        </w:rPr>
        <w:t>3</w:t>
      </w:r>
      <w:r w:rsidR="00A80E85" w:rsidRPr="0004118F">
        <w:rPr>
          <w:b/>
          <w:lang w:val="fr-FR"/>
        </w:rPr>
        <w:t xml:space="preserve"> : Accord des négociations d’indemnisation</w:t>
      </w:r>
    </w:p>
    <w:p w14:paraId="07BAA071" w14:textId="77777777" w:rsidR="00A80E85" w:rsidRDefault="00A80E85" w:rsidP="00A80E85">
      <w:pPr>
        <w:autoSpaceDE w:val="0"/>
        <w:autoSpaceDN w:val="0"/>
        <w:adjustRightInd w:val="0"/>
        <w:ind w:left="57" w:right="57"/>
        <w:rPr>
          <w:b/>
          <w:lang w:val="fr-FR"/>
        </w:rPr>
      </w:pPr>
    </w:p>
    <w:p w14:paraId="1DA9C18E" w14:textId="77777777" w:rsidR="00A80E85" w:rsidRPr="00F6604B" w:rsidRDefault="00A80E85" w:rsidP="00A80E85">
      <w:pPr>
        <w:autoSpaceDE w:val="0"/>
        <w:autoSpaceDN w:val="0"/>
        <w:adjustRightInd w:val="0"/>
        <w:ind w:left="57" w:right="57"/>
        <w:rPr>
          <w:lang w:val="fr-FR"/>
        </w:rPr>
      </w:pPr>
      <w:r w:rsidRPr="00F6604B">
        <w:rPr>
          <w:lang w:val="fr-FR"/>
        </w:rPr>
        <w:t>Processus de validation de la compensation</w:t>
      </w:r>
    </w:p>
    <w:p w14:paraId="14732866" w14:textId="77777777" w:rsidR="00A80E85" w:rsidRPr="00F6604B" w:rsidRDefault="00A80E85" w:rsidP="00A80E85">
      <w:pPr>
        <w:autoSpaceDE w:val="0"/>
        <w:autoSpaceDN w:val="0"/>
        <w:adjustRightInd w:val="0"/>
        <w:ind w:left="57" w:right="57"/>
        <w:rPr>
          <w:lang w:val="fr-FR"/>
        </w:rPr>
      </w:pPr>
      <w:r w:rsidRPr="00F6604B">
        <w:rPr>
          <w:lang w:val="fr-FR"/>
        </w:rPr>
        <w:t>PV du comité de compensation sur :</w:t>
      </w:r>
    </w:p>
    <w:p w14:paraId="20E1934B" w14:textId="77777777" w:rsidR="00A80E85" w:rsidRPr="00F6604B" w:rsidRDefault="00C40766" w:rsidP="00A80E85">
      <w:pPr>
        <w:autoSpaceDE w:val="0"/>
        <w:autoSpaceDN w:val="0"/>
        <w:adjustRightInd w:val="0"/>
        <w:ind w:left="57" w:right="57"/>
        <w:rPr>
          <w:lang w:val="fr-FR"/>
        </w:rPr>
      </w:pPr>
      <w:r>
        <w:rPr>
          <w:lang w:val="fr-FR"/>
        </w:rPr>
        <w:t>L</w:t>
      </w:r>
      <w:r w:rsidR="00A80E85" w:rsidRPr="00F6604B">
        <w:rPr>
          <w:lang w:val="fr-FR"/>
        </w:rPr>
        <w:t>es terrains : date du .........................................................................................................</w:t>
      </w:r>
    </w:p>
    <w:p w14:paraId="08DC6D9B" w14:textId="77777777" w:rsidR="00A80E85" w:rsidRPr="00F6604B" w:rsidRDefault="00C40766" w:rsidP="00A80E85">
      <w:pPr>
        <w:autoSpaceDE w:val="0"/>
        <w:autoSpaceDN w:val="0"/>
        <w:adjustRightInd w:val="0"/>
        <w:ind w:left="57" w:right="57"/>
        <w:rPr>
          <w:lang w:val="fr-FR"/>
        </w:rPr>
      </w:pPr>
      <w:r w:rsidRPr="00F6604B">
        <w:rPr>
          <w:lang w:val="fr-FR"/>
        </w:rPr>
        <w:t>Les</w:t>
      </w:r>
      <w:r w:rsidR="00A80E85" w:rsidRPr="00F6604B">
        <w:rPr>
          <w:lang w:val="fr-FR"/>
        </w:rPr>
        <w:t xml:space="preserve"> constructions : date du ................................................................................................</w:t>
      </w:r>
    </w:p>
    <w:p w14:paraId="0B65801F" w14:textId="77777777" w:rsidR="00A80E85" w:rsidRPr="00F6604B" w:rsidRDefault="00C40766" w:rsidP="00A80E85">
      <w:pPr>
        <w:autoSpaceDE w:val="0"/>
        <w:autoSpaceDN w:val="0"/>
        <w:adjustRightInd w:val="0"/>
        <w:ind w:left="57" w:right="57"/>
        <w:rPr>
          <w:lang w:val="fr-FR"/>
        </w:rPr>
      </w:pPr>
      <w:r w:rsidRPr="00F6604B">
        <w:rPr>
          <w:lang w:val="fr-FR"/>
        </w:rPr>
        <w:t>Les</w:t>
      </w:r>
      <w:r w:rsidR="00A80E85" w:rsidRPr="00F6604B">
        <w:rPr>
          <w:lang w:val="fr-FR"/>
        </w:rPr>
        <w:t xml:space="preserve"> cultures : date du ........................................................................................................</w:t>
      </w:r>
    </w:p>
    <w:p w14:paraId="4FF0CA33" w14:textId="77777777" w:rsidR="00A80E85" w:rsidRPr="00F6604B" w:rsidRDefault="00C40766" w:rsidP="00A80E85">
      <w:pPr>
        <w:autoSpaceDE w:val="0"/>
        <w:autoSpaceDN w:val="0"/>
        <w:adjustRightInd w:val="0"/>
        <w:ind w:left="57" w:right="57"/>
        <w:rPr>
          <w:lang w:val="fr-FR"/>
        </w:rPr>
      </w:pPr>
      <w:r w:rsidRPr="00F6604B">
        <w:rPr>
          <w:lang w:val="fr-FR"/>
        </w:rPr>
        <w:t>Les</w:t>
      </w:r>
      <w:r w:rsidR="00A80E85" w:rsidRPr="00F6604B">
        <w:rPr>
          <w:lang w:val="fr-FR"/>
        </w:rPr>
        <w:t xml:space="preserve"> loyers : date du ...............................................................................................................</w:t>
      </w:r>
    </w:p>
    <w:p w14:paraId="6389F56B" w14:textId="77777777" w:rsidR="00A80E85" w:rsidRPr="00F6604B" w:rsidRDefault="00A80E85" w:rsidP="00A80E85">
      <w:pPr>
        <w:autoSpaceDE w:val="0"/>
        <w:autoSpaceDN w:val="0"/>
        <w:adjustRightInd w:val="0"/>
        <w:ind w:left="57" w:right="57"/>
        <w:rPr>
          <w:lang w:val="fr-FR"/>
        </w:rPr>
      </w:pPr>
      <w:r w:rsidRPr="00F6604B">
        <w:rPr>
          <w:lang w:val="fr-FR"/>
        </w:rPr>
        <w:t>Autres indemnités : date du ..............................................................................................</w:t>
      </w:r>
    </w:p>
    <w:p w14:paraId="3E99037B" w14:textId="77777777" w:rsidR="00A80E85" w:rsidRPr="00F6604B" w:rsidRDefault="00A80E85" w:rsidP="00A80E85">
      <w:pPr>
        <w:autoSpaceDE w:val="0"/>
        <w:autoSpaceDN w:val="0"/>
        <w:adjustRightInd w:val="0"/>
        <w:ind w:left="57" w:right="57"/>
        <w:rPr>
          <w:lang w:val="fr-FR"/>
        </w:rPr>
      </w:pPr>
      <w:r w:rsidRPr="00F6604B">
        <w:rPr>
          <w:lang w:val="fr-FR"/>
        </w:rPr>
        <w:t>Autres formes d’assistance : date du ................................................................................</w:t>
      </w:r>
    </w:p>
    <w:p w14:paraId="0F2757F5" w14:textId="77777777" w:rsidR="00A80E85" w:rsidRPr="00F6604B" w:rsidRDefault="00A80E85" w:rsidP="00A80E85">
      <w:pPr>
        <w:autoSpaceDE w:val="0"/>
        <w:autoSpaceDN w:val="0"/>
        <w:adjustRightInd w:val="0"/>
        <w:ind w:left="57" w:right="57"/>
        <w:rPr>
          <w:lang w:val="fr-FR"/>
        </w:rPr>
      </w:pPr>
      <w:r w:rsidRPr="00F6604B">
        <w:rPr>
          <w:lang w:val="fr-FR"/>
        </w:rPr>
        <w:t>Le PAP a assisté à la réunion d’information publique du : ................................................</w:t>
      </w:r>
    </w:p>
    <w:p w14:paraId="73661669" w14:textId="77777777" w:rsidR="00A80E85" w:rsidRPr="00F6604B" w:rsidRDefault="00A80E85" w:rsidP="00A80E85">
      <w:pPr>
        <w:autoSpaceDE w:val="0"/>
        <w:autoSpaceDN w:val="0"/>
        <w:adjustRightInd w:val="0"/>
        <w:ind w:left="57" w:right="57"/>
        <w:rPr>
          <w:lang w:val="fr-FR"/>
        </w:rPr>
      </w:pPr>
      <w:r w:rsidRPr="00F6604B">
        <w:rPr>
          <w:lang w:val="fr-FR"/>
        </w:rPr>
        <w:t>Le PAP a assisté à la réunion de concertation publique du : .......................................</w:t>
      </w:r>
    </w:p>
    <w:p w14:paraId="2E76B421" w14:textId="77777777" w:rsidR="00A80E85" w:rsidRPr="00F6604B" w:rsidRDefault="00A80E85" w:rsidP="00A80E85">
      <w:pPr>
        <w:autoSpaceDE w:val="0"/>
        <w:autoSpaceDN w:val="0"/>
        <w:adjustRightInd w:val="0"/>
        <w:ind w:left="57" w:right="57"/>
        <w:rPr>
          <w:lang w:val="fr-FR"/>
        </w:rPr>
      </w:pPr>
      <w:r w:rsidRPr="00F6604B">
        <w:rPr>
          <w:lang w:val="fr-FR"/>
        </w:rPr>
        <w:t>Le PAP a reçu la visite de la C</w:t>
      </w:r>
      <w:r w:rsidR="00F16BD8">
        <w:rPr>
          <w:lang w:val="fr-FR"/>
        </w:rPr>
        <w:t>R</w:t>
      </w:r>
      <w:r w:rsidRPr="00F6604B">
        <w:rPr>
          <w:lang w:val="fr-FR"/>
        </w:rPr>
        <w:t xml:space="preserve"> de : ........................................................................................</w:t>
      </w:r>
    </w:p>
    <w:p w14:paraId="1AE924BE" w14:textId="77777777" w:rsidR="00A80E85" w:rsidRPr="00F6604B" w:rsidRDefault="00A80E85" w:rsidP="00A80E85">
      <w:pPr>
        <w:autoSpaceDE w:val="0"/>
        <w:autoSpaceDN w:val="0"/>
        <w:adjustRightInd w:val="0"/>
        <w:ind w:left="57" w:right="57"/>
        <w:rPr>
          <w:lang w:val="fr-FR"/>
        </w:rPr>
      </w:pPr>
    </w:p>
    <w:p w14:paraId="7D333CD3" w14:textId="77777777" w:rsidR="00A80E85" w:rsidRPr="00F6604B" w:rsidRDefault="00A80E85" w:rsidP="00A80E85">
      <w:pPr>
        <w:autoSpaceDE w:val="0"/>
        <w:autoSpaceDN w:val="0"/>
        <w:adjustRightInd w:val="0"/>
        <w:ind w:left="57" w:right="57"/>
        <w:rPr>
          <w:lang w:val="fr-FR"/>
        </w:rPr>
      </w:pPr>
      <w:r w:rsidRPr="00F6604B">
        <w:rPr>
          <w:lang w:val="fr-FR"/>
        </w:rPr>
        <w:t xml:space="preserve">A </w:t>
      </w:r>
      <w:r w:rsidR="00C40766">
        <w:rPr>
          <w:lang w:val="fr-FR"/>
        </w:rPr>
        <w:t>………………………………..</w:t>
      </w:r>
      <w:r w:rsidR="00C40766" w:rsidRPr="00F6604B">
        <w:rPr>
          <w:lang w:val="fr-FR"/>
        </w:rPr>
        <w:t>….</w:t>
      </w:r>
      <w:r w:rsidRPr="00F6604B">
        <w:rPr>
          <w:lang w:val="fr-FR"/>
        </w:rPr>
        <w:t xml:space="preserve"> le ………………………..</w:t>
      </w:r>
    </w:p>
    <w:p w14:paraId="31B16683" w14:textId="77777777" w:rsidR="00A80E85" w:rsidRPr="00F6604B" w:rsidRDefault="00A80E85" w:rsidP="00A80E85">
      <w:pPr>
        <w:autoSpaceDE w:val="0"/>
        <w:autoSpaceDN w:val="0"/>
        <w:adjustRightInd w:val="0"/>
        <w:ind w:left="57" w:right="57"/>
        <w:rPr>
          <w:lang w:val="fr-FR"/>
        </w:rPr>
      </w:pPr>
      <w:r w:rsidRPr="00F6604B">
        <w:rPr>
          <w:lang w:val="fr-FR"/>
        </w:rPr>
        <w:t>Signatures :</w:t>
      </w:r>
    </w:p>
    <w:p w14:paraId="7DB66CCE" w14:textId="77777777" w:rsidR="00A80E85" w:rsidRPr="00F6604B" w:rsidRDefault="00A80E85" w:rsidP="00A80E85">
      <w:pPr>
        <w:autoSpaceDE w:val="0"/>
        <w:autoSpaceDN w:val="0"/>
        <w:adjustRightInd w:val="0"/>
        <w:ind w:left="57" w:right="57"/>
        <w:rPr>
          <w:lang w:val="fr-FR"/>
        </w:rPr>
      </w:pPr>
      <w:r w:rsidRPr="00F6604B">
        <w:rPr>
          <w:lang w:val="fr-FR"/>
        </w:rPr>
        <w:t>_________________________________________________________________________________________</w:t>
      </w:r>
    </w:p>
    <w:p w14:paraId="5A790409" w14:textId="77777777" w:rsidR="00A80E85" w:rsidRPr="00F6604B" w:rsidRDefault="00A80E85" w:rsidP="00A80E85">
      <w:pPr>
        <w:autoSpaceDE w:val="0"/>
        <w:autoSpaceDN w:val="0"/>
        <w:adjustRightInd w:val="0"/>
        <w:ind w:left="57" w:right="57"/>
        <w:rPr>
          <w:lang w:val="fr-FR"/>
        </w:rPr>
      </w:pPr>
      <w:r w:rsidRPr="00F6604B">
        <w:rPr>
          <w:lang w:val="fr-FR"/>
        </w:rPr>
        <w:t>(Signature PAP ou représentant) (Signature représentant de la C</w:t>
      </w:r>
      <w:r w:rsidR="00F16BD8">
        <w:rPr>
          <w:lang w:val="fr-FR"/>
        </w:rPr>
        <w:t>R</w:t>
      </w:r>
      <w:r w:rsidRPr="00F6604B">
        <w:rPr>
          <w:lang w:val="fr-FR"/>
        </w:rPr>
        <w:t>)</w:t>
      </w:r>
    </w:p>
    <w:p w14:paraId="6F9CA801" w14:textId="77777777" w:rsidR="00A80E85" w:rsidRPr="00F6604B" w:rsidRDefault="00A80E85" w:rsidP="00A80E85">
      <w:pPr>
        <w:autoSpaceDE w:val="0"/>
        <w:autoSpaceDN w:val="0"/>
        <w:adjustRightInd w:val="0"/>
        <w:ind w:left="57" w:right="57"/>
        <w:rPr>
          <w:lang w:val="fr-FR"/>
        </w:rPr>
      </w:pPr>
      <w:r w:rsidRPr="00F6604B">
        <w:rPr>
          <w:lang w:val="fr-FR"/>
        </w:rPr>
        <w:t>Autre</w:t>
      </w:r>
    </w:p>
    <w:p w14:paraId="67E62D4A" w14:textId="77777777" w:rsidR="00A80E85" w:rsidRDefault="00A80E85" w:rsidP="00A80E85">
      <w:pPr>
        <w:autoSpaceDE w:val="0"/>
        <w:autoSpaceDN w:val="0"/>
        <w:adjustRightInd w:val="0"/>
        <w:ind w:left="57" w:right="57"/>
        <w:jc w:val="center"/>
        <w:rPr>
          <w:b/>
          <w:lang w:val="fr-FR"/>
        </w:rPr>
      </w:pPr>
    </w:p>
    <w:p w14:paraId="046464B3" w14:textId="77777777" w:rsidR="00A80E85" w:rsidRDefault="00A80E85" w:rsidP="00A80E85">
      <w:pPr>
        <w:autoSpaceDE w:val="0"/>
        <w:autoSpaceDN w:val="0"/>
        <w:adjustRightInd w:val="0"/>
        <w:ind w:left="57" w:right="57"/>
        <w:jc w:val="center"/>
        <w:rPr>
          <w:b/>
          <w:lang w:val="fr-FR"/>
        </w:rPr>
      </w:pPr>
    </w:p>
    <w:p w14:paraId="1A77E153" w14:textId="77777777" w:rsidR="00A80E85" w:rsidRDefault="00A80E85" w:rsidP="00A80E85">
      <w:pPr>
        <w:autoSpaceDE w:val="0"/>
        <w:autoSpaceDN w:val="0"/>
        <w:adjustRightInd w:val="0"/>
        <w:ind w:left="57" w:right="57"/>
        <w:jc w:val="center"/>
        <w:rPr>
          <w:b/>
          <w:lang w:val="fr-FR"/>
        </w:rPr>
      </w:pPr>
    </w:p>
    <w:p w14:paraId="040BECC5" w14:textId="77777777" w:rsidR="00A80E85" w:rsidRDefault="00A80E85" w:rsidP="00A80E85">
      <w:pPr>
        <w:autoSpaceDE w:val="0"/>
        <w:autoSpaceDN w:val="0"/>
        <w:adjustRightInd w:val="0"/>
        <w:ind w:left="57" w:right="57"/>
        <w:jc w:val="center"/>
        <w:rPr>
          <w:b/>
          <w:lang w:val="fr-FR"/>
        </w:rPr>
      </w:pPr>
    </w:p>
    <w:p w14:paraId="5886FD35" w14:textId="77777777" w:rsidR="00A80E85" w:rsidRDefault="00A80E85" w:rsidP="00A80E85">
      <w:pPr>
        <w:autoSpaceDE w:val="0"/>
        <w:autoSpaceDN w:val="0"/>
        <w:adjustRightInd w:val="0"/>
        <w:ind w:left="57" w:right="57"/>
        <w:jc w:val="center"/>
        <w:rPr>
          <w:b/>
          <w:lang w:val="fr-FR"/>
        </w:rPr>
      </w:pPr>
    </w:p>
    <w:p w14:paraId="4DACCA92" w14:textId="77777777" w:rsidR="00A80E85" w:rsidRDefault="00A80E85" w:rsidP="00A80E85">
      <w:pPr>
        <w:autoSpaceDE w:val="0"/>
        <w:autoSpaceDN w:val="0"/>
        <w:adjustRightInd w:val="0"/>
        <w:ind w:left="57" w:right="57"/>
        <w:jc w:val="center"/>
        <w:rPr>
          <w:b/>
          <w:lang w:val="fr-FR"/>
        </w:rPr>
      </w:pPr>
    </w:p>
    <w:p w14:paraId="78E42797" w14:textId="77777777" w:rsidR="00A80E85" w:rsidRDefault="00A80E85" w:rsidP="00A80E85">
      <w:pPr>
        <w:autoSpaceDE w:val="0"/>
        <w:autoSpaceDN w:val="0"/>
        <w:adjustRightInd w:val="0"/>
        <w:ind w:left="57" w:right="57"/>
        <w:jc w:val="center"/>
        <w:rPr>
          <w:b/>
          <w:lang w:val="fr-FR"/>
        </w:rPr>
      </w:pPr>
    </w:p>
    <w:p w14:paraId="63CFC2EA" w14:textId="77777777" w:rsidR="00A80E85" w:rsidRDefault="00A80E85" w:rsidP="00A80E85">
      <w:pPr>
        <w:autoSpaceDE w:val="0"/>
        <w:autoSpaceDN w:val="0"/>
        <w:adjustRightInd w:val="0"/>
        <w:ind w:left="57" w:right="57"/>
        <w:jc w:val="center"/>
        <w:rPr>
          <w:b/>
          <w:lang w:val="fr-FR"/>
        </w:rPr>
      </w:pPr>
    </w:p>
    <w:p w14:paraId="34757CFA" w14:textId="77777777" w:rsidR="00A80E85" w:rsidRDefault="00A80E85" w:rsidP="00A80E85">
      <w:pPr>
        <w:autoSpaceDE w:val="0"/>
        <w:autoSpaceDN w:val="0"/>
        <w:adjustRightInd w:val="0"/>
        <w:ind w:left="57" w:right="57"/>
        <w:jc w:val="center"/>
        <w:rPr>
          <w:b/>
          <w:lang w:val="fr-FR"/>
        </w:rPr>
      </w:pPr>
    </w:p>
    <w:p w14:paraId="1A4840DD" w14:textId="77777777" w:rsidR="00A80E85" w:rsidRDefault="00A80E85" w:rsidP="00A80E85">
      <w:pPr>
        <w:autoSpaceDE w:val="0"/>
        <w:autoSpaceDN w:val="0"/>
        <w:adjustRightInd w:val="0"/>
        <w:ind w:left="57" w:right="57"/>
        <w:jc w:val="center"/>
        <w:rPr>
          <w:b/>
          <w:lang w:val="fr-FR"/>
        </w:rPr>
      </w:pPr>
    </w:p>
    <w:p w14:paraId="60ED210B" w14:textId="77777777" w:rsidR="00A80E85" w:rsidRDefault="00A80E85" w:rsidP="00A80E85">
      <w:pPr>
        <w:autoSpaceDE w:val="0"/>
        <w:autoSpaceDN w:val="0"/>
        <w:adjustRightInd w:val="0"/>
        <w:ind w:left="57" w:right="57"/>
        <w:jc w:val="center"/>
        <w:rPr>
          <w:b/>
          <w:lang w:val="fr-FR"/>
        </w:rPr>
      </w:pPr>
    </w:p>
    <w:p w14:paraId="04199D22" w14:textId="77777777" w:rsidR="00A80E85" w:rsidRDefault="00A80E85" w:rsidP="00A80E85">
      <w:pPr>
        <w:autoSpaceDE w:val="0"/>
        <w:autoSpaceDN w:val="0"/>
        <w:adjustRightInd w:val="0"/>
        <w:ind w:left="57" w:right="57"/>
        <w:jc w:val="center"/>
        <w:rPr>
          <w:b/>
          <w:lang w:val="fr-FR"/>
        </w:rPr>
      </w:pPr>
    </w:p>
    <w:p w14:paraId="65ADD7AC" w14:textId="77777777" w:rsidR="00A80E85" w:rsidRDefault="00A80E85" w:rsidP="00A80E85">
      <w:pPr>
        <w:autoSpaceDE w:val="0"/>
        <w:autoSpaceDN w:val="0"/>
        <w:adjustRightInd w:val="0"/>
        <w:ind w:left="57" w:right="57"/>
        <w:jc w:val="center"/>
        <w:rPr>
          <w:b/>
          <w:lang w:val="fr-FR"/>
        </w:rPr>
      </w:pPr>
    </w:p>
    <w:p w14:paraId="5937D5C6" w14:textId="77777777" w:rsidR="00A80E85" w:rsidRDefault="00A80E85" w:rsidP="00A80E85">
      <w:pPr>
        <w:autoSpaceDE w:val="0"/>
        <w:autoSpaceDN w:val="0"/>
        <w:adjustRightInd w:val="0"/>
        <w:ind w:left="57" w:right="57"/>
        <w:jc w:val="center"/>
        <w:rPr>
          <w:b/>
          <w:lang w:val="fr-FR"/>
        </w:rPr>
      </w:pPr>
    </w:p>
    <w:p w14:paraId="4E10E32C" w14:textId="77777777" w:rsidR="00A80E85" w:rsidRDefault="00A80E85" w:rsidP="00A80E85">
      <w:pPr>
        <w:autoSpaceDE w:val="0"/>
        <w:autoSpaceDN w:val="0"/>
        <w:adjustRightInd w:val="0"/>
        <w:ind w:left="57" w:right="57"/>
        <w:jc w:val="center"/>
        <w:rPr>
          <w:b/>
          <w:lang w:val="fr-FR"/>
        </w:rPr>
      </w:pPr>
    </w:p>
    <w:p w14:paraId="2430AE37" w14:textId="77777777" w:rsidR="006C1F94" w:rsidRDefault="006C1F94" w:rsidP="00A80E85">
      <w:pPr>
        <w:autoSpaceDE w:val="0"/>
        <w:autoSpaceDN w:val="0"/>
        <w:adjustRightInd w:val="0"/>
        <w:ind w:left="57" w:right="57"/>
        <w:jc w:val="center"/>
        <w:rPr>
          <w:b/>
          <w:lang w:val="fr-FR"/>
        </w:rPr>
      </w:pPr>
    </w:p>
    <w:p w14:paraId="7A982BA6" w14:textId="77777777" w:rsidR="006C1F94" w:rsidRDefault="006C1F94" w:rsidP="00A80E85">
      <w:pPr>
        <w:autoSpaceDE w:val="0"/>
        <w:autoSpaceDN w:val="0"/>
        <w:adjustRightInd w:val="0"/>
        <w:ind w:left="57" w:right="57"/>
        <w:jc w:val="center"/>
        <w:rPr>
          <w:b/>
          <w:lang w:val="fr-FR"/>
        </w:rPr>
      </w:pPr>
    </w:p>
    <w:p w14:paraId="3ACF7DEF" w14:textId="77777777" w:rsidR="006C1F94" w:rsidRDefault="006C1F94" w:rsidP="00A80E85">
      <w:pPr>
        <w:autoSpaceDE w:val="0"/>
        <w:autoSpaceDN w:val="0"/>
        <w:adjustRightInd w:val="0"/>
        <w:ind w:left="57" w:right="57"/>
        <w:jc w:val="center"/>
        <w:rPr>
          <w:b/>
          <w:lang w:val="fr-FR"/>
        </w:rPr>
      </w:pPr>
    </w:p>
    <w:p w14:paraId="451F12C4" w14:textId="77777777" w:rsidR="006C1F94" w:rsidRDefault="006C1F94" w:rsidP="00A80E85">
      <w:pPr>
        <w:autoSpaceDE w:val="0"/>
        <w:autoSpaceDN w:val="0"/>
        <w:adjustRightInd w:val="0"/>
        <w:ind w:left="57" w:right="57"/>
        <w:jc w:val="center"/>
        <w:rPr>
          <w:b/>
          <w:lang w:val="fr-FR"/>
        </w:rPr>
      </w:pPr>
    </w:p>
    <w:p w14:paraId="541FB3FB" w14:textId="77777777" w:rsidR="006C1F94" w:rsidRDefault="006C1F94" w:rsidP="00A80E85">
      <w:pPr>
        <w:autoSpaceDE w:val="0"/>
        <w:autoSpaceDN w:val="0"/>
        <w:adjustRightInd w:val="0"/>
        <w:ind w:left="57" w:right="57"/>
        <w:jc w:val="center"/>
        <w:rPr>
          <w:b/>
          <w:lang w:val="fr-FR"/>
        </w:rPr>
      </w:pPr>
    </w:p>
    <w:p w14:paraId="5F4888A9" w14:textId="77777777" w:rsidR="006C1F94" w:rsidRDefault="006C1F94" w:rsidP="00A80E85">
      <w:pPr>
        <w:autoSpaceDE w:val="0"/>
        <w:autoSpaceDN w:val="0"/>
        <w:adjustRightInd w:val="0"/>
        <w:ind w:left="57" w:right="57"/>
        <w:jc w:val="center"/>
        <w:rPr>
          <w:b/>
          <w:lang w:val="fr-FR"/>
        </w:rPr>
      </w:pPr>
    </w:p>
    <w:p w14:paraId="7CAFAB7C" w14:textId="77777777" w:rsidR="006C1F94" w:rsidRDefault="006C1F94" w:rsidP="00A80E85">
      <w:pPr>
        <w:autoSpaceDE w:val="0"/>
        <w:autoSpaceDN w:val="0"/>
        <w:adjustRightInd w:val="0"/>
        <w:ind w:left="57" w:right="57"/>
        <w:jc w:val="center"/>
        <w:rPr>
          <w:b/>
          <w:lang w:val="fr-FR"/>
        </w:rPr>
      </w:pPr>
    </w:p>
    <w:p w14:paraId="7A52AA0E" w14:textId="77777777" w:rsidR="006C1F94" w:rsidRDefault="006C1F94" w:rsidP="00A80E85">
      <w:pPr>
        <w:autoSpaceDE w:val="0"/>
        <w:autoSpaceDN w:val="0"/>
        <w:adjustRightInd w:val="0"/>
        <w:ind w:left="57" w:right="57"/>
        <w:jc w:val="center"/>
        <w:rPr>
          <w:b/>
          <w:lang w:val="fr-FR"/>
        </w:rPr>
      </w:pPr>
    </w:p>
    <w:p w14:paraId="5052DE96" w14:textId="77777777" w:rsidR="006C1F94" w:rsidRDefault="006C1F94" w:rsidP="00A80E85">
      <w:pPr>
        <w:autoSpaceDE w:val="0"/>
        <w:autoSpaceDN w:val="0"/>
        <w:adjustRightInd w:val="0"/>
        <w:ind w:left="57" w:right="57"/>
        <w:jc w:val="center"/>
        <w:rPr>
          <w:b/>
          <w:lang w:val="fr-FR"/>
        </w:rPr>
      </w:pPr>
    </w:p>
    <w:p w14:paraId="78E7EB71" w14:textId="77777777" w:rsidR="00A80E85" w:rsidRDefault="00A80E85" w:rsidP="00A80E85">
      <w:pPr>
        <w:autoSpaceDE w:val="0"/>
        <w:autoSpaceDN w:val="0"/>
        <w:adjustRightInd w:val="0"/>
        <w:ind w:left="57" w:right="57"/>
        <w:jc w:val="center"/>
        <w:rPr>
          <w:b/>
          <w:lang w:val="fr-FR"/>
        </w:rPr>
      </w:pPr>
    </w:p>
    <w:p w14:paraId="12994471" w14:textId="77777777" w:rsidR="00BC5D52" w:rsidRDefault="00BC5D52" w:rsidP="00A80E85">
      <w:pPr>
        <w:autoSpaceDE w:val="0"/>
        <w:autoSpaceDN w:val="0"/>
        <w:adjustRightInd w:val="0"/>
        <w:ind w:left="57" w:right="57"/>
        <w:jc w:val="center"/>
        <w:rPr>
          <w:b/>
          <w:lang w:val="fr-FR"/>
        </w:rPr>
      </w:pPr>
    </w:p>
    <w:p w14:paraId="1CE350FC" w14:textId="77777777" w:rsidR="00BC5D52" w:rsidRDefault="00BC5D52" w:rsidP="00A80E85">
      <w:pPr>
        <w:autoSpaceDE w:val="0"/>
        <w:autoSpaceDN w:val="0"/>
        <w:adjustRightInd w:val="0"/>
        <w:ind w:left="57" w:right="57"/>
        <w:jc w:val="center"/>
        <w:rPr>
          <w:b/>
          <w:lang w:val="fr-FR"/>
        </w:rPr>
      </w:pPr>
    </w:p>
    <w:p w14:paraId="57A69449" w14:textId="6B6AF9F6" w:rsidR="00BC5D52" w:rsidRDefault="00BC5D52" w:rsidP="00A80E85">
      <w:pPr>
        <w:autoSpaceDE w:val="0"/>
        <w:autoSpaceDN w:val="0"/>
        <w:adjustRightInd w:val="0"/>
        <w:ind w:left="57" w:right="57"/>
        <w:jc w:val="center"/>
        <w:rPr>
          <w:b/>
          <w:lang w:val="fr-FR"/>
        </w:rPr>
      </w:pPr>
      <w:r>
        <w:rPr>
          <w:b/>
          <w:lang w:val="fr-FR"/>
        </w:rPr>
        <w:lastRenderedPageBreak/>
        <w:t>Annexe 4 : Zone du projet</w:t>
      </w:r>
    </w:p>
    <w:p w14:paraId="2C938BF6" w14:textId="77777777" w:rsidR="00BC5D52" w:rsidRDefault="00BC5D52" w:rsidP="00A80E85">
      <w:pPr>
        <w:autoSpaceDE w:val="0"/>
        <w:autoSpaceDN w:val="0"/>
        <w:adjustRightInd w:val="0"/>
        <w:ind w:left="57" w:right="57"/>
        <w:jc w:val="center"/>
        <w:rPr>
          <w:b/>
          <w:lang w:val="fr-FR"/>
        </w:rPr>
      </w:pPr>
    </w:p>
    <w:p w14:paraId="336D353C" w14:textId="77777777" w:rsidR="00BC5D52" w:rsidRDefault="00BC5D52" w:rsidP="00A80E85">
      <w:pPr>
        <w:autoSpaceDE w:val="0"/>
        <w:autoSpaceDN w:val="0"/>
        <w:adjustRightInd w:val="0"/>
        <w:ind w:left="57" w:right="57"/>
        <w:jc w:val="center"/>
        <w:rPr>
          <w:b/>
          <w:lang w:val="fr-FR"/>
        </w:rPr>
      </w:pPr>
    </w:p>
    <w:p w14:paraId="7FA0029A" w14:textId="77777777" w:rsidR="00BC5D52" w:rsidRDefault="00BC5D52" w:rsidP="00A80E85">
      <w:pPr>
        <w:autoSpaceDE w:val="0"/>
        <w:autoSpaceDN w:val="0"/>
        <w:adjustRightInd w:val="0"/>
        <w:ind w:left="57" w:right="57"/>
        <w:jc w:val="center"/>
        <w:rPr>
          <w:b/>
          <w:lang w:val="fr-FR"/>
        </w:rPr>
      </w:pPr>
    </w:p>
    <w:p w14:paraId="3890DCE9" w14:textId="350FAC07" w:rsidR="00BC5D52" w:rsidRDefault="00BC5D52" w:rsidP="00A80E85">
      <w:pPr>
        <w:autoSpaceDE w:val="0"/>
        <w:autoSpaceDN w:val="0"/>
        <w:adjustRightInd w:val="0"/>
        <w:ind w:left="57" w:right="57"/>
        <w:jc w:val="center"/>
        <w:rPr>
          <w:b/>
          <w:lang w:val="fr-FR"/>
        </w:rPr>
      </w:pPr>
      <w:r>
        <w:rPr>
          <w:noProof/>
        </w:rPr>
        <w:lastRenderedPageBreak/>
        <w:drawing>
          <wp:inline distT="0" distB="0" distL="0" distR="0" wp14:anchorId="3547544C" wp14:editId="2752E556">
            <wp:extent cx="5760720" cy="8278495"/>
            <wp:effectExtent l="0" t="0" r="0" b="8255"/>
            <wp:docPr id="228" name="Image 228" descr="C:\Users\hpp\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p\Desktop\Imag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8278495"/>
                    </a:xfrm>
                    <a:prstGeom prst="rect">
                      <a:avLst/>
                    </a:prstGeom>
                    <a:noFill/>
                    <a:ln>
                      <a:noFill/>
                    </a:ln>
                  </pic:spPr>
                </pic:pic>
              </a:graphicData>
            </a:graphic>
          </wp:inline>
        </w:drawing>
      </w:r>
    </w:p>
    <w:p w14:paraId="2877A000" w14:textId="53D62966" w:rsidR="00BC5D52" w:rsidRDefault="00BC5D52" w:rsidP="00A80E85">
      <w:pPr>
        <w:autoSpaceDE w:val="0"/>
        <w:autoSpaceDN w:val="0"/>
        <w:adjustRightInd w:val="0"/>
        <w:ind w:left="57" w:right="57"/>
        <w:jc w:val="center"/>
        <w:rPr>
          <w:b/>
          <w:lang w:val="fr-FR"/>
        </w:rPr>
      </w:pPr>
      <w:r>
        <w:rPr>
          <w:noProof/>
        </w:rPr>
        <w:lastRenderedPageBreak/>
        <w:drawing>
          <wp:inline distT="0" distB="0" distL="0" distR="0" wp14:anchorId="59FEFD54" wp14:editId="1B1F3E2F">
            <wp:extent cx="6553200" cy="7454900"/>
            <wp:effectExtent l="0" t="0" r="0" b="0"/>
            <wp:docPr id="229" name="Image 229" descr="C:\Users\hpp\Desktop\Imag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p\Desktop\Imageri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3332" cy="7455050"/>
                    </a:xfrm>
                    <a:prstGeom prst="rect">
                      <a:avLst/>
                    </a:prstGeom>
                    <a:noFill/>
                    <a:ln>
                      <a:noFill/>
                    </a:ln>
                  </pic:spPr>
                </pic:pic>
              </a:graphicData>
            </a:graphic>
          </wp:inline>
        </w:drawing>
      </w:r>
    </w:p>
    <w:p w14:paraId="1041F32C" w14:textId="77777777" w:rsidR="00BC5D52" w:rsidRDefault="00BC5D52" w:rsidP="00A80E85">
      <w:pPr>
        <w:autoSpaceDE w:val="0"/>
        <w:autoSpaceDN w:val="0"/>
        <w:adjustRightInd w:val="0"/>
        <w:ind w:left="57" w:right="57"/>
        <w:jc w:val="center"/>
        <w:rPr>
          <w:b/>
          <w:lang w:val="fr-FR"/>
        </w:rPr>
      </w:pPr>
    </w:p>
    <w:p w14:paraId="4D1AAA49" w14:textId="77777777" w:rsidR="00BC5D52" w:rsidRDefault="00BC5D52" w:rsidP="00A80E85">
      <w:pPr>
        <w:autoSpaceDE w:val="0"/>
        <w:autoSpaceDN w:val="0"/>
        <w:adjustRightInd w:val="0"/>
        <w:ind w:left="57" w:right="57"/>
        <w:jc w:val="center"/>
        <w:rPr>
          <w:b/>
          <w:lang w:val="fr-FR"/>
        </w:rPr>
      </w:pPr>
    </w:p>
    <w:p w14:paraId="1303A16B" w14:textId="77777777" w:rsidR="00BC5D52" w:rsidRDefault="00BC5D52" w:rsidP="00A80E85">
      <w:pPr>
        <w:autoSpaceDE w:val="0"/>
        <w:autoSpaceDN w:val="0"/>
        <w:adjustRightInd w:val="0"/>
        <w:ind w:left="57" w:right="57"/>
        <w:jc w:val="center"/>
        <w:rPr>
          <w:b/>
          <w:lang w:val="fr-FR"/>
        </w:rPr>
      </w:pPr>
    </w:p>
    <w:p w14:paraId="0D5432C2" w14:textId="77777777" w:rsidR="00BC5D52" w:rsidRDefault="00BC5D52" w:rsidP="00A80E85">
      <w:pPr>
        <w:autoSpaceDE w:val="0"/>
        <w:autoSpaceDN w:val="0"/>
        <w:adjustRightInd w:val="0"/>
        <w:ind w:left="57" w:right="57"/>
        <w:jc w:val="center"/>
        <w:rPr>
          <w:b/>
          <w:lang w:val="fr-FR"/>
        </w:rPr>
      </w:pPr>
    </w:p>
    <w:p w14:paraId="722BE862" w14:textId="14D5ECC2" w:rsidR="00BC5D52" w:rsidRDefault="00BC5D52" w:rsidP="00A80E85">
      <w:pPr>
        <w:autoSpaceDE w:val="0"/>
        <w:autoSpaceDN w:val="0"/>
        <w:adjustRightInd w:val="0"/>
        <w:ind w:left="57" w:right="57"/>
        <w:jc w:val="center"/>
        <w:rPr>
          <w:b/>
          <w:lang w:val="fr-FR"/>
        </w:rPr>
      </w:pPr>
      <w:r>
        <w:rPr>
          <w:noProof/>
        </w:rPr>
        <w:lastRenderedPageBreak/>
        <w:drawing>
          <wp:inline distT="0" distB="0" distL="0" distR="0" wp14:anchorId="6DE89009" wp14:editId="54BAAEB7">
            <wp:extent cx="6610350" cy="7454900"/>
            <wp:effectExtent l="0" t="0" r="0" b="0"/>
            <wp:docPr id="230" name="Image 230" descr="C:\Users\hpp\Desktop\imageri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p\Desktop\imagerie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10486" cy="7455053"/>
                    </a:xfrm>
                    <a:prstGeom prst="rect">
                      <a:avLst/>
                    </a:prstGeom>
                    <a:noFill/>
                    <a:ln>
                      <a:noFill/>
                    </a:ln>
                  </pic:spPr>
                </pic:pic>
              </a:graphicData>
            </a:graphic>
          </wp:inline>
        </w:drawing>
      </w:r>
    </w:p>
    <w:p w14:paraId="197EE261" w14:textId="77777777" w:rsidR="00BC5D52" w:rsidRDefault="00BC5D52" w:rsidP="00A80E85">
      <w:pPr>
        <w:autoSpaceDE w:val="0"/>
        <w:autoSpaceDN w:val="0"/>
        <w:adjustRightInd w:val="0"/>
        <w:ind w:left="57" w:right="57"/>
        <w:jc w:val="center"/>
        <w:rPr>
          <w:b/>
          <w:lang w:val="fr-FR"/>
        </w:rPr>
      </w:pPr>
    </w:p>
    <w:p w14:paraId="33BF5092" w14:textId="77777777" w:rsidR="00BC5D52" w:rsidRDefault="00BC5D52" w:rsidP="00A80E85">
      <w:pPr>
        <w:autoSpaceDE w:val="0"/>
        <w:autoSpaceDN w:val="0"/>
        <w:adjustRightInd w:val="0"/>
        <w:ind w:left="57" w:right="57"/>
        <w:jc w:val="center"/>
        <w:rPr>
          <w:b/>
          <w:lang w:val="fr-FR"/>
        </w:rPr>
      </w:pPr>
    </w:p>
    <w:p w14:paraId="4D82C6C2" w14:textId="77777777" w:rsidR="00BC5D52" w:rsidRDefault="00BC5D52" w:rsidP="00A80E85">
      <w:pPr>
        <w:autoSpaceDE w:val="0"/>
        <w:autoSpaceDN w:val="0"/>
        <w:adjustRightInd w:val="0"/>
        <w:ind w:left="57" w:right="57"/>
        <w:jc w:val="center"/>
        <w:rPr>
          <w:b/>
          <w:lang w:val="fr-FR"/>
        </w:rPr>
      </w:pPr>
    </w:p>
    <w:p w14:paraId="2D0FD286" w14:textId="77777777" w:rsidR="00BC5D52" w:rsidRDefault="00BC5D52" w:rsidP="00A80E85">
      <w:pPr>
        <w:autoSpaceDE w:val="0"/>
        <w:autoSpaceDN w:val="0"/>
        <w:adjustRightInd w:val="0"/>
        <w:ind w:left="57" w:right="57"/>
        <w:jc w:val="center"/>
        <w:rPr>
          <w:b/>
          <w:lang w:val="fr-FR"/>
        </w:rPr>
      </w:pPr>
    </w:p>
    <w:p w14:paraId="530C348C" w14:textId="77777777" w:rsidR="00BC5D52" w:rsidRDefault="00BC5D52" w:rsidP="00A80E85">
      <w:pPr>
        <w:autoSpaceDE w:val="0"/>
        <w:autoSpaceDN w:val="0"/>
        <w:adjustRightInd w:val="0"/>
        <w:ind w:left="57" w:right="57"/>
        <w:jc w:val="center"/>
        <w:rPr>
          <w:b/>
          <w:lang w:val="fr-FR"/>
        </w:rPr>
      </w:pPr>
    </w:p>
    <w:p w14:paraId="1648BED8" w14:textId="77777777" w:rsidR="00BC5D52" w:rsidRDefault="00BC5D52" w:rsidP="00A80E85">
      <w:pPr>
        <w:autoSpaceDE w:val="0"/>
        <w:autoSpaceDN w:val="0"/>
        <w:adjustRightInd w:val="0"/>
        <w:ind w:left="57" w:right="57"/>
        <w:jc w:val="center"/>
        <w:rPr>
          <w:b/>
          <w:lang w:val="fr-FR"/>
        </w:rPr>
      </w:pPr>
    </w:p>
    <w:p w14:paraId="7FCE3217" w14:textId="77777777" w:rsidR="00BC5D52" w:rsidRDefault="00BC5D52" w:rsidP="00A80E85">
      <w:pPr>
        <w:autoSpaceDE w:val="0"/>
        <w:autoSpaceDN w:val="0"/>
        <w:adjustRightInd w:val="0"/>
        <w:ind w:left="57" w:right="57"/>
        <w:jc w:val="center"/>
        <w:rPr>
          <w:b/>
          <w:lang w:val="fr-FR"/>
        </w:rPr>
      </w:pPr>
    </w:p>
    <w:p w14:paraId="744053CB" w14:textId="77777777" w:rsidR="00A80E85" w:rsidRDefault="00A80E85" w:rsidP="00A80E85">
      <w:pPr>
        <w:autoSpaceDE w:val="0"/>
        <w:autoSpaceDN w:val="0"/>
        <w:adjustRightInd w:val="0"/>
        <w:ind w:left="57" w:right="57"/>
        <w:jc w:val="center"/>
        <w:rPr>
          <w:b/>
          <w:lang w:val="fr-FR"/>
        </w:rPr>
      </w:pPr>
    </w:p>
    <w:p w14:paraId="677BD050" w14:textId="77777777" w:rsidR="00E80D8B" w:rsidRDefault="00E80D8B" w:rsidP="007924C6">
      <w:pPr>
        <w:pStyle w:val="Heading1"/>
        <w:spacing w:line="276" w:lineRule="auto"/>
        <w:jc w:val="center"/>
        <w:rPr>
          <w:szCs w:val="24"/>
        </w:rPr>
      </w:pPr>
      <w:bookmarkStart w:id="144" w:name="_Toc338616130"/>
      <w:bookmarkStart w:id="145" w:name="_Toc359165076"/>
      <w:bookmarkStart w:id="146" w:name="_Toc417546746"/>
      <w:bookmarkStart w:id="147" w:name="_Toc417590351"/>
      <w:bookmarkEnd w:id="0"/>
      <w:bookmarkEnd w:id="1"/>
      <w:r w:rsidRPr="00882158">
        <w:rPr>
          <w:szCs w:val="24"/>
        </w:rPr>
        <w:t>BIBLIOGRAPHIE</w:t>
      </w:r>
      <w:bookmarkEnd w:id="144"/>
      <w:bookmarkEnd w:id="145"/>
      <w:bookmarkEnd w:id="146"/>
      <w:bookmarkEnd w:id="147"/>
    </w:p>
    <w:p w14:paraId="13F3833A" w14:textId="77777777" w:rsidR="004E51C9" w:rsidRPr="004E51C9" w:rsidRDefault="004E51C9" w:rsidP="004E51C9">
      <w:pPr>
        <w:rPr>
          <w:lang w:val="fr-FR" w:eastAsia="fr-FR"/>
        </w:rPr>
      </w:pPr>
    </w:p>
    <w:p w14:paraId="7FFE0CB3" w14:textId="77777777" w:rsidR="004E51C9" w:rsidRPr="00323AC1" w:rsidRDefault="00C40766" w:rsidP="004E51C9">
      <w:pPr>
        <w:widowControl w:val="0"/>
        <w:tabs>
          <w:tab w:val="num" w:pos="142"/>
        </w:tabs>
        <w:rPr>
          <w:lang w:val="fr-FR"/>
        </w:rPr>
      </w:pPr>
      <w:r w:rsidRPr="00323AC1">
        <w:rPr>
          <w:b/>
          <w:color w:val="000000"/>
          <w:lang w:val="fr-FR"/>
        </w:rPr>
        <w:t>Direction Nationale du Génie Rurale</w:t>
      </w:r>
      <w:r w:rsidR="004E51C9" w:rsidRPr="00323AC1">
        <w:rPr>
          <w:b/>
          <w:color w:val="000000"/>
          <w:lang w:val="fr-FR"/>
        </w:rPr>
        <w:t>,</w:t>
      </w:r>
      <w:r w:rsidR="004E51C9" w:rsidRPr="00323AC1">
        <w:rPr>
          <w:color w:val="000000"/>
          <w:lang w:val="fr-FR"/>
        </w:rPr>
        <w:t xml:space="preserve"> </w:t>
      </w:r>
      <w:r w:rsidR="00E75295" w:rsidRPr="00323AC1">
        <w:rPr>
          <w:color w:val="000000"/>
          <w:lang w:val="fr-FR"/>
        </w:rPr>
        <w:t>décembre</w:t>
      </w:r>
      <w:r w:rsidR="004E51C9" w:rsidRPr="00323AC1">
        <w:rPr>
          <w:color w:val="000000"/>
          <w:lang w:val="fr-FR"/>
        </w:rPr>
        <w:t xml:space="preserve"> 2015, document de projet : </w:t>
      </w:r>
      <w:r w:rsidR="004E51C9" w:rsidRPr="00323AC1">
        <w:rPr>
          <w:lang w:val="fr-FR"/>
        </w:rPr>
        <w:t>Pro</w:t>
      </w:r>
      <w:r w:rsidR="00E75295" w:rsidRPr="00323AC1">
        <w:rPr>
          <w:lang w:val="fr-FR"/>
        </w:rPr>
        <w:t xml:space="preserve">jet d’Urgence </w:t>
      </w:r>
      <w:r w:rsidR="004E51C9" w:rsidRPr="00323AC1">
        <w:rPr>
          <w:lang w:val="fr-FR"/>
        </w:rPr>
        <w:t>d’A</w:t>
      </w:r>
      <w:r w:rsidR="00E75295" w:rsidRPr="00323AC1">
        <w:rPr>
          <w:lang w:val="fr-FR"/>
        </w:rPr>
        <w:t>ccessibilité</w:t>
      </w:r>
      <w:r w:rsidR="004E51C9" w:rsidRPr="00323AC1">
        <w:rPr>
          <w:lang w:val="fr-FR"/>
        </w:rPr>
        <w:t xml:space="preserve"> </w:t>
      </w:r>
      <w:r w:rsidR="00E75295" w:rsidRPr="00323AC1">
        <w:rPr>
          <w:lang w:val="fr-FR"/>
        </w:rPr>
        <w:t>Rurale</w:t>
      </w:r>
    </w:p>
    <w:p w14:paraId="503A3DEA" w14:textId="77777777" w:rsidR="00E80D8B" w:rsidRPr="00882158" w:rsidRDefault="00E80D8B" w:rsidP="00E80D8B">
      <w:pPr>
        <w:pStyle w:val="BodyTextIndent2"/>
        <w:spacing w:before="240" w:after="240" w:line="276" w:lineRule="auto"/>
        <w:ind w:left="709" w:hanging="709"/>
        <w:jc w:val="both"/>
        <w:rPr>
          <w:rFonts w:ascii="Times New Roman" w:hAnsi="Times New Roman"/>
          <w:sz w:val="24"/>
          <w:szCs w:val="24"/>
        </w:rPr>
      </w:pPr>
      <w:r w:rsidRPr="00882158">
        <w:rPr>
          <w:rFonts w:ascii="Times New Roman" w:hAnsi="Times New Roman"/>
          <w:b/>
          <w:sz w:val="24"/>
          <w:szCs w:val="24"/>
        </w:rPr>
        <w:t>Banque Mondiale :</w:t>
      </w:r>
      <w:r w:rsidRPr="00882158">
        <w:rPr>
          <w:rFonts w:ascii="Times New Roman" w:hAnsi="Times New Roman"/>
          <w:sz w:val="24"/>
          <w:szCs w:val="24"/>
        </w:rPr>
        <w:t xml:space="preserve"> OP.4.12. Manuel Opérationnel de la Banque Mondiale. Annexe A : instruments de réinstallation involontaire. Décembre 2001. 9 pages.</w:t>
      </w:r>
    </w:p>
    <w:p w14:paraId="656622D5" w14:textId="77777777" w:rsidR="00E80D8B" w:rsidRPr="00882158" w:rsidRDefault="00E80D8B" w:rsidP="00E80D8B">
      <w:pPr>
        <w:pStyle w:val="BodyTextIndent2"/>
        <w:spacing w:before="240" w:after="240" w:line="276" w:lineRule="auto"/>
        <w:ind w:left="709" w:hanging="709"/>
        <w:jc w:val="both"/>
        <w:rPr>
          <w:rFonts w:ascii="Times New Roman" w:hAnsi="Times New Roman"/>
          <w:sz w:val="24"/>
          <w:szCs w:val="24"/>
        </w:rPr>
      </w:pPr>
      <w:r w:rsidRPr="00882158">
        <w:rPr>
          <w:rFonts w:ascii="Times New Roman" w:hAnsi="Times New Roman"/>
          <w:b/>
          <w:sz w:val="24"/>
          <w:szCs w:val="24"/>
        </w:rPr>
        <w:t>Code foncier</w:t>
      </w:r>
      <w:r w:rsidRPr="00882158">
        <w:rPr>
          <w:rFonts w:ascii="Times New Roman" w:hAnsi="Times New Roman"/>
          <w:sz w:val="24"/>
          <w:szCs w:val="24"/>
        </w:rPr>
        <w:t xml:space="preserve"> – ordonnance 0/92/019 du 30 mars 1992 portant code foncier et domanial.</w:t>
      </w:r>
    </w:p>
    <w:p w14:paraId="1A5323A4" w14:textId="77777777" w:rsidR="00E80D8B" w:rsidRPr="00882158" w:rsidRDefault="00E80D8B" w:rsidP="00E80D8B">
      <w:pPr>
        <w:autoSpaceDE w:val="0"/>
        <w:autoSpaceDN w:val="0"/>
        <w:adjustRightInd w:val="0"/>
        <w:spacing w:before="240" w:after="240" w:line="276" w:lineRule="auto"/>
        <w:jc w:val="both"/>
        <w:rPr>
          <w:lang w:val="fr-FR"/>
        </w:rPr>
      </w:pPr>
      <w:r w:rsidRPr="00882158">
        <w:rPr>
          <w:b/>
          <w:lang w:val="fr-FR" w:eastAsia="fr-FR"/>
        </w:rPr>
        <w:t>Code minier :</w:t>
      </w:r>
      <w:r w:rsidRPr="00882158">
        <w:rPr>
          <w:lang w:val="fr-FR" w:eastAsia="fr-FR"/>
        </w:rPr>
        <w:t xml:space="preserve"> la loi L/95/036/CTRN du 30 juin 1995 portant “code minier” de la République de Guinée.</w:t>
      </w:r>
    </w:p>
    <w:p w14:paraId="028B1164" w14:textId="77777777" w:rsidR="00E80D8B" w:rsidRPr="0040053B" w:rsidRDefault="00E80D8B" w:rsidP="00E80D8B">
      <w:pPr>
        <w:autoSpaceDE w:val="0"/>
        <w:autoSpaceDN w:val="0"/>
        <w:adjustRightInd w:val="0"/>
        <w:spacing w:before="240" w:after="240" w:line="276" w:lineRule="auto"/>
        <w:jc w:val="both"/>
      </w:pPr>
      <w:r w:rsidRPr="0040053B">
        <w:rPr>
          <w:b/>
        </w:rPr>
        <w:t>Day J., Dudley N., Hockings M., Holmes G., Laffoley D., Stolton S. &amp; S. Wells, (2012).</w:t>
      </w:r>
      <w:r w:rsidRPr="0040053B">
        <w:t xml:space="preserve"> </w:t>
      </w:r>
      <w:r w:rsidRPr="00882158">
        <w:rPr>
          <w:i/>
          <w:iCs/>
          <w:lang w:val="fr-FR"/>
        </w:rPr>
        <w:t>Application des catégories de gestion aux aires protégées : lignes directrices pour les aires marines</w:t>
      </w:r>
      <w:r w:rsidRPr="00882158">
        <w:rPr>
          <w:lang w:val="fr-FR"/>
        </w:rPr>
        <w:t xml:space="preserve">. </w:t>
      </w:r>
      <w:r w:rsidRPr="0040053B">
        <w:t>Gland, Suisse: UICN. 36 pp.</w:t>
      </w:r>
    </w:p>
    <w:p w14:paraId="2C26CF65" w14:textId="77777777" w:rsidR="00E80D8B" w:rsidRPr="00882158" w:rsidRDefault="00E80D8B" w:rsidP="00E80D8B">
      <w:pPr>
        <w:autoSpaceDE w:val="0"/>
        <w:autoSpaceDN w:val="0"/>
        <w:adjustRightInd w:val="0"/>
        <w:spacing w:before="240" w:after="240" w:line="276" w:lineRule="auto"/>
        <w:jc w:val="both"/>
        <w:rPr>
          <w:lang w:val="fr-FR"/>
        </w:rPr>
      </w:pPr>
      <w:r w:rsidRPr="0040053B">
        <w:rPr>
          <w:b/>
        </w:rPr>
        <w:t>Dudley, N. (Editor) (2008).</w:t>
      </w:r>
      <w:r w:rsidRPr="0040053B">
        <w:t xml:space="preserve"> </w:t>
      </w:r>
      <w:r w:rsidRPr="0040053B">
        <w:rPr>
          <w:i/>
          <w:iCs/>
        </w:rPr>
        <w:t xml:space="preserve">Guidelines for Applying Protected Area Management Categories. </w:t>
      </w:r>
      <w:r w:rsidRPr="00882158">
        <w:rPr>
          <w:lang w:val="fr-FR"/>
        </w:rPr>
        <w:t>Gland, Switzerland.</w:t>
      </w:r>
    </w:p>
    <w:p w14:paraId="67EF13A8" w14:textId="77777777" w:rsidR="00E80D8B" w:rsidRPr="00882158" w:rsidRDefault="00E80D8B" w:rsidP="00E80D8B">
      <w:pPr>
        <w:autoSpaceDE w:val="0"/>
        <w:autoSpaceDN w:val="0"/>
        <w:adjustRightInd w:val="0"/>
        <w:spacing w:before="240" w:after="240" w:line="276" w:lineRule="auto"/>
        <w:jc w:val="both"/>
        <w:rPr>
          <w:lang w:val="fr-FR" w:eastAsia="fr-FR"/>
        </w:rPr>
      </w:pPr>
      <w:r w:rsidRPr="00882158">
        <w:rPr>
          <w:b/>
          <w:lang w:val="fr-FR" w:eastAsia="fr-FR"/>
        </w:rPr>
        <w:t>Guinée :</w:t>
      </w:r>
      <w:r w:rsidRPr="00882158">
        <w:rPr>
          <w:lang w:val="fr-FR" w:eastAsia="fr-FR"/>
        </w:rPr>
        <w:t xml:space="preserve"> Loi sur la décentralisation – la loi portant code des collectivités locales en République de</w:t>
      </w:r>
    </w:p>
    <w:p w14:paraId="59D20D30" w14:textId="77777777" w:rsidR="00E80D8B" w:rsidRPr="00882158" w:rsidRDefault="00E80D8B" w:rsidP="00E80D8B">
      <w:pPr>
        <w:autoSpaceDE w:val="0"/>
        <w:autoSpaceDN w:val="0"/>
        <w:adjustRightInd w:val="0"/>
        <w:spacing w:before="240" w:after="240" w:line="276" w:lineRule="auto"/>
        <w:jc w:val="both"/>
        <w:rPr>
          <w:lang w:val="fr-FR"/>
        </w:rPr>
      </w:pPr>
      <w:r w:rsidRPr="0040053B">
        <w:rPr>
          <w:b/>
        </w:rPr>
        <w:t>McCook, L., Ayling, T. et Cappo, M.</w:t>
      </w:r>
      <w:r w:rsidRPr="0040053B">
        <w:rPr>
          <w:b/>
          <w:i/>
          <w:iCs/>
        </w:rPr>
        <w:t xml:space="preserve">. </w:t>
      </w:r>
      <w:r w:rsidRPr="0040053B">
        <w:rPr>
          <w:b/>
        </w:rPr>
        <w:t>(2010).</w:t>
      </w:r>
      <w:r w:rsidRPr="0040053B">
        <w:t xml:space="preserve"> </w:t>
      </w:r>
      <w:r w:rsidRPr="0040053B">
        <w:rPr>
          <w:i/>
          <w:iCs/>
        </w:rPr>
        <w:t>Adaptive management of the Great Barrier Reef: A globally significant demonstration of the benefits of networks of marine reserves</w:t>
      </w:r>
      <w:r w:rsidRPr="0040053B">
        <w:t xml:space="preserve">. </w:t>
      </w:r>
      <w:r w:rsidRPr="00882158">
        <w:rPr>
          <w:lang w:val="fr-FR"/>
        </w:rPr>
        <w:t>PNAS Special Feature on Marine Reserves.</w:t>
      </w:r>
    </w:p>
    <w:p w14:paraId="6A50DFA0" w14:textId="77777777" w:rsidR="00E80D8B" w:rsidRPr="00882158" w:rsidRDefault="00E80D8B" w:rsidP="00E80D8B">
      <w:pPr>
        <w:autoSpaceDE w:val="0"/>
        <w:autoSpaceDN w:val="0"/>
        <w:adjustRightInd w:val="0"/>
        <w:spacing w:before="240" w:after="240" w:line="276" w:lineRule="auto"/>
        <w:jc w:val="both"/>
        <w:rPr>
          <w:lang w:val="fr-FR" w:eastAsia="fr-FR"/>
        </w:rPr>
      </w:pPr>
      <w:r w:rsidRPr="00882158">
        <w:rPr>
          <w:b/>
          <w:lang w:val="fr-FR" w:eastAsia="fr-FR"/>
        </w:rPr>
        <w:t>Politique agricole :</w:t>
      </w:r>
      <w:r w:rsidRPr="00882158">
        <w:rPr>
          <w:lang w:val="fr-FR" w:eastAsia="fr-FR"/>
        </w:rPr>
        <w:t xml:space="preserve"> la politique nationale de développement agricole : Vision 2015</w:t>
      </w:r>
    </w:p>
    <w:p w14:paraId="3B9FDA43" w14:textId="77777777" w:rsidR="00E80D8B" w:rsidRPr="00882158" w:rsidRDefault="00E80D8B" w:rsidP="00E80D8B">
      <w:pPr>
        <w:autoSpaceDE w:val="0"/>
        <w:autoSpaceDN w:val="0"/>
        <w:adjustRightInd w:val="0"/>
        <w:spacing w:before="240" w:after="240" w:line="276" w:lineRule="auto"/>
        <w:jc w:val="both"/>
        <w:rPr>
          <w:lang w:val="fr-FR" w:eastAsia="fr-FR"/>
        </w:rPr>
      </w:pPr>
      <w:r w:rsidRPr="00882158">
        <w:rPr>
          <w:b/>
          <w:lang w:val="fr-FR" w:eastAsia="fr-FR"/>
        </w:rPr>
        <w:t>Politique de gestion des pâturages :</w:t>
      </w:r>
      <w:r w:rsidRPr="00882158">
        <w:rPr>
          <w:lang w:val="fr-FR" w:eastAsia="fr-FR"/>
        </w:rPr>
        <w:t xml:space="preserve"> la loi L/95/51/CTRN du 29 août 1995, portant code pastoral</w:t>
      </w:r>
    </w:p>
    <w:p w14:paraId="7E850DB5" w14:textId="77777777" w:rsidR="00E80D8B" w:rsidRDefault="00E80D8B" w:rsidP="00E80D8B">
      <w:pPr>
        <w:autoSpaceDE w:val="0"/>
        <w:autoSpaceDN w:val="0"/>
        <w:adjustRightInd w:val="0"/>
        <w:spacing w:before="240" w:after="240" w:line="276" w:lineRule="auto"/>
        <w:jc w:val="both"/>
        <w:rPr>
          <w:lang w:val="fr-FR" w:eastAsia="fr-FR"/>
        </w:rPr>
      </w:pPr>
      <w:r w:rsidRPr="00882158">
        <w:rPr>
          <w:b/>
          <w:lang w:val="fr-FR" w:eastAsia="fr-FR"/>
        </w:rPr>
        <w:t>Politique foncière en milieu rural</w:t>
      </w:r>
      <w:r w:rsidR="004E51C9">
        <w:rPr>
          <w:lang w:val="fr-FR" w:eastAsia="fr-FR"/>
        </w:rPr>
        <w:t> :</w:t>
      </w:r>
      <w:r w:rsidRPr="00882158">
        <w:rPr>
          <w:lang w:val="fr-FR" w:eastAsia="fr-FR"/>
        </w:rPr>
        <w:t xml:space="preserve"> déclaration de la politique foncière du milieu rural, 2001</w:t>
      </w:r>
    </w:p>
    <w:p w14:paraId="516BE2FF" w14:textId="77777777" w:rsidR="004E51C9" w:rsidRDefault="004E51C9" w:rsidP="004E51C9">
      <w:pPr>
        <w:autoSpaceDE w:val="0"/>
        <w:autoSpaceDN w:val="0"/>
        <w:adjustRightInd w:val="0"/>
        <w:spacing w:before="240" w:after="240" w:line="276" w:lineRule="auto"/>
        <w:jc w:val="both"/>
        <w:rPr>
          <w:bCs/>
          <w:lang w:val="fr-FR" w:eastAsia="fr-FR"/>
        </w:rPr>
      </w:pPr>
      <w:r w:rsidRPr="004E51C9">
        <w:rPr>
          <w:b/>
          <w:lang w:val="fr-FR" w:eastAsia="fr-FR"/>
        </w:rPr>
        <w:t>Projet de Gestion intégrée des ressources naturelle (PGIRN)</w:t>
      </w:r>
      <w:r>
        <w:rPr>
          <w:lang w:val="fr-FR" w:eastAsia="fr-FR"/>
        </w:rPr>
        <w:t xml:space="preserve"> : </w:t>
      </w:r>
      <w:r w:rsidRPr="004E51C9">
        <w:rPr>
          <w:bCs/>
          <w:lang w:val="fr-FR" w:eastAsia="fr-FR"/>
        </w:rPr>
        <w:t xml:space="preserve">Cadre Fonctionnel de Réinstallation : processus de réduction des impacts sociaux négatifs de </w:t>
      </w:r>
      <w:smartTag w:uri="urn:schemas-microsoft-com:office:smarttags" w:element="PersonName">
        <w:smartTagPr>
          <w:attr w:name="ProductID" w:val="LA LIMITATION D"/>
        </w:smartTagPr>
        <w:r w:rsidRPr="004E51C9">
          <w:rPr>
            <w:bCs/>
            <w:lang w:val="fr-FR" w:eastAsia="fr-FR"/>
          </w:rPr>
          <w:t>la limitation d</w:t>
        </w:r>
      </w:smartTag>
      <w:r w:rsidRPr="004E51C9">
        <w:rPr>
          <w:bCs/>
          <w:lang w:val="fr-FR" w:eastAsia="fr-FR"/>
        </w:rPr>
        <w:t>’accès aux domaines classés et aux zones tampons</w:t>
      </w:r>
      <w:r w:rsidR="004E4F2E">
        <w:rPr>
          <w:bCs/>
          <w:lang w:val="fr-FR" w:eastAsia="fr-FR"/>
        </w:rPr>
        <w:t>, novembre 2005.</w:t>
      </w:r>
    </w:p>
    <w:p w14:paraId="32F02F6C" w14:textId="77777777" w:rsidR="00E75295" w:rsidRPr="004E51C9" w:rsidRDefault="00E75295" w:rsidP="004E51C9">
      <w:pPr>
        <w:autoSpaceDE w:val="0"/>
        <w:autoSpaceDN w:val="0"/>
        <w:adjustRightInd w:val="0"/>
        <w:spacing w:before="240" w:after="240" w:line="276" w:lineRule="auto"/>
        <w:jc w:val="both"/>
        <w:rPr>
          <w:bCs/>
          <w:lang w:val="fr-FR" w:eastAsia="fr-FR"/>
        </w:rPr>
      </w:pPr>
      <w:r>
        <w:rPr>
          <w:bCs/>
          <w:lang w:val="fr-FR" w:eastAsia="fr-FR"/>
        </w:rPr>
        <w:t>Programme d’Appui aux Collectivités Villageoises (PACV) : Cadre de Politique de Réinstallation des Populations, février 2015.</w:t>
      </w:r>
    </w:p>
    <w:p w14:paraId="43581375" w14:textId="77777777" w:rsidR="00E80D8B" w:rsidRPr="00882158" w:rsidRDefault="00E80D8B" w:rsidP="00E80D8B">
      <w:pPr>
        <w:autoSpaceDE w:val="0"/>
        <w:autoSpaceDN w:val="0"/>
        <w:adjustRightInd w:val="0"/>
        <w:spacing w:before="240" w:after="240" w:line="276" w:lineRule="auto"/>
        <w:jc w:val="both"/>
        <w:rPr>
          <w:lang w:val="fr-FR" w:eastAsia="fr-FR"/>
        </w:rPr>
      </w:pPr>
      <w:r w:rsidRPr="00882158">
        <w:rPr>
          <w:b/>
          <w:lang w:val="fr-FR" w:eastAsia="fr-FR"/>
        </w:rPr>
        <w:lastRenderedPageBreak/>
        <w:t>Protection de l’environnement</w:t>
      </w:r>
      <w:r w:rsidR="004E51C9">
        <w:rPr>
          <w:lang w:val="fr-FR" w:eastAsia="fr-FR"/>
        </w:rPr>
        <w:t> :</w:t>
      </w:r>
      <w:r w:rsidRPr="00882158">
        <w:rPr>
          <w:lang w:val="fr-FR" w:eastAsia="fr-FR"/>
        </w:rPr>
        <w:t xml:space="preserve"> le code de la protection et de la mise en valeur de l’environnement ; ordonnances n° 045/PRG/87 et 022/PRG/89.</w:t>
      </w:r>
    </w:p>
    <w:p w14:paraId="24EF4573" w14:textId="77777777" w:rsidR="00E80D8B" w:rsidRPr="00882158" w:rsidRDefault="00E80D8B" w:rsidP="00E80D8B">
      <w:pPr>
        <w:spacing w:before="240" w:after="240" w:line="276" w:lineRule="auto"/>
        <w:rPr>
          <w:bCs/>
          <w:color w:val="365F91"/>
          <w:lang w:val="fr-FR"/>
        </w:rPr>
      </w:pPr>
    </w:p>
    <w:p w14:paraId="0A480D5E" w14:textId="77777777" w:rsidR="00E80D8B" w:rsidRPr="00882158" w:rsidRDefault="00E80D8B" w:rsidP="00E80D8B">
      <w:pPr>
        <w:spacing w:before="240" w:after="240" w:line="276" w:lineRule="auto"/>
        <w:rPr>
          <w:b/>
          <w:bCs/>
          <w:color w:val="365F91"/>
          <w:lang w:val="fr-FR"/>
        </w:rPr>
      </w:pPr>
    </w:p>
    <w:p w14:paraId="093598A8" w14:textId="77777777" w:rsidR="003E23A4" w:rsidRPr="00882158" w:rsidRDefault="003E23A4">
      <w:pPr>
        <w:rPr>
          <w:lang w:val="fr-FR"/>
        </w:rPr>
      </w:pPr>
    </w:p>
    <w:sectPr w:rsidR="003E23A4" w:rsidRPr="00882158" w:rsidSect="007D3B88">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D4852" w14:textId="77777777" w:rsidR="00F83C85" w:rsidRDefault="00F83C85" w:rsidP="00E80D8B">
      <w:r>
        <w:separator/>
      </w:r>
    </w:p>
  </w:endnote>
  <w:endnote w:type="continuationSeparator" w:id="0">
    <w:p w14:paraId="178B7266" w14:textId="77777777" w:rsidR="00F83C85" w:rsidRDefault="00F83C85" w:rsidP="00E8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New Roman Gras">
    <w:altName w:val="Cambria"/>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loucester MT Extra Condensed">
    <w:panose1 w:val="02030808020601010101"/>
    <w:charset w:val="00"/>
    <w:family w:val="roman"/>
    <w:pitch w:val="variable"/>
    <w:sig w:usb0="00000003" w:usb1="00000000" w:usb2="00000000" w:usb3="00000000" w:csb0="00000001" w:csb1="00000000"/>
  </w:font>
  <w:font w:name="TTE1579B20t00">
    <w:altName w:val="Arial Unicode MS"/>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A64B0" w14:textId="77777777" w:rsidR="00267E58" w:rsidRPr="00754B8F" w:rsidRDefault="00267E58" w:rsidP="00E80D8B">
    <w:pPr>
      <w:pStyle w:val="Footer"/>
      <w:pBdr>
        <w:top w:val="thinThickSmallGap" w:sz="24" w:space="1" w:color="622423"/>
      </w:pBdr>
      <w:tabs>
        <w:tab w:val="clear" w:pos="4536"/>
      </w:tabs>
      <w:rPr>
        <w:rFonts w:ascii="Cambria" w:hAnsi="Cambria"/>
        <w:sz w:val="20"/>
      </w:rPr>
    </w:pPr>
    <w:r w:rsidRPr="00754B8F">
      <w:rPr>
        <w:rFonts w:ascii="Cambria" w:hAnsi="Cambria"/>
        <w:sz w:val="20"/>
      </w:rPr>
      <w:t xml:space="preserve">Cadre de Politique de Réinstallation </w:t>
    </w:r>
    <w:r w:rsidRPr="00754B8F">
      <w:rPr>
        <w:rFonts w:ascii="Cambria" w:hAnsi="Cambria"/>
        <w:sz w:val="20"/>
      </w:rPr>
      <w:tab/>
      <w:t xml:space="preserve">Page </w:t>
    </w:r>
    <w:r w:rsidRPr="00754B8F">
      <w:rPr>
        <w:sz w:val="20"/>
      </w:rPr>
      <w:fldChar w:fldCharType="begin"/>
    </w:r>
    <w:r w:rsidRPr="00754B8F">
      <w:rPr>
        <w:sz w:val="20"/>
      </w:rPr>
      <w:instrText xml:space="preserve"> PAGE   \* MERGEFORMAT </w:instrText>
    </w:r>
    <w:r w:rsidRPr="00754B8F">
      <w:rPr>
        <w:sz w:val="20"/>
      </w:rPr>
      <w:fldChar w:fldCharType="separate"/>
    </w:r>
    <w:r w:rsidR="007725BF" w:rsidRPr="007725BF">
      <w:rPr>
        <w:rFonts w:ascii="Cambria" w:hAnsi="Cambria"/>
        <w:noProof/>
        <w:sz w:val="20"/>
      </w:rPr>
      <w:t>54</w:t>
    </w:r>
    <w:r w:rsidRPr="00754B8F">
      <w:rPr>
        <w:sz w:val="20"/>
      </w:rPr>
      <w:fldChar w:fldCharType="end"/>
    </w:r>
  </w:p>
  <w:p w14:paraId="3B158217" w14:textId="77777777" w:rsidR="00267E58" w:rsidRDefault="00267E58">
    <w:pPr>
      <w:pStyle w:val="Footer"/>
    </w:pPr>
  </w:p>
  <w:p w14:paraId="432C7124" w14:textId="77777777" w:rsidR="00267E58" w:rsidRDefault="00267E58">
    <w:pPr>
      <w:pStyle w:val="Footer"/>
    </w:pPr>
  </w:p>
  <w:p w14:paraId="1AFD422E" w14:textId="77777777" w:rsidR="00267E58" w:rsidRDefault="00267E58">
    <w:pPr>
      <w:pStyle w:val="Footer"/>
    </w:pPr>
  </w:p>
  <w:p w14:paraId="00E098DC" w14:textId="77777777" w:rsidR="00267E58" w:rsidRDefault="00267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9F0AB" w14:textId="77777777" w:rsidR="00F83C85" w:rsidRDefault="00F83C85" w:rsidP="00E80D8B">
      <w:r>
        <w:separator/>
      </w:r>
    </w:p>
  </w:footnote>
  <w:footnote w:type="continuationSeparator" w:id="0">
    <w:p w14:paraId="6BBD62D6" w14:textId="77777777" w:rsidR="00F83C85" w:rsidRDefault="00F83C85" w:rsidP="00E80D8B">
      <w:r>
        <w:continuationSeparator/>
      </w:r>
    </w:p>
  </w:footnote>
  <w:footnote w:id="1">
    <w:p w14:paraId="2FDD840D" w14:textId="77777777" w:rsidR="00267E58" w:rsidRDefault="00267E58" w:rsidP="002B6A1F">
      <w:pPr>
        <w:pStyle w:val="FootnoteText"/>
      </w:pPr>
      <w:r>
        <w:rPr>
          <w:rStyle w:val="FootnoteReference"/>
        </w:rPr>
        <w:footnoteRef/>
      </w:r>
      <w:r>
        <w:t xml:space="preserve"> Ministère du Plan </w:t>
      </w:r>
      <w:r>
        <w:rPr>
          <w:rFonts w:ascii="Times New Roman" w:hAnsi="Times New Roman"/>
          <w:noProof/>
          <w:sz w:val="24"/>
          <w:szCs w:val="24"/>
        </w:rPr>
        <w:t xml:space="preserve">  </w:t>
      </w:r>
      <w:r w:rsidRPr="002F4399">
        <w:t>dernier recensement général de la population et de l’habitation (RGPH)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918"/>
      <w:docPartObj>
        <w:docPartGallery w:val="Page Numbers (Top of Page)"/>
        <w:docPartUnique/>
      </w:docPartObj>
    </w:sdtPr>
    <w:sdtEndPr/>
    <w:sdtContent>
      <w:p w14:paraId="6B0EE9FB" w14:textId="77777777" w:rsidR="00267E58" w:rsidRDefault="00267E58">
        <w:pPr>
          <w:pStyle w:val="Header"/>
        </w:pPr>
        <w:r>
          <w:fldChar w:fldCharType="begin"/>
        </w:r>
        <w:r>
          <w:instrText xml:space="preserve"> PAGE   \* MERGEFORMAT </w:instrText>
        </w:r>
        <w:r>
          <w:fldChar w:fldCharType="separate"/>
        </w:r>
        <w:r w:rsidR="007725BF">
          <w:rPr>
            <w:noProof/>
          </w:rPr>
          <w:t>54</w:t>
        </w:r>
        <w:r>
          <w:rPr>
            <w:noProof/>
          </w:rPr>
          <w:fldChar w:fldCharType="end"/>
        </w:r>
      </w:p>
    </w:sdtContent>
  </w:sdt>
  <w:p w14:paraId="363333DA" w14:textId="77777777" w:rsidR="00267E58" w:rsidRDefault="00267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0EF"/>
    <w:multiLevelType w:val="hybridMultilevel"/>
    <w:tmpl w:val="605C00F0"/>
    <w:lvl w:ilvl="0" w:tplc="D592BB8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0967A8"/>
    <w:multiLevelType w:val="hybridMultilevel"/>
    <w:tmpl w:val="D1D439FA"/>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09650DA6"/>
    <w:multiLevelType w:val="hybridMultilevel"/>
    <w:tmpl w:val="FE9A11F2"/>
    <w:lvl w:ilvl="0" w:tplc="D592BB8A">
      <w:start w:val="1"/>
      <w:numFmt w:val="bullet"/>
      <w:lvlText w:val="-"/>
      <w:lvlJc w:val="left"/>
      <w:pPr>
        <w:ind w:left="720" w:hanging="360"/>
      </w:pPr>
      <w:rPr>
        <w:rFonts w:ascii="Calibri" w:eastAsia="Calibri" w:hAnsi="Calibri" w:cs="Calibri" w:hint="default"/>
      </w:rPr>
    </w:lvl>
    <w:lvl w:ilvl="1" w:tplc="D592BB8A">
      <w:start w:val="1"/>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8D1A90"/>
    <w:multiLevelType w:val="hybridMultilevel"/>
    <w:tmpl w:val="5DACE5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967756"/>
    <w:multiLevelType w:val="hybridMultilevel"/>
    <w:tmpl w:val="BCC8D2E4"/>
    <w:lvl w:ilvl="0" w:tplc="24842482">
      <w:start w:val="1"/>
      <w:numFmt w:val="bullet"/>
      <w:pStyle w:val="Check-list"/>
      <w:lvlText w:val=""/>
      <w:lvlJc w:val="left"/>
      <w:pPr>
        <w:tabs>
          <w:tab w:val="num" w:pos="765"/>
        </w:tabs>
        <w:ind w:left="765" w:hanging="360"/>
      </w:pPr>
      <w:rPr>
        <w:rFonts w:ascii="Symbol" w:hAnsi="Symbol" w:hint="default"/>
      </w:rPr>
    </w:lvl>
    <w:lvl w:ilvl="1" w:tplc="040C0003" w:tentative="1">
      <w:start w:val="1"/>
      <w:numFmt w:val="bullet"/>
      <w:lvlText w:val="o"/>
      <w:lvlJc w:val="left"/>
      <w:pPr>
        <w:tabs>
          <w:tab w:val="num" w:pos="1485"/>
        </w:tabs>
        <w:ind w:left="1485" w:hanging="360"/>
      </w:pPr>
      <w:rPr>
        <w:rFonts w:ascii="Courier New" w:hAnsi="Courier New" w:cs="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cs="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cs="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0D1509AE"/>
    <w:multiLevelType w:val="hybridMultilevel"/>
    <w:tmpl w:val="2ACE6C08"/>
    <w:lvl w:ilvl="0" w:tplc="040C000F">
      <w:start w:val="1"/>
      <w:numFmt w:val="decimal"/>
      <w:lvlText w:val="%1."/>
      <w:lvlJc w:val="left"/>
      <w:pPr>
        <w:ind w:left="720" w:hanging="360"/>
      </w:pPr>
    </w:lvl>
    <w:lvl w:ilvl="1" w:tplc="FB34AF3A">
      <w:start w:val="1"/>
      <w:numFmt w:val="bullet"/>
      <w:lvlText w:val="-"/>
      <w:lvlJc w:val="left"/>
      <w:pPr>
        <w:ind w:left="1440" w:hanging="360"/>
      </w:pPr>
      <w:rPr>
        <w:rFonts w:ascii="Calibri" w:eastAsia="Calibr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2A34F3"/>
    <w:multiLevelType w:val="hybridMultilevel"/>
    <w:tmpl w:val="FF983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2312F3"/>
    <w:multiLevelType w:val="hybridMultilevel"/>
    <w:tmpl w:val="37F2A546"/>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E7E25BA"/>
    <w:multiLevelType w:val="hybridMultilevel"/>
    <w:tmpl w:val="1BCA7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DE0E17"/>
    <w:multiLevelType w:val="hybridMultilevel"/>
    <w:tmpl w:val="9138BF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7582EBC"/>
    <w:multiLevelType w:val="hybridMultilevel"/>
    <w:tmpl w:val="33386628"/>
    <w:lvl w:ilvl="0" w:tplc="FA120934">
      <w:numFmt w:val="bullet"/>
      <w:lvlText w:val="•"/>
      <w:lvlJc w:val="left"/>
      <w:pPr>
        <w:ind w:left="6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18EE1F6B"/>
    <w:multiLevelType w:val="hybridMultilevel"/>
    <w:tmpl w:val="5ED6A6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B2A427E"/>
    <w:multiLevelType w:val="hybridMultilevel"/>
    <w:tmpl w:val="5EF2FC7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424026"/>
    <w:multiLevelType w:val="hybridMultilevel"/>
    <w:tmpl w:val="572454C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D71289A"/>
    <w:multiLevelType w:val="hybridMultilevel"/>
    <w:tmpl w:val="ABE8638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1DEA5870"/>
    <w:multiLevelType w:val="hybridMultilevel"/>
    <w:tmpl w:val="CC042B2C"/>
    <w:lvl w:ilvl="0" w:tplc="5768C728">
      <w:start w:val="1"/>
      <w:numFmt w:val="lowerLetter"/>
      <w:lvlText w:val="%1)"/>
      <w:lvlJc w:val="left"/>
      <w:pPr>
        <w:ind w:left="1353" w:hanging="360"/>
      </w:pPr>
      <w:rPr>
        <w:rFonts w:hint="default"/>
      </w:rPr>
    </w:lvl>
    <w:lvl w:ilvl="1" w:tplc="0C0C0019" w:tentative="1">
      <w:start w:val="1"/>
      <w:numFmt w:val="lowerLetter"/>
      <w:lvlText w:val="%2."/>
      <w:lvlJc w:val="left"/>
      <w:pPr>
        <w:ind w:left="2073" w:hanging="360"/>
      </w:p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16" w15:restartNumberingAfterBreak="0">
    <w:nsid w:val="1F9C4C7D"/>
    <w:multiLevelType w:val="hybridMultilevel"/>
    <w:tmpl w:val="51406BB6"/>
    <w:lvl w:ilvl="0" w:tplc="0178BB46">
      <w:start w:val="3"/>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9D7F57"/>
    <w:multiLevelType w:val="hybridMultilevel"/>
    <w:tmpl w:val="E36074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FBE6CCF"/>
    <w:multiLevelType w:val="hybridMultilevel"/>
    <w:tmpl w:val="24FE89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6291DDC"/>
    <w:multiLevelType w:val="hybridMultilevel"/>
    <w:tmpl w:val="4F46AC3C"/>
    <w:lvl w:ilvl="0" w:tplc="4A96F15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7872DE"/>
    <w:multiLevelType w:val="hybridMultilevel"/>
    <w:tmpl w:val="840C35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2C5D1FD3"/>
    <w:multiLevelType w:val="hybridMultilevel"/>
    <w:tmpl w:val="782A4BC0"/>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2F31174B"/>
    <w:multiLevelType w:val="hybridMultilevel"/>
    <w:tmpl w:val="DB90D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2FC19E1"/>
    <w:multiLevelType w:val="multilevel"/>
    <w:tmpl w:val="217852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8B27A0"/>
    <w:multiLevelType w:val="multilevel"/>
    <w:tmpl w:val="E36074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33D93C15"/>
    <w:multiLevelType w:val="hybridMultilevel"/>
    <w:tmpl w:val="6C6A7C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77138BC"/>
    <w:multiLevelType w:val="hybridMultilevel"/>
    <w:tmpl w:val="6924F35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3AA93269"/>
    <w:multiLevelType w:val="hybridMultilevel"/>
    <w:tmpl w:val="189EA60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8" w15:restartNumberingAfterBreak="0">
    <w:nsid w:val="3D996066"/>
    <w:multiLevelType w:val="hybridMultilevel"/>
    <w:tmpl w:val="C614782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3DD841D8"/>
    <w:multiLevelType w:val="hybridMultilevel"/>
    <w:tmpl w:val="7994898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3F4152D1"/>
    <w:multiLevelType w:val="hybridMultilevel"/>
    <w:tmpl w:val="CD364CA4"/>
    <w:lvl w:ilvl="0" w:tplc="FFFFFFFF">
      <w:start w:val="3"/>
      <w:numFmt w:val="bullet"/>
      <w:lvlText w:val=""/>
      <w:lvlJc w:val="left"/>
      <w:pPr>
        <w:tabs>
          <w:tab w:val="num" w:pos="1021"/>
        </w:tabs>
        <w:ind w:left="1021" w:hanging="45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FDA61DF"/>
    <w:multiLevelType w:val="hybridMultilevel"/>
    <w:tmpl w:val="D88E5D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01A71E9"/>
    <w:multiLevelType w:val="multilevel"/>
    <w:tmpl w:val="6E3EA7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0472266"/>
    <w:multiLevelType w:val="hybridMultilevel"/>
    <w:tmpl w:val="C8504F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40C04A17"/>
    <w:multiLevelType w:val="hybridMultilevel"/>
    <w:tmpl w:val="133EA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0DA3393"/>
    <w:multiLevelType w:val="hybridMultilevel"/>
    <w:tmpl w:val="749C1CF8"/>
    <w:lvl w:ilvl="0" w:tplc="FFFFFFFF">
      <w:start w:val="3"/>
      <w:numFmt w:val="bullet"/>
      <w:lvlText w:val=""/>
      <w:lvlJc w:val="left"/>
      <w:pPr>
        <w:tabs>
          <w:tab w:val="num" w:pos="1021"/>
        </w:tabs>
        <w:ind w:left="1021" w:hanging="45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0F71173"/>
    <w:multiLevelType w:val="hybridMultilevel"/>
    <w:tmpl w:val="5990634E"/>
    <w:lvl w:ilvl="0" w:tplc="040C0003">
      <w:start w:val="1"/>
      <w:numFmt w:val="bullet"/>
      <w:lvlText w:val="o"/>
      <w:lvlJc w:val="left"/>
      <w:pPr>
        <w:ind w:left="627" w:hanging="360"/>
      </w:pPr>
      <w:rPr>
        <w:rFonts w:ascii="Courier New" w:hAnsi="Courier New" w:cs="Courier New"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7" w15:restartNumberingAfterBreak="0">
    <w:nsid w:val="439D1D24"/>
    <w:multiLevelType w:val="multilevel"/>
    <w:tmpl w:val="569AA5D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4D722BB"/>
    <w:multiLevelType w:val="hybridMultilevel"/>
    <w:tmpl w:val="45BA57F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9993889"/>
    <w:multiLevelType w:val="hybridMultilevel"/>
    <w:tmpl w:val="48067A36"/>
    <w:lvl w:ilvl="0" w:tplc="D592BB8A">
      <w:start w:val="1"/>
      <w:numFmt w:val="bullet"/>
      <w:lvlText w:val="-"/>
      <w:lvlJc w:val="left"/>
      <w:pPr>
        <w:ind w:left="1429" w:hanging="360"/>
      </w:pPr>
      <w:rPr>
        <w:rFonts w:ascii="Calibri" w:eastAsia="Calibri"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0" w15:restartNumberingAfterBreak="0">
    <w:nsid w:val="4A7C3D78"/>
    <w:multiLevelType w:val="multilevel"/>
    <w:tmpl w:val="B56C933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A90291A"/>
    <w:multiLevelType w:val="hybridMultilevel"/>
    <w:tmpl w:val="FB906E26"/>
    <w:lvl w:ilvl="0" w:tplc="D592BB8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B4152A1"/>
    <w:multiLevelType w:val="hybridMultilevel"/>
    <w:tmpl w:val="587E62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4074804"/>
    <w:multiLevelType w:val="hybridMultilevel"/>
    <w:tmpl w:val="7D3611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5412734D"/>
    <w:multiLevelType w:val="hybridMultilevel"/>
    <w:tmpl w:val="2522CC0A"/>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5" w15:restartNumberingAfterBreak="0">
    <w:nsid w:val="55AA2688"/>
    <w:multiLevelType w:val="hybridMultilevel"/>
    <w:tmpl w:val="BC4E9CD8"/>
    <w:lvl w:ilvl="0" w:tplc="D592BB8A">
      <w:start w:val="1"/>
      <w:numFmt w:val="bullet"/>
      <w:lvlText w:val="-"/>
      <w:lvlJc w:val="left"/>
      <w:pPr>
        <w:ind w:left="1065" w:hanging="705"/>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6F06C8C"/>
    <w:multiLevelType w:val="hybridMultilevel"/>
    <w:tmpl w:val="277AF5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E7D1E97"/>
    <w:multiLevelType w:val="multilevel"/>
    <w:tmpl w:val="8EBA21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0137422"/>
    <w:multiLevelType w:val="hybridMultilevel"/>
    <w:tmpl w:val="3386E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0723E46"/>
    <w:multiLevelType w:val="hybridMultilevel"/>
    <w:tmpl w:val="A962A4F8"/>
    <w:lvl w:ilvl="0" w:tplc="D592BB8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0F446D4"/>
    <w:multiLevelType w:val="hybridMultilevel"/>
    <w:tmpl w:val="EDEE8400"/>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623E2FB9"/>
    <w:multiLevelType w:val="hybridMultilevel"/>
    <w:tmpl w:val="2DB4A396"/>
    <w:lvl w:ilvl="0" w:tplc="0DB89BC2">
      <w:numFmt w:val="bullet"/>
      <w:lvlText w:val="-"/>
      <w:lvlJc w:val="left"/>
      <w:pPr>
        <w:ind w:left="720" w:hanging="360"/>
      </w:pPr>
      <w:rPr>
        <w:rFonts w:ascii="Verdana" w:eastAsia="Times New Roman"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2" w15:restartNumberingAfterBreak="0">
    <w:nsid w:val="63AC1B61"/>
    <w:multiLevelType w:val="hybridMultilevel"/>
    <w:tmpl w:val="0C28B9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3" w15:restartNumberingAfterBreak="0">
    <w:nsid w:val="6A2A0C93"/>
    <w:multiLevelType w:val="multilevel"/>
    <w:tmpl w:val="BECE7152"/>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4" w15:restartNumberingAfterBreak="0">
    <w:nsid w:val="6C3C05DF"/>
    <w:multiLevelType w:val="hybridMultilevel"/>
    <w:tmpl w:val="D36C7850"/>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72BF64DC"/>
    <w:multiLevelType w:val="hybridMultilevel"/>
    <w:tmpl w:val="CCD0C91E"/>
    <w:lvl w:ilvl="0" w:tplc="D592BB8A">
      <w:start w:val="1"/>
      <w:numFmt w:val="bullet"/>
      <w:lvlText w:val="-"/>
      <w:lvlJc w:val="left"/>
      <w:pPr>
        <w:ind w:left="1065" w:hanging="705"/>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2C37BC2"/>
    <w:multiLevelType w:val="hybridMultilevel"/>
    <w:tmpl w:val="0980CF2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73E43170"/>
    <w:multiLevelType w:val="hybridMultilevel"/>
    <w:tmpl w:val="A4C0DD4C"/>
    <w:lvl w:ilvl="0" w:tplc="819CB104">
      <w:start w:val="4"/>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15:restartNumberingAfterBreak="0">
    <w:nsid w:val="760C0CDE"/>
    <w:multiLevelType w:val="hybridMultilevel"/>
    <w:tmpl w:val="8B3C0D3C"/>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15:restartNumberingAfterBreak="0">
    <w:nsid w:val="76876AEE"/>
    <w:multiLevelType w:val="hybridMultilevel"/>
    <w:tmpl w:val="16923516"/>
    <w:lvl w:ilvl="0" w:tplc="19BCC636">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7750881"/>
    <w:multiLevelType w:val="hybridMultilevel"/>
    <w:tmpl w:val="F1969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7FC4F12"/>
    <w:multiLevelType w:val="hybridMultilevel"/>
    <w:tmpl w:val="4BD6D368"/>
    <w:lvl w:ilvl="0" w:tplc="FA120934">
      <w:numFmt w:val="bullet"/>
      <w:lvlText w:val="•"/>
      <w:lvlJc w:val="left"/>
      <w:pPr>
        <w:ind w:left="420" w:hanging="360"/>
      </w:pPr>
      <w:rPr>
        <w:rFonts w:ascii="Times New Roman" w:eastAsia="Calibr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62" w15:restartNumberingAfterBreak="0">
    <w:nsid w:val="78E36FB2"/>
    <w:multiLevelType w:val="hybridMultilevel"/>
    <w:tmpl w:val="4D042BE0"/>
    <w:lvl w:ilvl="0" w:tplc="D592BB8A">
      <w:start w:val="1"/>
      <w:numFmt w:val="bullet"/>
      <w:lvlText w:val="-"/>
      <w:lvlJc w:val="left"/>
      <w:pPr>
        <w:ind w:left="720" w:hanging="360"/>
      </w:pPr>
      <w:rPr>
        <w:rFonts w:ascii="Calibri" w:eastAsia="Calibri" w:hAnsi="Calibri" w:cs="Calibri" w:hint="default"/>
      </w:rPr>
    </w:lvl>
    <w:lvl w:ilvl="1" w:tplc="894A4B9E">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94E7FD3"/>
    <w:multiLevelType w:val="hybridMultilevel"/>
    <w:tmpl w:val="45449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9796EEC"/>
    <w:multiLevelType w:val="hybridMultilevel"/>
    <w:tmpl w:val="F56E0FB4"/>
    <w:lvl w:ilvl="0" w:tplc="FFFFFFFF">
      <w:start w:val="3"/>
      <w:numFmt w:val="bullet"/>
      <w:lvlText w:val=""/>
      <w:lvlJc w:val="left"/>
      <w:pPr>
        <w:tabs>
          <w:tab w:val="num" w:pos="1021"/>
        </w:tabs>
        <w:ind w:left="1021" w:hanging="454"/>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A561802"/>
    <w:multiLevelType w:val="hybridMultilevel"/>
    <w:tmpl w:val="784C5B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00042E"/>
    <w:multiLevelType w:val="hybridMultilevel"/>
    <w:tmpl w:val="7E02AC2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B68078F"/>
    <w:multiLevelType w:val="hybridMultilevel"/>
    <w:tmpl w:val="7910F404"/>
    <w:lvl w:ilvl="0" w:tplc="19BCC636">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7"/>
  </w:num>
  <w:num w:numId="3">
    <w:abstractNumId w:val="67"/>
  </w:num>
  <w:num w:numId="4">
    <w:abstractNumId w:val="55"/>
  </w:num>
  <w:num w:numId="5">
    <w:abstractNumId w:val="38"/>
  </w:num>
  <w:num w:numId="6">
    <w:abstractNumId w:val="5"/>
  </w:num>
  <w:num w:numId="7">
    <w:abstractNumId w:val="59"/>
  </w:num>
  <w:num w:numId="8">
    <w:abstractNumId w:val="45"/>
  </w:num>
  <w:num w:numId="9">
    <w:abstractNumId w:val="0"/>
  </w:num>
  <w:num w:numId="10">
    <w:abstractNumId w:val="41"/>
  </w:num>
  <w:num w:numId="11">
    <w:abstractNumId w:val="62"/>
  </w:num>
  <w:num w:numId="12">
    <w:abstractNumId w:val="49"/>
  </w:num>
  <w:num w:numId="13">
    <w:abstractNumId w:val="2"/>
  </w:num>
  <w:num w:numId="14">
    <w:abstractNumId w:val="39"/>
  </w:num>
  <w:num w:numId="15">
    <w:abstractNumId w:val="65"/>
  </w:num>
  <w:num w:numId="16">
    <w:abstractNumId w:val="64"/>
  </w:num>
  <w:num w:numId="17">
    <w:abstractNumId w:val="16"/>
  </w:num>
  <w:num w:numId="18">
    <w:abstractNumId w:val="26"/>
  </w:num>
  <w:num w:numId="19">
    <w:abstractNumId w:val="51"/>
  </w:num>
  <w:num w:numId="20">
    <w:abstractNumId w:val="28"/>
  </w:num>
  <w:num w:numId="21">
    <w:abstractNumId w:val="66"/>
  </w:num>
  <w:num w:numId="22">
    <w:abstractNumId w:val="15"/>
  </w:num>
  <w:num w:numId="23">
    <w:abstractNumId w:val="32"/>
  </w:num>
  <w:num w:numId="24">
    <w:abstractNumId w:val="14"/>
  </w:num>
  <w:num w:numId="25">
    <w:abstractNumId w:val="47"/>
  </w:num>
  <w:num w:numId="26">
    <w:abstractNumId w:val="43"/>
  </w:num>
  <w:num w:numId="27">
    <w:abstractNumId w:val="11"/>
  </w:num>
  <w:num w:numId="28">
    <w:abstractNumId w:val="9"/>
  </w:num>
  <w:num w:numId="29">
    <w:abstractNumId w:val="21"/>
  </w:num>
  <w:num w:numId="30">
    <w:abstractNumId w:val="52"/>
  </w:num>
  <w:num w:numId="31">
    <w:abstractNumId w:val="33"/>
  </w:num>
  <w:num w:numId="32">
    <w:abstractNumId w:val="20"/>
  </w:num>
  <w:num w:numId="33">
    <w:abstractNumId w:val="34"/>
  </w:num>
  <w:num w:numId="34">
    <w:abstractNumId w:val="4"/>
  </w:num>
  <w:num w:numId="35">
    <w:abstractNumId w:val="22"/>
  </w:num>
  <w:num w:numId="36">
    <w:abstractNumId w:val="3"/>
  </w:num>
  <w:num w:numId="37">
    <w:abstractNumId w:val="6"/>
  </w:num>
  <w:num w:numId="38">
    <w:abstractNumId w:val="50"/>
  </w:num>
  <w:num w:numId="39">
    <w:abstractNumId w:val="13"/>
  </w:num>
  <w:num w:numId="40">
    <w:abstractNumId w:val="12"/>
  </w:num>
  <w:num w:numId="41">
    <w:abstractNumId w:val="58"/>
  </w:num>
  <w:num w:numId="42">
    <w:abstractNumId w:val="29"/>
  </w:num>
  <w:num w:numId="43">
    <w:abstractNumId w:val="42"/>
  </w:num>
  <w:num w:numId="44">
    <w:abstractNumId w:val="27"/>
  </w:num>
  <w:num w:numId="45">
    <w:abstractNumId w:val="1"/>
  </w:num>
  <w:num w:numId="46">
    <w:abstractNumId w:val="54"/>
  </w:num>
  <w:num w:numId="47">
    <w:abstractNumId w:val="40"/>
  </w:num>
  <w:num w:numId="48">
    <w:abstractNumId w:val="53"/>
  </w:num>
  <w:num w:numId="49">
    <w:abstractNumId w:val="63"/>
  </w:num>
  <w:num w:numId="50">
    <w:abstractNumId w:val="61"/>
  </w:num>
  <w:num w:numId="51">
    <w:abstractNumId w:val="48"/>
  </w:num>
  <w:num w:numId="52">
    <w:abstractNumId w:val="19"/>
  </w:num>
  <w:num w:numId="53">
    <w:abstractNumId w:val="44"/>
  </w:num>
  <w:num w:numId="54">
    <w:abstractNumId w:val="23"/>
  </w:num>
  <w:num w:numId="55">
    <w:abstractNumId w:val="37"/>
  </w:num>
  <w:num w:numId="56">
    <w:abstractNumId w:val="17"/>
  </w:num>
  <w:num w:numId="57">
    <w:abstractNumId w:val="24"/>
  </w:num>
  <w:num w:numId="58">
    <w:abstractNumId w:val="60"/>
  </w:num>
  <w:num w:numId="59">
    <w:abstractNumId w:val="8"/>
  </w:num>
  <w:num w:numId="60">
    <w:abstractNumId w:val="25"/>
  </w:num>
  <w:num w:numId="61">
    <w:abstractNumId w:val="46"/>
  </w:num>
  <w:num w:numId="62">
    <w:abstractNumId w:val="56"/>
  </w:num>
  <w:num w:numId="63">
    <w:abstractNumId w:val="10"/>
  </w:num>
  <w:num w:numId="64">
    <w:abstractNumId w:val="36"/>
  </w:num>
  <w:num w:numId="65">
    <w:abstractNumId w:val="31"/>
  </w:num>
  <w:num w:numId="66">
    <w:abstractNumId w:val="35"/>
  </w:num>
  <w:num w:numId="67">
    <w:abstractNumId w:val="30"/>
  </w:num>
  <w:num w:numId="68">
    <w:abstractNumId w:val="1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8B"/>
    <w:rsid w:val="00006871"/>
    <w:rsid w:val="000123AA"/>
    <w:rsid w:val="000136E2"/>
    <w:rsid w:val="00020D07"/>
    <w:rsid w:val="000315FB"/>
    <w:rsid w:val="0004592C"/>
    <w:rsid w:val="00050763"/>
    <w:rsid w:val="000675AF"/>
    <w:rsid w:val="00081C8E"/>
    <w:rsid w:val="000929ED"/>
    <w:rsid w:val="000953ED"/>
    <w:rsid w:val="00095FAA"/>
    <w:rsid w:val="000A1BDE"/>
    <w:rsid w:val="000A35E2"/>
    <w:rsid w:val="000C22D5"/>
    <w:rsid w:val="000C3A92"/>
    <w:rsid w:val="000D0830"/>
    <w:rsid w:val="000D688E"/>
    <w:rsid w:val="000E1B62"/>
    <w:rsid w:val="000E4F20"/>
    <w:rsid w:val="000E5E02"/>
    <w:rsid w:val="000F026D"/>
    <w:rsid w:val="000F0E54"/>
    <w:rsid w:val="000F48DC"/>
    <w:rsid w:val="001047C0"/>
    <w:rsid w:val="001047FE"/>
    <w:rsid w:val="00124EAC"/>
    <w:rsid w:val="00144CF5"/>
    <w:rsid w:val="001500C3"/>
    <w:rsid w:val="00157BBC"/>
    <w:rsid w:val="001660BC"/>
    <w:rsid w:val="00177516"/>
    <w:rsid w:val="00177A9A"/>
    <w:rsid w:val="0018373B"/>
    <w:rsid w:val="00185B02"/>
    <w:rsid w:val="00186EEA"/>
    <w:rsid w:val="0019098C"/>
    <w:rsid w:val="001945A5"/>
    <w:rsid w:val="0019543D"/>
    <w:rsid w:val="001B4E00"/>
    <w:rsid w:val="001C2FF7"/>
    <w:rsid w:val="001C6EC8"/>
    <w:rsid w:val="001D4E79"/>
    <w:rsid w:val="001D54AF"/>
    <w:rsid w:val="001E5DA0"/>
    <w:rsid w:val="001F01B4"/>
    <w:rsid w:val="001F5EE7"/>
    <w:rsid w:val="002025B5"/>
    <w:rsid w:val="002126BB"/>
    <w:rsid w:val="00220079"/>
    <w:rsid w:val="00220EA5"/>
    <w:rsid w:val="00236B80"/>
    <w:rsid w:val="002456CA"/>
    <w:rsid w:val="00246BC5"/>
    <w:rsid w:val="00255AF9"/>
    <w:rsid w:val="002616F7"/>
    <w:rsid w:val="00266B32"/>
    <w:rsid w:val="00267E58"/>
    <w:rsid w:val="0027228C"/>
    <w:rsid w:val="00276AE9"/>
    <w:rsid w:val="00280B32"/>
    <w:rsid w:val="00282F36"/>
    <w:rsid w:val="0028684A"/>
    <w:rsid w:val="002A0784"/>
    <w:rsid w:val="002B6A1F"/>
    <w:rsid w:val="002C3FEC"/>
    <w:rsid w:val="002D2410"/>
    <w:rsid w:val="002F4453"/>
    <w:rsid w:val="00305233"/>
    <w:rsid w:val="003122A7"/>
    <w:rsid w:val="003210BF"/>
    <w:rsid w:val="00323AC1"/>
    <w:rsid w:val="00333B2C"/>
    <w:rsid w:val="00335B00"/>
    <w:rsid w:val="0033771C"/>
    <w:rsid w:val="00347448"/>
    <w:rsid w:val="00355B35"/>
    <w:rsid w:val="003572A9"/>
    <w:rsid w:val="00365D0F"/>
    <w:rsid w:val="003662F9"/>
    <w:rsid w:val="003719E3"/>
    <w:rsid w:val="00376BBE"/>
    <w:rsid w:val="003816F4"/>
    <w:rsid w:val="003839E4"/>
    <w:rsid w:val="0038406A"/>
    <w:rsid w:val="0038733E"/>
    <w:rsid w:val="00387A9A"/>
    <w:rsid w:val="00391E98"/>
    <w:rsid w:val="003A0BD1"/>
    <w:rsid w:val="003B582E"/>
    <w:rsid w:val="003D1194"/>
    <w:rsid w:val="003E23A4"/>
    <w:rsid w:val="003F0D1A"/>
    <w:rsid w:val="003F2A74"/>
    <w:rsid w:val="0040053B"/>
    <w:rsid w:val="00403670"/>
    <w:rsid w:val="004062AF"/>
    <w:rsid w:val="00411E73"/>
    <w:rsid w:val="00415A69"/>
    <w:rsid w:val="00417267"/>
    <w:rsid w:val="00434456"/>
    <w:rsid w:val="00437C10"/>
    <w:rsid w:val="00472AE4"/>
    <w:rsid w:val="004826AA"/>
    <w:rsid w:val="00494C20"/>
    <w:rsid w:val="004970E0"/>
    <w:rsid w:val="004A1F17"/>
    <w:rsid w:val="004A55BF"/>
    <w:rsid w:val="004A600E"/>
    <w:rsid w:val="004C5D17"/>
    <w:rsid w:val="004D1251"/>
    <w:rsid w:val="004D6B26"/>
    <w:rsid w:val="004E4F2E"/>
    <w:rsid w:val="004E51C9"/>
    <w:rsid w:val="004E6498"/>
    <w:rsid w:val="00500ABE"/>
    <w:rsid w:val="00502918"/>
    <w:rsid w:val="005066D7"/>
    <w:rsid w:val="00510B0A"/>
    <w:rsid w:val="00515163"/>
    <w:rsid w:val="00517C6C"/>
    <w:rsid w:val="00534918"/>
    <w:rsid w:val="00541050"/>
    <w:rsid w:val="00563DB7"/>
    <w:rsid w:val="005706AE"/>
    <w:rsid w:val="00570EA1"/>
    <w:rsid w:val="00571D20"/>
    <w:rsid w:val="00573F13"/>
    <w:rsid w:val="00575A8C"/>
    <w:rsid w:val="00590DE4"/>
    <w:rsid w:val="00597ED4"/>
    <w:rsid w:val="005A15A1"/>
    <w:rsid w:val="005A2B0E"/>
    <w:rsid w:val="005B0209"/>
    <w:rsid w:val="005B0C4A"/>
    <w:rsid w:val="005B2AC3"/>
    <w:rsid w:val="005D16B7"/>
    <w:rsid w:val="005D42B7"/>
    <w:rsid w:val="005E00E4"/>
    <w:rsid w:val="005E375F"/>
    <w:rsid w:val="005E6E43"/>
    <w:rsid w:val="005F26ED"/>
    <w:rsid w:val="005F5073"/>
    <w:rsid w:val="0060483B"/>
    <w:rsid w:val="00620668"/>
    <w:rsid w:val="00623EA9"/>
    <w:rsid w:val="006410CD"/>
    <w:rsid w:val="006420E1"/>
    <w:rsid w:val="00642CF2"/>
    <w:rsid w:val="006505D6"/>
    <w:rsid w:val="00661D39"/>
    <w:rsid w:val="00662039"/>
    <w:rsid w:val="006632D8"/>
    <w:rsid w:val="00666FEF"/>
    <w:rsid w:val="006731C0"/>
    <w:rsid w:val="00694EE9"/>
    <w:rsid w:val="006A2B90"/>
    <w:rsid w:val="006A4C6A"/>
    <w:rsid w:val="006A4C98"/>
    <w:rsid w:val="006A5D08"/>
    <w:rsid w:val="006B051F"/>
    <w:rsid w:val="006C1F94"/>
    <w:rsid w:val="006C5AFF"/>
    <w:rsid w:val="006D2030"/>
    <w:rsid w:val="006D316D"/>
    <w:rsid w:val="006D7DF9"/>
    <w:rsid w:val="006E0326"/>
    <w:rsid w:val="006E5DBD"/>
    <w:rsid w:val="006E7549"/>
    <w:rsid w:val="006F0AE2"/>
    <w:rsid w:val="00735420"/>
    <w:rsid w:val="007512EE"/>
    <w:rsid w:val="00756C50"/>
    <w:rsid w:val="007632A2"/>
    <w:rsid w:val="007725BF"/>
    <w:rsid w:val="007727FC"/>
    <w:rsid w:val="0077424C"/>
    <w:rsid w:val="00774F34"/>
    <w:rsid w:val="007924C6"/>
    <w:rsid w:val="007B687D"/>
    <w:rsid w:val="007B7942"/>
    <w:rsid w:val="007C1848"/>
    <w:rsid w:val="007C2E40"/>
    <w:rsid w:val="007C6742"/>
    <w:rsid w:val="007D3B88"/>
    <w:rsid w:val="007E0ACB"/>
    <w:rsid w:val="007E2933"/>
    <w:rsid w:val="007E2A3F"/>
    <w:rsid w:val="007E63EF"/>
    <w:rsid w:val="007F387F"/>
    <w:rsid w:val="008147B4"/>
    <w:rsid w:val="00815A57"/>
    <w:rsid w:val="00834F04"/>
    <w:rsid w:val="00855BA6"/>
    <w:rsid w:val="00865ACC"/>
    <w:rsid w:val="008673DB"/>
    <w:rsid w:val="00875884"/>
    <w:rsid w:val="00882158"/>
    <w:rsid w:val="008869EE"/>
    <w:rsid w:val="00893982"/>
    <w:rsid w:val="0089471B"/>
    <w:rsid w:val="00895932"/>
    <w:rsid w:val="008962F1"/>
    <w:rsid w:val="008A5ECA"/>
    <w:rsid w:val="008B3A21"/>
    <w:rsid w:val="008C3B55"/>
    <w:rsid w:val="008D4B75"/>
    <w:rsid w:val="008E1C8E"/>
    <w:rsid w:val="008E3F7D"/>
    <w:rsid w:val="008E6F2E"/>
    <w:rsid w:val="008E7F8F"/>
    <w:rsid w:val="008F15B0"/>
    <w:rsid w:val="0090267B"/>
    <w:rsid w:val="009056E2"/>
    <w:rsid w:val="00915364"/>
    <w:rsid w:val="00920894"/>
    <w:rsid w:val="0093010F"/>
    <w:rsid w:val="00931B6F"/>
    <w:rsid w:val="009538E2"/>
    <w:rsid w:val="00954A13"/>
    <w:rsid w:val="00957C7B"/>
    <w:rsid w:val="0096138C"/>
    <w:rsid w:val="00962AF8"/>
    <w:rsid w:val="0096315B"/>
    <w:rsid w:val="00966682"/>
    <w:rsid w:val="009803DC"/>
    <w:rsid w:val="00982736"/>
    <w:rsid w:val="0098655D"/>
    <w:rsid w:val="00987A46"/>
    <w:rsid w:val="009A13FC"/>
    <w:rsid w:val="009A5BF1"/>
    <w:rsid w:val="009B34A6"/>
    <w:rsid w:val="009B38F2"/>
    <w:rsid w:val="009B48C2"/>
    <w:rsid w:val="009D5198"/>
    <w:rsid w:val="009E1B96"/>
    <w:rsid w:val="009E45FF"/>
    <w:rsid w:val="009F25D5"/>
    <w:rsid w:val="009F43DF"/>
    <w:rsid w:val="009F75B7"/>
    <w:rsid w:val="00A10485"/>
    <w:rsid w:val="00A1053B"/>
    <w:rsid w:val="00A13779"/>
    <w:rsid w:val="00A200A2"/>
    <w:rsid w:val="00A210DF"/>
    <w:rsid w:val="00A24C3E"/>
    <w:rsid w:val="00A31D56"/>
    <w:rsid w:val="00A3749A"/>
    <w:rsid w:val="00A45184"/>
    <w:rsid w:val="00A51731"/>
    <w:rsid w:val="00A55D36"/>
    <w:rsid w:val="00A63A54"/>
    <w:rsid w:val="00A648D8"/>
    <w:rsid w:val="00A80E85"/>
    <w:rsid w:val="00A83760"/>
    <w:rsid w:val="00A86E22"/>
    <w:rsid w:val="00A944F8"/>
    <w:rsid w:val="00A962E0"/>
    <w:rsid w:val="00A97A3D"/>
    <w:rsid w:val="00AA0D77"/>
    <w:rsid w:val="00AA1611"/>
    <w:rsid w:val="00AA4819"/>
    <w:rsid w:val="00AB5DE5"/>
    <w:rsid w:val="00AB5F5C"/>
    <w:rsid w:val="00AC7107"/>
    <w:rsid w:val="00AF73BD"/>
    <w:rsid w:val="00B126A2"/>
    <w:rsid w:val="00B178E3"/>
    <w:rsid w:val="00B178FD"/>
    <w:rsid w:val="00B3117F"/>
    <w:rsid w:val="00B366FE"/>
    <w:rsid w:val="00B427A0"/>
    <w:rsid w:val="00B530E6"/>
    <w:rsid w:val="00B53576"/>
    <w:rsid w:val="00B6235C"/>
    <w:rsid w:val="00B62673"/>
    <w:rsid w:val="00B727F1"/>
    <w:rsid w:val="00B7552C"/>
    <w:rsid w:val="00B811B2"/>
    <w:rsid w:val="00B856DD"/>
    <w:rsid w:val="00B85D97"/>
    <w:rsid w:val="00B923DC"/>
    <w:rsid w:val="00BB383B"/>
    <w:rsid w:val="00BC5D52"/>
    <w:rsid w:val="00BD1914"/>
    <w:rsid w:val="00BF512D"/>
    <w:rsid w:val="00C0455B"/>
    <w:rsid w:val="00C2014F"/>
    <w:rsid w:val="00C35B71"/>
    <w:rsid w:val="00C40766"/>
    <w:rsid w:val="00C40AAE"/>
    <w:rsid w:val="00C42665"/>
    <w:rsid w:val="00C43423"/>
    <w:rsid w:val="00C44085"/>
    <w:rsid w:val="00C4501F"/>
    <w:rsid w:val="00C50017"/>
    <w:rsid w:val="00C56941"/>
    <w:rsid w:val="00C7497C"/>
    <w:rsid w:val="00C76C91"/>
    <w:rsid w:val="00C81483"/>
    <w:rsid w:val="00C81500"/>
    <w:rsid w:val="00C903C0"/>
    <w:rsid w:val="00C919D7"/>
    <w:rsid w:val="00C92167"/>
    <w:rsid w:val="00C9234A"/>
    <w:rsid w:val="00C930D7"/>
    <w:rsid w:val="00CA0B04"/>
    <w:rsid w:val="00CA3DBF"/>
    <w:rsid w:val="00CB0F4B"/>
    <w:rsid w:val="00CB7D0D"/>
    <w:rsid w:val="00CD4121"/>
    <w:rsid w:val="00CD432B"/>
    <w:rsid w:val="00CD44A7"/>
    <w:rsid w:val="00CD6EDA"/>
    <w:rsid w:val="00CE025E"/>
    <w:rsid w:val="00CE54D3"/>
    <w:rsid w:val="00CE7EAF"/>
    <w:rsid w:val="00CF32BB"/>
    <w:rsid w:val="00D004AA"/>
    <w:rsid w:val="00D15E8A"/>
    <w:rsid w:val="00D17FC1"/>
    <w:rsid w:val="00D230A0"/>
    <w:rsid w:val="00D31F75"/>
    <w:rsid w:val="00D336BD"/>
    <w:rsid w:val="00D338A5"/>
    <w:rsid w:val="00D51479"/>
    <w:rsid w:val="00D52470"/>
    <w:rsid w:val="00D55F34"/>
    <w:rsid w:val="00D63254"/>
    <w:rsid w:val="00D722EE"/>
    <w:rsid w:val="00D80DD5"/>
    <w:rsid w:val="00D81085"/>
    <w:rsid w:val="00D83A03"/>
    <w:rsid w:val="00D84CC2"/>
    <w:rsid w:val="00D9402C"/>
    <w:rsid w:val="00D945DA"/>
    <w:rsid w:val="00D96F8C"/>
    <w:rsid w:val="00DA6047"/>
    <w:rsid w:val="00DB1EA0"/>
    <w:rsid w:val="00DB234C"/>
    <w:rsid w:val="00DB4B32"/>
    <w:rsid w:val="00DC70C9"/>
    <w:rsid w:val="00DD1C61"/>
    <w:rsid w:val="00DE0416"/>
    <w:rsid w:val="00DF1BA6"/>
    <w:rsid w:val="00DF42D6"/>
    <w:rsid w:val="00E03F9B"/>
    <w:rsid w:val="00E044C8"/>
    <w:rsid w:val="00E049EB"/>
    <w:rsid w:val="00E0574C"/>
    <w:rsid w:val="00E22C53"/>
    <w:rsid w:val="00E26770"/>
    <w:rsid w:val="00E2727B"/>
    <w:rsid w:val="00E44226"/>
    <w:rsid w:val="00E4753E"/>
    <w:rsid w:val="00E47918"/>
    <w:rsid w:val="00E52834"/>
    <w:rsid w:val="00E658FA"/>
    <w:rsid w:val="00E704F4"/>
    <w:rsid w:val="00E72A0F"/>
    <w:rsid w:val="00E75295"/>
    <w:rsid w:val="00E80D8B"/>
    <w:rsid w:val="00E84416"/>
    <w:rsid w:val="00E90E80"/>
    <w:rsid w:val="00EA3424"/>
    <w:rsid w:val="00EA67E3"/>
    <w:rsid w:val="00EA74E1"/>
    <w:rsid w:val="00EC42AA"/>
    <w:rsid w:val="00EC72E7"/>
    <w:rsid w:val="00ED1C48"/>
    <w:rsid w:val="00ED2405"/>
    <w:rsid w:val="00ED2853"/>
    <w:rsid w:val="00ED2A81"/>
    <w:rsid w:val="00ED66B5"/>
    <w:rsid w:val="00EE56BD"/>
    <w:rsid w:val="00EE70D9"/>
    <w:rsid w:val="00EE7307"/>
    <w:rsid w:val="00EF48E5"/>
    <w:rsid w:val="00EF7C1D"/>
    <w:rsid w:val="00F13BFD"/>
    <w:rsid w:val="00F15CCD"/>
    <w:rsid w:val="00F16BD8"/>
    <w:rsid w:val="00F179F9"/>
    <w:rsid w:val="00F234FD"/>
    <w:rsid w:val="00F2673B"/>
    <w:rsid w:val="00F2789D"/>
    <w:rsid w:val="00F52C0E"/>
    <w:rsid w:val="00F56998"/>
    <w:rsid w:val="00F61C64"/>
    <w:rsid w:val="00F6387A"/>
    <w:rsid w:val="00F66BE1"/>
    <w:rsid w:val="00F71A2F"/>
    <w:rsid w:val="00F732C7"/>
    <w:rsid w:val="00F753A8"/>
    <w:rsid w:val="00F76014"/>
    <w:rsid w:val="00F76A91"/>
    <w:rsid w:val="00F77B85"/>
    <w:rsid w:val="00F83C85"/>
    <w:rsid w:val="00F938B9"/>
    <w:rsid w:val="00F94A3D"/>
    <w:rsid w:val="00FB2FB3"/>
    <w:rsid w:val="00FC0EE3"/>
    <w:rsid w:val="00FE6CF3"/>
    <w:rsid w:val="00FF1287"/>
    <w:rsid w:val="00FF14B7"/>
    <w:rsid w:val="00FF29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14:docId w14:val="6675CED6"/>
  <w15:docId w15:val="{A0148C85-18EB-4589-BDBF-91C695C6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D8B"/>
    <w:rPr>
      <w:rFonts w:ascii="Times New Roman" w:eastAsia="Times New Roman" w:hAnsi="Times New Roman" w:cs="Times New Roman"/>
      <w:sz w:val="24"/>
      <w:szCs w:val="24"/>
      <w:lang w:val="en-US"/>
    </w:rPr>
  </w:style>
  <w:style w:type="paragraph" w:styleId="Heading1">
    <w:name w:val="heading 1"/>
    <w:aliases w:val="Titre 1 Car Car Car Car Car Car Car Car Car Car Car Car Car Car Car Car Car Car"/>
    <w:basedOn w:val="Normal"/>
    <w:next w:val="Normal"/>
    <w:link w:val="Heading1Char"/>
    <w:uiPriority w:val="9"/>
    <w:qFormat/>
    <w:rsid w:val="00E80D8B"/>
    <w:pPr>
      <w:keepNext/>
      <w:autoSpaceDE w:val="0"/>
      <w:autoSpaceDN w:val="0"/>
      <w:adjustRightInd w:val="0"/>
      <w:spacing w:line="240" w:lineRule="atLeast"/>
      <w:outlineLvl w:val="0"/>
    </w:pPr>
    <w:rPr>
      <w:b/>
      <w:bCs/>
      <w:color w:val="000000"/>
      <w:szCs w:val="20"/>
      <w:lang w:val="fr-FR" w:eastAsia="fr-FR"/>
    </w:rPr>
  </w:style>
  <w:style w:type="paragraph" w:styleId="Heading2">
    <w:name w:val="heading 2"/>
    <w:basedOn w:val="Normal"/>
    <w:next w:val="Normal"/>
    <w:link w:val="Heading2Char"/>
    <w:qFormat/>
    <w:rsid w:val="00E80D8B"/>
    <w:pPr>
      <w:keepNext/>
      <w:autoSpaceDE w:val="0"/>
      <w:autoSpaceDN w:val="0"/>
      <w:adjustRightInd w:val="0"/>
      <w:spacing w:line="240" w:lineRule="atLeast"/>
      <w:ind w:left="360"/>
      <w:outlineLvl w:val="1"/>
    </w:pPr>
    <w:rPr>
      <w:b/>
      <w:bCs/>
      <w:color w:val="000000"/>
      <w:szCs w:val="20"/>
      <w:lang w:val="fr-FR" w:eastAsia="fr-FR"/>
    </w:rPr>
  </w:style>
  <w:style w:type="paragraph" w:styleId="Heading3">
    <w:name w:val="heading 3"/>
    <w:basedOn w:val="Normal"/>
    <w:next w:val="Normal"/>
    <w:link w:val="Heading3Char"/>
    <w:uiPriority w:val="9"/>
    <w:unhideWhenUsed/>
    <w:qFormat/>
    <w:rsid w:val="00E80D8B"/>
    <w:pPr>
      <w:keepNext/>
      <w:keepLines/>
      <w:spacing w:before="200" w:line="276" w:lineRule="auto"/>
      <w:outlineLvl w:val="2"/>
    </w:pPr>
    <w:rPr>
      <w:rFonts w:ascii="Cambria" w:hAnsi="Cambria"/>
      <w:b/>
      <w:bCs/>
      <w:color w:val="4F81BD"/>
      <w:szCs w:val="22"/>
      <w:lang w:val="fr-FR"/>
    </w:rPr>
  </w:style>
  <w:style w:type="paragraph" w:styleId="Heading4">
    <w:name w:val="heading 4"/>
    <w:basedOn w:val="Normal"/>
    <w:next w:val="Normal"/>
    <w:link w:val="Heading4Char"/>
    <w:uiPriority w:val="9"/>
    <w:semiHidden/>
    <w:unhideWhenUsed/>
    <w:qFormat/>
    <w:rsid w:val="00DF42D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704F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1 Car Car Car Car Car Car Car Car Car Car Car Car Car Car Car Car Car Car Char"/>
    <w:basedOn w:val="DefaultParagraphFont"/>
    <w:link w:val="Heading1"/>
    <w:uiPriority w:val="9"/>
    <w:rsid w:val="00E80D8B"/>
    <w:rPr>
      <w:rFonts w:ascii="Times New Roman" w:eastAsia="Times New Roman" w:hAnsi="Times New Roman" w:cs="Times New Roman"/>
      <w:b/>
      <w:bCs/>
      <w:color w:val="000000"/>
      <w:sz w:val="24"/>
      <w:szCs w:val="20"/>
      <w:lang w:eastAsia="fr-FR"/>
    </w:rPr>
  </w:style>
  <w:style w:type="character" w:customStyle="1" w:styleId="Heading2Char">
    <w:name w:val="Heading 2 Char"/>
    <w:basedOn w:val="DefaultParagraphFont"/>
    <w:link w:val="Heading2"/>
    <w:uiPriority w:val="9"/>
    <w:rsid w:val="00E80D8B"/>
    <w:rPr>
      <w:rFonts w:ascii="Times New Roman" w:eastAsia="Times New Roman" w:hAnsi="Times New Roman" w:cs="Times New Roman"/>
      <w:b/>
      <w:bCs/>
      <w:color w:val="000000"/>
      <w:sz w:val="24"/>
      <w:szCs w:val="20"/>
      <w:lang w:eastAsia="fr-FR"/>
    </w:rPr>
  </w:style>
  <w:style w:type="character" w:customStyle="1" w:styleId="Heading3Char">
    <w:name w:val="Heading 3 Char"/>
    <w:basedOn w:val="DefaultParagraphFont"/>
    <w:link w:val="Heading3"/>
    <w:uiPriority w:val="9"/>
    <w:rsid w:val="00E80D8B"/>
    <w:rPr>
      <w:rFonts w:ascii="Cambria" w:eastAsia="Times New Roman" w:hAnsi="Cambria" w:cs="Times New Roman"/>
      <w:b/>
      <w:bCs/>
      <w:color w:val="4F81BD"/>
      <w:sz w:val="24"/>
    </w:rPr>
  </w:style>
  <w:style w:type="paragraph" w:styleId="BodyText2">
    <w:name w:val="Body Text 2"/>
    <w:basedOn w:val="Normal"/>
    <w:link w:val="BodyText2Char"/>
    <w:rsid w:val="00E80D8B"/>
    <w:pPr>
      <w:tabs>
        <w:tab w:val="left" w:pos="720"/>
      </w:tabs>
      <w:spacing w:after="240"/>
      <w:jc w:val="both"/>
    </w:pPr>
    <w:rPr>
      <w:sz w:val="22"/>
      <w:szCs w:val="20"/>
      <w:lang w:val="fr-FR" w:eastAsia="fr-FR"/>
    </w:rPr>
  </w:style>
  <w:style w:type="character" w:customStyle="1" w:styleId="BodyText2Char">
    <w:name w:val="Body Text 2 Char"/>
    <w:basedOn w:val="DefaultParagraphFont"/>
    <w:link w:val="BodyText2"/>
    <w:rsid w:val="00E80D8B"/>
    <w:rPr>
      <w:rFonts w:ascii="Times New Roman" w:eastAsia="Times New Roman" w:hAnsi="Times New Roman" w:cs="Times New Roman"/>
      <w:szCs w:val="20"/>
      <w:lang w:eastAsia="fr-FR"/>
    </w:rPr>
  </w:style>
  <w:style w:type="paragraph" w:styleId="BodyText3">
    <w:name w:val="Body Text 3"/>
    <w:basedOn w:val="Normal"/>
    <w:link w:val="BodyText3Char"/>
    <w:rsid w:val="00E80D8B"/>
    <w:pPr>
      <w:tabs>
        <w:tab w:val="left" w:pos="720"/>
      </w:tabs>
      <w:spacing w:after="240"/>
      <w:jc w:val="both"/>
    </w:pPr>
    <w:rPr>
      <w:sz w:val="22"/>
      <w:szCs w:val="20"/>
      <w:lang w:val="fr-FR" w:eastAsia="fr-FR"/>
    </w:rPr>
  </w:style>
  <w:style w:type="character" w:customStyle="1" w:styleId="BodyText3Char">
    <w:name w:val="Body Text 3 Char"/>
    <w:basedOn w:val="DefaultParagraphFont"/>
    <w:link w:val="BodyText3"/>
    <w:rsid w:val="00E80D8B"/>
    <w:rPr>
      <w:rFonts w:ascii="Times New Roman" w:eastAsia="Times New Roman" w:hAnsi="Times New Roman" w:cs="Times New Roman"/>
      <w:szCs w:val="20"/>
      <w:lang w:eastAsia="fr-FR"/>
    </w:rPr>
  </w:style>
  <w:style w:type="paragraph" w:customStyle="1" w:styleId="p1">
    <w:name w:val="p1"/>
    <w:basedOn w:val="Normal"/>
    <w:rsid w:val="00E80D8B"/>
    <w:pPr>
      <w:widowControl w:val="0"/>
      <w:tabs>
        <w:tab w:val="left" w:pos="720"/>
      </w:tabs>
      <w:overflowPunct w:val="0"/>
      <w:autoSpaceDE w:val="0"/>
      <w:autoSpaceDN w:val="0"/>
      <w:adjustRightInd w:val="0"/>
      <w:spacing w:line="240" w:lineRule="atLeast"/>
      <w:jc w:val="both"/>
      <w:textAlignment w:val="baseline"/>
    </w:pPr>
    <w:rPr>
      <w:szCs w:val="20"/>
      <w:lang w:val="fr-FR" w:eastAsia="fr-FR"/>
    </w:rPr>
  </w:style>
  <w:style w:type="paragraph" w:styleId="TOC1">
    <w:name w:val="toc 1"/>
    <w:basedOn w:val="Normal"/>
    <w:next w:val="Normal"/>
    <w:autoRedefine/>
    <w:uiPriority w:val="39"/>
    <w:rsid w:val="000929ED"/>
    <w:pPr>
      <w:tabs>
        <w:tab w:val="right" w:leader="dot" w:pos="7786"/>
      </w:tabs>
    </w:pPr>
    <w:rPr>
      <w:bCs/>
      <w:caps/>
      <w:noProof/>
      <w:sz w:val="18"/>
      <w:szCs w:val="18"/>
      <w:lang w:val="fr-FR" w:eastAsia="fr-FR"/>
    </w:rPr>
  </w:style>
  <w:style w:type="paragraph" w:customStyle="1" w:styleId="PDSHeading2">
    <w:name w:val="PDS Heading 2"/>
    <w:next w:val="Normal"/>
    <w:rsid w:val="00E80D8B"/>
    <w:pPr>
      <w:keepNext/>
      <w:tabs>
        <w:tab w:val="num" w:pos="360"/>
      </w:tabs>
    </w:pPr>
    <w:rPr>
      <w:rFonts w:ascii="Times New Roman" w:eastAsia="Times New Roman" w:hAnsi="Times New Roman" w:cs="Times New Roman"/>
      <w:b/>
      <w:sz w:val="24"/>
      <w:szCs w:val="20"/>
      <w:lang w:val="en-US"/>
    </w:rPr>
  </w:style>
  <w:style w:type="paragraph" w:customStyle="1" w:styleId="PDSHeading1">
    <w:name w:val="PDS Heading 1"/>
    <w:next w:val="PDSHeading2"/>
    <w:rsid w:val="00E80D8B"/>
    <w:pPr>
      <w:keepNext/>
      <w:tabs>
        <w:tab w:val="num" w:pos="360"/>
      </w:tabs>
      <w:ind w:left="360" w:hanging="360"/>
      <w:outlineLvl w:val="0"/>
    </w:pPr>
    <w:rPr>
      <w:rFonts w:ascii="Times New Roman" w:eastAsia="Times New Roman" w:hAnsi="Times New Roman" w:cs="Times New Roman"/>
      <w:b/>
      <w:caps/>
      <w:sz w:val="24"/>
      <w:szCs w:val="20"/>
      <w:lang w:val="en-US"/>
    </w:rPr>
  </w:style>
  <w:style w:type="paragraph" w:styleId="Caption">
    <w:name w:val="caption"/>
    <w:aliases w:val="Légende-LP,Carte,Carte-LP + Justifié,Avant : 0 cm,Légende Car,Car Car Car Car Car,Car Car Car Car Car Car,Car Car Car Car Car Car Car Car,Car Car Car Car Car Car2 Car Car Car C Car,Car Car Car Car Car Car Car,Légende1"/>
    <w:basedOn w:val="Normal"/>
    <w:next w:val="Normal"/>
    <w:qFormat/>
    <w:rsid w:val="00E80D8B"/>
    <w:rPr>
      <w:b/>
      <w:bCs/>
      <w:sz w:val="20"/>
      <w:szCs w:val="20"/>
      <w:lang w:val="fr-FR"/>
    </w:rPr>
  </w:style>
  <w:style w:type="character" w:customStyle="1" w:styleId="spelle">
    <w:name w:val="spelle"/>
    <w:basedOn w:val="DefaultParagraphFont"/>
    <w:rsid w:val="00E80D8B"/>
  </w:style>
  <w:style w:type="character" w:customStyle="1" w:styleId="grame">
    <w:name w:val="grame"/>
    <w:basedOn w:val="DefaultParagraphFont"/>
    <w:rsid w:val="00E80D8B"/>
  </w:style>
  <w:style w:type="table" w:styleId="TableGrid">
    <w:name w:val="Table Grid"/>
    <w:basedOn w:val="TableNormal"/>
    <w:uiPriority w:val="59"/>
    <w:rsid w:val="00E80D8B"/>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80D8B"/>
    <w:pPr>
      <w:tabs>
        <w:tab w:val="left" w:pos="720"/>
      </w:tabs>
      <w:spacing w:after="240"/>
      <w:jc w:val="both"/>
    </w:pPr>
    <w:rPr>
      <w:sz w:val="22"/>
      <w:szCs w:val="20"/>
      <w:lang w:val="fr-FR" w:eastAsia="fr-FR"/>
    </w:rPr>
  </w:style>
  <w:style w:type="character" w:customStyle="1" w:styleId="BodyTextChar">
    <w:name w:val="Body Text Char"/>
    <w:basedOn w:val="DefaultParagraphFont"/>
    <w:link w:val="BodyText"/>
    <w:rsid w:val="00E80D8B"/>
    <w:rPr>
      <w:rFonts w:ascii="Times New Roman" w:eastAsia="Times New Roman" w:hAnsi="Times New Roman" w:cs="Times New Roman"/>
      <w:szCs w:val="20"/>
      <w:lang w:eastAsia="fr-FR"/>
    </w:rPr>
  </w:style>
  <w:style w:type="paragraph" w:customStyle="1" w:styleId="BankNormal">
    <w:name w:val="BankNormal"/>
    <w:basedOn w:val="Normal"/>
    <w:rsid w:val="00E80D8B"/>
    <w:pPr>
      <w:spacing w:after="240"/>
    </w:pPr>
    <w:rPr>
      <w:szCs w:val="20"/>
      <w:lang w:val="fr-FR"/>
    </w:rPr>
  </w:style>
  <w:style w:type="character" w:styleId="Hyperlink">
    <w:name w:val="Hyperlink"/>
    <w:basedOn w:val="DefaultParagraphFont"/>
    <w:uiPriority w:val="99"/>
    <w:rsid w:val="00E80D8B"/>
    <w:rPr>
      <w:color w:val="0000FF"/>
      <w:u w:val="single"/>
    </w:rPr>
  </w:style>
  <w:style w:type="character" w:customStyle="1" w:styleId="BalloonTextChar">
    <w:name w:val="Balloon Text Char"/>
    <w:basedOn w:val="DefaultParagraphFont"/>
    <w:link w:val="BalloonText"/>
    <w:semiHidden/>
    <w:rsid w:val="00E80D8B"/>
    <w:rPr>
      <w:rFonts w:ascii="Tahoma" w:eastAsia="Times New Roman" w:hAnsi="Tahoma" w:cs="Tahoma"/>
      <w:sz w:val="16"/>
      <w:szCs w:val="16"/>
      <w:lang w:val="en-US"/>
    </w:rPr>
  </w:style>
  <w:style w:type="paragraph" w:styleId="BalloonText">
    <w:name w:val="Balloon Text"/>
    <w:basedOn w:val="Normal"/>
    <w:link w:val="BalloonTextChar"/>
    <w:semiHidden/>
    <w:rsid w:val="00E80D8B"/>
    <w:rPr>
      <w:rFonts w:ascii="Tahoma" w:hAnsi="Tahoma" w:cs="Tahoma"/>
      <w:sz w:val="16"/>
      <w:szCs w:val="16"/>
    </w:rPr>
  </w:style>
  <w:style w:type="character" w:customStyle="1" w:styleId="Titre1CarCarCarCarCarCarCarCarCarCarCarCarCarCarCarCarCarCarCar">
    <w:name w:val="Titre 1 Car Car Car Car Car Car Car Car Car Car Car Car Car Car Car Car Car Car Car"/>
    <w:basedOn w:val="DefaultParagraphFont"/>
    <w:rsid w:val="00E80D8B"/>
    <w:rPr>
      <w:b/>
      <w:bCs/>
      <w:color w:val="000000"/>
      <w:sz w:val="24"/>
      <w:lang w:val="fr-FR" w:eastAsia="fr-FR" w:bidi="ar-SA"/>
    </w:rPr>
  </w:style>
  <w:style w:type="paragraph" w:styleId="TOC2">
    <w:name w:val="toc 2"/>
    <w:basedOn w:val="Normal"/>
    <w:next w:val="Normal"/>
    <w:autoRedefine/>
    <w:uiPriority w:val="39"/>
    <w:rsid w:val="00E80D8B"/>
    <w:pPr>
      <w:ind w:left="240"/>
    </w:pPr>
  </w:style>
  <w:style w:type="paragraph" w:styleId="NormalWeb">
    <w:name w:val="Normal (Web)"/>
    <w:basedOn w:val="Normal"/>
    <w:rsid w:val="00E80D8B"/>
    <w:pPr>
      <w:spacing w:before="100" w:beforeAutospacing="1" w:after="100" w:afterAutospacing="1"/>
    </w:pPr>
    <w:rPr>
      <w:lang w:val="fr-FR" w:eastAsia="fr-FR"/>
    </w:rPr>
  </w:style>
  <w:style w:type="paragraph" w:customStyle="1" w:styleId="Paragraphedeliste1">
    <w:name w:val="Paragraphe de liste1"/>
    <w:basedOn w:val="Normal"/>
    <w:uiPriority w:val="34"/>
    <w:qFormat/>
    <w:rsid w:val="00E80D8B"/>
    <w:pPr>
      <w:ind w:left="720"/>
      <w:contextualSpacing/>
    </w:pPr>
    <w:rPr>
      <w:sz w:val="20"/>
      <w:szCs w:val="20"/>
      <w:lang w:val="fr-FR" w:eastAsia="fr-FR"/>
    </w:rPr>
  </w:style>
  <w:style w:type="paragraph" w:styleId="ListParagraph">
    <w:name w:val="List Paragraph"/>
    <w:aliases w:val="References,Bullets"/>
    <w:basedOn w:val="Normal"/>
    <w:link w:val="ListParagraphChar"/>
    <w:uiPriority w:val="34"/>
    <w:qFormat/>
    <w:rsid w:val="00E80D8B"/>
    <w:pPr>
      <w:spacing w:after="200" w:line="276" w:lineRule="auto"/>
      <w:ind w:left="720"/>
      <w:contextualSpacing/>
    </w:pPr>
    <w:rPr>
      <w:rFonts w:ascii="Calibri" w:eastAsia="Calibri" w:hAnsi="Calibri"/>
      <w:sz w:val="22"/>
      <w:szCs w:val="22"/>
      <w:lang w:val="fr-FR"/>
    </w:rPr>
  </w:style>
  <w:style w:type="character" w:customStyle="1" w:styleId="ListParagraphChar">
    <w:name w:val="List Paragraph Char"/>
    <w:aliases w:val="References Char,Bullets Char"/>
    <w:basedOn w:val="DefaultParagraphFont"/>
    <w:link w:val="ListParagraph"/>
    <w:uiPriority w:val="34"/>
    <w:rsid w:val="00E80D8B"/>
    <w:rPr>
      <w:rFonts w:ascii="Calibri" w:eastAsia="Calibri" w:hAnsi="Calibri" w:cs="Times New Roman"/>
    </w:rPr>
  </w:style>
  <w:style w:type="paragraph" w:styleId="Header">
    <w:name w:val="header"/>
    <w:aliases w:val="Car Car, Car Car"/>
    <w:basedOn w:val="Normal"/>
    <w:link w:val="HeaderChar"/>
    <w:uiPriority w:val="99"/>
    <w:unhideWhenUsed/>
    <w:rsid w:val="00E80D8B"/>
    <w:pPr>
      <w:tabs>
        <w:tab w:val="center" w:pos="4536"/>
        <w:tab w:val="right" w:pos="9072"/>
      </w:tabs>
    </w:pPr>
    <w:rPr>
      <w:rFonts w:ascii="Calibri" w:eastAsia="Calibri" w:hAnsi="Calibri"/>
      <w:sz w:val="22"/>
      <w:szCs w:val="22"/>
      <w:lang w:val="fr-FR"/>
    </w:rPr>
  </w:style>
  <w:style w:type="character" w:customStyle="1" w:styleId="HeaderChar">
    <w:name w:val="Header Char"/>
    <w:aliases w:val="Car Car Char, Car Car Char"/>
    <w:basedOn w:val="DefaultParagraphFont"/>
    <w:link w:val="Header"/>
    <w:uiPriority w:val="99"/>
    <w:rsid w:val="00E80D8B"/>
    <w:rPr>
      <w:rFonts w:ascii="Calibri" w:eastAsia="Calibri" w:hAnsi="Calibri" w:cs="Times New Roman"/>
    </w:rPr>
  </w:style>
  <w:style w:type="paragraph" w:styleId="Footer">
    <w:name w:val="footer"/>
    <w:basedOn w:val="Normal"/>
    <w:link w:val="FooterChar"/>
    <w:uiPriority w:val="99"/>
    <w:unhideWhenUsed/>
    <w:rsid w:val="00E80D8B"/>
    <w:pPr>
      <w:tabs>
        <w:tab w:val="center" w:pos="4536"/>
        <w:tab w:val="right" w:pos="9072"/>
      </w:tabs>
    </w:pPr>
    <w:rPr>
      <w:rFonts w:ascii="Calibri" w:eastAsia="Calibri" w:hAnsi="Calibri"/>
      <w:sz w:val="22"/>
      <w:szCs w:val="22"/>
      <w:lang w:val="fr-FR"/>
    </w:rPr>
  </w:style>
  <w:style w:type="character" w:customStyle="1" w:styleId="FooterChar">
    <w:name w:val="Footer Char"/>
    <w:basedOn w:val="DefaultParagraphFont"/>
    <w:link w:val="Footer"/>
    <w:uiPriority w:val="99"/>
    <w:rsid w:val="00E80D8B"/>
    <w:rPr>
      <w:rFonts w:ascii="Calibri" w:eastAsia="Calibri" w:hAnsi="Calibri" w:cs="Times New Roman"/>
    </w:rPr>
  </w:style>
  <w:style w:type="paragraph" w:styleId="TOCHeading">
    <w:name w:val="TOC Heading"/>
    <w:basedOn w:val="Heading1"/>
    <w:next w:val="Normal"/>
    <w:uiPriority w:val="39"/>
    <w:unhideWhenUsed/>
    <w:qFormat/>
    <w:rsid w:val="00E80D8B"/>
    <w:pPr>
      <w:keepLines/>
      <w:autoSpaceDE/>
      <w:autoSpaceDN/>
      <w:adjustRightInd/>
      <w:spacing w:before="480" w:line="276" w:lineRule="auto"/>
      <w:outlineLvl w:val="9"/>
    </w:pPr>
    <w:rPr>
      <w:rFonts w:ascii="Cambria" w:hAnsi="Cambria"/>
      <w:color w:val="365F91"/>
      <w:sz w:val="28"/>
      <w:szCs w:val="28"/>
      <w:lang w:eastAsia="en-US"/>
    </w:rPr>
  </w:style>
  <w:style w:type="paragraph" w:styleId="TOC3">
    <w:name w:val="toc 3"/>
    <w:basedOn w:val="Normal"/>
    <w:next w:val="Normal"/>
    <w:autoRedefine/>
    <w:uiPriority w:val="39"/>
    <w:unhideWhenUsed/>
    <w:rsid w:val="00E80D8B"/>
    <w:pPr>
      <w:spacing w:after="100" w:line="276" w:lineRule="auto"/>
      <w:ind w:left="440"/>
    </w:pPr>
    <w:rPr>
      <w:rFonts w:ascii="Calibri" w:eastAsia="Calibri" w:hAnsi="Calibri"/>
      <w:sz w:val="22"/>
      <w:szCs w:val="22"/>
      <w:lang w:val="fr-FR"/>
    </w:rPr>
  </w:style>
  <w:style w:type="paragraph" w:styleId="NoSpacing">
    <w:name w:val="No Spacing"/>
    <w:link w:val="NoSpacingChar"/>
    <w:uiPriority w:val="1"/>
    <w:qFormat/>
    <w:rsid w:val="00E80D8B"/>
    <w:rPr>
      <w:rFonts w:ascii="Calibri" w:eastAsia="Times New Roman" w:hAnsi="Calibri" w:cs="Times New Roman"/>
    </w:rPr>
  </w:style>
  <w:style w:type="character" w:customStyle="1" w:styleId="NoSpacingChar">
    <w:name w:val="No Spacing Char"/>
    <w:basedOn w:val="DefaultParagraphFont"/>
    <w:link w:val="NoSpacing"/>
    <w:uiPriority w:val="1"/>
    <w:rsid w:val="00E80D8B"/>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E80D8B"/>
    <w:pPr>
      <w:spacing w:after="120" w:line="480" w:lineRule="auto"/>
      <w:ind w:left="283"/>
    </w:pPr>
    <w:rPr>
      <w:rFonts w:ascii="Calibri" w:eastAsia="Calibri" w:hAnsi="Calibri"/>
      <w:sz w:val="22"/>
      <w:szCs w:val="22"/>
      <w:lang w:val="fr-FR"/>
    </w:rPr>
  </w:style>
  <w:style w:type="character" w:customStyle="1" w:styleId="BodyTextIndent2Char">
    <w:name w:val="Body Text Indent 2 Char"/>
    <w:basedOn w:val="DefaultParagraphFont"/>
    <w:link w:val="BodyTextIndent2"/>
    <w:uiPriority w:val="99"/>
    <w:semiHidden/>
    <w:rsid w:val="00E80D8B"/>
    <w:rPr>
      <w:rFonts w:ascii="Calibri" w:eastAsia="Calibri" w:hAnsi="Calibri" w:cs="Times New Roman"/>
    </w:rPr>
  </w:style>
  <w:style w:type="paragraph" w:styleId="TableofFigures">
    <w:name w:val="table of figures"/>
    <w:basedOn w:val="Normal"/>
    <w:next w:val="Normal"/>
    <w:uiPriority w:val="99"/>
    <w:unhideWhenUsed/>
    <w:rsid w:val="00E80D8B"/>
    <w:pPr>
      <w:spacing w:line="276" w:lineRule="auto"/>
    </w:pPr>
    <w:rPr>
      <w:rFonts w:ascii="Calibri" w:eastAsia="Calibri" w:hAnsi="Calibri"/>
      <w:sz w:val="22"/>
      <w:szCs w:val="22"/>
      <w:lang w:val="fr-FR"/>
    </w:rPr>
  </w:style>
  <w:style w:type="paragraph" w:styleId="TOC4">
    <w:name w:val="toc 4"/>
    <w:basedOn w:val="Normal"/>
    <w:next w:val="Normal"/>
    <w:autoRedefine/>
    <w:uiPriority w:val="39"/>
    <w:unhideWhenUsed/>
    <w:rsid w:val="00E80D8B"/>
    <w:pPr>
      <w:spacing w:after="100" w:line="276" w:lineRule="auto"/>
      <w:ind w:left="660"/>
    </w:pPr>
    <w:rPr>
      <w:rFonts w:ascii="Calibri" w:hAnsi="Calibri"/>
      <w:sz w:val="22"/>
      <w:szCs w:val="22"/>
      <w:lang w:val="fr-CA" w:eastAsia="fr-CA"/>
    </w:rPr>
  </w:style>
  <w:style w:type="paragraph" w:styleId="TOC5">
    <w:name w:val="toc 5"/>
    <w:basedOn w:val="Normal"/>
    <w:next w:val="Normal"/>
    <w:autoRedefine/>
    <w:uiPriority w:val="39"/>
    <w:unhideWhenUsed/>
    <w:rsid w:val="00E80D8B"/>
    <w:pPr>
      <w:spacing w:after="100" w:line="276" w:lineRule="auto"/>
      <w:ind w:left="880"/>
    </w:pPr>
    <w:rPr>
      <w:rFonts w:ascii="Calibri" w:hAnsi="Calibri"/>
      <w:sz w:val="22"/>
      <w:szCs w:val="22"/>
      <w:lang w:val="fr-CA" w:eastAsia="fr-CA"/>
    </w:rPr>
  </w:style>
  <w:style w:type="paragraph" w:styleId="TOC6">
    <w:name w:val="toc 6"/>
    <w:basedOn w:val="Normal"/>
    <w:next w:val="Normal"/>
    <w:autoRedefine/>
    <w:uiPriority w:val="39"/>
    <w:unhideWhenUsed/>
    <w:rsid w:val="00E80D8B"/>
    <w:pPr>
      <w:spacing w:after="100" w:line="276" w:lineRule="auto"/>
      <w:ind w:left="1100"/>
    </w:pPr>
    <w:rPr>
      <w:rFonts w:ascii="Calibri" w:hAnsi="Calibri"/>
      <w:sz w:val="22"/>
      <w:szCs w:val="22"/>
      <w:lang w:val="fr-CA" w:eastAsia="fr-CA"/>
    </w:rPr>
  </w:style>
  <w:style w:type="paragraph" w:styleId="TOC7">
    <w:name w:val="toc 7"/>
    <w:basedOn w:val="Normal"/>
    <w:next w:val="Normal"/>
    <w:autoRedefine/>
    <w:uiPriority w:val="39"/>
    <w:unhideWhenUsed/>
    <w:rsid w:val="00E80D8B"/>
    <w:pPr>
      <w:spacing w:after="100" w:line="276" w:lineRule="auto"/>
      <w:ind w:left="1320"/>
    </w:pPr>
    <w:rPr>
      <w:rFonts w:ascii="Calibri" w:hAnsi="Calibri"/>
      <w:sz w:val="22"/>
      <w:szCs w:val="22"/>
      <w:lang w:val="fr-CA" w:eastAsia="fr-CA"/>
    </w:rPr>
  </w:style>
  <w:style w:type="paragraph" w:styleId="TOC8">
    <w:name w:val="toc 8"/>
    <w:basedOn w:val="Normal"/>
    <w:next w:val="Normal"/>
    <w:autoRedefine/>
    <w:uiPriority w:val="39"/>
    <w:unhideWhenUsed/>
    <w:rsid w:val="00E80D8B"/>
    <w:pPr>
      <w:spacing w:after="100" w:line="276" w:lineRule="auto"/>
      <w:ind w:left="1540"/>
    </w:pPr>
    <w:rPr>
      <w:rFonts w:ascii="Calibri" w:hAnsi="Calibri"/>
      <w:sz w:val="22"/>
      <w:szCs w:val="22"/>
      <w:lang w:val="fr-CA" w:eastAsia="fr-CA"/>
    </w:rPr>
  </w:style>
  <w:style w:type="paragraph" w:styleId="TOC9">
    <w:name w:val="toc 9"/>
    <w:basedOn w:val="Normal"/>
    <w:next w:val="Normal"/>
    <w:autoRedefine/>
    <w:uiPriority w:val="39"/>
    <w:unhideWhenUsed/>
    <w:rsid w:val="00E80D8B"/>
    <w:pPr>
      <w:spacing w:after="100" w:line="276" w:lineRule="auto"/>
      <w:ind w:left="1760"/>
    </w:pPr>
    <w:rPr>
      <w:rFonts w:ascii="Calibri" w:hAnsi="Calibri"/>
      <w:sz w:val="22"/>
      <w:szCs w:val="22"/>
      <w:lang w:val="fr-CA" w:eastAsia="fr-CA"/>
    </w:rPr>
  </w:style>
  <w:style w:type="paragraph" w:customStyle="1" w:styleId="PDSHeading10">
    <w:name w:val="PDSHeading1"/>
    <w:next w:val="Normal"/>
    <w:link w:val="PDSHeading1Car"/>
    <w:rsid w:val="00E80D8B"/>
    <w:rPr>
      <w:rFonts w:ascii="Times New Roman" w:eastAsia="Times New Roman" w:hAnsi="Times New Roman" w:cs="Times New Roman"/>
      <w:b/>
      <w:sz w:val="24"/>
      <w:szCs w:val="20"/>
      <w:lang w:val="en-US"/>
    </w:rPr>
  </w:style>
  <w:style w:type="paragraph" w:customStyle="1" w:styleId="font7">
    <w:name w:val="font7"/>
    <w:basedOn w:val="Normal"/>
    <w:rsid w:val="00E80D8B"/>
    <w:pPr>
      <w:spacing w:before="100" w:beforeAutospacing="1" w:after="100" w:afterAutospacing="1"/>
    </w:pPr>
    <w:rPr>
      <w:rFonts w:eastAsia="Arial Unicode MS"/>
      <w:sz w:val="22"/>
      <w:szCs w:val="22"/>
      <w:lang w:val="fr-FR"/>
    </w:rPr>
  </w:style>
  <w:style w:type="character" w:customStyle="1" w:styleId="BodyTextIndentChar">
    <w:name w:val="Body Text Indent Char"/>
    <w:basedOn w:val="DefaultParagraphFont"/>
    <w:link w:val="BodyTextIndent"/>
    <w:uiPriority w:val="99"/>
    <w:semiHidden/>
    <w:rsid w:val="00E80D8B"/>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E80D8B"/>
    <w:pPr>
      <w:spacing w:after="120"/>
      <w:ind w:left="283"/>
    </w:pPr>
  </w:style>
  <w:style w:type="paragraph" w:styleId="Title">
    <w:name w:val="Title"/>
    <w:basedOn w:val="Normal"/>
    <w:next w:val="Normal"/>
    <w:link w:val="TitleChar"/>
    <w:qFormat/>
    <w:rsid w:val="00E80D8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80D8B"/>
    <w:rPr>
      <w:rFonts w:ascii="Cambria" w:eastAsia="Times New Roman" w:hAnsi="Cambria" w:cs="Times New Roman"/>
      <w:b/>
      <w:bCs/>
      <w:kern w:val="28"/>
      <w:sz w:val="32"/>
      <w:szCs w:val="32"/>
      <w:lang w:val="en-US"/>
    </w:rPr>
  </w:style>
  <w:style w:type="paragraph" w:customStyle="1" w:styleId="0">
    <w:name w:val="0"/>
    <w:rsid w:val="00E80D8B"/>
    <w:pPr>
      <w:tabs>
        <w:tab w:val="left" w:pos="1440"/>
        <w:tab w:val="right" w:pos="8931"/>
      </w:tabs>
      <w:spacing w:after="60"/>
      <w:ind w:left="851"/>
      <w:jc w:val="both"/>
    </w:pPr>
    <w:rPr>
      <w:rFonts w:ascii="Times New Roman" w:eastAsia="Times New Roman" w:hAnsi="Times New Roman" w:cs="Times New Roman"/>
      <w:szCs w:val="20"/>
    </w:rPr>
  </w:style>
  <w:style w:type="paragraph" w:styleId="CommentText">
    <w:name w:val="annotation text"/>
    <w:basedOn w:val="Normal"/>
    <w:link w:val="CommentTextChar"/>
    <w:uiPriority w:val="99"/>
    <w:unhideWhenUsed/>
    <w:rsid w:val="00E80D8B"/>
    <w:rPr>
      <w:sz w:val="20"/>
      <w:szCs w:val="20"/>
    </w:rPr>
  </w:style>
  <w:style w:type="character" w:customStyle="1" w:styleId="CommentTextChar">
    <w:name w:val="Comment Text Char"/>
    <w:basedOn w:val="DefaultParagraphFont"/>
    <w:link w:val="CommentText"/>
    <w:uiPriority w:val="99"/>
    <w:rsid w:val="00E80D8B"/>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rsid w:val="00E80D8B"/>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E80D8B"/>
    <w:rPr>
      <w:b/>
      <w:bCs/>
    </w:rPr>
  </w:style>
  <w:style w:type="paragraph" w:customStyle="1" w:styleId="Style10">
    <w:name w:val="Style10"/>
    <w:basedOn w:val="Heading2"/>
    <w:autoRedefine/>
    <w:rsid w:val="00B366FE"/>
    <w:pPr>
      <w:autoSpaceDE/>
      <w:autoSpaceDN/>
      <w:adjustRightInd/>
      <w:spacing w:before="120" w:after="60" w:line="240" w:lineRule="auto"/>
      <w:ind w:left="0"/>
    </w:pPr>
    <w:rPr>
      <w:rFonts w:ascii="Palatino Linotype" w:hAnsi="Palatino Linotype" w:cs="Arial"/>
      <w:smallCaps/>
      <w:color w:val="0000FF"/>
      <w:sz w:val="22"/>
      <w:szCs w:val="22"/>
    </w:rPr>
  </w:style>
  <w:style w:type="paragraph" w:customStyle="1" w:styleId="Normalgras">
    <w:name w:val="Normal gras"/>
    <w:basedOn w:val="Normal"/>
    <w:rsid w:val="00B366FE"/>
    <w:pPr>
      <w:jc w:val="both"/>
    </w:pPr>
    <w:rPr>
      <w:rFonts w:ascii="Times New Roman Gras" w:hAnsi="Times New Roman Gras"/>
      <w:b/>
      <w:szCs w:val="20"/>
      <w:lang w:val="fr-FR" w:eastAsia="fr-FR"/>
    </w:rPr>
  </w:style>
  <w:style w:type="character" w:customStyle="1" w:styleId="Heading6Char">
    <w:name w:val="Heading 6 Char"/>
    <w:basedOn w:val="DefaultParagraphFont"/>
    <w:link w:val="Heading6"/>
    <w:uiPriority w:val="9"/>
    <w:semiHidden/>
    <w:rsid w:val="00E704F4"/>
    <w:rPr>
      <w:rFonts w:asciiTheme="majorHAnsi" w:eastAsiaTheme="majorEastAsia" w:hAnsiTheme="majorHAnsi" w:cstheme="majorBidi"/>
      <w:i/>
      <w:iCs/>
      <w:color w:val="243F60" w:themeColor="accent1" w:themeShade="7F"/>
      <w:sz w:val="24"/>
      <w:szCs w:val="24"/>
      <w:lang w:val="en-US"/>
    </w:rPr>
  </w:style>
  <w:style w:type="paragraph" w:customStyle="1" w:styleId="Check-list">
    <w:name w:val="Check-list"/>
    <w:basedOn w:val="Normal"/>
    <w:rsid w:val="00E704F4"/>
    <w:pPr>
      <w:widowControl w:val="0"/>
      <w:numPr>
        <w:numId w:val="34"/>
      </w:numPr>
      <w:spacing w:after="200"/>
      <w:jc w:val="both"/>
    </w:pPr>
    <w:rPr>
      <w:rFonts w:ascii="Arial" w:hAnsi="Arial" w:cs="Arial"/>
      <w:bCs/>
      <w:sz w:val="20"/>
      <w:szCs w:val="20"/>
      <w:lang w:val="fr-FR" w:eastAsia="fr-FR"/>
    </w:rPr>
  </w:style>
  <w:style w:type="character" w:customStyle="1" w:styleId="Heading4Char">
    <w:name w:val="Heading 4 Char"/>
    <w:basedOn w:val="DefaultParagraphFont"/>
    <w:link w:val="Heading4"/>
    <w:uiPriority w:val="9"/>
    <w:semiHidden/>
    <w:rsid w:val="00DF42D6"/>
    <w:rPr>
      <w:rFonts w:asciiTheme="majorHAnsi" w:eastAsiaTheme="majorEastAsia" w:hAnsiTheme="majorHAnsi" w:cstheme="majorBidi"/>
      <w:b/>
      <w:bCs/>
      <w:i/>
      <w:iCs/>
      <w:color w:val="4F81BD" w:themeColor="accent1"/>
      <w:sz w:val="24"/>
      <w:szCs w:val="24"/>
      <w:lang w:val="en-US"/>
    </w:rPr>
  </w:style>
  <w:style w:type="character" w:customStyle="1" w:styleId="PDSHeading1Car">
    <w:name w:val="PDSHeading1 Car"/>
    <w:basedOn w:val="DefaultParagraphFont"/>
    <w:link w:val="PDSHeading10"/>
    <w:rsid w:val="00662039"/>
    <w:rPr>
      <w:rFonts w:ascii="Times New Roman" w:eastAsia="Times New Roman" w:hAnsi="Times New Roman" w:cs="Times New Roman"/>
      <w:b/>
      <w:sz w:val="24"/>
      <w:szCs w:val="20"/>
      <w:lang w:val="en-US"/>
    </w:rPr>
  </w:style>
  <w:style w:type="paragraph" w:styleId="FootnoteText">
    <w:name w:val="footnote text"/>
    <w:aliases w:val="Nbpage Moens"/>
    <w:basedOn w:val="Normal"/>
    <w:link w:val="FootnoteTextChar"/>
    <w:semiHidden/>
    <w:unhideWhenUsed/>
    <w:rsid w:val="002B6A1F"/>
    <w:rPr>
      <w:rFonts w:asciiTheme="minorHAnsi" w:eastAsiaTheme="minorEastAsia" w:hAnsiTheme="minorHAnsi" w:cstheme="minorBidi"/>
      <w:sz w:val="20"/>
      <w:szCs w:val="20"/>
      <w:lang w:val="fr-FR"/>
    </w:rPr>
  </w:style>
  <w:style w:type="character" w:customStyle="1" w:styleId="FootnoteTextChar">
    <w:name w:val="Footnote Text Char"/>
    <w:aliases w:val="Nbpage Moens Char"/>
    <w:basedOn w:val="DefaultParagraphFont"/>
    <w:link w:val="FootnoteText"/>
    <w:semiHidden/>
    <w:rsid w:val="002B6A1F"/>
    <w:rPr>
      <w:rFonts w:eastAsiaTheme="minorEastAsia"/>
      <w:sz w:val="20"/>
      <w:szCs w:val="20"/>
    </w:rPr>
  </w:style>
  <w:style w:type="character" w:styleId="FootnoteReference">
    <w:name w:val="footnote reference"/>
    <w:basedOn w:val="DefaultParagraphFont"/>
    <w:semiHidden/>
    <w:unhideWhenUsed/>
    <w:rsid w:val="002B6A1F"/>
    <w:rPr>
      <w:vertAlign w:val="superscript"/>
    </w:rPr>
  </w:style>
  <w:style w:type="character" w:styleId="CommentReference">
    <w:name w:val="annotation reference"/>
    <w:basedOn w:val="DefaultParagraphFont"/>
    <w:uiPriority w:val="99"/>
    <w:semiHidden/>
    <w:unhideWhenUsed/>
    <w:rsid w:val="00323AC1"/>
    <w:rPr>
      <w:sz w:val="16"/>
      <w:szCs w:val="16"/>
    </w:rPr>
  </w:style>
  <w:style w:type="character" w:customStyle="1" w:styleId="apple-converted-space">
    <w:name w:val="apple-converted-space"/>
    <w:basedOn w:val="DefaultParagraphFont"/>
    <w:rsid w:val="00C92167"/>
  </w:style>
  <w:style w:type="paragraph" w:customStyle="1" w:styleId="yiv2589427722msonormal">
    <w:name w:val="yiv2589427722msonormal"/>
    <w:basedOn w:val="Normal"/>
    <w:rsid w:val="00C92167"/>
    <w:pPr>
      <w:spacing w:before="100" w:beforeAutospacing="1" w:after="100" w:afterAutospacing="1"/>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Fichier:Flag_of_Guinea.svg"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CAB54-39BD-42B2-926B-83A6A2F7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15225</Words>
  <Characters>86787</Characters>
  <Application>Microsoft Office Word</Application>
  <DocSecurity>0</DocSecurity>
  <Lines>723</Lines>
  <Paragraphs>203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World Bank Group</Company>
  <LinksUpToDate>false</LinksUpToDate>
  <CharactersWithSpaces>101809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Sylla</dc:creator>
  <cp:lastModifiedBy>Lina Janenaite</cp:lastModifiedBy>
  <cp:revision>3</cp:revision>
  <dcterms:created xsi:type="dcterms:W3CDTF">2016-02-24T20:18:00Z</dcterms:created>
  <dcterms:modified xsi:type="dcterms:W3CDTF">2016-02-24T20:18:00Z</dcterms:modified>
</cp:coreProperties>
</file>