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9CC4" w14:textId="11B1AC8A" w:rsidR="00A66738" w:rsidRP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aps/>
          <w:color w:val="787878"/>
          <w:sz w:val="44"/>
          <w:szCs w:val="44"/>
          <w:shd w:val="clear" w:color="auto" w:fill="F6F6F6"/>
        </w:rPr>
      </w:pP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Пресс-конференция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о 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мерах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реагирования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на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распространение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вируса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 xml:space="preserve"> COVID-19 (</w:t>
      </w:r>
      <w:proofErr w:type="spellStart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коронавируса</w:t>
      </w:r>
      <w:proofErr w:type="spellEnd"/>
      <w:r w:rsidRPr="00A66738">
        <w:rPr>
          <w:rFonts w:ascii="Arial" w:hAnsi="Arial" w:cs="Arial"/>
          <w:b/>
          <w:bCs/>
          <w:color w:val="333333"/>
          <w:sz w:val="44"/>
          <w:szCs w:val="44"/>
        </w:rPr>
        <w:t>)</w:t>
      </w:r>
    </w:p>
    <w:p w14:paraId="6C4A6D13" w14:textId="417B3FDF" w:rsidR="00A66738" w:rsidRP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66738">
        <w:rPr>
          <w:rFonts w:ascii="Arial" w:hAnsi="Arial" w:cs="Arial"/>
          <w:caps/>
          <w:sz w:val="22"/>
          <w:szCs w:val="22"/>
          <w:shd w:val="clear" w:color="auto" w:fill="F6F6F6"/>
        </w:rPr>
        <w:t>4 МАРТА 202</w:t>
      </w:r>
      <w:r>
        <w:rPr>
          <w:rFonts w:ascii="Arial" w:hAnsi="Arial" w:cs="Arial"/>
          <w:caps/>
          <w:sz w:val="22"/>
          <w:szCs w:val="22"/>
          <w:shd w:val="clear" w:color="auto" w:fill="F6F6F6"/>
        </w:rPr>
        <w:t>0</w:t>
      </w:r>
      <w:bookmarkStart w:id="0" w:name="_GoBack"/>
      <w:bookmarkEnd w:id="0"/>
    </w:p>
    <w:p w14:paraId="0F039334" w14:textId="11DD27BE" w:rsid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Президент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Группы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Всемирного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Банка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Дэвид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Малпасс</w:t>
      </w:r>
      <w:proofErr w:type="spellEnd"/>
    </w:p>
    <w:p w14:paraId="18B29783" w14:textId="77777777" w:rsid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Меры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реагирования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Группы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Всемирного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банка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и МВФ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распространение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вируса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COVID-19 (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коронавируса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>)</w:t>
      </w:r>
    </w:p>
    <w:p w14:paraId="6B0CDD5C" w14:textId="1732F375" w:rsidR="00A66738" w:rsidRP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Вашингтон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округ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Колумбия</w:t>
      </w:r>
      <w:proofErr w:type="spellEnd"/>
      <w:r w:rsidRPr="00A66738">
        <w:rPr>
          <w:rFonts w:ascii="Arial" w:hAnsi="Arial" w:cs="Arial"/>
          <w:color w:val="333333"/>
          <w:sz w:val="22"/>
          <w:szCs w:val="22"/>
        </w:rPr>
        <w:t>, США</w:t>
      </w:r>
    </w:p>
    <w:p w14:paraId="67950DFA" w14:textId="77777777" w:rsidR="00A66738" w:rsidRPr="00A66738" w:rsidRDefault="00A66738" w:rsidP="00A66738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66738">
        <w:rPr>
          <w:rFonts w:ascii="Arial" w:hAnsi="Arial" w:cs="Arial"/>
          <w:color w:val="333333"/>
          <w:sz w:val="22"/>
          <w:szCs w:val="22"/>
        </w:rPr>
        <w:t>Стенограмма</w:t>
      </w:r>
      <w:proofErr w:type="spellEnd"/>
    </w:p>
    <w:p w14:paraId="0A721484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1E7F8A95" w14:textId="1C62841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доброе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пресс-конференцию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организованную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Международным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валютным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DF44B4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COVID-19,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Наверно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курсе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МВФ,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ряд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FF796E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приятно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здесь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присутствует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Директор-распорядитель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Кристалина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Георгиева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пресс-конференции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участие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Дэвид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8655F7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попрошу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краткие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вступительные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заявления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перейдем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присутствующих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примерно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50-60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журналистов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следят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конференцией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онлайновом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режиме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попробую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выйти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журналистами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Постарайтесь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формулировать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короче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запись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40CCEA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Позвольте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сначала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Директору-распорядителю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выслушаем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Дэвида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Кристалина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A615FE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селекторное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руководящего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МВФК,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Международного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валютно-финансового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представляющего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189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государства-члены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продемонстрировали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сплоченность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лицом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серьезной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угрозы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возникшей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населением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планеты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выразили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стремление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согласованных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4A9A67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продолжить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выразить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глубочайшее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сочувствие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твердо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намерены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население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B650DC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позвольте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МВФК.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рассмотреть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потенциального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ECF9676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сосредоточиться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разработке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принципов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способов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согласованной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стороны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организаций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CCC2C2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третья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руководствуясь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духом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сотрудничества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обменяться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ознакомиться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находящихся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позициях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FC75ED7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Итак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напрямую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региональная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постепенно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пойдет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произойдет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поведет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появятся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лечения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вакцина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E8E233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понимаем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отчасти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необычное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компоненты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Заболеваемость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смертность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становятся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причинами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перебоев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влияют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ограничивающие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мобильность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населения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издержки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ведение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бизнеса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связанные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производственно-сбытовых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цепочек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ужесточением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условий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DE8D46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падает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из-за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степени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повышенных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предосторожностей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издержек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ограничивающих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расходования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распространяются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829902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аналогичных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примерно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ущерба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составляют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прямые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издержки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смертности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закрытия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предприятий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карантинов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D8C9B2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Остальные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ущерба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косвенные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отражающие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сокращение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расходов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потребителей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бизнеса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ужесточение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условий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рынках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фактора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629500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крепкая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гораздо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устойчивая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обусловлены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сегодняшний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констатируем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2020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замедлится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сравнению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прошлым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существенным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длительным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замедление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9F112F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зависеть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своевременности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подробнее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остановиться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бюджетно-финансового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приоритет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выделение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первичную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медицинскую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защиты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благополучия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замедления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чрезвычайно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срочные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расходов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соответствующие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поставок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медицинских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профилактики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лечения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071341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непросто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достичь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слабыми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потенциалом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нужен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координационный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ускоренной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увязки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продукции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МВФ,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участвуем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берем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ответственности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1E8568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Во-вторых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макроэкономической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преодоления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уделять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беспроигрышным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уменьшению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ослаблению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своевременным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нацеленным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пострадавшие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отрасли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предприятия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домохозяйства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я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радостью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узнала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наращивают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масштаб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адресных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94D7D9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Наша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ускоренном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сообществу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сталкиваемся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общим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ослаблением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происходящем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вследствие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побочных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включая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торговлю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сырьевые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ужесточение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условий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дополнительных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доступности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надлежащих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CD9164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третьих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понадобится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надлежащий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ликвидности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нейтрализовать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нарушения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стабильности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ряд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центральных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разрабатывает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чрезвычайных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например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сотрудникам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придется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удаленно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каких-либо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сбоев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серьезное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отношение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делу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выглядит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весьма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обнадеживающе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F396436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Короче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развивается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согласованности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намерены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соответствующие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7C6361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государствам-членам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оказавшимся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зоне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слабыми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недостаточными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принятия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экспортерам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сырья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торговли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косвенному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A1625B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Могу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Дэвид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чрезвычайно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озабочены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положением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низким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столкнутся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масштаба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нужд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нарастанием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человеческих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издержек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EB0AB3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заняты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поиском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готовыми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нарастить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источника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Во-первых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щедрости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привлечению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располагаем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совокупным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потенциалом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трлн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США.</w:t>
      </w:r>
    </w:p>
    <w:p w14:paraId="2AA5A53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Во-вторых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выделения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чрезвычайных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низким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формирующимся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рынком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позволяет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выделить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50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наличия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полномасштабной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программы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МВФ.</w:t>
      </w:r>
    </w:p>
    <w:p w14:paraId="2FBF0977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в-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третьих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Трастовый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преодоления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катастроф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отвечающим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критериям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беднейшие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авансовые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гранты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оплаты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обслуживания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долга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призываем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государства-члены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пополнить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настоящее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составляет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200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расширить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помогать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EDAEAB4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твердо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намерены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оказывать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государствам-членам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выслушали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пожелания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располагаем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координируем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партнерскими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учреждениями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F6AD86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Директор-распорядитель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0FBC4A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</w:t>
      </w:r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Кристалина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сотрудничество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рабочее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взаимодействие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присоединяюсь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выражению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сочувствия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семьям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сообществам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дальнейшем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трагедией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5B4E69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МВФК;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разграничительную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управленческими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представил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объявили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12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разрабатывает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гибкие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исходя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развивающимся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7FFA646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марте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развертывать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мероприятия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жизни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ключ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размах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осуществлять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широким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фронтом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прилагающих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усилия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сокращению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масштаба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передачи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возбудителей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59A81D4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техническую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услуги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помогающие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предотвращать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ограничивать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передачу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местах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числе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лабораторное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оборудование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выявления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отслеживания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37376E9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Среди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предоставляемых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перчатки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переносные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вентиляторы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обеспечиваем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снабжение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объектов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медицинской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инфраструктуры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например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отделений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отделений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клинической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карантинных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объектов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оказываем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строительстве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FA59AC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ключевой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компонент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объявили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поддерживаем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ВОЗ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МВФ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сотрудничают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ВОЗ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закупок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техническим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F2F2E0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действующую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режиме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эпидемиологического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надзора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общин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содержатся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объявила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006117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углубляться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детали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отмечу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сумму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12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МБРР и МАР.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условия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специальной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Международная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корпорация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3DA0322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поскольку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сектора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торговли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насущных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насущных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DB732E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сможем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выделять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дополнительные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состоянию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вчерашний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12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нуждаются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дополнительной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упомянуть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чрезвычайных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пандемии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(PEF),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выпускаемых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облигациях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привести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дополнительные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829867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поясню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поступают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PEF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рынков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возникает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потенциальный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источник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C17567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Позвольте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теперь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обратиться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наличествует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элемент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верно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совместно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МВФ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масштабный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анализ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производственно-сбытовых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цепочек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туризма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сырьевых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падения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сырьевые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взаимосвязи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явлений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корпоративной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задолженностью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65C328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Существует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очевидная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предприятий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инновационной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деятельности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используется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краткосрочное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плавающей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ставкой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инструментами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пользуется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бюджетно-налогового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кредитно-денежного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оттягивали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ресурсы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изыскать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действующие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способы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увеличения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компаниям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импорта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восстановления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запасов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Краткосрочное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играет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ключевую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A0A1F4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существенно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выросли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замороженного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стороны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стремится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способствовать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оттаиванию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дальнейшему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преобразованию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15FE62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определяется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скоростью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охватом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намерены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способствовать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дальнейших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ненадолго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заглянуть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повышению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устойчивости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повышению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проведению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национальных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ориентированных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повышение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рассказал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окончания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ускорятся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70C3DF4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Давайте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теперь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перейдем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присутствует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называйте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Формулируйте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короче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попробуем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ряда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BB19BC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ВОПРОС: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г-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Директор-распорядитель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упомянули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новые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прогнозировал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двигаться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V-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траектории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7B2B90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возобновилась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активность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узнать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существуют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какие-то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событий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E70115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обращен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упомянувшему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справляются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довольно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по-прежнему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Скажите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точки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зрения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обнаружились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какие-либо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устранить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C54FB82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свидетелями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пессимистическому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обновляем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обнародуем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очередном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бюллетене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».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любом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событий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2020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2019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3419513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обнадеживающую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новость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возобновлении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сегодняшний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возобновили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60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предприятий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расчетам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цифра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вырастет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90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100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обнадеживающее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обнадеживающее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600D4A3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восстановления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сможете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получить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конкретную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информацию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ясное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Потерпите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потребуется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немного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связанная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пределы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тщательного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анализа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8EA702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г-н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4DD09B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соображений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усвоенных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уроках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участие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урегулировании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предыдущих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всестороннюю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сработавших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разрабатывая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важнейшая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принадлежит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информации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информационным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готовыми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стихийным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бедствиям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возникают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редко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лучше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начинать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профилактических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ECB90B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лучше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подготовлены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решающее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предотвращения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27CB73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санитарии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применительно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Немалая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важнейших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санитарии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располагаем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специальными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инструментами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стихийными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бедствиями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пришла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постоянно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оцениваем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инструменты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окажутся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стараемся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отдачей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58EA6C7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агентства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Рейтер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ряду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CA117A6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ВОПРОС:</w:t>
      </w:r>
      <w:r>
        <w:rPr>
          <w:rFonts w:ascii="Arial" w:hAnsi="Arial" w:cs="Arial"/>
          <w:color w:val="333333"/>
          <w:sz w:val="27"/>
          <w:szCs w:val="27"/>
        </w:rPr>
        <w:t xml:space="preserve"> 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понимаю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достаточно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состоянии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конкретные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уточнить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объяснить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подробно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последнюю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взбудоражило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сообщество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активные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ФРС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ставки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подробнее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кредитно-денежных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реагирования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B15492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вторую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банальном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географическом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выявлены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государств-членов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накоплены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дополнительные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И,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сожалению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проходит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незамеченным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гораздо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поначалу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AA3E47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теперь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нескольких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азиатских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непосредственной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близости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Изменились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изучаем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различные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четко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ограничено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пределами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слабое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идти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восстановлением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V-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траектории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уверенностью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событий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опирались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предусматривающий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довольно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слабое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рассматривать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неблагоприятные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C7F67E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несчастью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начинают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реализовываться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жесткие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тщательно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фактора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определят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происходить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следующие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получение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подробных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степени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EC263E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кое-что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>?</w:t>
      </w:r>
    </w:p>
    <w:p w14:paraId="12809F32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извините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начнете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просили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конкретно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точное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оцениваем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вверх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страновом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оцениваем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отражение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совокупности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прямо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продлится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оставаться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условиях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повышенной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Позитивный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факт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сегодняшний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сегодняшнее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степень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мобилизации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сотрудничества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впечатляет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согласится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принимаемые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хорошо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просчитаны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смягчить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надеяться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сократить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продолжительность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B67ECB2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качестве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дополнения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просто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аспект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производственно-сбытовую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цепь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осознание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сектора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миллиардов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США,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выделила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Международная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корпорация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подразделение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сектором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позволяет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напрямую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производственно-сбытовых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цепочек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возникли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CF056F6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B44DD3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BE7ED5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ВОПРОС: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Федеральная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резервная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экстренном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порядке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ставку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целесообразным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укрепила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рынков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усилила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нервозность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B87D7A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отметить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центральные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координируют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степень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буквально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возросла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вселяют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доверие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центральные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действовать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по-разному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маневра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приоритеты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стабильности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уделялось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находится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хорошем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состоянии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чувствовали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себя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567EC7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предвосхищать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факторов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доступность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явно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сегодняшнего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членов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высказал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мысль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лучше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немного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перестараться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лучше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недостаточно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EE86FA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я…</w:t>
      </w:r>
    </w:p>
    <w:p w14:paraId="4610E16A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 xml:space="preserve"> 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--</w:t>
      </w:r>
    </w:p>
    <w:p w14:paraId="10A487B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–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подчеркиваю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</w:t>
      </w:r>
    </w:p>
    <w:p w14:paraId="12F8042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 xml:space="preserve"> –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Дэвид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Дэвид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FC4F3C2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доступности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налицо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1C8494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BAFB63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ВОПРОС: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Доброе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Директору-распорядителю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следующий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упомянули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наличии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определенной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непредсказуемости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точных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показателей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учетом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пересмотра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сталкиваемся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угрозой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свидетелями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изучается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качестве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деловой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активности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Директор-распорядитель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немного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предполагается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организовывать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МВФК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понимаем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предлагается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совещания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двух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организаций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виртуальном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формате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соображения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двух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EEDD66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повторяться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подчеркнуть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прошлогодних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тщательно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вверх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анализа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каждой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отдельности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естественно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совместно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общественности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?</w:t>
      </w:r>
    </w:p>
    <w:p w14:paraId="35484F9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рискуя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повториться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скажу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трудно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продлится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период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увидим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окажутся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уверена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сотрудничества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абсолютно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успешнее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преодолеть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2224A05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…</w:t>
      </w:r>
    </w:p>
    <w:p w14:paraId="687E6673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поговорим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вернемся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…</w:t>
      </w:r>
    </w:p>
    <w:p w14:paraId="542D324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воздухе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окажутся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прошлогодних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вспомните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вялым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трудности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развивающихся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собираемся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рассматривать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заседании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апреле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заседание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пройдет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дистанционном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режиме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участники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поедут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Вашингтон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организована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аудио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-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видеотрансляция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широкие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организованное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заседание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окажется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полезным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4EF9CB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ключевой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заключается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замедление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сравнению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невысоким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тяжкое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перекроет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канал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75C3C7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Таким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ключевых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критериев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выбора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надлежит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889C56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867D904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кое-что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заседания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дистанционном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режиме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Во-первых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репетицию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успешно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вынесенные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рассмотрение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Во-вторых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подготовки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заседаний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обсуждать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кого-то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сложилось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впечатление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отказываемся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рассмотрения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внесенных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повестку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апрель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просто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изменим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формат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обсуждения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сведения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изменением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климата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весной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углеродный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меньше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Событие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вызывающее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радости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положительную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сторону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2FD2FF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втором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ряду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?</w:t>
      </w:r>
    </w:p>
    <w:p w14:paraId="362500F3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ВОПРОС: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Джерри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ФРС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ставку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полпроцента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представляется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рынок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считает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недостаточно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рекомендуете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США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продолжить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ставки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например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налогово-бюджетного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Второй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имеющим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маневра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денежно-кредитной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применить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налогово-бюджетного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4A2404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отметила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вступительном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числу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приоритетных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относим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макроэкономического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налогово-бюджетного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главным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направленные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устранение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слабых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министрам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предписать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руководству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профинансировать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срочном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порядке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мероприятия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безопасности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населения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главное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означает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сдерживания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болезни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Г-н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упоминал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респираторах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защиты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медикам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выполнять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беспроигрышная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главной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учреждения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предоставляли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приобретение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товаров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производились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доступны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вступительном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говорила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необходимости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глобального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механизма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обеспечивать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естественно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возрастает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счет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увеличения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перепрофилирования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мощностей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деньги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медлите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запускайте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производство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F896B2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Вторая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рекомендуемых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налогово-бюджетного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адресные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направленные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устранение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различных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финансировании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расходов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социальную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защиту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остающиеся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дома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из-за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закрытия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школ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получать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поддержку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семей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предприятиям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доступны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кредиты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проводилась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реструктуризация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платежей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обслуживанию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задолженности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месяцев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передышки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компаниям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работающим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отраслях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территориях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регионах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затронутых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заболевания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и г-н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понадобится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настойчиво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рекомендуем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5E1160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принимаемые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центральными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приводили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сокращению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направляемого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решение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остро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стоящей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проблемы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71605D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обратиться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подняли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стимулирующих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налогово-бюджетного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денежно-кредитного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характера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регуляторные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эффективных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почти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реальные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шаги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совершенствованию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политики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воспринимать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стимулирующие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инвестиции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сообщества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2EB1573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занимаются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призываем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продолжить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правового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регулирования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позволяющие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обеспечить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предложения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FA2986C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6BBE313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обратиться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сетевой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аудитории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несколько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журналистов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следят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интернете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услышать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уголков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обращен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Директору-распорядителю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Георгиевой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Африки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рассчитывать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Африки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югу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Сахары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здоровья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населения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?</w:t>
      </w:r>
    </w:p>
    <w:p w14:paraId="7A71F9F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экспресс-оценку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находящихся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наивысшего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риска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вследствие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сочетания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четырех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факторов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низкого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высокой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скачкам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вследствие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ориентации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экспорт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сырья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уязвимости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потрясений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ограниченных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сожалению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анализ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показал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пристального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требует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Африка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югу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Сахары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располагаем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низким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получить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беспроцентных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займов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очевидно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первоочередном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порядке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предоставлять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африканским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столкнулись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трудностями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некоторыми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рамках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программ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трастовый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фонд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позволяющий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низким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уровнем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выполнять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свои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платежные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обязательства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отношении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имеющиеся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осуществления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приоритетных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инвестиций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1907359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пополнения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МАР-18 и МАР-19,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собрав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результате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бедных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особенностей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пакета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объявил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ускоренное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перенаправление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помощи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борьбу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DA5CA5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исходим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учитываем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проводимых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совершенствованию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целях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удовлетворения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новых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систем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располагаем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значительными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финансовыми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средствами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соответствии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вчерашними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заявлениями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ускоряем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C5131F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руководителей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организаций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перемещаемся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Восток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оказать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взгляд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нефтедобывающие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члены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ССАГП?</w:t>
      </w:r>
    </w:p>
    <w:p w14:paraId="51F7CB4E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спроса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нефть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нанесло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нефтедобывающим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сырую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нефть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снизились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15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означает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экспортеры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нефти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недополучили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доходы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размере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примерно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10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млрд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США.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пытаемся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разобраться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означать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точки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зрения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большинства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подушки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безопасности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подходящее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использования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кроме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рекомендуем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пристальное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главу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угла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расходы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здравоохранение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A3F5278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других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регионов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представим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подробные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разберемся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воздействием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неопределенности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очевидно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предусматривались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ранее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основным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A4B84F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Хорошо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обращенный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 МВФ: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0,4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каковы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Японии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Европы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кажется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вопрос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перспективах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вновь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руководители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обеих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организаций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E3984A7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прежнего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прогноза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относительно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следствием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станет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снижение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темпов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шести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5,6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процента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базовый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исходивший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двух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предпосылок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выйдет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пределы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распространится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удастся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полностью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остановить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случилось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последнюю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убедились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базовый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рассматривали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альтернативные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числе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согласно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вспышки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значительными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Китая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признают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замедлится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повторяю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цифры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еще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lastRenderedPageBreak/>
        <w:t>уточнять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сожалением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вынуждена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признать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базовый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сценарий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FA2AAA0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 xml:space="preserve"> 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добавлю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информация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поступает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проводим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оценку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мониторинг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экономическим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Однако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отметить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сектор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нацелен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соответственно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куда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жителей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планеты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итоге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ситуация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здесь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идет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можете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называть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доверием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речь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оборотном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капитале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касается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структурных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реформ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регулирования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упоминал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E78793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Жители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планеты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оперативно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ответные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исходя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сочтут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призваны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кажется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продемонстрировать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намерения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знакомы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заявлением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Группы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думаю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поможет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побудить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частный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сектор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задумываться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инвестициях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узнаем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больше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масштабах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2ECE2811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 xml:space="preserve"> 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отметить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очень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вещь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прошлый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опыт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показывает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эпидемии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начавшись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затем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постепенно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отступать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конечном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итоге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защитят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лечение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вакцины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принимаемые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крайне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сосредоточить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усилия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создании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моста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между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нынешним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временем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когда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начнется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преодоление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кризиса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главная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задача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данный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момент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сделать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смягчения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последствий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прежде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людей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естественно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компаний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экономики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именно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поэтому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настоятельно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призываю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сконцентрироваться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ведении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должным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образом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скоординированной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35E3D0CB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хотел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закончить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хочу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предоставить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слово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FCDD38F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МАЛПАСС: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кажется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было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хорошее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завершение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беседы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проявленный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интерес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сюда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пришли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Кристина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руководство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МВФК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координацию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органа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центре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внимания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Всемирного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две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возможно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недели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будут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находиться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удовлетворению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непосредственных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потребностей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стран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этим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работать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63A10A9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4C9DD2A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Г-ЖА ГЕОРГИЕВА: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5DA801ED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Г-Н РАЙС:</w:t>
      </w:r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Малпасс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Благодарю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Директор-распорядитель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Георгиева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кто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сегодня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пришел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всем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многочисленным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друзьям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участвовавшим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нашей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пресс-конференции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онлайновом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режиме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ближайшие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 с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свяжусь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115EBB17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Большое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спасибо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7A3C1A99" w14:textId="77777777" w:rsidR="00A66738" w:rsidRDefault="00A66738" w:rsidP="00A6673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Эта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стенограмма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была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отредактирована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для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удобства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понимания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1DEB404D" w14:textId="77777777" w:rsidR="00214A62" w:rsidRDefault="00214A62" w:rsidP="00A66738">
      <w:pPr>
        <w:spacing w:after="0" w:line="360" w:lineRule="auto"/>
      </w:pPr>
    </w:p>
    <w:sectPr w:rsidR="0021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38"/>
    <w:rsid w:val="00214A62"/>
    <w:rsid w:val="00A66738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3B6B"/>
  <w15:chartTrackingRefBased/>
  <w15:docId w15:val="{3965FD40-1164-40AF-A1DA-3D1438C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A6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2020-03-23T20:27:00Z</dcterms:created>
  <dcterms:modified xsi:type="dcterms:W3CDTF">2020-03-23T20:31:00Z</dcterms:modified>
</cp:coreProperties>
</file>