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B4C" w:rsidRDefault="00AA1B4C">
      <w:r>
        <w:rPr>
          <w:noProof/>
        </w:rPr>
        <mc:AlternateContent>
          <mc:Choice Requires="wps">
            <w:drawing>
              <wp:anchor distT="0" distB="0" distL="114300" distR="114300" simplePos="0" relativeHeight="251663360" behindDoc="0" locked="0" layoutInCell="1" allowOverlap="1">
                <wp:simplePos x="0" y="0"/>
                <wp:positionH relativeFrom="column">
                  <wp:posOffset>4750130</wp:posOffset>
                </wp:positionH>
                <wp:positionV relativeFrom="paragraph">
                  <wp:posOffset>-700644</wp:posOffset>
                </wp:positionV>
                <wp:extent cx="1757548" cy="546265"/>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757548" cy="546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3B8D" w:rsidRPr="009F06FB" w:rsidRDefault="00AA1B4C">
                            <w:pPr>
                              <w:rPr>
                                <w:rFonts w:ascii="Arial" w:hAnsi="Arial" w:cs="Arial"/>
                                <w:sz w:val="44"/>
                                <w:szCs w:val="44"/>
                              </w:rPr>
                            </w:pPr>
                            <w:r>
                              <w:rPr>
                                <w:rFonts w:ascii="Arial" w:hAnsi="Arial" w:cs="Arial"/>
                                <w:sz w:val="44"/>
                                <w:szCs w:val="44"/>
                              </w:rPr>
                              <w:t>101799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74.05pt;margin-top:-55.15pt;width:138.4pt;height:4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" fillcolor="white [3201]" stroked="f" strokeweight=".5pt">
                <v:textbox>
                  <w:txbxContent>
                    <w:p w:rsidR="00633B8D" w:rsidRPr="009F06FB" w:rsidRDefault="00AA1B4C">
                      <w:pPr>
                        <w:rPr>
                          <w:rFonts w:ascii="Arial" w:hAnsi="Arial" w:cs="Arial"/>
                          <w:sz w:val="44"/>
                          <w:szCs w:val="44"/>
                        </w:rPr>
                      </w:pPr>
                      <w:r>
                        <w:rPr>
                          <w:rFonts w:ascii="Arial" w:hAnsi="Arial" w:cs="Arial"/>
                          <w:sz w:val="44"/>
                          <w:szCs w:val="44"/>
                        </w:rPr>
                        <w:t>101799</w:t>
                      </w:r>
                      <w:bookmarkStart w:id="1" w:name="_GoBack"/>
                      <w:bookmarkEnd w:id="1"/>
                    </w:p>
                  </w:txbxContent>
                </v:textbox>
              </v:shape>
            </w:pict>
          </mc:Fallback>
        </mc:AlternateContent>
      </w:r>
    </w:p>
    <w:sdt>
      <w:sdtPr>
        <w:rPr>
          <w:b/>
          <w:sz w:val="28"/>
          <w:szCs w:val="28"/>
        </w:rPr>
        <w:id w:val="-569121168"/>
        <w:docPartObj>
          <w:docPartGallery w:val="Cover Pages"/>
          <w:docPartUnique/>
        </w:docPartObj>
      </w:sdtPr>
      <w:sdtEndPr/>
      <w:sdtContent>
        <w:p w:rsidR="007F52D5" w:rsidRDefault="007F52D5">
          <w:pPr>
            <w:rPr>
              <w:b/>
              <w:sz w:val="28"/>
              <w:szCs w:val="28"/>
            </w:rPr>
          </w:pPr>
          <w:r w:rsidRPr="007F52D5">
            <w:rPr>
              <w:b/>
              <w:noProof/>
              <w:sz w:val="28"/>
              <w:szCs w:val="28"/>
            </w:rPr>
            <mc:AlternateContent>
              <mc:Choice Requires="wps">
                <w:drawing>
                  <wp:anchor distT="0" distB="0" distL="114300" distR="114300" simplePos="0" relativeHeight="251659264" behindDoc="0" locked="0" layoutInCell="1" allowOverlap="1" wp14:anchorId="312DF611" wp14:editId="4B45CAAF">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682"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4991"/>
                                  <w:gridCol w:w="5783"/>
                                </w:tblGrid>
                                <w:tr w:rsidR="002906CF" w:rsidTr="00EF18E1">
                                  <w:trPr>
                                    <w:jc w:val="center"/>
                                  </w:trPr>
                                  <w:tc>
                                    <w:tcPr>
                                      <w:tcW w:w="2316" w:type="pct"/>
                                      <w:vAlign w:val="center"/>
                                    </w:tcPr>
                                    <w:p w:rsidR="002906CF" w:rsidRDefault="002906CF">
                                      <w:pPr>
                                        <w:jc w:val="right"/>
                                      </w:pPr>
                                      <w:r>
                                        <w:rPr>
                                          <w:noProof/>
                                        </w:rPr>
                                        <w:drawing>
                                          <wp:inline distT="0" distB="0" distL="0" distR="0" wp14:anchorId="58E93D94" wp14:editId="06EC2FEF">
                                            <wp:extent cx="2527438" cy="1863838"/>
                                            <wp:effectExtent l="0" t="0" r="6350" b="3175"/>
                                            <wp:docPr id="11" name="Picture 11" descr="C:\Users\wb191439\AppData\Local\Microsoft\Windows\Temporary Internet Files\Content.Word\skadar lake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1439\AppData\Local\Microsoft\Windows\Temporary Internet Files\Content.Word\skadar lake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372" cy="1893287"/>
                                                    </a:xfrm>
                                                    <a:prstGeom prst="rect">
                                                      <a:avLst/>
                                                    </a:prstGeom>
                                                    <a:noFill/>
                                                    <a:ln>
                                                      <a:noFill/>
                                                    </a:ln>
                                                  </pic:spPr>
                                                </pic:pic>
                                              </a:graphicData>
                                            </a:graphic>
                                          </wp:inline>
                                        </w:drawing>
                                      </w:r>
                                      <w:r w:rsidRPr="00364C06">
                                        <w:rPr>
                                          <w:noProof/>
                                        </w:rPr>
                                        <w:drawing>
                                          <wp:inline distT="0" distB="0" distL="0" distR="0" wp14:anchorId="2DF79D25" wp14:editId="0F546C8F">
                                            <wp:extent cx="2527024" cy="1666776"/>
                                            <wp:effectExtent l="0" t="0" r="6985" b="0"/>
                                            <wp:docPr id="16" name="Picture 16" descr="C:\Users\wb191439\AppData\Local\Microsoft\Windows\Temporary Internet Files\Content.Outlook\63M36R68\Mozura construction works RZ1_5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1439\AppData\Local\Microsoft\Windows\Temporary Internet Files\Content.Outlook\63M36R68\Mozura construction works RZ1_527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794" cy="1680475"/>
                                                    </a:xfrm>
                                                    <a:prstGeom prst="rect">
                                                      <a:avLst/>
                                                    </a:prstGeom>
                                                    <a:noFill/>
                                                    <a:ln>
                                                      <a:noFill/>
                                                    </a:ln>
                                                  </pic:spPr>
                                                </pic:pic>
                                              </a:graphicData>
                                            </a:graphic>
                                          </wp:inline>
                                        </w:drawing>
                                      </w:r>
                                      <w:r w:rsidRPr="00CB6C5B">
                                        <w:rPr>
                                          <w:noProof/>
                                        </w:rPr>
                                        <w:drawing>
                                          <wp:inline distT="0" distB="0" distL="0" distR="0" wp14:anchorId="34D574CE" wp14:editId="7BEEC7EB">
                                            <wp:extent cx="2511018" cy="1677316"/>
                                            <wp:effectExtent l="0" t="0" r="3810" b="0"/>
                                            <wp:docPr id="12" name="Picture 12" descr="C:\Users\wb191439\AppData\Local\Microsoft\Windows\Temporary Internet Files\Content.Outlook\63M36R68\podgor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191439\AppData\Local\Microsoft\Windows\Temporary Internet Files\Content.Outlook\63M36R68\podgorica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446" cy="1686286"/>
                                                    </a:xfrm>
                                                    <a:prstGeom prst="rect">
                                                      <a:avLst/>
                                                    </a:prstGeom>
                                                    <a:noFill/>
                                                    <a:ln>
                                                      <a:noFill/>
                                                    </a:ln>
                                                  </pic:spPr>
                                                </pic:pic>
                                              </a:graphicData>
                                            </a:graphic>
                                          </wp:inline>
                                        </w:drawing>
                                      </w:r>
                                    </w:p>
                                    <w:p w:rsidR="002906CF" w:rsidRDefault="002906CF" w:rsidP="007F52D5">
                                      <w:pPr>
                                        <w:jc w:val="right"/>
                                        <w:rPr>
                                          <w:noProof/>
                                        </w:rPr>
                                      </w:pPr>
                                    </w:p>
                                    <w:p w:rsidR="002906CF" w:rsidRDefault="002906CF" w:rsidP="007F52D5">
                                      <w:pPr>
                                        <w:jc w:val="right"/>
                                        <w:rPr>
                                          <w:noProof/>
                                        </w:rPr>
                                      </w:pPr>
                                    </w:p>
                                    <w:p w:rsidR="002906CF" w:rsidRDefault="002906CF" w:rsidP="007F52D5">
                                      <w:pPr>
                                        <w:jc w:val="right"/>
                                        <w:rPr>
                                          <w:noProof/>
                                        </w:rPr>
                                      </w:pPr>
                                    </w:p>
                                    <w:p w:rsidR="002906CF" w:rsidRDefault="002906CF" w:rsidP="007F52D5">
                                      <w:pPr>
                                        <w:jc w:val="right"/>
                                        <w:rPr>
                                          <w:sz w:val="24"/>
                                          <w:szCs w:val="24"/>
                                        </w:rPr>
                                      </w:pPr>
                                      <w:r>
                                        <w:rPr>
                                          <w:noProof/>
                                        </w:rPr>
                                        <w:fldChar w:fldCharType="begin"/>
                                      </w:r>
                                      <w:r>
                                        <w:rPr>
                                          <w:noProof/>
                                        </w:rPr>
                                        <w:instrText xml:space="preserve"> INCLUDEPICTURE  "cid:image001.png@01CFCB9C.500DC490" \* MERGEFORMATINET </w:instrText>
                                      </w:r>
                                      <w:r>
                                        <w:rPr>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sidR="00C82F3E">
                                        <w:rPr>
                                          <w:rFonts w:eastAsiaTheme="minorEastAsia"/>
                                          <w:noProof/>
                                        </w:rPr>
                                        <w:fldChar w:fldCharType="begin"/>
                                      </w:r>
                                      <w:r w:rsidR="00C82F3E">
                                        <w:rPr>
                                          <w:rFonts w:eastAsiaTheme="minorEastAsia"/>
                                          <w:noProof/>
                                        </w:rPr>
                                        <w:instrText xml:space="preserve"> INCLUDEPICTURE  "cid:image001.png@01CFCB9C.500DC490" \* MERGEFORMATINET </w:instrText>
                                      </w:r>
                                      <w:r w:rsidR="00C82F3E">
                                        <w:rPr>
                                          <w:rFonts w:eastAsiaTheme="minorEastAsia"/>
                                          <w:noProof/>
                                        </w:rPr>
                                        <w:fldChar w:fldCharType="separate"/>
                                      </w:r>
                                      <w:r w:rsidR="006B0A3F">
                                        <w:rPr>
                                          <w:rFonts w:eastAsiaTheme="minorEastAsia"/>
                                          <w:noProof/>
                                        </w:rPr>
                                        <w:fldChar w:fldCharType="begin"/>
                                      </w:r>
                                      <w:r w:rsidR="006B0A3F">
                                        <w:rPr>
                                          <w:rFonts w:eastAsiaTheme="minorEastAsia"/>
                                          <w:noProof/>
                                        </w:rPr>
                                        <w:instrText xml:space="preserve"> INCLUDEPICTURE  "cid:image001.png@01CFCB9C.500DC490" \* MERGEFORMATINET </w:instrText>
                                      </w:r>
                                      <w:r w:rsidR="006B0A3F">
                                        <w:rPr>
                                          <w:rFonts w:eastAsiaTheme="minorEastAsia"/>
                                          <w:noProof/>
                                        </w:rPr>
                                        <w:fldChar w:fldCharType="separate"/>
                                      </w:r>
                                      <w:r w:rsidR="00633B8D">
                                        <w:rPr>
                                          <w:rFonts w:eastAsiaTheme="minorEastAsia"/>
                                          <w:noProof/>
                                        </w:rPr>
                                        <w:fldChar w:fldCharType="begin"/>
                                      </w:r>
                                      <w:r w:rsidR="00633B8D">
                                        <w:rPr>
                                          <w:rFonts w:eastAsiaTheme="minorEastAsia"/>
                                          <w:noProof/>
                                        </w:rPr>
                                        <w:instrText xml:space="preserve"> </w:instrText>
                                      </w:r>
                                      <w:r w:rsidR="00633B8D">
                                        <w:rPr>
                                          <w:rFonts w:eastAsiaTheme="minorEastAsia"/>
                                          <w:noProof/>
                                        </w:rPr>
                                        <w:instrText>INCLUDEPICTURE  "cid:image001.png@01CFCB9C.500DC490" \* MERGEFORMATINET</w:instrText>
                                      </w:r>
                                      <w:r w:rsidR="00633B8D">
                                        <w:rPr>
                                          <w:rFonts w:eastAsiaTheme="minorEastAsia"/>
                                          <w:noProof/>
                                        </w:rPr>
                                        <w:instrText xml:space="preserve"> </w:instrText>
                                      </w:r>
                                      <w:r w:rsidR="00633B8D">
                                        <w:rPr>
                                          <w:rFonts w:eastAsiaTheme="minorEastAsia"/>
                                          <w:noProof/>
                                        </w:rPr>
                                        <w:fldChar w:fldCharType="separate"/>
                                      </w:r>
                                      <w:r w:rsidR="00633B8D">
                                        <w:rPr>
                                          <w:rFonts w:eastAsiaTheme="minorEastAsia"/>
                                          <w:noProof/>
                                        </w:rPr>
                                        <w:pict w14:anchorId="67A56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8pt;height:35.55pt;visibility:visible">
                                            <v:imagedata r:id="rId11" r:href="rId12"/>
                                          </v:shape>
                                        </w:pict>
                                      </w:r>
                                      <w:r w:rsidR="00633B8D">
                                        <w:rPr>
                                          <w:rFonts w:eastAsiaTheme="minorEastAsia"/>
                                          <w:noProof/>
                                        </w:rPr>
                                        <w:fldChar w:fldCharType="end"/>
                                      </w:r>
                                      <w:r w:rsidR="006B0A3F">
                                        <w:rPr>
                                          <w:rFonts w:eastAsiaTheme="minorEastAsia"/>
                                          <w:noProof/>
                                        </w:rPr>
                                        <w:fldChar w:fldCharType="end"/>
                                      </w:r>
                                      <w:r w:rsidR="00C82F3E">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noProof/>
                                        </w:rPr>
                                        <w:fldChar w:fldCharType="end"/>
                                      </w:r>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000000" w:themeColor="text1"/>
                                              <w:sz w:val="24"/>
                                              <w:szCs w:val="24"/>
                                            </w:rPr>
                                            <w:t xml:space="preserve">     </w:t>
                                          </w:r>
                                        </w:sdtContent>
                                      </w:sdt>
                                    </w:p>
                                  </w:tc>
                                  <w:tc>
                                    <w:tcPr>
                                      <w:tcW w:w="2684" w:type="pct"/>
                                      <w:vAlign w:val="center"/>
                                    </w:tcPr>
                                    <w:sdt>
                                      <w:sdtPr>
                                        <w:rPr>
                                          <w:rFonts w:ascii="Times New Roman" w:eastAsiaTheme="minorHAnsi" w:hAnsi="Times New Roman" w:cs="Times New Roman"/>
                                          <w:b/>
                                          <w:color w:val="1F497D" w:themeColor="text2"/>
                                          <w:sz w:val="28"/>
                                          <w:szCs w:val="28"/>
                                        </w:rPr>
                                        <w:alias w:val="Title"/>
                                        <w:tag w:val=""/>
                                        <w:id w:val="821620001"/>
                                        <w:dataBinding w:prefixMappings="xmlns:ns0='http://purl.org/dc/elements/1.1/' xmlns:ns1='http://schemas.openxmlformats.org/package/2006/metadata/core-properties' " w:xpath="/ns1:coreProperties[1]/ns0:title[1]" w:storeItemID="{6C3C8BC8-F283-45AE-878A-BAB7291924A1}"/>
                                        <w:text/>
                                      </w:sdtPr>
                                      <w:sdtEndPr/>
                                      <w:sdtContent>
                                        <w:p w:rsidR="002906CF" w:rsidRPr="00EF18E1" w:rsidRDefault="002906CF" w:rsidP="00F4103B">
                                          <w:pPr>
                                            <w:pStyle w:val="NoSpacing"/>
                                            <w:spacing w:line="312" w:lineRule="auto"/>
                                            <w:ind w:right="-104"/>
                                            <w:rPr>
                                              <w:rFonts w:ascii="Times New Roman" w:hAnsi="Times New Roman" w:cs="Times New Roman"/>
                                              <w:caps/>
                                              <w:color w:val="1F497D" w:themeColor="text2"/>
                                              <w:sz w:val="28"/>
                                              <w:szCs w:val="28"/>
                                            </w:rPr>
                                          </w:pPr>
                                          <w:r w:rsidRPr="00EF18E1">
                                            <w:rPr>
                                              <w:rFonts w:ascii="Times New Roman" w:eastAsiaTheme="minorHAnsi" w:hAnsi="Times New Roman" w:cs="Times New Roman"/>
                                              <w:b/>
                                              <w:color w:val="1F497D" w:themeColor="text2"/>
                                              <w:sz w:val="28"/>
                                              <w:szCs w:val="28"/>
                                            </w:rPr>
                                            <w:t>MONTENEGRO: OPTIONS TO RESTORE FISCAL SUSTAINABILITY AND IMPROVE SPENDING EFFICIENCY AT SUBNATIONAL LEVEL</w:t>
                                          </w:r>
                                        </w:p>
                                      </w:sdtContent>
                                    </w:sdt>
                                    <w:p w:rsidR="002906CF" w:rsidRDefault="002906CF">
                                      <w:pPr>
                                        <w:pStyle w:val="NoSpacing"/>
                                      </w:pPr>
                                    </w:p>
                                    <w:p w:rsidR="002906CF" w:rsidRDefault="002906CF">
                                      <w:pPr>
                                        <w:pStyle w:val="NoSpacing"/>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rsidP="00EF18E1">
                                      <w:pPr>
                                        <w:pStyle w:val="NoSpacing"/>
                                        <w:ind w:right="-387"/>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rsidP="00EF18E1">
                                      <w:pPr>
                                        <w:pStyle w:val="NoSpacing"/>
                                        <w:jc w:val="center"/>
                                      </w:pPr>
                                      <w:r>
                                        <w:rPr>
                                          <w:rFonts w:ascii="Times New Roman" w:eastAsiaTheme="minorHAnsi" w:hAnsi="Times New Roman" w:cs="Times New Roman"/>
                                          <w:b/>
                                          <w:color w:val="1F497D" w:themeColor="text2"/>
                                          <w:sz w:val="30"/>
                                          <w:szCs w:val="30"/>
                                        </w:rPr>
                                        <w:t>Novemb</w:t>
                                      </w:r>
                                      <w:r w:rsidRPr="00EF18E1">
                                        <w:rPr>
                                          <w:rFonts w:ascii="Times New Roman" w:eastAsiaTheme="minorHAnsi" w:hAnsi="Times New Roman" w:cs="Times New Roman"/>
                                          <w:b/>
                                          <w:color w:val="1F497D" w:themeColor="text2"/>
                                          <w:sz w:val="30"/>
                                          <w:szCs w:val="30"/>
                                        </w:rPr>
                                        <w:t>er 2015</w:t>
                                      </w:r>
                                    </w:p>
                                  </w:tc>
                                </w:tr>
                              </w:tbl>
                              <w:p w:rsidR="002906CF" w:rsidRDefault="002906C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312DF611" id="Text Box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682"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4991"/>
                            <w:gridCol w:w="5783"/>
                          </w:tblGrid>
                          <w:tr w:rsidR="002906CF" w:rsidTr="00EF18E1">
                            <w:trPr>
                              <w:jc w:val="center"/>
                            </w:trPr>
                            <w:tc>
                              <w:tcPr>
                                <w:tcW w:w="2316" w:type="pct"/>
                                <w:vAlign w:val="center"/>
                              </w:tcPr>
                              <w:p w:rsidR="002906CF" w:rsidRDefault="002906CF">
                                <w:pPr>
                                  <w:jc w:val="right"/>
                                </w:pPr>
                                <w:r>
                                  <w:rPr>
                                    <w:noProof/>
                                  </w:rPr>
                                  <w:drawing>
                                    <wp:inline distT="0" distB="0" distL="0" distR="0" wp14:anchorId="58E93D94" wp14:editId="06EC2FEF">
                                      <wp:extent cx="2527438" cy="1863838"/>
                                      <wp:effectExtent l="0" t="0" r="6350" b="3175"/>
                                      <wp:docPr id="11" name="Picture 11" descr="C:\Users\wb191439\AppData\Local\Microsoft\Windows\Temporary Internet Files\Content.Word\skadar lake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1439\AppData\Local\Microsoft\Windows\Temporary Internet Files\Content.Word\skadar lake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372" cy="1893287"/>
                                              </a:xfrm>
                                              <a:prstGeom prst="rect">
                                                <a:avLst/>
                                              </a:prstGeom>
                                              <a:noFill/>
                                              <a:ln>
                                                <a:noFill/>
                                              </a:ln>
                                            </pic:spPr>
                                          </pic:pic>
                                        </a:graphicData>
                                      </a:graphic>
                                    </wp:inline>
                                  </w:drawing>
                                </w:r>
                                <w:r w:rsidRPr="00364C06">
                                  <w:rPr>
                                    <w:noProof/>
                                  </w:rPr>
                                  <w:drawing>
                                    <wp:inline distT="0" distB="0" distL="0" distR="0" wp14:anchorId="2DF79D25" wp14:editId="0F546C8F">
                                      <wp:extent cx="2527024" cy="1666776"/>
                                      <wp:effectExtent l="0" t="0" r="6985" b="0"/>
                                      <wp:docPr id="16" name="Picture 16" descr="C:\Users\wb191439\AppData\Local\Microsoft\Windows\Temporary Internet Files\Content.Outlook\63M36R68\Mozura construction works RZ1_5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91439\AppData\Local\Microsoft\Windows\Temporary Internet Files\Content.Outlook\63M36R68\Mozura construction works RZ1_527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794" cy="1680475"/>
                                              </a:xfrm>
                                              <a:prstGeom prst="rect">
                                                <a:avLst/>
                                              </a:prstGeom>
                                              <a:noFill/>
                                              <a:ln>
                                                <a:noFill/>
                                              </a:ln>
                                            </pic:spPr>
                                          </pic:pic>
                                        </a:graphicData>
                                      </a:graphic>
                                    </wp:inline>
                                  </w:drawing>
                                </w:r>
                                <w:r w:rsidRPr="00CB6C5B">
                                  <w:rPr>
                                    <w:noProof/>
                                  </w:rPr>
                                  <w:drawing>
                                    <wp:inline distT="0" distB="0" distL="0" distR="0" wp14:anchorId="34D574CE" wp14:editId="7BEEC7EB">
                                      <wp:extent cx="2511018" cy="1677316"/>
                                      <wp:effectExtent l="0" t="0" r="3810" b="0"/>
                                      <wp:docPr id="12" name="Picture 12" descr="C:\Users\wb191439\AppData\Local\Microsoft\Windows\Temporary Internet Files\Content.Outlook\63M36R68\podgor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191439\AppData\Local\Microsoft\Windows\Temporary Internet Files\Content.Outlook\63M36R68\podgorica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446" cy="1686286"/>
                                              </a:xfrm>
                                              <a:prstGeom prst="rect">
                                                <a:avLst/>
                                              </a:prstGeom>
                                              <a:noFill/>
                                              <a:ln>
                                                <a:noFill/>
                                              </a:ln>
                                            </pic:spPr>
                                          </pic:pic>
                                        </a:graphicData>
                                      </a:graphic>
                                    </wp:inline>
                                  </w:drawing>
                                </w:r>
                              </w:p>
                              <w:p w:rsidR="002906CF" w:rsidRDefault="002906CF" w:rsidP="007F52D5">
                                <w:pPr>
                                  <w:jc w:val="right"/>
                                  <w:rPr>
                                    <w:noProof/>
                                  </w:rPr>
                                </w:pPr>
                              </w:p>
                              <w:p w:rsidR="002906CF" w:rsidRDefault="002906CF" w:rsidP="007F52D5">
                                <w:pPr>
                                  <w:jc w:val="right"/>
                                  <w:rPr>
                                    <w:noProof/>
                                  </w:rPr>
                                </w:pPr>
                              </w:p>
                              <w:p w:rsidR="002906CF" w:rsidRDefault="002906CF" w:rsidP="007F52D5">
                                <w:pPr>
                                  <w:jc w:val="right"/>
                                  <w:rPr>
                                    <w:noProof/>
                                  </w:rPr>
                                </w:pPr>
                              </w:p>
                              <w:p w:rsidR="002906CF" w:rsidRDefault="002906CF" w:rsidP="007F52D5">
                                <w:pPr>
                                  <w:jc w:val="right"/>
                                  <w:rPr>
                                    <w:sz w:val="24"/>
                                    <w:szCs w:val="24"/>
                                  </w:rPr>
                                </w:pPr>
                                <w:r>
                                  <w:rPr>
                                    <w:noProof/>
                                  </w:rPr>
                                  <w:fldChar w:fldCharType="begin"/>
                                </w:r>
                                <w:r>
                                  <w:rPr>
                                    <w:noProof/>
                                  </w:rPr>
                                  <w:instrText xml:space="preserve"> INCLUDEPICTURE  "cid:image001.png@01CFCB9C.500DC490" \* MERGEFORMATINET </w:instrText>
                                </w:r>
                                <w:r>
                                  <w:rPr>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Pr>
                                    <w:rFonts w:eastAsiaTheme="minorEastAsia"/>
                                    <w:noProof/>
                                  </w:rPr>
                                  <w:fldChar w:fldCharType="begin"/>
                                </w:r>
                                <w:r>
                                  <w:rPr>
                                    <w:rFonts w:eastAsiaTheme="minorEastAsia"/>
                                    <w:noProof/>
                                  </w:rPr>
                                  <w:instrText xml:space="preserve"> INCLUDEPICTURE  "cid:image001.png@01CFCB9C.500DC490" \* MERGEFORMATINET </w:instrText>
                                </w:r>
                                <w:r>
                                  <w:rPr>
                                    <w:rFonts w:eastAsiaTheme="minorEastAsia"/>
                                    <w:noProof/>
                                  </w:rPr>
                                  <w:fldChar w:fldCharType="separate"/>
                                </w:r>
                                <w:r w:rsidR="00C82F3E">
                                  <w:rPr>
                                    <w:rFonts w:eastAsiaTheme="minorEastAsia"/>
                                    <w:noProof/>
                                  </w:rPr>
                                  <w:fldChar w:fldCharType="begin"/>
                                </w:r>
                                <w:r w:rsidR="00C82F3E">
                                  <w:rPr>
                                    <w:rFonts w:eastAsiaTheme="minorEastAsia"/>
                                    <w:noProof/>
                                  </w:rPr>
                                  <w:instrText xml:space="preserve"> INCLUDEPICTURE  "cid:image001.png@01CFCB9C.500DC490" \* MERGEFORMATINET </w:instrText>
                                </w:r>
                                <w:r w:rsidR="00C82F3E">
                                  <w:rPr>
                                    <w:rFonts w:eastAsiaTheme="minorEastAsia"/>
                                    <w:noProof/>
                                  </w:rPr>
                                  <w:fldChar w:fldCharType="separate"/>
                                </w:r>
                                <w:r w:rsidR="006B0A3F">
                                  <w:rPr>
                                    <w:rFonts w:eastAsiaTheme="minorEastAsia"/>
                                    <w:noProof/>
                                  </w:rPr>
                                  <w:fldChar w:fldCharType="begin"/>
                                </w:r>
                                <w:r w:rsidR="006B0A3F">
                                  <w:rPr>
                                    <w:rFonts w:eastAsiaTheme="minorEastAsia"/>
                                    <w:noProof/>
                                  </w:rPr>
                                  <w:instrText xml:space="preserve"> INCLUDEPICTURE  "cid:image001.png@01CFCB9C.500DC490" \* MERGEFORMATINET </w:instrText>
                                </w:r>
                                <w:r w:rsidR="006B0A3F">
                                  <w:rPr>
                                    <w:rFonts w:eastAsiaTheme="minorEastAsia"/>
                                    <w:noProof/>
                                  </w:rPr>
                                  <w:fldChar w:fldCharType="separate"/>
                                </w:r>
                                <w:r w:rsidR="00633B8D">
                                  <w:rPr>
                                    <w:rFonts w:eastAsiaTheme="minorEastAsia"/>
                                    <w:noProof/>
                                  </w:rPr>
                                  <w:fldChar w:fldCharType="begin"/>
                                </w:r>
                                <w:r w:rsidR="00633B8D">
                                  <w:rPr>
                                    <w:rFonts w:eastAsiaTheme="minorEastAsia"/>
                                    <w:noProof/>
                                  </w:rPr>
                                  <w:instrText xml:space="preserve"> </w:instrText>
                                </w:r>
                                <w:r w:rsidR="00633B8D">
                                  <w:rPr>
                                    <w:rFonts w:eastAsiaTheme="minorEastAsia"/>
                                    <w:noProof/>
                                  </w:rPr>
                                  <w:instrText>INCLUDEPICTURE  "cid:image001.png@01CFCB9C.500DC490" \* MERGEFORMATINET</w:instrText>
                                </w:r>
                                <w:r w:rsidR="00633B8D">
                                  <w:rPr>
                                    <w:rFonts w:eastAsiaTheme="minorEastAsia"/>
                                    <w:noProof/>
                                  </w:rPr>
                                  <w:instrText xml:space="preserve"> </w:instrText>
                                </w:r>
                                <w:r w:rsidR="00633B8D">
                                  <w:rPr>
                                    <w:rFonts w:eastAsiaTheme="minorEastAsia"/>
                                    <w:noProof/>
                                  </w:rPr>
                                  <w:fldChar w:fldCharType="separate"/>
                                </w:r>
                                <w:r w:rsidR="00633B8D">
                                  <w:rPr>
                                    <w:rFonts w:eastAsiaTheme="minorEastAsia"/>
                                    <w:noProof/>
                                  </w:rPr>
                                  <w:pict w14:anchorId="67A56BBA">
                                    <v:shape id="_x0000_i1026" type="#_x0000_t75" style="width:201.8pt;height:35.55pt;visibility:visible">
                                      <v:imagedata r:id="rId11" r:href="rId13"/>
                                    </v:shape>
                                  </w:pict>
                                </w:r>
                                <w:r w:rsidR="00633B8D">
                                  <w:rPr>
                                    <w:rFonts w:eastAsiaTheme="minorEastAsia"/>
                                    <w:noProof/>
                                  </w:rPr>
                                  <w:fldChar w:fldCharType="end"/>
                                </w:r>
                                <w:r w:rsidR="006B0A3F">
                                  <w:rPr>
                                    <w:rFonts w:eastAsiaTheme="minorEastAsia"/>
                                    <w:noProof/>
                                  </w:rPr>
                                  <w:fldChar w:fldCharType="end"/>
                                </w:r>
                                <w:r w:rsidR="00C82F3E">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rFonts w:eastAsiaTheme="minorEastAsia"/>
                                    <w:noProof/>
                                  </w:rPr>
                                  <w:fldChar w:fldCharType="end"/>
                                </w:r>
                                <w:r>
                                  <w:rPr>
                                    <w:noProof/>
                                  </w:rPr>
                                  <w:fldChar w:fldCharType="end"/>
                                </w:r>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000000" w:themeColor="text1"/>
                                        <w:sz w:val="24"/>
                                        <w:szCs w:val="24"/>
                                      </w:rPr>
                                      <w:t xml:space="preserve">     </w:t>
                                    </w:r>
                                  </w:sdtContent>
                                </w:sdt>
                              </w:p>
                            </w:tc>
                            <w:tc>
                              <w:tcPr>
                                <w:tcW w:w="2684" w:type="pct"/>
                                <w:vAlign w:val="center"/>
                              </w:tcPr>
                              <w:sdt>
                                <w:sdtPr>
                                  <w:rPr>
                                    <w:rFonts w:ascii="Times New Roman" w:eastAsiaTheme="minorHAnsi" w:hAnsi="Times New Roman" w:cs="Times New Roman"/>
                                    <w:b/>
                                    <w:color w:val="1F497D" w:themeColor="text2"/>
                                    <w:sz w:val="28"/>
                                    <w:szCs w:val="28"/>
                                  </w:rPr>
                                  <w:alias w:val="Title"/>
                                  <w:tag w:val=""/>
                                  <w:id w:val="821620001"/>
                                  <w:dataBinding w:prefixMappings="xmlns:ns0='http://purl.org/dc/elements/1.1/' xmlns:ns1='http://schemas.openxmlformats.org/package/2006/metadata/core-properties' " w:xpath="/ns1:coreProperties[1]/ns0:title[1]" w:storeItemID="{6C3C8BC8-F283-45AE-878A-BAB7291924A1}"/>
                                  <w:text/>
                                </w:sdtPr>
                                <w:sdtEndPr/>
                                <w:sdtContent>
                                  <w:p w:rsidR="002906CF" w:rsidRPr="00EF18E1" w:rsidRDefault="002906CF" w:rsidP="00F4103B">
                                    <w:pPr>
                                      <w:pStyle w:val="NoSpacing"/>
                                      <w:spacing w:line="312" w:lineRule="auto"/>
                                      <w:ind w:right="-104"/>
                                      <w:rPr>
                                        <w:rFonts w:ascii="Times New Roman" w:hAnsi="Times New Roman" w:cs="Times New Roman"/>
                                        <w:caps/>
                                        <w:color w:val="1F497D" w:themeColor="text2"/>
                                        <w:sz w:val="28"/>
                                        <w:szCs w:val="28"/>
                                      </w:rPr>
                                    </w:pPr>
                                    <w:r w:rsidRPr="00EF18E1">
                                      <w:rPr>
                                        <w:rFonts w:ascii="Times New Roman" w:eastAsiaTheme="minorHAnsi" w:hAnsi="Times New Roman" w:cs="Times New Roman"/>
                                        <w:b/>
                                        <w:color w:val="1F497D" w:themeColor="text2"/>
                                        <w:sz w:val="28"/>
                                        <w:szCs w:val="28"/>
                                      </w:rPr>
                                      <w:t>MONTENEGRO: OPTIONS TO RESTORE FISCAL SUSTAINABILITY AND IMPROVE SPENDING EFFICIENCY AT SUBNATIONAL LEVEL</w:t>
                                    </w:r>
                                  </w:p>
                                </w:sdtContent>
                              </w:sdt>
                              <w:p w:rsidR="002906CF" w:rsidRDefault="002906CF">
                                <w:pPr>
                                  <w:pStyle w:val="NoSpacing"/>
                                </w:pPr>
                              </w:p>
                              <w:p w:rsidR="002906CF" w:rsidRDefault="002906CF">
                                <w:pPr>
                                  <w:pStyle w:val="NoSpacing"/>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rsidP="00EF18E1">
                                <w:pPr>
                                  <w:pStyle w:val="NoSpacing"/>
                                  <w:ind w:right="-387"/>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pPr>
                                  <w:pStyle w:val="NoSpacing"/>
                                  <w:rPr>
                                    <w:rFonts w:ascii="Times New Roman" w:eastAsiaTheme="minorHAnsi" w:hAnsi="Times New Roman" w:cs="Times New Roman"/>
                                    <w:b/>
                                    <w:sz w:val="30"/>
                                    <w:szCs w:val="30"/>
                                  </w:rPr>
                                </w:pPr>
                              </w:p>
                              <w:p w:rsidR="002906CF" w:rsidRDefault="002906CF" w:rsidP="00EF18E1">
                                <w:pPr>
                                  <w:pStyle w:val="NoSpacing"/>
                                  <w:jc w:val="center"/>
                                </w:pPr>
                                <w:r>
                                  <w:rPr>
                                    <w:rFonts w:ascii="Times New Roman" w:eastAsiaTheme="minorHAnsi" w:hAnsi="Times New Roman" w:cs="Times New Roman"/>
                                    <w:b/>
                                    <w:color w:val="1F497D" w:themeColor="text2"/>
                                    <w:sz w:val="30"/>
                                    <w:szCs w:val="30"/>
                                  </w:rPr>
                                  <w:t>Novemb</w:t>
                                </w:r>
                                <w:r w:rsidRPr="00EF18E1">
                                  <w:rPr>
                                    <w:rFonts w:ascii="Times New Roman" w:eastAsiaTheme="minorHAnsi" w:hAnsi="Times New Roman" w:cs="Times New Roman"/>
                                    <w:b/>
                                    <w:color w:val="1F497D" w:themeColor="text2"/>
                                    <w:sz w:val="30"/>
                                    <w:szCs w:val="30"/>
                                  </w:rPr>
                                  <w:t>er 2015</w:t>
                                </w:r>
                              </w:p>
                            </w:tc>
                          </w:tr>
                        </w:tbl>
                        <w:p w:rsidR="002906CF" w:rsidRDefault="002906CF"/>
                      </w:txbxContent>
                    </v:textbox>
                    <w10:wrap anchorx="page" anchory="page"/>
                  </v:shape>
                </w:pict>
              </mc:Fallback>
            </mc:AlternateContent>
          </w:r>
          <w:r>
            <w:rPr>
              <w:b/>
              <w:sz w:val="28"/>
              <w:szCs w:val="28"/>
            </w:rPr>
            <w:br w:type="page"/>
          </w:r>
        </w:p>
      </w:sdtContent>
    </w:sdt>
    <w:p w:rsidR="007F52D5" w:rsidRPr="007A3791" w:rsidRDefault="007F52D5" w:rsidP="007F52D5">
      <w:pPr>
        <w:pStyle w:val="TOCHeading"/>
        <w:spacing w:before="0"/>
        <w:jc w:val="center"/>
        <w:rPr>
          <w:sz w:val="24"/>
          <w:szCs w:val="24"/>
        </w:rPr>
      </w:pPr>
      <w:r w:rsidRPr="007A3791">
        <w:rPr>
          <w:sz w:val="24"/>
          <w:szCs w:val="24"/>
        </w:rPr>
        <w:lastRenderedPageBreak/>
        <w:t>Acknowledgements</w:t>
      </w:r>
    </w:p>
    <w:p w:rsidR="007F52D5" w:rsidRDefault="007F52D5" w:rsidP="007F52D5">
      <w:pPr>
        <w:pStyle w:val="Default"/>
        <w:spacing w:after="120"/>
        <w:jc w:val="both"/>
        <w:rPr>
          <w:rFonts w:ascii="Times New Roman" w:hAnsi="Times New Roman"/>
        </w:rPr>
      </w:pPr>
    </w:p>
    <w:p w:rsidR="007F52D5" w:rsidRPr="007A3791" w:rsidRDefault="007F52D5" w:rsidP="007F52D5">
      <w:pPr>
        <w:pStyle w:val="Default"/>
        <w:spacing w:after="120"/>
        <w:jc w:val="both"/>
        <w:rPr>
          <w:rFonts w:ascii="Times New Roman" w:hAnsi="Times New Roman"/>
        </w:rPr>
      </w:pPr>
      <w:r w:rsidRPr="007A3791">
        <w:rPr>
          <w:rFonts w:ascii="Times New Roman" w:hAnsi="Times New Roman"/>
        </w:rPr>
        <w:t xml:space="preserve">This report is a product of the World Bank </w:t>
      </w:r>
      <w:r w:rsidRPr="007A3791">
        <w:rPr>
          <w:rFonts w:ascii="Times New Roman" w:hAnsi="Times New Roman"/>
          <w:bCs/>
        </w:rPr>
        <w:t xml:space="preserve">Technical Assistance for </w:t>
      </w:r>
      <w:r w:rsidR="00DF602C" w:rsidRPr="00DF602C">
        <w:rPr>
          <w:rFonts w:ascii="Times New Roman" w:hAnsi="Times New Roman"/>
        </w:rPr>
        <w:t xml:space="preserve">Montenegro, prepared as </w:t>
      </w:r>
      <w:r w:rsidR="00DF602C">
        <w:rPr>
          <w:rFonts w:ascii="Times New Roman" w:hAnsi="Times New Roman"/>
        </w:rPr>
        <w:t xml:space="preserve">a background work for </w:t>
      </w:r>
      <w:r w:rsidR="00DF602C" w:rsidRPr="00DF602C">
        <w:rPr>
          <w:rFonts w:ascii="Times New Roman" w:hAnsi="Times New Roman"/>
        </w:rPr>
        <w:t>the Systematic Country Diagnostics for Montenegro</w:t>
      </w:r>
      <w:r w:rsidRPr="007A3791">
        <w:rPr>
          <w:rFonts w:ascii="Times New Roman" w:hAnsi="Times New Roman"/>
        </w:rPr>
        <w:t xml:space="preserve">. </w:t>
      </w:r>
    </w:p>
    <w:p w:rsidR="007F52D5" w:rsidRPr="007A3791" w:rsidRDefault="007F52D5" w:rsidP="007F52D5">
      <w:pPr>
        <w:pStyle w:val="Default"/>
        <w:spacing w:after="120"/>
        <w:jc w:val="both"/>
        <w:rPr>
          <w:rFonts w:ascii="Times New Roman" w:hAnsi="Times New Roman"/>
        </w:rPr>
      </w:pPr>
      <w:r w:rsidRPr="007A3791">
        <w:rPr>
          <w:rFonts w:ascii="Times New Roman" w:hAnsi="Times New Roman"/>
        </w:rPr>
        <w:t xml:space="preserve">The report was based on the data provided by the </w:t>
      </w:r>
      <w:r w:rsidR="00DF602C">
        <w:rPr>
          <w:rFonts w:ascii="Times New Roman" w:hAnsi="Times New Roman"/>
        </w:rPr>
        <w:t>Montenegrin</w:t>
      </w:r>
      <w:r w:rsidRPr="007A3791">
        <w:rPr>
          <w:rFonts w:ascii="Times New Roman" w:hAnsi="Times New Roman"/>
        </w:rPr>
        <w:t xml:space="preserve"> Government</w:t>
      </w:r>
      <w:r w:rsidR="00A2434C">
        <w:rPr>
          <w:rFonts w:ascii="Times New Roman" w:hAnsi="Times New Roman"/>
        </w:rPr>
        <w:t xml:space="preserve"> from April to June 2015</w:t>
      </w:r>
      <w:r w:rsidRPr="007A3791">
        <w:rPr>
          <w:rFonts w:ascii="Times New Roman" w:hAnsi="Times New Roman"/>
        </w:rPr>
        <w:t xml:space="preserve">. </w:t>
      </w:r>
    </w:p>
    <w:p w:rsidR="007F52D5" w:rsidRPr="007A3791" w:rsidRDefault="007F52D5" w:rsidP="00A2434C">
      <w:pPr>
        <w:spacing w:after="120"/>
        <w:jc w:val="both"/>
        <w:rPr>
          <w:rFonts w:ascii="Times New Roman" w:hAnsi="Times New Roman" w:cs="Times New Roman"/>
          <w:sz w:val="24"/>
          <w:szCs w:val="24"/>
        </w:rPr>
      </w:pPr>
      <w:r w:rsidRPr="007A3791">
        <w:rPr>
          <w:rFonts w:ascii="Times New Roman" w:hAnsi="Times New Roman" w:cs="Times New Roman"/>
          <w:sz w:val="24"/>
          <w:szCs w:val="24"/>
        </w:rPr>
        <w:t xml:space="preserve">The report was produced by a team </w:t>
      </w:r>
      <w:r w:rsidR="004A6BCB">
        <w:rPr>
          <w:rFonts w:ascii="Times New Roman" w:hAnsi="Times New Roman" w:cs="Times New Roman"/>
          <w:sz w:val="24"/>
          <w:szCs w:val="24"/>
        </w:rPr>
        <w:t>composed of</w:t>
      </w:r>
      <w:r w:rsidR="004A3C78" w:rsidRPr="00A2434C">
        <w:rPr>
          <w:rFonts w:ascii="Times New Roman" w:hAnsi="Times New Roman" w:cs="Times New Roman"/>
          <w:sz w:val="24"/>
          <w:szCs w:val="24"/>
        </w:rPr>
        <w:t xml:space="preserve"> Juan Pradelli (</w:t>
      </w:r>
      <w:r w:rsidR="004A6BCB">
        <w:rPr>
          <w:rFonts w:ascii="Times New Roman" w:hAnsi="Times New Roman" w:cs="Times New Roman"/>
          <w:sz w:val="24"/>
          <w:szCs w:val="24"/>
        </w:rPr>
        <w:t>Task Leader</w:t>
      </w:r>
      <w:r w:rsidR="004A3C78" w:rsidRPr="00A2434C">
        <w:rPr>
          <w:rFonts w:ascii="Times New Roman" w:hAnsi="Times New Roman" w:cs="Times New Roman"/>
          <w:sz w:val="24"/>
          <w:szCs w:val="24"/>
        </w:rPr>
        <w:t>, Senior Economist), Rosanna Nitti (Senior Urban Specialist), David Waigwa Wachira (Economist), Nataša Obradović (Consultant)</w:t>
      </w:r>
      <w:r w:rsidR="000A7C20">
        <w:rPr>
          <w:rFonts w:ascii="Times New Roman" w:hAnsi="Times New Roman" w:cs="Times New Roman"/>
          <w:sz w:val="24"/>
          <w:szCs w:val="24"/>
        </w:rPr>
        <w:t>,</w:t>
      </w:r>
      <w:r w:rsidR="004A3C78" w:rsidRPr="00A2434C">
        <w:rPr>
          <w:rFonts w:ascii="Times New Roman" w:hAnsi="Times New Roman" w:cs="Times New Roman"/>
          <w:sz w:val="24"/>
          <w:szCs w:val="24"/>
        </w:rPr>
        <w:t xml:space="preserve"> </w:t>
      </w:r>
      <w:r w:rsidR="000A7C20">
        <w:rPr>
          <w:rFonts w:ascii="Times New Roman" w:hAnsi="Times New Roman" w:cs="Times New Roman"/>
          <w:sz w:val="24"/>
          <w:szCs w:val="24"/>
        </w:rPr>
        <w:t xml:space="preserve">and </w:t>
      </w:r>
      <w:r w:rsidR="000A7C20" w:rsidRPr="00A2434C">
        <w:rPr>
          <w:rFonts w:ascii="Times New Roman" w:hAnsi="Times New Roman" w:cs="Times New Roman"/>
          <w:sz w:val="24"/>
          <w:szCs w:val="24"/>
        </w:rPr>
        <w:t>Sanja Mad</w:t>
      </w:r>
      <w:r w:rsidR="004A6BCB">
        <w:rPr>
          <w:rFonts w:ascii="Times New Roman" w:hAnsi="Times New Roman" w:cs="Times New Roman"/>
          <w:sz w:val="24"/>
          <w:szCs w:val="24"/>
        </w:rPr>
        <w:t>ž</w:t>
      </w:r>
      <w:r w:rsidR="000A7C20" w:rsidRPr="00A2434C">
        <w:rPr>
          <w:rFonts w:ascii="Times New Roman" w:hAnsi="Times New Roman" w:cs="Times New Roman"/>
          <w:sz w:val="24"/>
          <w:szCs w:val="24"/>
        </w:rPr>
        <w:t>arevi</w:t>
      </w:r>
      <w:r w:rsidR="004A6BCB">
        <w:rPr>
          <w:rFonts w:ascii="Times New Roman" w:hAnsi="Times New Roman" w:cs="Times New Roman"/>
          <w:sz w:val="24"/>
          <w:szCs w:val="24"/>
        </w:rPr>
        <w:t>ć</w:t>
      </w:r>
      <w:r w:rsidR="000A7C20" w:rsidRPr="00A2434C">
        <w:rPr>
          <w:rFonts w:ascii="Times New Roman" w:hAnsi="Times New Roman" w:cs="Times New Roman"/>
          <w:sz w:val="24"/>
          <w:szCs w:val="24"/>
        </w:rPr>
        <w:t>-</w:t>
      </w:r>
      <w:r w:rsidR="004A6BCB">
        <w:rPr>
          <w:rFonts w:ascii="Times New Roman" w:hAnsi="Times New Roman" w:cs="Times New Roman"/>
          <w:sz w:val="24"/>
          <w:szCs w:val="24"/>
        </w:rPr>
        <w:t>Š</w:t>
      </w:r>
      <w:r w:rsidR="000A7C20" w:rsidRPr="00A2434C">
        <w:rPr>
          <w:rFonts w:ascii="Times New Roman" w:hAnsi="Times New Roman" w:cs="Times New Roman"/>
          <w:sz w:val="24"/>
          <w:szCs w:val="24"/>
        </w:rPr>
        <w:t>ujster</w:t>
      </w:r>
      <w:r w:rsidR="000A7C20">
        <w:rPr>
          <w:rFonts w:ascii="Times New Roman" w:hAnsi="Times New Roman" w:cs="Times New Roman"/>
          <w:sz w:val="24"/>
          <w:szCs w:val="24"/>
        </w:rPr>
        <w:t xml:space="preserve"> (Sr. Country Economist). T</w:t>
      </w:r>
      <w:r w:rsidRPr="007A3791">
        <w:rPr>
          <w:rFonts w:ascii="Times New Roman" w:hAnsi="Times New Roman" w:cs="Times New Roman"/>
          <w:sz w:val="24"/>
          <w:szCs w:val="24"/>
        </w:rPr>
        <w:t xml:space="preserve">he team worked </w:t>
      </w:r>
      <w:r w:rsidR="00A2434C">
        <w:rPr>
          <w:rFonts w:ascii="Times New Roman" w:hAnsi="Times New Roman" w:cs="Times New Roman"/>
          <w:sz w:val="24"/>
          <w:szCs w:val="24"/>
        </w:rPr>
        <w:t xml:space="preserve">with the support of Gallina Vincelette (Program Leader), and </w:t>
      </w:r>
      <w:r w:rsidRPr="007A3791">
        <w:rPr>
          <w:rFonts w:ascii="Times New Roman" w:hAnsi="Times New Roman" w:cs="Times New Roman"/>
          <w:sz w:val="24"/>
          <w:szCs w:val="24"/>
        </w:rPr>
        <w:t xml:space="preserve">under the supervision of </w:t>
      </w:r>
      <w:r w:rsidR="00A2434C">
        <w:rPr>
          <w:rFonts w:ascii="Times New Roman" w:hAnsi="Times New Roman" w:cs="Times New Roman"/>
          <w:sz w:val="24"/>
          <w:szCs w:val="24"/>
        </w:rPr>
        <w:t xml:space="preserve">Ivailo Izvorski </w:t>
      </w:r>
      <w:r w:rsidRPr="007A3791">
        <w:rPr>
          <w:rFonts w:ascii="Times New Roman" w:hAnsi="Times New Roman" w:cs="Times New Roman"/>
          <w:sz w:val="24"/>
          <w:szCs w:val="24"/>
        </w:rPr>
        <w:t>(</w:t>
      </w:r>
      <w:r w:rsidR="00A2434C">
        <w:rPr>
          <w:rFonts w:ascii="Times New Roman" w:hAnsi="Times New Roman" w:cs="Times New Roman"/>
          <w:sz w:val="24"/>
          <w:szCs w:val="24"/>
        </w:rPr>
        <w:t>Practice Manager</w:t>
      </w:r>
      <w:r w:rsidRPr="007A3791">
        <w:rPr>
          <w:rFonts w:ascii="Times New Roman" w:hAnsi="Times New Roman" w:cs="Times New Roman"/>
          <w:sz w:val="24"/>
          <w:szCs w:val="24"/>
        </w:rPr>
        <w:t xml:space="preserve">) and </w:t>
      </w:r>
      <w:r w:rsidR="00A2434C">
        <w:rPr>
          <w:rFonts w:ascii="Times New Roman" w:hAnsi="Times New Roman" w:cs="Times New Roman"/>
          <w:sz w:val="24"/>
          <w:szCs w:val="24"/>
        </w:rPr>
        <w:t>Tatiana Proskuryakova</w:t>
      </w:r>
      <w:r w:rsidRPr="007A3791">
        <w:rPr>
          <w:rFonts w:ascii="Times New Roman" w:hAnsi="Times New Roman" w:cs="Times New Roman"/>
          <w:sz w:val="24"/>
          <w:szCs w:val="24"/>
        </w:rPr>
        <w:t xml:space="preserve"> (Country Manager). </w:t>
      </w:r>
      <w:r w:rsidR="00A2434C" w:rsidRPr="00A2434C">
        <w:rPr>
          <w:rFonts w:ascii="Times New Roman" w:hAnsi="Times New Roman" w:cs="Times New Roman"/>
          <w:sz w:val="24"/>
          <w:szCs w:val="24"/>
        </w:rPr>
        <w:t>The team met public officials and representatives of the numerous Government agencies and institutions</w:t>
      </w:r>
      <w:r w:rsidR="00A2434C">
        <w:rPr>
          <w:rFonts w:ascii="Times New Roman" w:hAnsi="Times New Roman" w:cs="Times New Roman"/>
          <w:sz w:val="24"/>
          <w:szCs w:val="24"/>
        </w:rPr>
        <w:t>, as well as some local government units, and is particularly grateful to the team in the Ministry of Finance that enabled the data collection and provided comments to the earlier draft.</w:t>
      </w:r>
    </w:p>
    <w:p w:rsidR="007F52D5" w:rsidRPr="007A3791" w:rsidRDefault="007F52D5" w:rsidP="007F52D5">
      <w:pPr>
        <w:pStyle w:val="TOCHeading"/>
        <w:spacing w:before="0"/>
        <w:rPr>
          <w:sz w:val="24"/>
          <w:szCs w:val="24"/>
        </w:rPr>
      </w:pPr>
    </w:p>
    <w:p w:rsidR="007F52D5" w:rsidRPr="007A3791" w:rsidRDefault="007F52D5" w:rsidP="007F52D5">
      <w:pPr>
        <w:pStyle w:val="TOCHeading"/>
        <w:spacing w:before="0"/>
        <w:rPr>
          <w:sz w:val="24"/>
          <w:szCs w:val="24"/>
        </w:rPr>
      </w:pPr>
      <w:r w:rsidRPr="007A3791">
        <w:rPr>
          <w:sz w:val="24"/>
          <w:szCs w:val="24"/>
        </w:rPr>
        <w:t>Disclaimer</w:t>
      </w:r>
    </w:p>
    <w:p w:rsidR="007F52D5" w:rsidRPr="007A3791" w:rsidRDefault="007F52D5" w:rsidP="007F52D5">
      <w:pPr>
        <w:pStyle w:val="Default"/>
        <w:jc w:val="both"/>
        <w:rPr>
          <w:rFonts w:ascii="Times New Roman" w:hAnsi="Times New Roman"/>
        </w:rPr>
      </w:pPr>
      <w:r w:rsidRPr="007A3791">
        <w:rPr>
          <w:rFonts w:ascii="Times New Roman" w:hAnsi="Times New Roman"/>
        </w:rPr>
        <w:t xml:space="preserve">This report was produced by staff of the International Bank for Reconstruction and Development/The World Bank. The findings, interpretations, and conclusions expressed here do not necessarily reflect the views of the executive directors of the World Bank or the governments they represent. </w:t>
      </w:r>
    </w:p>
    <w:p w:rsidR="007F52D5" w:rsidRPr="007A3791" w:rsidRDefault="007F52D5" w:rsidP="007F52D5">
      <w:pPr>
        <w:pStyle w:val="Default"/>
        <w:jc w:val="both"/>
        <w:rPr>
          <w:rFonts w:ascii="Times New Roman" w:hAnsi="Times New Roman"/>
        </w:rPr>
      </w:pPr>
    </w:p>
    <w:p w:rsidR="007F52D5" w:rsidRPr="007A3791" w:rsidRDefault="007F52D5" w:rsidP="007F52D5">
      <w:pPr>
        <w:pStyle w:val="Default"/>
        <w:jc w:val="both"/>
        <w:rPr>
          <w:rFonts w:ascii="Times New Roman" w:hAnsi="Times New Roman"/>
        </w:rPr>
      </w:pPr>
      <w:r w:rsidRPr="007A3791">
        <w:rPr>
          <w:rFonts w:ascii="Times New Roman" w:hAnsi="Times New Roman"/>
        </w:rPr>
        <w:t xml:space="preserve">The World Bank does not guarantee the accuracy of the data reported here. The boundaries, colors, denominations, and other information shown on any maps herein do not imply any judgment on the part of the World Bank about the legal status of any territory or the endorsement or acceptance of the boundaries. </w:t>
      </w:r>
    </w:p>
    <w:p w:rsidR="007F52D5" w:rsidRPr="007A3791" w:rsidRDefault="007F52D5" w:rsidP="007F52D5">
      <w:pPr>
        <w:pStyle w:val="Default"/>
        <w:jc w:val="both"/>
        <w:rPr>
          <w:rFonts w:ascii="Times New Roman" w:hAnsi="Times New Roman"/>
        </w:rPr>
      </w:pPr>
    </w:p>
    <w:p w:rsidR="007F52D5" w:rsidRPr="007A3791" w:rsidRDefault="007F52D5" w:rsidP="007F52D5">
      <w:pPr>
        <w:pStyle w:val="Default"/>
        <w:jc w:val="both"/>
        <w:rPr>
          <w:rFonts w:ascii="Times New Roman" w:hAnsi="Times New Roman"/>
        </w:rPr>
      </w:pPr>
      <w:r w:rsidRPr="007A3791">
        <w:rPr>
          <w:rFonts w:ascii="Times New Roman" w:hAnsi="Times New Roman"/>
        </w:rPr>
        <w:t xml:space="preserve">The report was produced to provide advisory support for the Government of </w:t>
      </w:r>
      <w:r w:rsidR="00A2434C">
        <w:rPr>
          <w:rFonts w:ascii="Times New Roman" w:hAnsi="Times New Roman"/>
        </w:rPr>
        <w:t>Montenegro</w:t>
      </w:r>
      <w:r w:rsidRPr="007A3791">
        <w:rPr>
          <w:rFonts w:ascii="Times New Roman" w:hAnsi="Times New Roman"/>
        </w:rPr>
        <w:t xml:space="preserve"> but does not necessarily represent its views. </w:t>
      </w:r>
    </w:p>
    <w:p w:rsidR="007F52D5" w:rsidRPr="007A3791" w:rsidRDefault="007F52D5" w:rsidP="007F52D5">
      <w:pPr>
        <w:rPr>
          <w:rFonts w:ascii="Times New Roman" w:eastAsia="Times New Roman" w:hAnsi="Times New Roman" w:cs="Times New Roman"/>
          <w:b/>
          <w:bCs/>
          <w:color w:val="222222"/>
          <w:sz w:val="24"/>
          <w:szCs w:val="24"/>
        </w:rPr>
      </w:pPr>
      <w:r w:rsidRPr="007A3791">
        <w:rPr>
          <w:rFonts w:ascii="Times New Roman" w:eastAsia="Times New Roman" w:hAnsi="Times New Roman" w:cs="Times New Roman"/>
          <w:b/>
          <w:bCs/>
          <w:color w:val="222222"/>
          <w:sz w:val="24"/>
          <w:szCs w:val="24"/>
        </w:rPr>
        <w:br w:type="page"/>
      </w:r>
    </w:p>
    <w:sdt>
      <w:sdtPr>
        <w:rPr>
          <w:rFonts w:asciiTheme="minorHAnsi" w:eastAsiaTheme="minorHAnsi" w:hAnsiTheme="minorHAnsi" w:cstheme="minorBidi"/>
          <w:b w:val="0"/>
          <w:bCs w:val="0"/>
          <w:color w:val="auto"/>
          <w:sz w:val="24"/>
          <w:szCs w:val="24"/>
          <w:lang w:eastAsia="en-US"/>
        </w:rPr>
        <w:id w:val="990216866"/>
        <w:docPartObj>
          <w:docPartGallery w:val="Table of Contents"/>
          <w:docPartUnique/>
        </w:docPartObj>
      </w:sdtPr>
      <w:sdtEndPr>
        <w:rPr>
          <w:rFonts w:ascii="Times New Roman" w:hAnsi="Times New Roman" w:cs="Times New Roman"/>
          <w:noProof/>
        </w:rPr>
      </w:sdtEndPr>
      <w:sdtContent>
        <w:p w:rsidR="007F52D5" w:rsidRPr="00950A18" w:rsidRDefault="007F52D5" w:rsidP="007F52D5">
          <w:pPr>
            <w:pStyle w:val="TOCHeading"/>
            <w:rPr>
              <w:sz w:val="24"/>
              <w:szCs w:val="24"/>
            </w:rPr>
          </w:pPr>
          <w:r w:rsidRPr="00950A18">
            <w:rPr>
              <w:sz w:val="24"/>
              <w:szCs w:val="24"/>
            </w:rPr>
            <w:t>Table of Contents</w:t>
          </w:r>
        </w:p>
        <w:p w:rsidR="00683AAD" w:rsidRDefault="007F52D5">
          <w:pPr>
            <w:pStyle w:val="TOC1"/>
            <w:tabs>
              <w:tab w:val="right" w:leader="dot" w:pos="9350"/>
            </w:tabs>
            <w:rPr>
              <w:rFonts w:eastAsiaTheme="minorEastAsia"/>
              <w:noProof/>
            </w:rPr>
          </w:pPr>
          <w:r w:rsidRPr="00362C31">
            <w:rPr>
              <w:rFonts w:ascii="Times New Roman" w:hAnsi="Times New Roman" w:cs="Times New Roman"/>
              <w:sz w:val="24"/>
              <w:szCs w:val="24"/>
            </w:rPr>
            <w:fldChar w:fldCharType="begin"/>
          </w:r>
          <w:r w:rsidRPr="00362C31">
            <w:rPr>
              <w:rFonts w:ascii="Times New Roman" w:hAnsi="Times New Roman" w:cs="Times New Roman"/>
              <w:sz w:val="24"/>
              <w:szCs w:val="24"/>
            </w:rPr>
            <w:instrText xml:space="preserve"> TOC \o "1-3" \h \z \u </w:instrText>
          </w:r>
          <w:r w:rsidRPr="00362C31">
            <w:rPr>
              <w:rFonts w:ascii="Times New Roman" w:hAnsi="Times New Roman" w:cs="Times New Roman"/>
              <w:sz w:val="24"/>
              <w:szCs w:val="24"/>
            </w:rPr>
            <w:fldChar w:fldCharType="separate"/>
          </w:r>
          <w:hyperlink w:anchor="_Toc435720795" w:history="1">
            <w:r w:rsidR="00683AAD" w:rsidRPr="00DD3267">
              <w:rPr>
                <w:rStyle w:val="Hyperlink"/>
                <w:b/>
                <w:noProof/>
              </w:rPr>
              <w:t>Executive Summary</w:t>
            </w:r>
            <w:r w:rsidR="00683AAD">
              <w:rPr>
                <w:noProof/>
                <w:webHidden/>
              </w:rPr>
              <w:tab/>
            </w:r>
            <w:r w:rsidR="00683AAD">
              <w:rPr>
                <w:noProof/>
                <w:webHidden/>
              </w:rPr>
              <w:fldChar w:fldCharType="begin"/>
            </w:r>
            <w:r w:rsidR="00683AAD">
              <w:rPr>
                <w:noProof/>
                <w:webHidden/>
              </w:rPr>
              <w:instrText xml:space="preserve"> PAGEREF _Toc435720795 \h </w:instrText>
            </w:r>
            <w:r w:rsidR="00683AAD">
              <w:rPr>
                <w:noProof/>
                <w:webHidden/>
              </w:rPr>
            </w:r>
            <w:r w:rsidR="00683AAD">
              <w:rPr>
                <w:noProof/>
                <w:webHidden/>
              </w:rPr>
              <w:fldChar w:fldCharType="separate"/>
            </w:r>
            <w:r w:rsidR="00633B8D">
              <w:rPr>
                <w:noProof/>
                <w:webHidden/>
              </w:rPr>
              <w:t>3</w:t>
            </w:r>
            <w:r w:rsidR="00683AAD">
              <w:rPr>
                <w:noProof/>
                <w:webHidden/>
              </w:rPr>
              <w:fldChar w:fldCharType="end"/>
            </w:r>
          </w:hyperlink>
        </w:p>
        <w:p w:rsidR="00683AAD" w:rsidRDefault="00633B8D">
          <w:pPr>
            <w:pStyle w:val="TOC1"/>
            <w:tabs>
              <w:tab w:val="left" w:pos="440"/>
              <w:tab w:val="right" w:leader="dot" w:pos="9350"/>
            </w:tabs>
            <w:rPr>
              <w:rFonts w:eastAsiaTheme="minorEastAsia"/>
              <w:noProof/>
            </w:rPr>
          </w:pPr>
          <w:hyperlink w:anchor="_Toc435720796" w:history="1">
            <w:r w:rsidR="00683AAD" w:rsidRPr="00DD3267">
              <w:rPr>
                <w:rStyle w:val="Hyperlink"/>
                <w:b/>
                <w:noProof/>
              </w:rPr>
              <w:t>A.</w:t>
            </w:r>
            <w:r w:rsidR="00683AAD">
              <w:rPr>
                <w:rFonts w:eastAsiaTheme="minorEastAsia"/>
                <w:noProof/>
              </w:rPr>
              <w:tab/>
            </w:r>
            <w:r w:rsidR="00683AAD" w:rsidRPr="00DD3267">
              <w:rPr>
                <w:rStyle w:val="Hyperlink"/>
                <w:b/>
                <w:noProof/>
              </w:rPr>
              <w:t>Introduction</w:t>
            </w:r>
            <w:r w:rsidR="00683AAD">
              <w:rPr>
                <w:noProof/>
                <w:webHidden/>
              </w:rPr>
              <w:tab/>
            </w:r>
            <w:r w:rsidR="00683AAD">
              <w:rPr>
                <w:noProof/>
                <w:webHidden/>
              </w:rPr>
              <w:fldChar w:fldCharType="begin"/>
            </w:r>
            <w:r w:rsidR="00683AAD">
              <w:rPr>
                <w:noProof/>
                <w:webHidden/>
              </w:rPr>
              <w:instrText xml:space="preserve"> PAGEREF _Toc435720796 \h </w:instrText>
            </w:r>
            <w:r w:rsidR="00683AAD">
              <w:rPr>
                <w:noProof/>
                <w:webHidden/>
              </w:rPr>
            </w:r>
            <w:r w:rsidR="00683AAD">
              <w:rPr>
                <w:noProof/>
                <w:webHidden/>
              </w:rPr>
              <w:fldChar w:fldCharType="separate"/>
            </w:r>
            <w:r>
              <w:rPr>
                <w:noProof/>
                <w:webHidden/>
              </w:rPr>
              <w:t>8</w:t>
            </w:r>
            <w:r w:rsidR="00683AAD">
              <w:rPr>
                <w:noProof/>
                <w:webHidden/>
              </w:rPr>
              <w:fldChar w:fldCharType="end"/>
            </w:r>
          </w:hyperlink>
        </w:p>
        <w:p w:rsidR="00683AAD" w:rsidRDefault="00633B8D">
          <w:pPr>
            <w:pStyle w:val="TOC1"/>
            <w:tabs>
              <w:tab w:val="left" w:pos="440"/>
              <w:tab w:val="right" w:leader="dot" w:pos="9350"/>
            </w:tabs>
            <w:rPr>
              <w:rFonts w:eastAsiaTheme="minorEastAsia"/>
              <w:noProof/>
            </w:rPr>
          </w:pPr>
          <w:hyperlink w:anchor="_Toc435720797" w:history="1">
            <w:r w:rsidR="00683AAD" w:rsidRPr="00DD3267">
              <w:rPr>
                <w:rStyle w:val="Hyperlink"/>
                <w:b/>
                <w:noProof/>
              </w:rPr>
              <w:t>B.</w:t>
            </w:r>
            <w:r w:rsidR="00683AAD">
              <w:rPr>
                <w:rFonts w:eastAsiaTheme="minorEastAsia"/>
                <w:noProof/>
              </w:rPr>
              <w:tab/>
            </w:r>
            <w:r w:rsidR="00683AAD" w:rsidRPr="00DD3267">
              <w:rPr>
                <w:rStyle w:val="Hyperlink"/>
                <w:b/>
                <w:noProof/>
              </w:rPr>
              <w:t>Revenues</w:t>
            </w:r>
            <w:r w:rsidR="00683AAD">
              <w:rPr>
                <w:noProof/>
                <w:webHidden/>
              </w:rPr>
              <w:tab/>
            </w:r>
            <w:r w:rsidR="00683AAD">
              <w:rPr>
                <w:noProof/>
                <w:webHidden/>
              </w:rPr>
              <w:fldChar w:fldCharType="begin"/>
            </w:r>
            <w:r w:rsidR="00683AAD">
              <w:rPr>
                <w:noProof/>
                <w:webHidden/>
              </w:rPr>
              <w:instrText xml:space="preserve"> PAGEREF _Toc435720797 \h </w:instrText>
            </w:r>
            <w:r w:rsidR="00683AAD">
              <w:rPr>
                <w:noProof/>
                <w:webHidden/>
              </w:rPr>
            </w:r>
            <w:r w:rsidR="00683AAD">
              <w:rPr>
                <w:noProof/>
                <w:webHidden/>
              </w:rPr>
              <w:fldChar w:fldCharType="separate"/>
            </w:r>
            <w:r>
              <w:rPr>
                <w:noProof/>
                <w:webHidden/>
              </w:rPr>
              <w:t>12</w:t>
            </w:r>
            <w:r w:rsidR="00683AAD">
              <w:rPr>
                <w:noProof/>
                <w:webHidden/>
              </w:rPr>
              <w:fldChar w:fldCharType="end"/>
            </w:r>
          </w:hyperlink>
        </w:p>
        <w:p w:rsidR="00683AAD" w:rsidRDefault="00633B8D">
          <w:pPr>
            <w:pStyle w:val="TOC1"/>
            <w:tabs>
              <w:tab w:val="left" w:pos="440"/>
              <w:tab w:val="right" w:leader="dot" w:pos="9350"/>
            </w:tabs>
            <w:rPr>
              <w:rFonts w:eastAsiaTheme="minorEastAsia"/>
              <w:noProof/>
            </w:rPr>
          </w:pPr>
          <w:hyperlink w:anchor="_Toc435720798" w:history="1">
            <w:r w:rsidR="00683AAD" w:rsidRPr="00DD3267">
              <w:rPr>
                <w:rStyle w:val="Hyperlink"/>
                <w:b/>
                <w:noProof/>
              </w:rPr>
              <w:t>C.</w:t>
            </w:r>
            <w:r w:rsidR="00683AAD">
              <w:rPr>
                <w:rFonts w:eastAsiaTheme="minorEastAsia"/>
                <w:noProof/>
              </w:rPr>
              <w:tab/>
            </w:r>
            <w:r w:rsidR="00683AAD" w:rsidRPr="00DD3267">
              <w:rPr>
                <w:rStyle w:val="Hyperlink"/>
                <w:b/>
                <w:noProof/>
              </w:rPr>
              <w:t>Expenditures</w:t>
            </w:r>
            <w:r w:rsidR="00683AAD">
              <w:rPr>
                <w:noProof/>
                <w:webHidden/>
              </w:rPr>
              <w:tab/>
            </w:r>
            <w:r w:rsidR="00683AAD">
              <w:rPr>
                <w:noProof/>
                <w:webHidden/>
              </w:rPr>
              <w:fldChar w:fldCharType="begin"/>
            </w:r>
            <w:r w:rsidR="00683AAD">
              <w:rPr>
                <w:noProof/>
                <w:webHidden/>
              </w:rPr>
              <w:instrText xml:space="preserve"> PAGEREF _Toc435720798 \h </w:instrText>
            </w:r>
            <w:r w:rsidR="00683AAD">
              <w:rPr>
                <w:noProof/>
                <w:webHidden/>
              </w:rPr>
            </w:r>
            <w:r w:rsidR="00683AAD">
              <w:rPr>
                <w:noProof/>
                <w:webHidden/>
              </w:rPr>
              <w:fldChar w:fldCharType="separate"/>
            </w:r>
            <w:r>
              <w:rPr>
                <w:noProof/>
                <w:webHidden/>
              </w:rPr>
              <w:t>17</w:t>
            </w:r>
            <w:r w:rsidR="00683AAD">
              <w:rPr>
                <w:noProof/>
                <w:webHidden/>
              </w:rPr>
              <w:fldChar w:fldCharType="end"/>
            </w:r>
          </w:hyperlink>
        </w:p>
        <w:p w:rsidR="00683AAD" w:rsidRDefault="00633B8D">
          <w:pPr>
            <w:pStyle w:val="TOC1"/>
            <w:tabs>
              <w:tab w:val="left" w:pos="440"/>
              <w:tab w:val="right" w:leader="dot" w:pos="9350"/>
            </w:tabs>
            <w:rPr>
              <w:rFonts w:eastAsiaTheme="minorEastAsia"/>
              <w:noProof/>
            </w:rPr>
          </w:pPr>
          <w:hyperlink w:anchor="_Toc435720799" w:history="1">
            <w:r w:rsidR="00683AAD" w:rsidRPr="00DD3267">
              <w:rPr>
                <w:rStyle w:val="Hyperlink"/>
                <w:b/>
                <w:noProof/>
              </w:rPr>
              <w:t>D.</w:t>
            </w:r>
            <w:r w:rsidR="00683AAD">
              <w:rPr>
                <w:rFonts w:eastAsiaTheme="minorEastAsia"/>
                <w:noProof/>
              </w:rPr>
              <w:tab/>
            </w:r>
            <w:r w:rsidR="00683AAD" w:rsidRPr="00DD3267">
              <w:rPr>
                <w:rStyle w:val="Hyperlink"/>
                <w:b/>
                <w:noProof/>
              </w:rPr>
              <w:t>Debt</w:t>
            </w:r>
            <w:r w:rsidR="00683AAD">
              <w:rPr>
                <w:noProof/>
                <w:webHidden/>
              </w:rPr>
              <w:tab/>
            </w:r>
            <w:r w:rsidR="00683AAD">
              <w:rPr>
                <w:noProof/>
                <w:webHidden/>
              </w:rPr>
              <w:fldChar w:fldCharType="begin"/>
            </w:r>
            <w:r w:rsidR="00683AAD">
              <w:rPr>
                <w:noProof/>
                <w:webHidden/>
              </w:rPr>
              <w:instrText xml:space="preserve"> PAGEREF _Toc435720799 \h </w:instrText>
            </w:r>
            <w:r w:rsidR="00683AAD">
              <w:rPr>
                <w:noProof/>
                <w:webHidden/>
              </w:rPr>
            </w:r>
            <w:r w:rsidR="00683AAD">
              <w:rPr>
                <w:noProof/>
                <w:webHidden/>
              </w:rPr>
              <w:fldChar w:fldCharType="separate"/>
            </w:r>
            <w:r>
              <w:rPr>
                <w:noProof/>
                <w:webHidden/>
              </w:rPr>
              <w:t>26</w:t>
            </w:r>
            <w:r w:rsidR="00683AAD">
              <w:rPr>
                <w:noProof/>
                <w:webHidden/>
              </w:rPr>
              <w:fldChar w:fldCharType="end"/>
            </w:r>
          </w:hyperlink>
        </w:p>
        <w:p w:rsidR="007F52D5" w:rsidRPr="00362C31" w:rsidRDefault="007F52D5" w:rsidP="007F52D5">
          <w:pPr>
            <w:jc w:val="both"/>
            <w:rPr>
              <w:rFonts w:ascii="Times New Roman" w:hAnsi="Times New Roman" w:cs="Times New Roman"/>
              <w:sz w:val="24"/>
              <w:szCs w:val="24"/>
            </w:rPr>
          </w:pPr>
          <w:r w:rsidRPr="00362C31">
            <w:rPr>
              <w:rFonts w:ascii="Times New Roman" w:hAnsi="Times New Roman" w:cs="Times New Roman"/>
              <w:b/>
              <w:bCs/>
              <w:noProof/>
              <w:sz w:val="24"/>
              <w:szCs w:val="24"/>
            </w:rPr>
            <w:fldChar w:fldCharType="end"/>
          </w:r>
        </w:p>
      </w:sdtContent>
    </w:sdt>
    <w:p w:rsidR="007F52D5" w:rsidRPr="00452DA7" w:rsidRDefault="007F52D5" w:rsidP="007F52D5">
      <w:pPr>
        <w:pStyle w:val="TOCHeading"/>
        <w:jc w:val="both"/>
        <w:rPr>
          <w:rFonts w:eastAsiaTheme="minorHAnsi"/>
          <w:bCs w:val="0"/>
          <w:color w:val="1F497D" w:themeColor="text2"/>
          <w:sz w:val="24"/>
          <w:szCs w:val="24"/>
          <w:lang w:eastAsia="en-US"/>
        </w:rPr>
      </w:pPr>
      <w:r w:rsidRPr="00452DA7">
        <w:rPr>
          <w:rFonts w:eastAsiaTheme="minorHAnsi"/>
          <w:bCs w:val="0"/>
          <w:color w:val="1F497D" w:themeColor="text2"/>
          <w:sz w:val="24"/>
          <w:szCs w:val="24"/>
          <w:lang w:eastAsia="en-US"/>
        </w:rPr>
        <w:t>Tables</w:t>
      </w:r>
    </w:p>
    <w:p w:rsidR="00C97A56" w:rsidRDefault="007F52D5">
      <w:pPr>
        <w:pStyle w:val="TableofFigures"/>
        <w:tabs>
          <w:tab w:val="right" w:leader="dot" w:pos="9350"/>
        </w:tabs>
        <w:rPr>
          <w:rFonts w:asciiTheme="minorHAnsi" w:eastAsiaTheme="minorEastAsia" w:hAnsiTheme="minorHAnsi" w:cstheme="minorBidi"/>
          <w:noProof/>
          <w:lang w:val="en-US" w:eastAsia="en-US"/>
        </w:rPr>
      </w:pPr>
      <w:r>
        <w:rPr>
          <w:rFonts w:cs="Times New Roman"/>
          <w:b/>
          <w:bCs/>
          <w:color w:val="222222"/>
          <w:sz w:val="24"/>
          <w:szCs w:val="24"/>
        </w:rPr>
        <w:fldChar w:fldCharType="begin"/>
      </w:r>
      <w:r>
        <w:rPr>
          <w:rFonts w:cs="Times New Roman"/>
          <w:b/>
          <w:bCs/>
          <w:color w:val="222222"/>
          <w:sz w:val="24"/>
          <w:szCs w:val="24"/>
        </w:rPr>
        <w:instrText xml:space="preserve"> TOC \h \z \c "Table" </w:instrText>
      </w:r>
      <w:r>
        <w:rPr>
          <w:rFonts w:cs="Times New Roman"/>
          <w:b/>
          <w:bCs/>
          <w:color w:val="222222"/>
          <w:sz w:val="24"/>
          <w:szCs w:val="24"/>
        </w:rPr>
        <w:fldChar w:fldCharType="separate"/>
      </w:r>
      <w:hyperlink w:anchor="_Toc436331542" w:history="1">
        <w:r w:rsidR="00C97A56" w:rsidRPr="00A75879">
          <w:rPr>
            <w:rStyle w:val="Hyperlink"/>
            <w:b/>
            <w:noProof/>
          </w:rPr>
          <w:t>Table 1. Local Government Units and Population Distribution</w:t>
        </w:r>
        <w:r w:rsidR="00C97A56">
          <w:rPr>
            <w:noProof/>
            <w:webHidden/>
          </w:rPr>
          <w:tab/>
        </w:r>
        <w:r w:rsidR="00C97A56">
          <w:rPr>
            <w:noProof/>
            <w:webHidden/>
          </w:rPr>
          <w:fldChar w:fldCharType="begin"/>
        </w:r>
        <w:r w:rsidR="00C97A56">
          <w:rPr>
            <w:noProof/>
            <w:webHidden/>
          </w:rPr>
          <w:instrText xml:space="preserve"> PAGEREF _Toc436331542 \h </w:instrText>
        </w:r>
        <w:r w:rsidR="00C97A56">
          <w:rPr>
            <w:noProof/>
            <w:webHidden/>
          </w:rPr>
        </w:r>
        <w:r w:rsidR="00C97A56">
          <w:rPr>
            <w:noProof/>
            <w:webHidden/>
          </w:rPr>
          <w:fldChar w:fldCharType="separate"/>
        </w:r>
        <w:r w:rsidR="00633B8D">
          <w:rPr>
            <w:noProof/>
            <w:webHidden/>
          </w:rPr>
          <w:t>8</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43" w:history="1">
        <w:r w:rsidR="00C97A56" w:rsidRPr="00A75879">
          <w:rPr>
            <w:rStyle w:val="Hyperlink"/>
            <w:b/>
            <w:noProof/>
          </w:rPr>
          <w:t>Table 2. Local Government Fiscal Performance</w:t>
        </w:r>
        <w:r w:rsidR="00C97A56">
          <w:rPr>
            <w:noProof/>
            <w:webHidden/>
          </w:rPr>
          <w:tab/>
        </w:r>
        <w:r w:rsidR="00C97A56">
          <w:rPr>
            <w:noProof/>
            <w:webHidden/>
          </w:rPr>
          <w:fldChar w:fldCharType="begin"/>
        </w:r>
        <w:r w:rsidR="00C97A56">
          <w:rPr>
            <w:noProof/>
            <w:webHidden/>
          </w:rPr>
          <w:instrText xml:space="preserve"> PAGEREF _Toc436331543 \h </w:instrText>
        </w:r>
        <w:r w:rsidR="00C97A56">
          <w:rPr>
            <w:noProof/>
            <w:webHidden/>
          </w:rPr>
        </w:r>
        <w:r w:rsidR="00C97A56">
          <w:rPr>
            <w:noProof/>
            <w:webHidden/>
          </w:rPr>
          <w:fldChar w:fldCharType="separate"/>
        </w:r>
        <w:r>
          <w:rPr>
            <w:noProof/>
            <w:webHidden/>
          </w:rPr>
          <w:t>10</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44" w:history="1">
        <w:r w:rsidR="00C97A56" w:rsidRPr="00A75879">
          <w:rPr>
            <w:rStyle w:val="Hyperlink"/>
            <w:b/>
            <w:noProof/>
          </w:rPr>
          <w:t>Table 3. Budget Revenues</w:t>
        </w:r>
        <w:r w:rsidR="00C97A56">
          <w:rPr>
            <w:noProof/>
            <w:webHidden/>
          </w:rPr>
          <w:tab/>
        </w:r>
        <w:r w:rsidR="00C97A56">
          <w:rPr>
            <w:noProof/>
            <w:webHidden/>
          </w:rPr>
          <w:fldChar w:fldCharType="begin"/>
        </w:r>
        <w:r w:rsidR="00C97A56">
          <w:rPr>
            <w:noProof/>
            <w:webHidden/>
          </w:rPr>
          <w:instrText xml:space="preserve"> PAGEREF _Toc436331544 \h </w:instrText>
        </w:r>
        <w:r w:rsidR="00C97A56">
          <w:rPr>
            <w:noProof/>
            <w:webHidden/>
          </w:rPr>
        </w:r>
        <w:r w:rsidR="00C97A56">
          <w:rPr>
            <w:noProof/>
            <w:webHidden/>
          </w:rPr>
          <w:fldChar w:fldCharType="separate"/>
        </w:r>
        <w:r>
          <w:rPr>
            <w:noProof/>
            <w:webHidden/>
          </w:rPr>
          <w:t>14</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45" w:history="1">
        <w:r w:rsidR="00C97A56" w:rsidRPr="00A75879">
          <w:rPr>
            <w:rStyle w:val="Hyperlink"/>
            <w:rFonts w:eastAsia="Calibri"/>
            <w:b/>
            <w:iCs/>
            <w:noProof/>
          </w:rPr>
          <w:t>Table 4.</w:t>
        </w:r>
        <w:r w:rsidR="00C97A56" w:rsidRPr="00A75879">
          <w:rPr>
            <w:rStyle w:val="Hyperlink"/>
            <w:noProof/>
          </w:rPr>
          <w:t xml:space="preserve"> </w:t>
        </w:r>
        <w:r w:rsidR="00C97A56" w:rsidRPr="00A75879">
          <w:rPr>
            <w:rStyle w:val="Hyperlink"/>
            <w:rFonts w:eastAsia="Calibri"/>
            <w:b/>
            <w:iCs/>
            <w:noProof/>
          </w:rPr>
          <w:t>Budget Expenditures</w:t>
        </w:r>
        <w:r w:rsidR="00C97A56">
          <w:rPr>
            <w:noProof/>
            <w:webHidden/>
          </w:rPr>
          <w:tab/>
        </w:r>
        <w:r w:rsidR="00C97A56">
          <w:rPr>
            <w:noProof/>
            <w:webHidden/>
          </w:rPr>
          <w:fldChar w:fldCharType="begin"/>
        </w:r>
        <w:r w:rsidR="00C97A56">
          <w:rPr>
            <w:noProof/>
            <w:webHidden/>
          </w:rPr>
          <w:instrText xml:space="preserve"> PAGEREF _Toc436331545 \h </w:instrText>
        </w:r>
        <w:r w:rsidR="00C97A56">
          <w:rPr>
            <w:noProof/>
            <w:webHidden/>
          </w:rPr>
        </w:r>
        <w:r w:rsidR="00C97A56">
          <w:rPr>
            <w:noProof/>
            <w:webHidden/>
          </w:rPr>
          <w:fldChar w:fldCharType="separate"/>
        </w:r>
        <w:r>
          <w:rPr>
            <w:noProof/>
            <w:webHidden/>
          </w:rPr>
          <w:t>19</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46" w:history="1">
        <w:r w:rsidR="00C97A56" w:rsidRPr="00A75879">
          <w:rPr>
            <w:rStyle w:val="Hyperlink"/>
            <w:b/>
            <w:noProof/>
          </w:rPr>
          <w:t>Table 5. Municipal Debt, 2010-2014</w:t>
        </w:r>
        <w:r w:rsidR="00C97A56">
          <w:rPr>
            <w:noProof/>
            <w:webHidden/>
          </w:rPr>
          <w:tab/>
        </w:r>
        <w:r w:rsidR="00C97A56">
          <w:rPr>
            <w:noProof/>
            <w:webHidden/>
          </w:rPr>
          <w:fldChar w:fldCharType="begin"/>
        </w:r>
        <w:r w:rsidR="00C97A56">
          <w:rPr>
            <w:noProof/>
            <w:webHidden/>
          </w:rPr>
          <w:instrText xml:space="preserve"> PAGEREF _Toc436331546 \h </w:instrText>
        </w:r>
        <w:r w:rsidR="00C97A56">
          <w:rPr>
            <w:noProof/>
            <w:webHidden/>
          </w:rPr>
        </w:r>
        <w:r w:rsidR="00C97A56">
          <w:rPr>
            <w:noProof/>
            <w:webHidden/>
          </w:rPr>
          <w:fldChar w:fldCharType="separate"/>
        </w:r>
        <w:r>
          <w:rPr>
            <w:noProof/>
            <w:webHidden/>
          </w:rPr>
          <w:t>27</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47" w:history="1">
        <w:r w:rsidR="00C97A56" w:rsidRPr="00A75879">
          <w:rPr>
            <w:rStyle w:val="Hyperlink"/>
            <w:b/>
            <w:noProof/>
          </w:rPr>
          <w:t>Table 6. Municipal Debt, by municipality, 2014.</w:t>
        </w:r>
        <w:r w:rsidR="00C97A56">
          <w:rPr>
            <w:noProof/>
            <w:webHidden/>
          </w:rPr>
          <w:tab/>
        </w:r>
        <w:r w:rsidR="00C97A56">
          <w:rPr>
            <w:noProof/>
            <w:webHidden/>
          </w:rPr>
          <w:fldChar w:fldCharType="begin"/>
        </w:r>
        <w:r w:rsidR="00C97A56">
          <w:rPr>
            <w:noProof/>
            <w:webHidden/>
          </w:rPr>
          <w:instrText xml:space="preserve"> PAGEREF _Toc436331547 \h </w:instrText>
        </w:r>
        <w:r w:rsidR="00C97A56">
          <w:rPr>
            <w:noProof/>
            <w:webHidden/>
          </w:rPr>
        </w:r>
        <w:r w:rsidR="00C97A56">
          <w:rPr>
            <w:noProof/>
            <w:webHidden/>
          </w:rPr>
          <w:fldChar w:fldCharType="separate"/>
        </w:r>
        <w:r>
          <w:rPr>
            <w:noProof/>
            <w:webHidden/>
          </w:rPr>
          <w:t>27</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48" w:history="1">
        <w:r w:rsidR="00C97A56" w:rsidRPr="00A75879">
          <w:rPr>
            <w:rStyle w:val="Hyperlink"/>
            <w:b/>
            <w:noProof/>
          </w:rPr>
          <w:t>Table 7. Public Finances - All municipalities</w:t>
        </w:r>
        <w:r w:rsidR="00C97A56">
          <w:rPr>
            <w:noProof/>
            <w:webHidden/>
          </w:rPr>
          <w:tab/>
        </w:r>
        <w:r w:rsidR="00C97A56">
          <w:rPr>
            <w:noProof/>
            <w:webHidden/>
          </w:rPr>
          <w:fldChar w:fldCharType="begin"/>
        </w:r>
        <w:r w:rsidR="00C97A56">
          <w:rPr>
            <w:noProof/>
            <w:webHidden/>
          </w:rPr>
          <w:instrText xml:space="preserve"> PAGEREF _Toc436331548 \h </w:instrText>
        </w:r>
        <w:r w:rsidR="00C97A56">
          <w:rPr>
            <w:noProof/>
            <w:webHidden/>
          </w:rPr>
        </w:r>
        <w:r w:rsidR="00C97A56">
          <w:rPr>
            <w:noProof/>
            <w:webHidden/>
          </w:rPr>
          <w:fldChar w:fldCharType="separate"/>
        </w:r>
        <w:r>
          <w:rPr>
            <w:noProof/>
            <w:webHidden/>
          </w:rPr>
          <w:t>36</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49" w:history="1">
        <w:r w:rsidR="00C97A56" w:rsidRPr="00A75879">
          <w:rPr>
            <w:rStyle w:val="Hyperlink"/>
            <w:b/>
            <w:noProof/>
          </w:rPr>
          <w:t>Table 8. Public Finances – Bijelo Polje</w:t>
        </w:r>
        <w:r w:rsidR="00C97A56">
          <w:rPr>
            <w:noProof/>
            <w:webHidden/>
          </w:rPr>
          <w:tab/>
        </w:r>
        <w:r w:rsidR="00C97A56">
          <w:rPr>
            <w:noProof/>
            <w:webHidden/>
          </w:rPr>
          <w:fldChar w:fldCharType="begin"/>
        </w:r>
        <w:r w:rsidR="00C97A56">
          <w:rPr>
            <w:noProof/>
            <w:webHidden/>
          </w:rPr>
          <w:instrText xml:space="preserve"> PAGEREF _Toc436331549 \h </w:instrText>
        </w:r>
        <w:r w:rsidR="00C97A56">
          <w:rPr>
            <w:noProof/>
            <w:webHidden/>
          </w:rPr>
        </w:r>
        <w:r w:rsidR="00C97A56">
          <w:rPr>
            <w:noProof/>
            <w:webHidden/>
          </w:rPr>
          <w:fldChar w:fldCharType="separate"/>
        </w:r>
        <w:r>
          <w:rPr>
            <w:noProof/>
            <w:webHidden/>
          </w:rPr>
          <w:t>37</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0" w:history="1">
        <w:r w:rsidR="00C97A56" w:rsidRPr="00A75879">
          <w:rPr>
            <w:rStyle w:val="Hyperlink"/>
            <w:b/>
            <w:noProof/>
          </w:rPr>
          <w:t>Table 9. Public Finances – Cetinje</w:t>
        </w:r>
        <w:r w:rsidR="00C97A56">
          <w:rPr>
            <w:noProof/>
            <w:webHidden/>
          </w:rPr>
          <w:tab/>
        </w:r>
        <w:r w:rsidR="00C97A56">
          <w:rPr>
            <w:noProof/>
            <w:webHidden/>
          </w:rPr>
          <w:fldChar w:fldCharType="begin"/>
        </w:r>
        <w:r w:rsidR="00C97A56">
          <w:rPr>
            <w:noProof/>
            <w:webHidden/>
          </w:rPr>
          <w:instrText xml:space="preserve"> PAGEREF _Toc436331550 \h </w:instrText>
        </w:r>
        <w:r w:rsidR="00C97A56">
          <w:rPr>
            <w:noProof/>
            <w:webHidden/>
          </w:rPr>
        </w:r>
        <w:r w:rsidR="00C97A56">
          <w:rPr>
            <w:noProof/>
            <w:webHidden/>
          </w:rPr>
          <w:fldChar w:fldCharType="separate"/>
        </w:r>
        <w:r>
          <w:rPr>
            <w:noProof/>
            <w:webHidden/>
          </w:rPr>
          <w:t>38</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1" w:history="1">
        <w:r w:rsidR="00C97A56" w:rsidRPr="00A75879">
          <w:rPr>
            <w:rStyle w:val="Hyperlink"/>
            <w:b/>
            <w:noProof/>
          </w:rPr>
          <w:t>Table 10. Public Finances – Nikšić</w:t>
        </w:r>
        <w:r w:rsidR="00C97A56">
          <w:rPr>
            <w:noProof/>
            <w:webHidden/>
          </w:rPr>
          <w:tab/>
        </w:r>
        <w:r w:rsidR="00C97A56">
          <w:rPr>
            <w:noProof/>
            <w:webHidden/>
          </w:rPr>
          <w:fldChar w:fldCharType="begin"/>
        </w:r>
        <w:r w:rsidR="00C97A56">
          <w:rPr>
            <w:noProof/>
            <w:webHidden/>
          </w:rPr>
          <w:instrText xml:space="preserve"> PAGEREF _Toc436331551 \h </w:instrText>
        </w:r>
        <w:r w:rsidR="00C97A56">
          <w:rPr>
            <w:noProof/>
            <w:webHidden/>
          </w:rPr>
        </w:r>
        <w:r w:rsidR="00C97A56">
          <w:rPr>
            <w:noProof/>
            <w:webHidden/>
          </w:rPr>
          <w:fldChar w:fldCharType="separate"/>
        </w:r>
        <w:r>
          <w:rPr>
            <w:noProof/>
            <w:webHidden/>
          </w:rPr>
          <w:t>39</w:t>
        </w:r>
        <w:r w:rsidR="00C97A56">
          <w:rPr>
            <w:noProof/>
            <w:webHidden/>
          </w:rPr>
          <w:fldChar w:fldCharType="end"/>
        </w:r>
      </w:hyperlink>
    </w:p>
    <w:p w:rsidR="007F52D5" w:rsidRDefault="007F52D5" w:rsidP="007F52D5">
      <w:pPr>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fldChar w:fldCharType="end"/>
      </w:r>
    </w:p>
    <w:p w:rsidR="007F52D5" w:rsidRDefault="007F52D5" w:rsidP="007F52D5">
      <w:pPr>
        <w:pStyle w:val="TOCHeading"/>
        <w:jc w:val="both"/>
        <w:rPr>
          <w:rFonts w:eastAsiaTheme="minorHAnsi"/>
          <w:bCs w:val="0"/>
          <w:color w:val="1F497D" w:themeColor="text2"/>
          <w:sz w:val="24"/>
          <w:szCs w:val="24"/>
          <w:lang w:eastAsia="en-US"/>
        </w:rPr>
      </w:pPr>
      <w:r w:rsidRPr="00E67AC5">
        <w:rPr>
          <w:rFonts w:eastAsiaTheme="minorHAnsi"/>
          <w:bCs w:val="0"/>
          <w:color w:val="1F497D" w:themeColor="text2"/>
          <w:sz w:val="24"/>
          <w:szCs w:val="24"/>
          <w:lang w:eastAsia="en-US"/>
        </w:rPr>
        <w:t>Figures</w:t>
      </w:r>
    </w:p>
    <w:p w:rsidR="00C97A56" w:rsidRDefault="007F52D5">
      <w:pPr>
        <w:pStyle w:val="TableofFigures"/>
        <w:tabs>
          <w:tab w:val="right" w:leader="dot" w:pos="9350"/>
        </w:tabs>
        <w:rPr>
          <w:rFonts w:asciiTheme="minorHAnsi" w:eastAsiaTheme="minorEastAsia" w:hAnsiTheme="minorHAnsi" w:cstheme="minorBidi"/>
          <w:noProof/>
          <w:lang w:val="en-US" w:eastAsia="en-US"/>
        </w:rPr>
      </w:pPr>
      <w:r>
        <w:rPr>
          <w:bCs/>
          <w:color w:val="1F497D" w:themeColor="text2"/>
          <w:sz w:val="24"/>
          <w:szCs w:val="24"/>
        </w:rPr>
        <w:fldChar w:fldCharType="begin"/>
      </w:r>
      <w:r>
        <w:rPr>
          <w:bCs/>
          <w:color w:val="1F497D" w:themeColor="text2"/>
          <w:sz w:val="24"/>
          <w:szCs w:val="24"/>
        </w:rPr>
        <w:instrText xml:space="preserve"> TOC \h \z \c "Figure" </w:instrText>
      </w:r>
      <w:r>
        <w:rPr>
          <w:bCs/>
          <w:color w:val="1F497D" w:themeColor="text2"/>
          <w:sz w:val="24"/>
          <w:szCs w:val="24"/>
        </w:rPr>
        <w:fldChar w:fldCharType="separate"/>
      </w:r>
      <w:hyperlink w:anchor="_Toc436331552" w:history="1">
        <w:r w:rsidR="00C97A56" w:rsidRPr="00AE72A6">
          <w:rPr>
            <w:rStyle w:val="Hyperlink"/>
            <w:b/>
            <w:noProof/>
          </w:rPr>
          <w:t>Figure 1. Dependency Ratio, Percent of 15-64</w:t>
        </w:r>
        <w:r w:rsidR="00C97A56">
          <w:rPr>
            <w:noProof/>
            <w:webHidden/>
          </w:rPr>
          <w:tab/>
        </w:r>
        <w:r w:rsidR="00C97A56">
          <w:rPr>
            <w:noProof/>
            <w:webHidden/>
          </w:rPr>
          <w:fldChar w:fldCharType="begin"/>
        </w:r>
        <w:r w:rsidR="00C97A56">
          <w:rPr>
            <w:noProof/>
            <w:webHidden/>
          </w:rPr>
          <w:instrText xml:space="preserve"> PAGEREF _Toc436331552 \h </w:instrText>
        </w:r>
        <w:r w:rsidR="00C97A56">
          <w:rPr>
            <w:noProof/>
            <w:webHidden/>
          </w:rPr>
        </w:r>
        <w:r w:rsidR="00C97A56">
          <w:rPr>
            <w:noProof/>
            <w:webHidden/>
          </w:rPr>
          <w:fldChar w:fldCharType="separate"/>
        </w:r>
        <w:r w:rsidR="00633B8D">
          <w:rPr>
            <w:noProof/>
            <w:webHidden/>
          </w:rPr>
          <w:t>9</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3" w:history="1">
        <w:r w:rsidR="00C97A56" w:rsidRPr="00AE72A6">
          <w:rPr>
            <w:rStyle w:val="Hyperlink"/>
            <w:b/>
            <w:noProof/>
          </w:rPr>
          <w:t>Figure 2. Active Population, Percent of Population</w:t>
        </w:r>
        <w:r w:rsidR="00C97A56">
          <w:rPr>
            <w:noProof/>
            <w:webHidden/>
          </w:rPr>
          <w:tab/>
        </w:r>
        <w:r w:rsidR="00C97A56">
          <w:rPr>
            <w:noProof/>
            <w:webHidden/>
          </w:rPr>
          <w:fldChar w:fldCharType="begin"/>
        </w:r>
        <w:r w:rsidR="00C97A56">
          <w:rPr>
            <w:noProof/>
            <w:webHidden/>
          </w:rPr>
          <w:instrText xml:space="preserve"> PAGEREF _Toc436331553 \h </w:instrText>
        </w:r>
        <w:r w:rsidR="00C97A56">
          <w:rPr>
            <w:noProof/>
            <w:webHidden/>
          </w:rPr>
        </w:r>
        <w:r w:rsidR="00C97A56">
          <w:rPr>
            <w:noProof/>
            <w:webHidden/>
          </w:rPr>
          <w:fldChar w:fldCharType="separate"/>
        </w:r>
        <w:r>
          <w:rPr>
            <w:noProof/>
            <w:webHidden/>
          </w:rPr>
          <w:t>9</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4" w:history="1">
        <w:r w:rsidR="00C97A56" w:rsidRPr="00AE72A6">
          <w:rPr>
            <w:rStyle w:val="Hyperlink"/>
            <w:b/>
            <w:noProof/>
          </w:rPr>
          <w:t>Figure 3. Revenues and Spending per Capita (EUR)</w:t>
        </w:r>
        <w:r w:rsidR="00C97A56">
          <w:rPr>
            <w:noProof/>
            <w:webHidden/>
          </w:rPr>
          <w:tab/>
        </w:r>
        <w:r w:rsidR="00C97A56">
          <w:rPr>
            <w:noProof/>
            <w:webHidden/>
          </w:rPr>
          <w:fldChar w:fldCharType="begin"/>
        </w:r>
        <w:r w:rsidR="00C97A56">
          <w:rPr>
            <w:noProof/>
            <w:webHidden/>
          </w:rPr>
          <w:instrText xml:space="preserve"> PAGEREF _Toc436331554 \h </w:instrText>
        </w:r>
        <w:r w:rsidR="00C97A56">
          <w:rPr>
            <w:noProof/>
            <w:webHidden/>
          </w:rPr>
        </w:r>
        <w:r w:rsidR="00C97A56">
          <w:rPr>
            <w:noProof/>
            <w:webHidden/>
          </w:rPr>
          <w:fldChar w:fldCharType="separate"/>
        </w:r>
        <w:r>
          <w:rPr>
            <w:noProof/>
            <w:webHidden/>
          </w:rPr>
          <w:t>9</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5" w:history="1">
        <w:r w:rsidR="00C97A56" w:rsidRPr="00AE72A6">
          <w:rPr>
            <w:rStyle w:val="Hyperlink"/>
            <w:b/>
            <w:noProof/>
          </w:rPr>
          <w:t>Figure 4. Budget Revenues</w:t>
        </w:r>
        <w:r w:rsidR="00C97A56">
          <w:rPr>
            <w:noProof/>
            <w:webHidden/>
          </w:rPr>
          <w:tab/>
        </w:r>
        <w:r w:rsidR="00C97A56">
          <w:rPr>
            <w:noProof/>
            <w:webHidden/>
          </w:rPr>
          <w:fldChar w:fldCharType="begin"/>
        </w:r>
        <w:r w:rsidR="00C97A56">
          <w:rPr>
            <w:noProof/>
            <w:webHidden/>
          </w:rPr>
          <w:instrText xml:space="preserve"> PAGEREF _Toc436331555 \h </w:instrText>
        </w:r>
        <w:r w:rsidR="00C97A56">
          <w:rPr>
            <w:noProof/>
            <w:webHidden/>
          </w:rPr>
        </w:r>
        <w:r w:rsidR="00C97A56">
          <w:rPr>
            <w:noProof/>
            <w:webHidden/>
          </w:rPr>
          <w:fldChar w:fldCharType="separate"/>
        </w:r>
        <w:r>
          <w:rPr>
            <w:noProof/>
            <w:webHidden/>
          </w:rPr>
          <w:t>13</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6" w:history="1">
        <w:r w:rsidR="00C97A56" w:rsidRPr="00AE72A6">
          <w:rPr>
            <w:rStyle w:val="Hyperlink"/>
            <w:b/>
            <w:noProof/>
          </w:rPr>
          <w:t>Figure 5. Budget Expenditures</w:t>
        </w:r>
        <w:r w:rsidR="00C97A56">
          <w:rPr>
            <w:noProof/>
            <w:webHidden/>
          </w:rPr>
          <w:tab/>
        </w:r>
        <w:r w:rsidR="00C97A56">
          <w:rPr>
            <w:noProof/>
            <w:webHidden/>
          </w:rPr>
          <w:fldChar w:fldCharType="begin"/>
        </w:r>
        <w:r w:rsidR="00C97A56">
          <w:rPr>
            <w:noProof/>
            <w:webHidden/>
          </w:rPr>
          <w:instrText xml:space="preserve"> PAGEREF _Toc436331556 \h </w:instrText>
        </w:r>
        <w:r w:rsidR="00C97A56">
          <w:rPr>
            <w:noProof/>
            <w:webHidden/>
          </w:rPr>
        </w:r>
        <w:r w:rsidR="00C97A56">
          <w:rPr>
            <w:noProof/>
            <w:webHidden/>
          </w:rPr>
          <w:fldChar w:fldCharType="separate"/>
        </w:r>
        <w:r>
          <w:rPr>
            <w:noProof/>
            <w:webHidden/>
          </w:rPr>
          <w:t>18</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7" w:history="1">
        <w:r w:rsidR="00C97A56" w:rsidRPr="00AE72A6">
          <w:rPr>
            <w:rStyle w:val="Hyperlink"/>
            <w:b/>
            <w:noProof/>
          </w:rPr>
          <w:t>Figure 6. Municipal Employment, 2014.</w:t>
        </w:r>
        <w:r w:rsidR="00C97A56">
          <w:rPr>
            <w:noProof/>
            <w:webHidden/>
          </w:rPr>
          <w:tab/>
        </w:r>
        <w:r w:rsidR="00C97A56">
          <w:rPr>
            <w:noProof/>
            <w:webHidden/>
          </w:rPr>
          <w:fldChar w:fldCharType="begin"/>
        </w:r>
        <w:r w:rsidR="00C97A56">
          <w:rPr>
            <w:noProof/>
            <w:webHidden/>
          </w:rPr>
          <w:instrText xml:space="preserve"> PAGEREF _Toc436331557 \h </w:instrText>
        </w:r>
        <w:r w:rsidR="00C97A56">
          <w:rPr>
            <w:noProof/>
            <w:webHidden/>
          </w:rPr>
        </w:r>
        <w:r w:rsidR="00C97A56">
          <w:rPr>
            <w:noProof/>
            <w:webHidden/>
          </w:rPr>
          <w:fldChar w:fldCharType="separate"/>
        </w:r>
        <w:r>
          <w:rPr>
            <w:noProof/>
            <w:webHidden/>
          </w:rPr>
          <w:t>20</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8" w:history="1">
        <w:r w:rsidR="00C97A56" w:rsidRPr="00AE72A6">
          <w:rPr>
            <w:rStyle w:val="Hyperlink"/>
            <w:b/>
            <w:noProof/>
          </w:rPr>
          <w:t>Figure 7. Municipal Gross Salaries and Contributions (estimated accrual basis), 2014.</w:t>
        </w:r>
        <w:r w:rsidR="00C97A56">
          <w:rPr>
            <w:noProof/>
            <w:webHidden/>
          </w:rPr>
          <w:tab/>
        </w:r>
        <w:r w:rsidR="00C97A56">
          <w:rPr>
            <w:noProof/>
            <w:webHidden/>
          </w:rPr>
          <w:fldChar w:fldCharType="begin"/>
        </w:r>
        <w:r w:rsidR="00C97A56">
          <w:rPr>
            <w:noProof/>
            <w:webHidden/>
          </w:rPr>
          <w:instrText xml:space="preserve"> PAGEREF _Toc436331558 \h </w:instrText>
        </w:r>
        <w:r w:rsidR="00C97A56">
          <w:rPr>
            <w:noProof/>
            <w:webHidden/>
          </w:rPr>
        </w:r>
        <w:r w:rsidR="00C97A56">
          <w:rPr>
            <w:noProof/>
            <w:webHidden/>
          </w:rPr>
          <w:fldChar w:fldCharType="separate"/>
        </w:r>
        <w:r>
          <w:rPr>
            <w:noProof/>
            <w:webHidden/>
          </w:rPr>
          <w:t>20</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59" w:history="1">
        <w:r w:rsidR="00C97A56" w:rsidRPr="00AE72A6">
          <w:rPr>
            <w:rStyle w:val="Hyperlink"/>
            <w:b/>
            <w:noProof/>
          </w:rPr>
          <w:t>Figure 8. Municipal Debt</w:t>
        </w:r>
        <w:r w:rsidR="00C97A56">
          <w:rPr>
            <w:noProof/>
            <w:webHidden/>
          </w:rPr>
          <w:tab/>
        </w:r>
        <w:r w:rsidR="00C97A56">
          <w:rPr>
            <w:noProof/>
            <w:webHidden/>
          </w:rPr>
          <w:fldChar w:fldCharType="begin"/>
        </w:r>
        <w:r w:rsidR="00C97A56">
          <w:rPr>
            <w:noProof/>
            <w:webHidden/>
          </w:rPr>
          <w:instrText xml:space="preserve"> PAGEREF _Toc436331559 \h </w:instrText>
        </w:r>
        <w:r w:rsidR="00C97A56">
          <w:rPr>
            <w:noProof/>
            <w:webHidden/>
          </w:rPr>
        </w:r>
        <w:r w:rsidR="00C97A56">
          <w:rPr>
            <w:noProof/>
            <w:webHidden/>
          </w:rPr>
          <w:fldChar w:fldCharType="separate"/>
        </w:r>
        <w:r>
          <w:rPr>
            <w:noProof/>
            <w:webHidden/>
          </w:rPr>
          <w:t>27</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60" w:history="1">
        <w:r w:rsidR="00C97A56" w:rsidRPr="00AE72A6">
          <w:rPr>
            <w:rStyle w:val="Hyperlink"/>
            <w:b/>
            <w:noProof/>
          </w:rPr>
          <w:t>Figure 9. Budget Expenditures 2007-14, Selected Municipalities (million euro)</w:t>
        </w:r>
        <w:r w:rsidR="00C97A56">
          <w:rPr>
            <w:noProof/>
            <w:webHidden/>
          </w:rPr>
          <w:tab/>
        </w:r>
        <w:r w:rsidR="00C97A56">
          <w:rPr>
            <w:noProof/>
            <w:webHidden/>
          </w:rPr>
          <w:fldChar w:fldCharType="begin"/>
        </w:r>
        <w:r w:rsidR="00C97A56">
          <w:rPr>
            <w:noProof/>
            <w:webHidden/>
          </w:rPr>
          <w:instrText xml:space="preserve"> PAGEREF _Toc436331560 \h </w:instrText>
        </w:r>
        <w:r w:rsidR="00C97A56">
          <w:rPr>
            <w:noProof/>
            <w:webHidden/>
          </w:rPr>
        </w:r>
        <w:r w:rsidR="00C97A56">
          <w:rPr>
            <w:noProof/>
            <w:webHidden/>
          </w:rPr>
          <w:fldChar w:fldCharType="separate"/>
        </w:r>
        <w:r>
          <w:rPr>
            <w:noProof/>
            <w:webHidden/>
          </w:rPr>
          <w:t>32</w:t>
        </w:r>
        <w:r w:rsidR="00C97A56">
          <w:rPr>
            <w:noProof/>
            <w:webHidden/>
          </w:rPr>
          <w:fldChar w:fldCharType="end"/>
        </w:r>
      </w:hyperlink>
    </w:p>
    <w:p w:rsidR="00C97A56" w:rsidRDefault="00633B8D">
      <w:pPr>
        <w:pStyle w:val="TableofFigures"/>
        <w:tabs>
          <w:tab w:val="right" w:leader="dot" w:pos="9350"/>
        </w:tabs>
        <w:rPr>
          <w:rFonts w:asciiTheme="minorHAnsi" w:eastAsiaTheme="minorEastAsia" w:hAnsiTheme="minorHAnsi" w:cstheme="minorBidi"/>
          <w:noProof/>
          <w:lang w:val="en-US" w:eastAsia="en-US"/>
        </w:rPr>
      </w:pPr>
      <w:hyperlink w:anchor="_Toc436331561" w:history="1">
        <w:r w:rsidR="00C97A56" w:rsidRPr="00AE72A6">
          <w:rPr>
            <w:rStyle w:val="Hyperlink"/>
            <w:b/>
            <w:noProof/>
          </w:rPr>
          <w:t>Figure 10. Budget Revenues 2007-14, Selected Municipalities (million euro)</w:t>
        </w:r>
        <w:r w:rsidR="00C97A56">
          <w:rPr>
            <w:noProof/>
            <w:webHidden/>
          </w:rPr>
          <w:tab/>
        </w:r>
        <w:r w:rsidR="00C97A56">
          <w:rPr>
            <w:noProof/>
            <w:webHidden/>
          </w:rPr>
          <w:fldChar w:fldCharType="begin"/>
        </w:r>
        <w:r w:rsidR="00C97A56">
          <w:rPr>
            <w:noProof/>
            <w:webHidden/>
          </w:rPr>
          <w:instrText xml:space="preserve"> PAGEREF _Toc436331561 \h </w:instrText>
        </w:r>
        <w:r w:rsidR="00C97A56">
          <w:rPr>
            <w:noProof/>
            <w:webHidden/>
          </w:rPr>
        </w:r>
        <w:r w:rsidR="00C97A56">
          <w:rPr>
            <w:noProof/>
            <w:webHidden/>
          </w:rPr>
          <w:fldChar w:fldCharType="separate"/>
        </w:r>
        <w:r>
          <w:rPr>
            <w:noProof/>
            <w:webHidden/>
          </w:rPr>
          <w:t>33</w:t>
        </w:r>
        <w:r w:rsidR="00C97A56">
          <w:rPr>
            <w:noProof/>
            <w:webHidden/>
          </w:rPr>
          <w:fldChar w:fldCharType="end"/>
        </w:r>
      </w:hyperlink>
    </w:p>
    <w:p w:rsidR="007F52D5" w:rsidRDefault="007F52D5" w:rsidP="007F52D5">
      <w:pPr>
        <w:jc w:val="center"/>
        <w:rPr>
          <w:bCs/>
          <w:color w:val="1F497D" w:themeColor="text2"/>
          <w:sz w:val="24"/>
          <w:szCs w:val="24"/>
        </w:rPr>
      </w:pPr>
      <w:r>
        <w:rPr>
          <w:bCs/>
          <w:color w:val="1F497D" w:themeColor="text2"/>
          <w:sz w:val="24"/>
          <w:szCs w:val="24"/>
        </w:rPr>
        <w:fldChar w:fldCharType="end"/>
      </w:r>
    </w:p>
    <w:p w:rsidR="007F52D5" w:rsidRDefault="007F52D5">
      <w:pPr>
        <w:rPr>
          <w:bCs/>
          <w:color w:val="1F497D" w:themeColor="text2"/>
          <w:sz w:val="24"/>
          <w:szCs w:val="24"/>
        </w:rPr>
      </w:pPr>
      <w:r>
        <w:rPr>
          <w:bCs/>
          <w:color w:val="1F497D" w:themeColor="text2"/>
          <w:sz w:val="24"/>
          <w:szCs w:val="24"/>
        </w:rPr>
        <w:br w:type="page"/>
      </w:r>
    </w:p>
    <w:p w:rsidR="00123FAB" w:rsidRPr="004A3C78" w:rsidRDefault="008C7BF6" w:rsidP="00EC0454">
      <w:pPr>
        <w:jc w:val="center"/>
        <w:rPr>
          <w:rFonts w:ascii="Times New Roman" w:hAnsi="Times New Roman" w:cs="Times New Roman"/>
          <w:b/>
          <w:color w:val="365F91" w:themeColor="accent1" w:themeShade="BF"/>
          <w:sz w:val="32"/>
          <w:szCs w:val="32"/>
        </w:rPr>
      </w:pPr>
      <w:r w:rsidRPr="004A3C78">
        <w:rPr>
          <w:rFonts w:ascii="Times New Roman" w:hAnsi="Times New Roman" w:cs="Times New Roman"/>
          <w:b/>
          <w:color w:val="365F91" w:themeColor="accent1" w:themeShade="BF"/>
          <w:sz w:val="32"/>
          <w:szCs w:val="32"/>
        </w:rPr>
        <w:lastRenderedPageBreak/>
        <w:t xml:space="preserve">Montenegro: </w:t>
      </w:r>
      <w:r w:rsidR="00EC0454" w:rsidRPr="004A3C78">
        <w:rPr>
          <w:rFonts w:ascii="Times New Roman" w:hAnsi="Times New Roman" w:cs="Times New Roman"/>
          <w:b/>
          <w:color w:val="365F91" w:themeColor="accent1" w:themeShade="BF"/>
          <w:sz w:val="32"/>
          <w:szCs w:val="32"/>
        </w:rPr>
        <w:t xml:space="preserve">Options to Restore Fiscal Sustainability and </w:t>
      </w:r>
      <w:r w:rsidR="00127ED8" w:rsidRPr="004A3C78">
        <w:rPr>
          <w:rFonts w:ascii="Times New Roman" w:hAnsi="Times New Roman" w:cs="Times New Roman"/>
          <w:b/>
          <w:color w:val="365F91" w:themeColor="accent1" w:themeShade="BF"/>
          <w:sz w:val="32"/>
          <w:szCs w:val="32"/>
        </w:rPr>
        <w:t xml:space="preserve">Improve </w:t>
      </w:r>
      <w:r w:rsidR="00EC0454" w:rsidRPr="004A3C78">
        <w:rPr>
          <w:rFonts w:ascii="Times New Roman" w:hAnsi="Times New Roman" w:cs="Times New Roman"/>
          <w:b/>
          <w:color w:val="365F91" w:themeColor="accent1" w:themeShade="BF"/>
          <w:sz w:val="32"/>
          <w:szCs w:val="32"/>
        </w:rPr>
        <w:t>Spending Efficiency at Subnational Level</w:t>
      </w:r>
    </w:p>
    <w:p w:rsidR="008C7BF6" w:rsidRPr="004A3C78" w:rsidRDefault="008C7BF6">
      <w:pPr>
        <w:rPr>
          <w:rFonts w:ascii="Times New Roman" w:hAnsi="Times New Roman" w:cs="Times New Roman"/>
          <w:sz w:val="24"/>
          <w:szCs w:val="24"/>
        </w:rPr>
      </w:pPr>
    </w:p>
    <w:p w:rsidR="00EC0454" w:rsidRPr="004A3C78" w:rsidRDefault="00EC0454">
      <w:pPr>
        <w:rPr>
          <w:rFonts w:ascii="Times New Roman" w:hAnsi="Times New Roman" w:cs="Times New Roman"/>
          <w:sz w:val="24"/>
          <w:szCs w:val="24"/>
        </w:rPr>
      </w:pPr>
    </w:p>
    <w:p w:rsidR="00D7440F" w:rsidRPr="004A3C78" w:rsidRDefault="00D7440F" w:rsidP="004A3C78">
      <w:pPr>
        <w:pStyle w:val="Heading1"/>
        <w:spacing w:after="120"/>
        <w:rPr>
          <w:b/>
          <w:sz w:val="28"/>
          <w:szCs w:val="28"/>
        </w:rPr>
      </w:pPr>
      <w:bookmarkStart w:id="2" w:name="_Toc435720795"/>
      <w:bookmarkStart w:id="3" w:name="_Toc431545457"/>
      <w:r w:rsidRPr="004A3C78">
        <w:rPr>
          <w:b/>
          <w:sz w:val="28"/>
          <w:szCs w:val="28"/>
        </w:rPr>
        <w:t>Executive Summary</w:t>
      </w:r>
      <w:bookmarkEnd w:id="2"/>
      <w:bookmarkEnd w:id="3"/>
    </w:p>
    <w:p w:rsidR="007A7903" w:rsidRPr="004A3C78" w:rsidRDefault="00485369" w:rsidP="004A3C78">
      <w:pPr>
        <w:spacing w:after="120"/>
        <w:jc w:val="both"/>
        <w:rPr>
          <w:rFonts w:ascii="Times New Roman" w:hAnsi="Times New Roman" w:cs="Times New Roman"/>
          <w:sz w:val="24"/>
          <w:szCs w:val="24"/>
        </w:rPr>
      </w:pPr>
      <w:r>
        <w:rPr>
          <w:rFonts w:ascii="Times New Roman" w:hAnsi="Times New Roman" w:cs="Times New Roman"/>
          <w:sz w:val="24"/>
          <w:szCs w:val="24"/>
        </w:rPr>
        <w:t>T</w:t>
      </w:r>
      <w:r w:rsidR="00127ED8" w:rsidRPr="004A3C78">
        <w:rPr>
          <w:rFonts w:ascii="Times New Roman" w:hAnsi="Times New Roman" w:cs="Times New Roman"/>
          <w:sz w:val="24"/>
          <w:szCs w:val="24"/>
        </w:rPr>
        <w:t xml:space="preserve">he World Bank prepared this Policy Note </w:t>
      </w:r>
      <w:r>
        <w:rPr>
          <w:rFonts w:ascii="Times New Roman" w:hAnsi="Times New Roman" w:cs="Times New Roman"/>
          <w:sz w:val="24"/>
          <w:szCs w:val="24"/>
        </w:rPr>
        <w:t>a</w:t>
      </w:r>
      <w:r w:rsidRPr="004A3C78">
        <w:rPr>
          <w:rFonts w:ascii="Times New Roman" w:hAnsi="Times New Roman" w:cs="Times New Roman"/>
          <w:sz w:val="24"/>
          <w:szCs w:val="24"/>
        </w:rPr>
        <w:t xml:space="preserve">t the request of the Montenegrin Ministry of Finance (MOF) </w:t>
      </w:r>
      <w:r w:rsidR="00127ED8" w:rsidRPr="004A3C78">
        <w:rPr>
          <w:rFonts w:ascii="Times New Roman" w:hAnsi="Times New Roman" w:cs="Times New Roman"/>
          <w:sz w:val="24"/>
          <w:szCs w:val="24"/>
        </w:rPr>
        <w:t xml:space="preserve">to formulate a diagnostic of the current situation of local self-governments in Montenegro—with a special focus on municipalities </w:t>
      </w:r>
      <w:r w:rsidR="007A7903" w:rsidRPr="004A3C78">
        <w:rPr>
          <w:rFonts w:ascii="Times New Roman" w:hAnsi="Times New Roman" w:cs="Times New Roman"/>
          <w:sz w:val="24"/>
          <w:szCs w:val="24"/>
        </w:rPr>
        <w:t xml:space="preserve">undergoing financial </w:t>
      </w:r>
      <w:r w:rsidR="00127ED8" w:rsidRPr="004A3C78">
        <w:rPr>
          <w:rFonts w:ascii="Times New Roman" w:hAnsi="Times New Roman" w:cs="Times New Roman"/>
          <w:sz w:val="24"/>
          <w:szCs w:val="24"/>
        </w:rPr>
        <w:t xml:space="preserve">distress—and propose directions for policy and reform aimed at restoring fiscal sustainability and improving spending efficiency. The Policy Note intends to inform authorities on options to strengthen the financial stance of subnational entities, with special emphasis on distressed </w:t>
      </w:r>
      <w:r w:rsidR="007A7903" w:rsidRPr="004A3C78">
        <w:rPr>
          <w:rFonts w:ascii="Times New Roman" w:hAnsi="Times New Roman" w:cs="Times New Roman"/>
          <w:sz w:val="24"/>
          <w:szCs w:val="24"/>
        </w:rPr>
        <w:t xml:space="preserve">ones. </w:t>
      </w:r>
    </w:p>
    <w:p w:rsidR="002A0CF1" w:rsidRPr="004A3C78" w:rsidRDefault="00127ED8" w:rsidP="004A3C78">
      <w:pPr>
        <w:spacing w:after="120"/>
        <w:jc w:val="both"/>
        <w:rPr>
          <w:rFonts w:ascii="Times New Roman" w:hAnsi="Times New Roman" w:cs="Times New Roman"/>
          <w:sz w:val="24"/>
          <w:szCs w:val="24"/>
        </w:rPr>
      </w:pPr>
      <w:r w:rsidRPr="004A3C78">
        <w:rPr>
          <w:rFonts w:ascii="Times New Roman" w:hAnsi="Times New Roman" w:cs="Times New Roman"/>
          <w:sz w:val="24"/>
          <w:szCs w:val="24"/>
        </w:rPr>
        <w:t xml:space="preserve">The preparation of the Policy Note brought together the technical and institutional knowledge of the MOF, the Union of Municipalities, and the municipalities of Podgorica, Nikšić, Cetinje, Kotor, and Bijelo Polje, and the global experience of the World Bank in providing advice on subnational fiscal policy and public-finance management. A close collaboration between all these institutions permitted </w:t>
      </w:r>
      <w:r w:rsidR="007A7903" w:rsidRPr="004A3C78">
        <w:rPr>
          <w:rFonts w:ascii="Times New Roman" w:hAnsi="Times New Roman" w:cs="Times New Roman"/>
          <w:sz w:val="24"/>
          <w:szCs w:val="24"/>
        </w:rPr>
        <w:t>to h</w:t>
      </w:r>
      <w:r w:rsidR="002A0CF1" w:rsidRPr="004A3C78">
        <w:rPr>
          <w:rFonts w:ascii="Times New Roman" w:hAnsi="Times New Roman" w:cs="Times New Roman"/>
          <w:sz w:val="24"/>
          <w:szCs w:val="24"/>
        </w:rPr>
        <w:t>o</w:t>
      </w:r>
      <w:r w:rsidR="007A7903" w:rsidRPr="004A3C78">
        <w:rPr>
          <w:rFonts w:ascii="Times New Roman" w:hAnsi="Times New Roman" w:cs="Times New Roman"/>
          <w:sz w:val="24"/>
          <w:szCs w:val="24"/>
        </w:rPr>
        <w:t xml:space="preserve">ld </w:t>
      </w:r>
      <w:r w:rsidRPr="004A3C78">
        <w:rPr>
          <w:rFonts w:ascii="Times New Roman" w:hAnsi="Times New Roman" w:cs="Times New Roman"/>
          <w:sz w:val="24"/>
          <w:szCs w:val="24"/>
        </w:rPr>
        <w:t xml:space="preserve">valuable knowledge and information exchanges. </w:t>
      </w:r>
    </w:p>
    <w:p w:rsidR="00184EF2" w:rsidRPr="004A3C78" w:rsidRDefault="00A01C8A" w:rsidP="00BB64F2">
      <w:pPr>
        <w:spacing w:after="120"/>
        <w:jc w:val="both"/>
        <w:rPr>
          <w:rFonts w:ascii="Times New Roman" w:hAnsi="Times New Roman" w:cs="Times New Roman"/>
          <w:sz w:val="24"/>
          <w:szCs w:val="24"/>
        </w:rPr>
      </w:pPr>
      <w:r>
        <w:rPr>
          <w:rFonts w:ascii="Times New Roman" w:hAnsi="Times New Roman" w:cs="Times New Roman"/>
          <w:sz w:val="24"/>
          <w:szCs w:val="24"/>
        </w:rPr>
        <w:t>The Policy Note focuses on o</w:t>
      </w:r>
      <w:r w:rsidRPr="004A3C78">
        <w:rPr>
          <w:rFonts w:ascii="Times New Roman" w:hAnsi="Times New Roman" w:cs="Times New Roman"/>
          <w:sz w:val="24"/>
          <w:szCs w:val="24"/>
        </w:rPr>
        <w:t xml:space="preserve">ptions to strengthen the financial stance and spending efficiency of subnational entities—with special emphasis on distressed municipalities. </w:t>
      </w:r>
      <w:r>
        <w:rPr>
          <w:rFonts w:ascii="Times New Roman" w:hAnsi="Times New Roman" w:cs="Times New Roman"/>
          <w:sz w:val="24"/>
          <w:szCs w:val="24"/>
        </w:rPr>
        <w:t>In particular, t</w:t>
      </w:r>
      <w:r w:rsidR="00CA28CB" w:rsidRPr="004A3C78">
        <w:rPr>
          <w:rFonts w:ascii="Times New Roman" w:hAnsi="Times New Roman" w:cs="Times New Roman"/>
          <w:sz w:val="24"/>
          <w:szCs w:val="24"/>
        </w:rPr>
        <w:t xml:space="preserve">he </w:t>
      </w:r>
      <w:r w:rsidR="00FD32AB" w:rsidRPr="004A3C78">
        <w:rPr>
          <w:rFonts w:ascii="Times New Roman" w:hAnsi="Times New Roman" w:cs="Times New Roman"/>
          <w:sz w:val="24"/>
          <w:szCs w:val="24"/>
        </w:rPr>
        <w:t xml:space="preserve">policy </w:t>
      </w:r>
      <w:r>
        <w:rPr>
          <w:rFonts w:ascii="Times New Roman" w:hAnsi="Times New Roman" w:cs="Times New Roman"/>
          <w:sz w:val="24"/>
          <w:szCs w:val="24"/>
        </w:rPr>
        <w:t xml:space="preserve">note </w:t>
      </w:r>
      <w:r w:rsidR="00DC7D6C" w:rsidRPr="004A3C78">
        <w:rPr>
          <w:rFonts w:ascii="Times New Roman" w:hAnsi="Times New Roman" w:cs="Times New Roman"/>
          <w:sz w:val="24"/>
          <w:szCs w:val="24"/>
        </w:rPr>
        <w:t xml:space="preserve">focused on three aspects of local finances: </w:t>
      </w:r>
      <w:r w:rsidR="00BB64F2">
        <w:rPr>
          <w:rFonts w:ascii="Times New Roman" w:hAnsi="Times New Roman" w:cs="Times New Roman"/>
          <w:sz w:val="24"/>
          <w:szCs w:val="24"/>
        </w:rPr>
        <w:t xml:space="preserve">(i) </w:t>
      </w:r>
      <w:r w:rsidR="00DC7D6C" w:rsidRPr="004A3C78">
        <w:rPr>
          <w:rFonts w:ascii="Times New Roman" w:hAnsi="Times New Roman" w:cs="Times New Roman"/>
          <w:sz w:val="24"/>
          <w:szCs w:val="24"/>
        </w:rPr>
        <w:t>budget revenue</w:t>
      </w:r>
      <w:r w:rsidR="00184EF2" w:rsidRPr="004A3C78">
        <w:rPr>
          <w:rFonts w:ascii="Times New Roman" w:hAnsi="Times New Roman" w:cs="Times New Roman"/>
          <w:sz w:val="24"/>
          <w:szCs w:val="24"/>
        </w:rPr>
        <w:t xml:space="preserve"> sources and their </w:t>
      </w:r>
      <w:r w:rsidR="00DC7D6C" w:rsidRPr="004A3C78">
        <w:rPr>
          <w:rFonts w:ascii="Times New Roman" w:hAnsi="Times New Roman" w:cs="Times New Roman"/>
          <w:sz w:val="24"/>
          <w:szCs w:val="24"/>
        </w:rPr>
        <w:t xml:space="preserve">adequacy to fund mandates and tasks; </w:t>
      </w:r>
      <w:r w:rsidR="00BB64F2">
        <w:rPr>
          <w:rFonts w:ascii="Times New Roman" w:hAnsi="Times New Roman" w:cs="Times New Roman"/>
          <w:sz w:val="24"/>
          <w:szCs w:val="24"/>
        </w:rPr>
        <w:t xml:space="preserve">(ii) </w:t>
      </w:r>
      <w:r w:rsidR="00184EF2" w:rsidRPr="004A3C78">
        <w:rPr>
          <w:rFonts w:ascii="Times New Roman" w:hAnsi="Times New Roman" w:cs="Times New Roman"/>
          <w:sz w:val="24"/>
          <w:szCs w:val="24"/>
        </w:rPr>
        <w:t>budget expenditures and employment in administration and municipal public companies;</w:t>
      </w:r>
      <w:r w:rsidR="00EC5398">
        <w:rPr>
          <w:rFonts w:ascii="Times New Roman" w:hAnsi="Times New Roman" w:cs="Times New Roman"/>
          <w:sz w:val="24"/>
          <w:szCs w:val="24"/>
        </w:rPr>
        <w:t xml:space="preserve"> </w:t>
      </w:r>
      <w:r w:rsidR="00BB64F2">
        <w:rPr>
          <w:rFonts w:ascii="Times New Roman" w:hAnsi="Times New Roman" w:cs="Times New Roman"/>
          <w:sz w:val="24"/>
          <w:szCs w:val="24"/>
        </w:rPr>
        <w:t xml:space="preserve">and (iii) </w:t>
      </w:r>
      <w:r w:rsidR="003F47C9" w:rsidRPr="004A3C78">
        <w:rPr>
          <w:rFonts w:ascii="Times New Roman" w:hAnsi="Times New Roman" w:cs="Times New Roman"/>
          <w:sz w:val="24"/>
          <w:szCs w:val="24"/>
        </w:rPr>
        <w:t>budget-</w:t>
      </w:r>
      <w:r w:rsidR="00184EF2" w:rsidRPr="004A3C78">
        <w:rPr>
          <w:rFonts w:ascii="Times New Roman" w:hAnsi="Times New Roman" w:cs="Times New Roman"/>
          <w:sz w:val="24"/>
          <w:szCs w:val="24"/>
        </w:rPr>
        <w:t>deficit</w:t>
      </w:r>
      <w:r w:rsidR="003F47C9" w:rsidRPr="004A3C78">
        <w:rPr>
          <w:rFonts w:ascii="Times New Roman" w:hAnsi="Times New Roman" w:cs="Times New Roman"/>
          <w:sz w:val="24"/>
          <w:szCs w:val="24"/>
        </w:rPr>
        <w:t xml:space="preserve"> financing </w:t>
      </w:r>
      <w:r w:rsidR="00184EF2" w:rsidRPr="004A3C78">
        <w:rPr>
          <w:rFonts w:ascii="Times New Roman" w:hAnsi="Times New Roman" w:cs="Times New Roman"/>
          <w:sz w:val="24"/>
          <w:szCs w:val="24"/>
        </w:rPr>
        <w:t xml:space="preserve">using municipal </w:t>
      </w:r>
      <w:r w:rsidR="00DC7D6C" w:rsidRPr="004A3C78">
        <w:rPr>
          <w:rFonts w:ascii="Times New Roman" w:hAnsi="Times New Roman" w:cs="Times New Roman"/>
          <w:sz w:val="24"/>
          <w:szCs w:val="24"/>
        </w:rPr>
        <w:t>debt</w:t>
      </w:r>
      <w:r w:rsidR="00184EF2" w:rsidRPr="004A3C78">
        <w:rPr>
          <w:rFonts w:ascii="Times New Roman" w:hAnsi="Times New Roman" w:cs="Times New Roman"/>
          <w:sz w:val="24"/>
          <w:szCs w:val="24"/>
        </w:rPr>
        <w:t xml:space="preserve">, including bank loans for investment projects, bank loans for liquidity shortages, and arrears on </w:t>
      </w:r>
      <w:r w:rsidR="004D4A55" w:rsidRPr="004A3C78">
        <w:rPr>
          <w:rFonts w:ascii="Times New Roman" w:hAnsi="Times New Roman" w:cs="Times New Roman"/>
          <w:sz w:val="24"/>
          <w:szCs w:val="24"/>
        </w:rPr>
        <w:t xml:space="preserve">salaries, </w:t>
      </w:r>
      <w:r w:rsidR="00184EF2" w:rsidRPr="004A3C78">
        <w:rPr>
          <w:rFonts w:ascii="Times New Roman" w:hAnsi="Times New Roman" w:cs="Times New Roman"/>
          <w:sz w:val="24"/>
          <w:szCs w:val="24"/>
        </w:rPr>
        <w:t>taxes</w:t>
      </w:r>
      <w:r w:rsidR="004D4A55" w:rsidRPr="004A3C78">
        <w:rPr>
          <w:rFonts w:ascii="Times New Roman" w:hAnsi="Times New Roman" w:cs="Times New Roman"/>
          <w:sz w:val="24"/>
          <w:szCs w:val="24"/>
        </w:rPr>
        <w:t>,</w:t>
      </w:r>
      <w:r w:rsidR="00184EF2" w:rsidRPr="004A3C78">
        <w:rPr>
          <w:rFonts w:ascii="Times New Roman" w:hAnsi="Times New Roman" w:cs="Times New Roman"/>
          <w:sz w:val="24"/>
          <w:szCs w:val="24"/>
        </w:rPr>
        <w:t xml:space="preserve"> and contributions due by municipalities as employers of </w:t>
      </w:r>
      <w:r w:rsidR="005F734F" w:rsidRPr="004A3C78">
        <w:rPr>
          <w:rFonts w:ascii="Times New Roman" w:hAnsi="Times New Roman" w:cs="Times New Roman"/>
          <w:sz w:val="24"/>
          <w:szCs w:val="24"/>
        </w:rPr>
        <w:t>public servants</w:t>
      </w:r>
      <w:r w:rsidR="00184EF2" w:rsidRPr="004A3C78">
        <w:rPr>
          <w:rFonts w:ascii="Times New Roman" w:hAnsi="Times New Roman" w:cs="Times New Roman"/>
          <w:sz w:val="24"/>
          <w:szCs w:val="24"/>
        </w:rPr>
        <w:t xml:space="preserve">. </w:t>
      </w:r>
    </w:p>
    <w:p w:rsidR="005F734F" w:rsidRPr="004A3C78" w:rsidRDefault="004D4A55" w:rsidP="004A3C78">
      <w:pPr>
        <w:spacing w:after="120"/>
        <w:jc w:val="both"/>
        <w:rPr>
          <w:rFonts w:ascii="Times New Roman" w:hAnsi="Times New Roman" w:cs="Times New Roman"/>
          <w:sz w:val="24"/>
          <w:szCs w:val="24"/>
        </w:rPr>
      </w:pPr>
      <w:r w:rsidRPr="004A3C78">
        <w:rPr>
          <w:rFonts w:ascii="Times New Roman" w:hAnsi="Times New Roman" w:cs="Times New Roman"/>
          <w:b/>
          <w:sz w:val="24"/>
          <w:szCs w:val="24"/>
        </w:rPr>
        <w:t>Policy recommendations</w:t>
      </w:r>
      <w:r w:rsidR="00A01C8A">
        <w:rPr>
          <w:rFonts w:ascii="Times New Roman" w:hAnsi="Times New Roman" w:cs="Times New Roman"/>
          <w:b/>
          <w:sz w:val="24"/>
          <w:szCs w:val="24"/>
        </w:rPr>
        <w:t xml:space="preserve">. </w:t>
      </w:r>
      <w:r w:rsidR="004A6BCB">
        <w:rPr>
          <w:rFonts w:ascii="Times New Roman" w:hAnsi="Times New Roman" w:cs="Times New Roman"/>
          <w:sz w:val="24"/>
          <w:szCs w:val="24"/>
        </w:rPr>
        <w:t>The p</w:t>
      </w:r>
      <w:r w:rsidR="00743CBE" w:rsidRPr="004A3C78">
        <w:rPr>
          <w:rFonts w:ascii="Times New Roman" w:hAnsi="Times New Roman" w:cs="Times New Roman"/>
          <w:sz w:val="24"/>
          <w:szCs w:val="24"/>
        </w:rPr>
        <w:t xml:space="preserve">olicy recommendations elaborated in </w:t>
      </w:r>
      <w:r w:rsidR="00D7440F" w:rsidRPr="004A3C78">
        <w:rPr>
          <w:rFonts w:ascii="Times New Roman" w:hAnsi="Times New Roman" w:cs="Times New Roman"/>
          <w:sz w:val="24"/>
          <w:szCs w:val="24"/>
        </w:rPr>
        <w:t>the Policy Note</w:t>
      </w:r>
      <w:r w:rsidR="00A01C8A">
        <w:rPr>
          <w:rFonts w:ascii="Times New Roman" w:hAnsi="Times New Roman" w:cs="Times New Roman"/>
          <w:sz w:val="24"/>
          <w:szCs w:val="24"/>
        </w:rPr>
        <w:t xml:space="preserve"> are</w:t>
      </w:r>
      <w:r w:rsidR="00D7440F" w:rsidRPr="004A3C78">
        <w:rPr>
          <w:rFonts w:ascii="Times New Roman" w:hAnsi="Times New Roman" w:cs="Times New Roman"/>
          <w:sz w:val="24"/>
          <w:szCs w:val="24"/>
        </w:rPr>
        <w:t>:</w:t>
      </w:r>
      <w:r w:rsidR="00743CBE" w:rsidRPr="004A3C78">
        <w:rPr>
          <w:rFonts w:ascii="Times New Roman" w:hAnsi="Times New Roman" w:cs="Times New Roman"/>
          <w:sz w:val="24"/>
          <w:szCs w:val="24"/>
        </w:rPr>
        <w:t xml:space="preserve"> </w:t>
      </w:r>
    </w:p>
    <w:p w:rsidR="005F734F" w:rsidRPr="00BB64F2" w:rsidRDefault="00A01C8A" w:rsidP="00BB64F2">
      <w:pPr>
        <w:pStyle w:val="ListParagraph"/>
        <w:numPr>
          <w:ilvl w:val="0"/>
          <w:numId w:val="25"/>
        </w:numPr>
        <w:spacing w:after="120"/>
        <w:jc w:val="both"/>
        <w:rPr>
          <w:rFonts w:ascii="Times New Roman" w:hAnsi="Times New Roman" w:cs="Times New Roman"/>
          <w:sz w:val="24"/>
          <w:szCs w:val="24"/>
        </w:rPr>
      </w:pPr>
      <w:r w:rsidRPr="00BB64F2">
        <w:rPr>
          <w:rFonts w:ascii="Times New Roman" w:hAnsi="Times New Roman" w:cs="Times New Roman"/>
          <w:sz w:val="24"/>
          <w:szCs w:val="24"/>
        </w:rPr>
        <w:t>B</w:t>
      </w:r>
      <w:r w:rsidR="00743CBE" w:rsidRPr="00BB64F2">
        <w:rPr>
          <w:rFonts w:ascii="Times New Roman" w:hAnsi="Times New Roman" w:cs="Times New Roman"/>
          <w:sz w:val="24"/>
          <w:szCs w:val="24"/>
        </w:rPr>
        <w:t xml:space="preserve">roaden the tax bases of own-source revenues and introduce administrative measures to expand collection of real </w:t>
      </w:r>
      <w:r w:rsidR="00A06717" w:rsidRPr="00BB64F2">
        <w:rPr>
          <w:rFonts w:ascii="Times New Roman" w:hAnsi="Times New Roman" w:cs="Times New Roman"/>
          <w:sz w:val="24"/>
          <w:szCs w:val="24"/>
        </w:rPr>
        <w:t>estate</w:t>
      </w:r>
      <w:r w:rsidR="00743CBE" w:rsidRPr="00BB64F2">
        <w:rPr>
          <w:rFonts w:ascii="Times New Roman" w:hAnsi="Times New Roman" w:cs="Times New Roman"/>
          <w:sz w:val="24"/>
          <w:szCs w:val="24"/>
        </w:rPr>
        <w:t xml:space="preserve"> </w:t>
      </w:r>
      <w:r w:rsidR="00604EAB" w:rsidRPr="00BB64F2">
        <w:rPr>
          <w:rFonts w:ascii="Times New Roman" w:hAnsi="Times New Roman" w:cs="Times New Roman"/>
          <w:sz w:val="24"/>
          <w:szCs w:val="24"/>
        </w:rPr>
        <w:t>and other local taxes</w:t>
      </w:r>
      <w:r w:rsidR="00743CBE" w:rsidRPr="00BB64F2">
        <w:rPr>
          <w:rFonts w:ascii="Times New Roman" w:hAnsi="Times New Roman" w:cs="Times New Roman"/>
          <w:sz w:val="24"/>
          <w:szCs w:val="24"/>
        </w:rPr>
        <w:t xml:space="preserve">; </w:t>
      </w:r>
    </w:p>
    <w:p w:rsidR="005F734F" w:rsidRPr="00BB64F2" w:rsidRDefault="00A01C8A" w:rsidP="00BB64F2">
      <w:pPr>
        <w:pStyle w:val="ListParagraph"/>
        <w:numPr>
          <w:ilvl w:val="0"/>
          <w:numId w:val="25"/>
        </w:numPr>
        <w:spacing w:after="120"/>
        <w:jc w:val="both"/>
        <w:rPr>
          <w:rFonts w:ascii="Times New Roman" w:hAnsi="Times New Roman" w:cs="Times New Roman"/>
          <w:sz w:val="24"/>
          <w:szCs w:val="24"/>
        </w:rPr>
      </w:pPr>
      <w:r w:rsidRPr="00BB64F2">
        <w:rPr>
          <w:rFonts w:ascii="Times New Roman" w:hAnsi="Times New Roman" w:cs="Times New Roman"/>
          <w:sz w:val="24"/>
          <w:szCs w:val="24"/>
        </w:rPr>
        <w:t>C</w:t>
      </w:r>
      <w:r w:rsidR="00743CBE" w:rsidRPr="00BB64F2">
        <w:rPr>
          <w:rFonts w:ascii="Times New Roman" w:hAnsi="Times New Roman" w:cs="Times New Roman"/>
          <w:sz w:val="24"/>
          <w:szCs w:val="24"/>
        </w:rPr>
        <w:t xml:space="preserve">ondition the debt reprogramming agreements </w:t>
      </w:r>
      <w:r w:rsidR="001B156D" w:rsidRPr="00BB64F2">
        <w:rPr>
          <w:rFonts w:ascii="Times New Roman" w:hAnsi="Times New Roman" w:cs="Times New Roman"/>
          <w:sz w:val="24"/>
          <w:szCs w:val="24"/>
        </w:rPr>
        <w:t xml:space="preserve">upon the adoption of </w:t>
      </w:r>
      <w:r w:rsidR="005F734F" w:rsidRPr="00BB64F2">
        <w:rPr>
          <w:rFonts w:ascii="Times New Roman" w:hAnsi="Times New Roman" w:cs="Times New Roman"/>
          <w:sz w:val="24"/>
          <w:szCs w:val="24"/>
        </w:rPr>
        <w:t xml:space="preserve">measures aimed at </w:t>
      </w:r>
      <w:r w:rsidR="00743CBE" w:rsidRPr="00BB64F2">
        <w:rPr>
          <w:rFonts w:ascii="Times New Roman" w:hAnsi="Times New Roman" w:cs="Times New Roman"/>
          <w:sz w:val="24"/>
          <w:szCs w:val="24"/>
        </w:rPr>
        <w:t>staff rationalization</w:t>
      </w:r>
      <w:r w:rsidR="001B156D" w:rsidRPr="00BB64F2">
        <w:rPr>
          <w:rFonts w:ascii="Times New Roman" w:hAnsi="Times New Roman" w:cs="Times New Roman"/>
          <w:sz w:val="24"/>
          <w:szCs w:val="24"/>
        </w:rPr>
        <w:t xml:space="preserve">, hiring freeze, and limitation on the growth of nominal </w:t>
      </w:r>
      <w:r w:rsidR="00743CBE" w:rsidRPr="00BB64F2">
        <w:rPr>
          <w:rFonts w:ascii="Times New Roman" w:hAnsi="Times New Roman" w:cs="Times New Roman"/>
          <w:sz w:val="24"/>
          <w:szCs w:val="24"/>
        </w:rPr>
        <w:t>wage</w:t>
      </w:r>
      <w:r w:rsidR="001B156D" w:rsidRPr="00BB64F2">
        <w:rPr>
          <w:rFonts w:ascii="Times New Roman" w:hAnsi="Times New Roman" w:cs="Times New Roman"/>
          <w:sz w:val="24"/>
          <w:szCs w:val="24"/>
        </w:rPr>
        <w:t>s</w:t>
      </w:r>
      <w:r w:rsidR="00485369">
        <w:rPr>
          <w:rFonts w:ascii="Times New Roman" w:hAnsi="Times New Roman" w:cs="Times New Roman"/>
          <w:sz w:val="24"/>
          <w:szCs w:val="24"/>
        </w:rPr>
        <w:t>.</w:t>
      </w:r>
      <w:r w:rsidR="001B156D" w:rsidRPr="00BB64F2">
        <w:rPr>
          <w:rFonts w:ascii="Times New Roman" w:hAnsi="Times New Roman" w:cs="Times New Roman"/>
          <w:sz w:val="24"/>
          <w:szCs w:val="24"/>
        </w:rPr>
        <w:t xml:space="preserve"> </w:t>
      </w:r>
      <w:r w:rsidR="00485369">
        <w:rPr>
          <w:rFonts w:ascii="Times New Roman" w:hAnsi="Times New Roman" w:cs="Times New Roman"/>
          <w:sz w:val="24"/>
          <w:szCs w:val="24"/>
        </w:rPr>
        <w:t>I</w:t>
      </w:r>
      <w:r w:rsidR="001B156D" w:rsidRPr="00BB64F2">
        <w:rPr>
          <w:rFonts w:ascii="Times New Roman" w:hAnsi="Times New Roman" w:cs="Times New Roman"/>
          <w:sz w:val="24"/>
          <w:szCs w:val="24"/>
        </w:rPr>
        <w:t xml:space="preserve">n addition, consider the merits and opportunities for </w:t>
      </w:r>
      <w:r w:rsidR="00743CBE" w:rsidRPr="00BB64F2">
        <w:rPr>
          <w:rFonts w:ascii="Times New Roman" w:hAnsi="Times New Roman" w:cs="Times New Roman"/>
          <w:sz w:val="24"/>
          <w:szCs w:val="24"/>
        </w:rPr>
        <w:t>merg</w:t>
      </w:r>
      <w:r w:rsidR="001B156D" w:rsidRPr="00BB64F2">
        <w:rPr>
          <w:rFonts w:ascii="Times New Roman" w:hAnsi="Times New Roman" w:cs="Times New Roman"/>
          <w:sz w:val="24"/>
          <w:szCs w:val="24"/>
        </w:rPr>
        <w:t xml:space="preserve">ing </w:t>
      </w:r>
      <w:r w:rsidR="00743CBE" w:rsidRPr="00BB64F2">
        <w:rPr>
          <w:rFonts w:ascii="Times New Roman" w:hAnsi="Times New Roman" w:cs="Times New Roman"/>
          <w:sz w:val="24"/>
          <w:szCs w:val="24"/>
        </w:rPr>
        <w:t>utilities across smaller and distressed municipalities (or arrange for joint service delivery</w:t>
      </w:r>
      <w:r w:rsidR="00031C3B" w:rsidRPr="00BB64F2">
        <w:rPr>
          <w:rFonts w:ascii="Times New Roman" w:hAnsi="Times New Roman" w:cs="Times New Roman"/>
          <w:sz w:val="24"/>
          <w:szCs w:val="24"/>
        </w:rPr>
        <w:t xml:space="preserve">; e.g., water, garbage management, </w:t>
      </w:r>
      <w:r w:rsidR="00485369">
        <w:rPr>
          <w:rFonts w:ascii="Times New Roman" w:hAnsi="Times New Roman" w:cs="Times New Roman"/>
          <w:sz w:val="24"/>
          <w:szCs w:val="24"/>
        </w:rPr>
        <w:t xml:space="preserve">and </w:t>
      </w:r>
      <w:r w:rsidR="00031C3B" w:rsidRPr="00BB64F2">
        <w:rPr>
          <w:rFonts w:ascii="Times New Roman" w:hAnsi="Times New Roman" w:cs="Times New Roman"/>
          <w:sz w:val="24"/>
          <w:szCs w:val="24"/>
        </w:rPr>
        <w:t>road maintenance</w:t>
      </w:r>
      <w:r w:rsidR="00743CBE" w:rsidRPr="00BB64F2">
        <w:rPr>
          <w:rFonts w:ascii="Times New Roman" w:hAnsi="Times New Roman" w:cs="Times New Roman"/>
          <w:sz w:val="24"/>
          <w:szCs w:val="24"/>
        </w:rPr>
        <w:t>)</w:t>
      </w:r>
      <w:r w:rsidR="004A6BCB">
        <w:rPr>
          <w:rFonts w:ascii="Times New Roman" w:hAnsi="Times New Roman" w:cs="Times New Roman"/>
          <w:sz w:val="24"/>
          <w:szCs w:val="24"/>
        </w:rPr>
        <w:t>.</w:t>
      </w:r>
      <w:r w:rsidR="006C4C6E" w:rsidRPr="00BB64F2">
        <w:rPr>
          <w:rFonts w:ascii="Times New Roman" w:hAnsi="Times New Roman" w:cs="Times New Roman"/>
          <w:sz w:val="24"/>
          <w:szCs w:val="24"/>
        </w:rPr>
        <w:t xml:space="preserve"> </w:t>
      </w:r>
    </w:p>
    <w:p w:rsidR="00F4103B" w:rsidRPr="00BB64F2" w:rsidRDefault="00A01C8A" w:rsidP="00BB64F2">
      <w:pPr>
        <w:pStyle w:val="ListParagraph"/>
        <w:numPr>
          <w:ilvl w:val="0"/>
          <w:numId w:val="25"/>
        </w:numPr>
        <w:spacing w:after="120"/>
        <w:jc w:val="both"/>
        <w:rPr>
          <w:rFonts w:ascii="Times New Roman" w:hAnsi="Times New Roman" w:cs="Times New Roman"/>
          <w:sz w:val="24"/>
          <w:szCs w:val="24"/>
        </w:rPr>
      </w:pPr>
      <w:r w:rsidRPr="00BB64F2">
        <w:rPr>
          <w:rFonts w:ascii="Times New Roman" w:hAnsi="Times New Roman" w:cs="Times New Roman"/>
          <w:sz w:val="24"/>
          <w:szCs w:val="24"/>
        </w:rPr>
        <w:t>F</w:t>
      </w:r>
      <w:r w:rsidR="00743CBE" w:rsidRPr="00BB64F2">
        <w:rPr>
          <w:rFonts w:ascii="Times New Roman" w:hAnsi="Times New Roman" w:cs="Times New Roman"/>
          <w:sz w:val="24"/>
          <w:szCs w:val="24"/>
        </w:rPr>
        <w:t xml:space="preserve">inancial restructuring </w:t>
      </w:r>
      <w:r w:rsidR="001B156D" w:rsidRPr="00BB64F2">
        <w:rPr>
          <w:rFonts w:ascii="Times New Roman" w:hAnsi="Times New Roman" w:cs="Times New Roman"/>
          <w:sz w:val="24"/>
          <w:szCs w:val="24"/>
        </w:rPr>
        <w:t xml:space="preserve">of any type of debt </w:t>
      </w:r>
      <w:r w:rsidR="00743CBE" w:rsidRPr="00BB64F2">
        <w:rPr>
          <w:rFonts w:ascii="Times New Roman" w:hAnsi="Times New Roman" w:cs="Times New Roman"/>
          <w:sz w:val="24"/>
          <w:szCs w:val="24"/>
        </w:rPr>
        <w:t xml:space="preserve">should be accompanied with </w:t>
      </w:r>
      <w:r w:rsidR="001B156D" w:rsidRPr="00BB64F2">
        <w:rPr>
          <w:rFonts w:ascii="Times New Roman" w:hAnsi="Times New Roman" w:cs="Times New Roman"/>
          <w:sz w:val="24"/>
          <w:szCs w:val="24"/>
        </w:rPr>
        <w:t xml:space="preserve">both </w:t>
      </w:r>
      <w:r w:rsidR="00743CBE" w:rsidRPr="00BB64F2">
        <w:rPr>
          <w:rFonts w:ascii="Times New Roman" w:hAnsi="Times New Roman" w:cs="Times New Roman"/>
          <w:sz w:val="24"/>
          <w:szCs w:val="24"/>
        </w:rPr>
        <w:t>revenue and expenditure measures.</w:t>
      </w:r>
    </w:p>
    <w:p w:rsidR="00BB64F2" w:rsidRDefault="00F4103B" w:rsidP="00BB64F2">
      <w:pPr>
        <w:pStyle w:val="ListParagraph"/>
        <w:numPr>
          <w:ilvl w:val="0"/>
          <w:numId w:val="25"/>
        </w:numPr>
        <w:spacing w:after="120"/>
        <w:jc w:val="both"/>
        <w:rPr>
          <w:rFonts w:ascii="Times New Roman" w:hAnsi="Times New Roman" w:cs="Times New Roman"/>
          <w:sz w:val="24"/>
          <w:szCs w:val="24"/>
        </w:rPr>
      </w:pPr>
      <w:r w:rsidRPr="00BB64F2">
        <w:rPr>
          <w:rFonts w:ascii="Times New Roman" w:hAnsi="Times New Roman" w:cs="Times New Roman"/>
          <w:sz w:val="24"/>
          <w:szCs w:val="24"/>
        </w:rPr>
        <w:t xml:space="preserve">To avoid reccurrence of the same issues in the future, </w:t>
      </w:r>
      <w:r w:rsidR="00CE712E">
        <w:rPr>
          <w:rFonts w:ascii="Times New Roman" w:hAnsi="Times New Roman" w:cs="Times New Roman"/>
          <w:sz w:val="24"/>
          <w:szCs w:val="24"/>
        </w:rPr>
        <w:t xml:space="preserve">and avoid moral hazard, </w:t>
      </w:r>
      <w:r w:rsidRPr="00BB64F2">
        <w:rPr>
          <w:rFonts w:ascii="Times New Roman" w:hAnsi="Times New Roman" w:cs="Times New Roman"/>
          <w:sz w:val="24"/>
          <w:szCs w:val="24"/>
        </w:rPr>
        <w:t>local governments should also improve their public fina</w:t>
      </w:r>
      <w:r w:rsidR="00BB64F2">
        <w:rPr>
          <w:rFonts w:ascii="Times New Roman" w:hAnsi="Times New Roman" w:cs="Times New Roman"/>
          <w:sz w:val="24"/>
          <w:szCs w:val="24"/>
        </w:rPr>
        <w:t>ncial management (PFM) systems. In particular, they need to:</w:t>
      </w:r>
      <w:r w:rsidRPr="00BB64F2">
        <w:rPr>
          <w:rFonts w:ascii="Times New Roman" w:hAnsi="Times New Roman" w:cs="Times New Roman"/>
          <w:sz w:val="24"/>
          <w:szCs w:val="24"/>
        </w:rPr>
        <w:t xml:space="preserve"> </w:t>
      </w:r>
    </w:p>
    <w:p w:rsidR="00BB64F2" w:rsidRDefault="00BB64F2" w:rsidP="00BB64F2">
      <w:pPr>
        <w:pStyle w:val="ListParagraph"/>
        <w:numPr>
          <w:ilvl w:val="1"/>
          <w:numId w:val="25"/>
        </w:numPr>
        <w:spacing w:after="120"/>
        <w:jc w:val="both"/>
        <w:rPr>
          <w:rFonts w:ascii="Times New Roman" w:hAnsi="Times New Roman" w:cs="Times New Roman"/>
          <w:sz w:val="24"/>
          <w:szCs w:val="24"/>
        </w:rPr>
      </w:pPr>
      <w:r>
        <w:rPr>
          <w:rFonts w:ascii="Times New Roman" w:hAnsi="Times New Roman" w:cs="Times New Roman"/>
          <w:sz w:val="24"/>
          <w:szCs w:val="24"/>
        </w:rPr>
        <w:t xml:space="preserve">Align </w:t>
      </w:r>
      <w:r w:rsidR="004A6BCB">
        <w:rPr>
          <w:rFonts w:ascii="Times New Roman" w:hAnsi="Times New Roman" w:cs="Times New Roman"/>
          <w:sz w:val="24"/>
          <w:szCs w:val="24"/>
        </w:rPr>
        <w:t xml:space="preserve">the </w:t>
      </w:r>
      <w:r>
        <w:rPr>
          <w:rFonts w:ascii="Times New Roman" w:hAnsi="Times New Roman" w:cs="Times New Roman"/>
          <w:sz w:val="24"/>
          <w:szCs w:val="24"/>
        </w:rPr>
        <w:t>b</w:t>
      </w:r>
      <w:r w:rsidR="00F4103B" w:rsidRPr="00BB64F2">
        <w:rPr>
          <w:rFonts w:ascii="Times New Roman" w:hAnsi="Times New Roman" w:cs="Times New Roman"/>
          <w:sz w:val="24"/>
          <w:szCs w:val="24"/>
        </w:rPr>
        <w:t xml:space="preserve">udget planning process with the central government budget </w:t>
      </w:r>
      <w:r w:rsidRPr="00BB64F2">
        <w:rPr>
          <w:rFonts w:ascii="Times New Roman" w:hAnsi="Times New Roman" w:cs="Times New Roman"/>
          <w:sz w:val="24"/>
          <w:szCs w:val="24"/>
        </w:rPr>
        <w:t>calendar</w:t>
      </w:r>
      <w:r>
        <w:rPr>
          <w:rFonts w:ascii="Times New Roman" w:hAnsi="Times New Roman" w:cs="Times New Roman"/>
          <w:sz w:val="24"/>
          <w:szCs w:val="24"/>
        </w:rPr>
        <w:t xml:space="preserve"> and introduce the medium-term budget planning</w:t>
      </w:r>
      <w:r w:rsidRPr="00BB64F2">
        <w:rPr>
          <w:rFonts w:ascii="Times New Roman" w:hAnsi="Times New Roman" w:cs="Times New Roman"/>
          <w:sz w:val="24"/>
          <w:szCs w:val="24"/>
        </w:rPr>
        <w:t xml:space="preserve"> </w:t>
      </w:r>
      <w:r>
        <w:rPr>
          <w:rFonts w:ascii="Times New Roman" w:hAnsi="Times New Roman" w:cs="Times New Roman"/>
          <w:sz w:val="24"/>
          <w:szCs w:val="24"/>
        </w:rPr>
        <w:t xml:space="preserve">based on the Macro and Fiscal Guidelines </w:t>
      </w:r>
      <w:r w:rsidRPr="00BB64F2">
        <w:rPr>
          <w:rFonts w:ascii="Times New Roman" w:hAnsi="Times New Roman" w:cs="Times New Roman"/>
          <w:sz w:val="24"/>
          <w:szCs w:val="24"/>
        </w:rPr>
        <w:t>receive</w:t>
      </w:r>
      <w:r>
        <w:rPr>
          <w:rFonts w:ascii="Times New Roman" w:hAnsi="Times New Roman" w:cs="Times New Roman"/>
          <w:sz w:val="24"/>
          <w:szCs w:val="24"/>
        </w:rPr>
        <w:t>d</w:t>
      </w:r>
      <w:r w:rsidRPr="00BB64F2">
        <w:rPr>
          <w:rFonts w:ascii="Times New Roman" w:hAnsi="Times New Roman" w:cs="Times New Roman"/>
          <w:sz w:val="24"/>
          <w:szCs w:val="24"/>
        </w:rPr>
        <w:t xml:space="preserve"> from the MOF to inform their budget planning</w:t>
      </w:r>
      <w:r>
        <w:rPr>
          <w:rFonts w:ascii="Times New Roman" w:hAnsi="Times New Roman" w:cs="Times New Roman"/>
          <w:sz w:val="24"/>
          <w:szCs w:val="24"/>
        </w:rPr>
        <w:t>.</w:t>
      </w:r>
      <w:r w:rsidR="00F4103B" w:rsidRPr="00BB64F2">
        <w:rPr>
          <w:rFonts w:ascii="Times New Roman" w:hAnsi="Times New Roman" w:cs="Times New Roman"/>
          <w:sz w:val="24"/>
          <w:szCs w:val="24"/>
        </w:rPr>
        <w:t xml:space="preserve"> </w:t>
      </w:r>
      <w:r>
        <w:rPr>
          <w:rFonts w:ascii="Times New Roman" w:hAnsi="Times New Roman" w:cs="Times New Roman"/>
          <w:sz w:val="24"/>
          <w:szCs w:val="24"/>
        </w:rPr>
        <w:t>Budget plans need to be made publicly available.</w:t>
      </w:r>
    </w:p>
    <w:p w:rsidR="00BB64F2" w:rsidRDefault="00BB64F2" w:rsidP="00BB64F2">
      <w:pPr>
        <w:pStyle w:val="ListParagraph"/>
        <w:numPr>
          <w:ilvl w:val="1"/>
          <w:numId w:val="25"/>
        </w:numPr>
        <w:spacing w:after="120"/>
        <w:jc w:val="both"/>
        <w:rPr>
          <w:rFonts w:ascii="Times New Roman" w:hAnsi="Times New Roman" w:cs="Times New Roman"/>
          <w:sz w:val="24"/>
          <w:szCs w:val="24"/>
        </w:rPr>
      </w:pPr>
      <w:r>
        <w:rPr>
          <w:rFonts w:ascii="Times New Roman" w:hAnsi="Times New Roman" w:cs="Times New Roman"/>
          <w:sz w:val="24"/>
          <w:szCs w:val="24"/>
        </w:rPr>
        <w:t xml:space="preserve">Any budget revisions should be </w:t>
      </w:r>
      <w:r w:rsidR="000A7C20">
        <w:rPr>
          <w:rFonts w:ascii="Times New Roman" w:hAnsi="Times New Roman" w:cs="Times New Roman"/>
          <w:sz w:val="24"/>
          <w:szCs w:val="24"/>
        </w:rPr>
        <w:t>cleared and notified to the MOF, while the MOF needs to establish an early-alert system which would monitor the situation in all municipalities and identify risks in an early stage.</w:t>
      </w:r>
    </w:p>
    <w:p w:rsidR="00BB64F2" w:rsidRDefault="00BB64F2" w:rsidP="00BB64F2">
      <w:pPr>
        <w:pStyle w:val="ListParagraph"/>
        <w:numPr>
          <w:ilvl w:val="1"/>
          <w:numId w:val="25"/>
        </w:numPr>
        <w:spacing w:after="120"/>
        <w:jc w:val="both"/>
        <w:rPr>
          <w:rFonts w:ascii="Times New Roman" w:hAnsi="Times New Roman" w:cs="Times New Roman"/>
          <w:sz w:val="24"/>
          <w:szCs w:val="24"/>
        </w:rPr>
      </w:pPr>
      <w:r w:rsidRPr="00BB64F2">
        <w:rPr>
          <w:rFonts w:ascii="Times New Roman" w:hAnsi="Times New Roman" w:cs="Times New Roman"/>
          <w:sz w:val="24"/>
          <w:szCs w:val="24"/>
        </w:rPr>
        <w:lastRenderedPageBreak/>
        <w:t xml:space="preserve">Budget execution data and reports need to </w:t>
      </w:r>
      <w:r>
        <w:rPr>
          <w:rFonts w:ascii="Times New Roman" w:hAnsi="Times New Roman" w:cs="Times New Roman"/>
          <w:sz w:val="24"/>
          <w:szCs w:val="24"/>
        </w:rPr>
        <w:t xml:space="preserve">be </w:t>
      </w:r>
      <w:r w:rsidRPr="00BB64F2">
        <w:rPr>
          <w:rFonts w:ascii="Times New Roman" w:hAnsi="Times New Roman" w:cs="Times New Roman"/>
          <w:sz w:val="24"/>
          <w:szCs w:val="24"/>
        </w:rPr>
        <w:t>submitted to the MOF on time</w:t>
      </w:r>
      <w:r>
        <w:rPr>
          <w:rFonts w:ascii="Times New Roman" w:hAnsi="Times New Roman" w:cs="Times New Roman"/>
          <w:sz w:val="24"/>
          <w:szCs w:val="24"/>
        </w:rPr>
        <w:t>, but also made public</w:t>
      </w:r>
      <w:r w:rsidRPr="00BB64F2">
        <w:rPr>
          <w:rFonts w:ascii="Times New Roman" w:hAnsi="Times New Roman" w:cs="Times New Roman"/>
          <w:sz w:val="24"/>
          <w:szCs w:val="24"/>
        </w:rPr>
        <w:t>.</w:t>
      </w:r>
    </w:p>
    <w:p w:rsidR="000A7C20" w:rsidRDefault="00404FBE" w:rsidP="00BB64F2">
      <w:pPr>
        <w:pStyle w:val="ListParagraph"/>
        <w:numPr>
          <w:ilvl w:val="1"/>
          <w:numId w:val="25"/>
        </w:numPr>
        <w:spacing w:after="120"/>
        <w:jc w:val="both"/>
        <w:rPr>
          <w:rFonts w:ascii="Times New Roman" w:hAnsi="Times New Roman" w:cs="Times New Roman"/>
          <w:sz w:val="24"/>
          <w:szCs w:val="24"/>
        </w:rPr>
      </w:pPr>
      <w:r>
        <w:rPr>
          <w:rFonts w:ascii="Times New Roman" w:hAnsi="Times New Roman" w:cs="Times New Roman"/>
          <w:sz w:val="24"/>
          <w:szCs w:val="24"/>
        </w:rPr>
        <w:t xml:space="preserve">Immediately implement procedures in the financial management processes to </w:t>
      </w:r>
      <w:r w:rsidR="000A7C20">
        <w:rPr>
          <w:rFonts w:ascii="Times New Roman" w:hAnsi="Times New Roman" w:cs="Times New Roman"/>
          <w:sz w:val="24"/>
          <w:szCs w:val="24"/>
        </w:rPr>
        <w:t>record commitments and arrears.</w:t>
      </w:r>
    </w:p>
    <w:p w:rsidR="00BB64F2" w:rsidRDefault="00BB64F2" w:rsidP="00BB64F2">
      <w:pPr>
        <w:pStyle w:val="ListParagraph"/>
        <w:numPr>
          <w:ilvl w:val="1"/>
          <w:numId w:val="25"/>
        </w:numPr>
        <w:spacing w:after="120"/>
        <w:jc w:val="both"/>
        <w:rPr>
          <w:rFonts w:ascii="Times New Roman" w:hAnsi="Times New Roman" w:cs="Times New Roman"/>
          <w:sz w:val="24"/>
          <w:szCs w:val="24"/>
        </w:rPr>
      </w:pPr>
      <w:r>
        <w:rPr>
          <w:rFonts w:ascii="Times New Roman" w:hAnsi="Times New Roman" w:cs="Times New Roman"/>
          <w:sz w:val="24"/>
          <w:szCs w:val="24"/>
        </w:rPr>
        <w:t>Fiscal Responsibility Act needs to be enforced at the level of local government as well. M</w:t>
      </w:r>
      <w:r w:rsidR="00F4103B" w:rsidRPr="00BB64F2">
        <w:rPr>
          <w:rFonts w:ascii="Times New Roman" w:hAnsi="Times New Roman" w:cs="Times New Roman"/>
          <w:sz w:val="24"/>
          <w:szCs w:val="24"/>
        </w:rPr>
        <w:t xml:space="preserve">unicipalities </w:t>
      </w:r>
      <w:r>
        <w:rPr>
          <w:rFonts w:ascii="Times New Roman" w:hAnsi="Times New Roman" w:cs="Times New Roman"/>
          <w:sz w:val="24"/>
          <w:szCs w:val="24"/>
        </w:rPr>
        <w:t xml:space="preserve">cannot </w:t>
      </w:r>
      <w:r w:rsidR="00F4103B" w:rsidRPr="00BB64F2">
        <w:rPr>
          <w:rFonts w:ascii="Times New Roman" w:hAnsi="Times New Roman" w:cs="Times New Roman"/>
          <w:sz w:val="24"/>
          <w:szCs w:val="24"/>
        </w:rPr>
        <w:t xml:space="preserve">enter into debt arrangements without former approval of the MOF, </w:t>
      </w:r>
      <w:r>
        <w:rPr>
          <w:rFonts w:ascii="Times New Roman" w:hAnsi="Times New Roman" w:cs="Times New Roman"/>
          <w:sz w:val="24"/>
          <w:szCs w:val="24"/>
        </w:rPr>
        <w:t xml:space="preserve">as this is </w:t>
      </w:r>
      <w:r w:rsidR="00F4103B" w:rsidRPr="00BB64F2">
        <w:rPr>
          <w:rFonts w:ascii="Times New Roman" w:hAnsi="Times New Roman" w:cs="Times New Roman"/>
          <w:sz w:val="24"/>
          <w:szCs w:val="24"/>
        </w:rPr>
        <w:t>in open violation of the Fiscal Responsibility Law.</w:t>
      </w:r>
    </w:p>
    <w:p w:rsidR="00CE712E" w:rsidRDefault="00CE712E" w:rsidP="00BB64F2">
      <w:pPr>
        <w:pStyle w:val="ListParagraph"/>
        <w:numPr>
          <w:ilvl w:val="1"/>
          <w:numId w:val="25"/>
        </w:numPr>
        <w:spacing w:after="120"/>
        <w:jc w:val="both"/>
        <w:rPr>
          <w:rFonts w:ascii="Times New Roman" w:hAnsi="Times New Roman" w:cs="Times New Roman"/>
          <w:sz w:val="24"/>
          <w:szCs w:val="24"/>
        </w:rPr>
      </w:pPr>
      <w:r>
        <w:rPr>
          <w:rFonts w:ascii="Times New Roman" w:hAnsi="Times New Roman" w:cs="Times New Roman"/>
          <w:sz w:val="24"/>
          <w:szCs w:val="24"/>
        </w:rPr>
        <w:t>The MOF/Tax Administration should be vigilant in collecting taxes and contributions from local governments.</w:t>
      </w:r>
    </w:p>
    <w:p w:rsidR="00F4103B" w:rsidRPr="00BB64F2" w:rsidRDefault="00BB64F2" w:rsidP="00BB64F2">
      <w:pPr>
        <w:pStyle w:val="ListParagraph"/>
        <w:numPr>
          <w:ilvl w:val="1"/>
          <w:numId w:val="25"/>
        </w:numPr>
        <w:spacing w:after="120"/>
        <w:jc w:val="both"/>
        <w:rPr>
          <w:rFonts w:ascii="Times New Roman" w:hAnsi="Times New Roman" w:cs="Times New Roman"/>
          <w:sz w:val="24"/>
          <w:szCs w:val="24"/>
        </w:rPr>
      </w:pPr>
      <w:r>
        <w:rPr>
          <w:rFonts w:ascii="Times New Roman" w:hAnsi="Times New Roman" w:cs="Times New Roman"/>
          <w:sz w:val="24"/>
          <w:szCs w:val="24"/>
        </w:rPr>
        <w:t>T</w:t>
      </w:r>
      <w:r w:rsidR="00F4103B" w:rsidRPr="00BB64F2">
        <w:rPr>
          <w:rFonts w:ascii="Times New Roman" w:hAnsi="Times New Roman" w:cs="Times New Roman"/>
          <w:sz w:val="24"/>
          <w:szCs w:val="24"/>
        </w:rPr>
        <w:t>he National Audit Institution</w:t>
      </w:r>
      <w:r>
        <w:rPr>
          <w:rFonts w:ascii="Times New Roman" w:hAnsi="Times New Roman" w:cs="Times New Roman"/>
          <w:sz w:val="24"/>
          <w:szCs w:val="24"/>
        </w:rPr>
        <w:t xml:space="preserve"> should be proactively scrutinizing municipal budgets and deviations from the sound budget management practices</w:t>
      </w:r>
      <w:r w:rsidR="00F4103B" w:rsidRPr="00BB64F2">
        <w:rPr>
          <w:rFonts w:ascii="Times New Roman" w:hAnsi="Times New Roman" w:cs="Times New Roman"/>
          <w:sz w:val="24"/>
          <w:szCs w:val="24"/>
        </w:rPr>
        <w:t xml:space="preserve">. </w:t>
      </w:r>
    </w:p>
    <w:p w:rsidR="001B156D" w:rsidRPr="004A3C78" w:rsidRDefault="00A01C8A" w:rsidP="004A3C78">
      <w:pPr>
        <w:spacing w:after="120"/>
        <w:jc w:val="both"/>
        <w:rPr>
          <w:rFonts w:ascii="Times New Roman" w:hAnsi="Times New Roman" w:cs="Times New Roman"/>
          <w:sz w:val="24"/>
          <w:szCs w:val="24"/>
        </w:rPr>
      </w:pPr>
      <w:r w:rsidRPr="00A01C8A">
        <w:rPr>
          <w:rFonts w:ascii="Times New Roman" w:hAnsi="Times New Roman" w:cs="Times New Roman"/>
          <w:b/>
          <w:sz w:val="24"/>
          <w:szCs w:val="24"/>
        </w:rPr>
        <w:t>Diagnostic.</w:t>
      </w:r>
      <w:r>
        <w:rPr>
          <w:rFonts w:ascii="Times New Roman" w:hAnsi="Times New Roman" w:cs="Times New Roman"/>
          <w:sz w:val="24"/>
          <w:szCs w:val="24"/>
        </w:rPr>
        <w:t xml:space="preserve"> </w:t>
      </w:r>
      <w:r w:rsidR="001B156D" w:rsidRPr="004A3C78">
        <w:rPr>
          <w:rFonts w:ascii="Times New Roman" w:hAnsi="Times New Roman" w:cs="Times New Roman"/>
          <w:sz w:val="24"/>
          <w:szCs w:val="24"/>
        </w:rPr>
        <w:t>Montenegro, differently from other countries in the Balkans, is highly centralized and the municipalities have limited functional competences</w:t>
      </w:r>
      <w:r w:rsidR="000A7C20">
        <w:rPr>
          <w:rFonts w:ascii="Times New Roman" w:hAnsi="Times New Roman" w:cs="Times New Roman"/>
          <w:sz w:val="24"/>
          <w:szCs w:val="24"/>
        </w:rPr>
        <w:t xml:space="preserve">. </w:t>
      </w:r>
      <w:r w:rsidR="000A7C20" w:rsidRPr="000A7C20">
        <w:rPr>
          <w:rFonts w:ascii="Times New Roman" w:hAnsi="Times New Roman" w:cs="Times New Roman"/>
          <w:sz w:val="24"/>
          <w:szCs w:val="24"/>
        </w:rPr>
        <w:t>Consequently, the share of LGUs spending in GDP was at 4.5 percent in 2014, which is less than 10 percent of the overall consolidated general government spending. The Law on Local Self Government stipulates the municipal tasks that include local road maintenance, water services, garbage collection and treatment, street lighting, greening, culture and sports.</w:t>
      </w:r>
      <w:r w:rsidR="000A7C20">
        <w:rPr>
          <w:rFonts w:ascii="Times New Roman" w:hAnsi="Times New Roman" w:cs="Times New Roman"/>
          <w:sz w:val="24"/>
          <w:szCs w:val="24"/>
        </w:rPr>
        <w:t xml:space="preserve"> M</w:t>
      </w:r>
      <w:r w:rsidR="00363C40" w:rsidRPr="004A3C78">
        <w:rPr>
          <w:rFonts w:ascii="Times New Roman" w:hAnsi="Times New Roman" w:cs="Times New Roman"/>
          <w:sz w:val="24"/>
          <w:szCs w:val="24"/>
        </w:rPr>
        <w:t xml:space="preserve">unicipalities do not have responsibilities to deliver education and health services, which constitute a large share of the local public activities and budgetary expenditures in other countries. </w:t>
      </w:r>
      <w:r w:rsidR="001B156D" w:rsidRPr="004A3C78">
        <w:rPr>
          <w:rFonts w:ascii="Times New Roman" w:hAnsi="Times New Roman" w:cs="Times New Roman"/>
          <w:sz w:val="24"/>
          <w:szCs w:val="24"/>
        </w:rPr>
        <w:t xml:space="preserve">It is therefore difficult to </w:t>
      </w:r>
      <w:r w:rsidR="00B9538B" w:rsidRPr="004A3C78">
        <w:rPr>
          <w:rFonts w:ascii="Times New Roman" w:hAnsi="Times New Roman" w:cs="Times New Roman"/>
          <w:sz w:val="24"/>
          <w:szCs w:val="24"/>
        </w:rPr>
        <w:t xml:space="preserve">assess revenue gaps through </w:t>
      </w:r>
      <w:r w:rsidR="00363C40" w:rsidRPr="004A3C78">
        <w:rPr>
          <w:rFonts w:ascii="Times New Roman" w:hAnsi="Times New Roman" w:cs="Times New Roman"/>
          <w:sz w:val="24"/>
          <w:szCs w:val="24"/>
        </w:rPr>
        <w:t xml:space="preserve">an </w:t>
      </w:r>
      <w:r w:rsidR="001B156D" w:rsidRPr="004A3C78">
        <w:rPr>
          <w:rFonts w:ascii="Times New Roman" w:hAnsi="Times New Roman" w:cs="Times New Roman"/>
          <w:sz w:val="24"/>
          <w:szCs w:val="24"/>
        </w:rPr>
        <w:t>international benchmar</w:t>
      </w:r>
      <w:r w:rsidR="00363C40" w:rsidRPr="004A3C78">
        <w:rPr>
          <w:rFonts w:ascii="Times New Roman" w:hAnsi="Times New Roman" w:cs="Times New Roman"/>
          <w:sz w:val="24"/>
          <w:szCs w:val="24"/>
        </w:rPr>
        <w:t>king exercise</w:t>
      </w:r>
      <w:r w:rsidR="001B156D" w:rsidRPr="004A3C78">
        <w:rPr>
          <w:rFonts w:ascii="Times New Roman" w:hAnsi="Times New Roman" w:cs="Times New Roman"/>
          <w:sz w:val="24"/>
          <w:szCs w:val="24"/>
        </w:rPr>
        <w:t xml:space="preserve"> </w:t>
      </w:r>
      <w:r w:rsidR="00B9538B" w:rsidRPr="004A3C78">
        <w:rPr>
          <w:rFonts w:ascii="Times New Roman" w:hAnsi="Times New Roman" w:cs="Times New Roman"/>
          <w:sz w:val="24"/>
          <w:szCs w:val="24"/>
        </w:rPr>
        <w:t xml:space="preserve">comparing </w:t>
      </w:r>
      <w:r w:rsidR="00363C40" w:rsidRPr="004A3C78">
        <w:rPr>
          <w:rFonts w:ascii="Times New Roman" w:hAnsi="Times New Roman" w:cs="Times New Roman"/>
          <w:sz w:val="24"/>
          <w:szCs w:val="24"/>
        </w:rPr>
        <w:t>Montenegro against peer countries in terms of the types and shares of shared revenues, or the transfers per inhabitant. Similarly, no meaningful comparison in terms of number of public employees per inhabitant can be made in order to evaluate excess employment.</w:t>
      </w:r>
      <w:r w:rsidR="00EC5398">
        <w:rPr>
          <w:rFonts w:ascii="Times New Roman" w:hAnsi="Times New Roman" w:cs="Times New Roman"/>
          <w:sz w:val="24"/>
          <w:szCs w:val="24"/>
        </w:rPr>
        <w:t xml:space="preserve"> </w:t>
      </w:r>
    </w:p>
    <w:p w:rsidR="000A7C20" w:rsidRPr="00F9199B" w:rsidRDefault="00A81450" w:rsidP="00F9199B">
      <w:pPr>
        <w:spacing w:after="120"/>
        <w:jc w:val="both"/>
        <w:rPr>
          <w:rFonts w:ascii="Times New Roman" w:hAnsi="Times New Roman" w:cs="Times New Roman"/>
          <w:sz w:val="24"/>
          <w:szCs w:val="24"/>
        </w:rPr>
      </w:pPr>
      <w:r w:rsidRPr="00F9199B">
        <w:rPr>
          <w:rFonts w:ascii="Times New Roman" w:hAnsi="Times New Roman" w:cs="Times New Roman"/>
          <w:sz w:val="24"/>
          <w:szCs w:val="24"/>
        </w:rPr>
        <w:t>Montenegro has a one-tier subnational government system--municipalities at the local level and no regional level, although the country has three distinguished areas as per the Law on Regional Development (North, Central and South/Adriatic regions) which are not administrative units. There are 2</w:t>
      </w:r>
      <w:r w:rsidR="000A7C20" w:rsidRPr="00F9199B">
        <w:rPr>
          <w:rFonts w:ascii="Times New Roman" w:hAnsi="Times New Roman" w:cs="Times New Roman"/>
          <w:sz w:val="24"/>
          <w:szCs w:val="24"/>
        </w:rPr>
        <w:t>3</w:t>
      </w:r>
      <w:r w:rsidRPr="00F9199B">
        <w:rPr>
          <w:rFonts w:ascii="Times New Roman" w:hAnsi="Times New Roman" w:cs="Times New Roman"/>
          <w:sz w:val="24"/>
          <w:szCs w:val="24"/>
        </w:rPr>
        <w:t xml:space="preserve"> municipalities, including the capital city, Podgorica. Their size varies considerably. One-sixth of municipalities have fewer than 5,000 citizens, while Montenegro has on average 30,000 inhabitants per LGU. However, in the Balkans, it has one of the largest concentration of citizens in the capital city Podgorica </w:t>
      </w:r>
      <w:r w:rsidR="000A7C20" w:rsidRPr="00F9199B">
        <w:rPr>
          <w:rFonts w:ascii="Times New Roman" w:hAnsi="Times New Roman" w:cs="Times New Roman"/>
          <w:sz w:val="24"/>
          <w:szCs w:val="24"/>
        </w:rPr>
        <w:t>(</w:t>
      </w:r>
      <w:r w:rsidRPr="00F9199B">
        <w:rPr>
          <w:rFonts w:ascii="Times New Roman" w:hAnsi="Times New Roman" w:cs="Times New Roman"/>
          <w:sz w:val="24"/>
          <w:szCs w:val="24"/>
        </w:rPr>
        <w:t>30 percent</w:t>
      </w:r>
      <w:r w:rsidR="000A7C20" w:rsidRPr="00F9199B">
        <w:rPr>
          <w:rFonts w:ascii="Times New Roman" w:hAnsi="Times New Roman" w:cs="Times New Roman"/>
          <w:sz w:val="24"/>
          <w:szCs w:val="24"/>
        </w:rPr>
        <w:t>)</w:t>
      </w:r>
      <w:r w:rsidRPr="00F9199B">
        <w:rPr>
          <w:rFonts w:ascii="Times New Roman" w:hAnsi="Times New Roman" w:cs="Times New Roman"/>
          <w:sz w:val="24"/>
          <w:szCs w:val="24"/>
        </w:rPr>
        <w:t xml:space="preserve">. </w:t>
      </w:r>
      <w:r w:rsidR="000A7C20" w:rsidRPr="00F9199B">
        <w:rPr>
          <w:rFonts w:ascii="Times New Roman" w:hAnsi="Times New Roman" w:cs="Times New Roman"/>
          <w:sz w:val="24"/>
          <w:szCs w:val="24"/>
        </w:rPr>
        <w:t>Northern municipalities, in particular, face significant challenges of depopulation, deindustrialization and fast ageing that all put pressure on fiscal and institutional ability to perform even the limited functions decentralized to them.</w:t>
      </w:r>
    </w:p>
    <w:p w:rsidR="00604EAB" w:rsidRPr="004A3C78" w:rsidRDefault="00604EAB" w:rsidP="00A01C8A">
      <w:pPr>
        <w:spacing w:after="120"/>
        <w:jc w:val="both"/>
        <w:rPr>
          <w:rFonts w:ascii="Times New Roman" w:hAnsi="Times New Roman" w:cs="Times New Roman"/>
          <w:sz w:val="24"/>
          <w:szCs w:val="24"/>
        </w:rPr>
      </w:pPr>
      <w:r w:rsidRPr="004A3C78">
        <w:rPr>
          <w:rFonts w:ascii="Times New Roman" w:hAnsi="Times New Roman" w:cs="Times New Roman"/>
          <w:b/>
          <w:i/>
          <w:sz w:val="24"/>
          <w:szCs w:val="24"/>
        </w:rPr>
        <w:t>Revenues</w:t>
      </w:r>
      <w:r w:rsidR="00A01C8A">
        <w:rPr>
          <w:rFonts w:ascii="Times New Roman" w:hAnsi="Times New Roman" w:cs="Times New Roman"/>
          <w:b/>
          <w:i/>
          <w:sz w:val="24"/>
          <w:szCs w:val="24"/>
        </w:rPr>
        <w:t xml:space="preserve">. </w:t>
      </w:r>
      <w:r w:rsidR="00743CBE" w:rsidRPr="004A3C78">
        <w:rPr>
          <w:rFonts w:ascii="Times New Roman" w:hAnsi="Times New Roman" w:cs="Times New Roman"/>
          <w:sz w:val="24"/>
          <w:szCs w:val="24"/>
        </w:rPr>
        <w:t xml:space="preserve">As a whole, Montenegrin municipalities largely rely on their own-source revenues to fund the local budget. Legislative changes introduced in recent years intended to improve the potential for raising own-source revenues </w:t>
      </w:r>
      <w:r w:rsidR="00D90151" w:rsidRPr="004A3C78">
        <w:rPr>
          <w:rFonts w:ascii="Times New Roman" w:hAnsi="Times New Roman" w:cs="Times New Roman"/>
          <w:sz w:val="24"/>
          <w:szCs w:val="24"/>
        </w:rPr>
        <w:t xml:space="preserve">(especially the </w:t>
      </w:r>
      <w:r w:rsidR="00A06717" w:rsidRPr="004A3C78">
        <w:rPr>
          <w:rFonts w:ascii="Times New Roman" w:hAnsi="Times New Roman" w:cs="Times New Roman"/>
          <w:sz w:val="24"/>
          <w:szCs w:val="24"/>
        </w:rPr>
        <w:t>real estate</w:t>
      </w:r>
      <w:r w:rsidR="00D90151" w:rsidRPr="004A3C78">
        <w:rPr>
          <w:rFonts w:ascii="Times New Roman" w:hAnsi="Times New Roman" w:cs="Times New Roman"/>
          <w:sz w:val="24"/>
          <w:szCs w:val="24"/>
        </w:rPr>
        <w:t xml:space="preserve"> tax) </w:t>
      </w:r>
      <w:r w:rsidR="00743CBE" w:rsidRPr="004A3C78">
        <w:rPr>
          <w:rFonts w:ascii="Times New Roman" w:hAnsi="Times New Roman" w:cs="Times New Roman"/>
          <w:sz w:val="24"/>
          <w:szCs w:val="24"/>
        </w:rPr>
        <w:t>and reduce distortions in the taxation of economic activities at local level</w:t>
      </w:r>
      <w:r w:rsidR="00D90151" w:rsidRPr="004A3C78">
        <w:rPr>
          <w:rFonts w:ascii="Times New Roman" w:hAnsi="Times New Roman" w:cs="Times New Roman"/>
          <w:sz w:val="24"/>
          <w:szCs w:val="24"/>
        </w:rPr>
        <w:t xml:space="preserve"> (especially </w:t>
      </w:r>
      <w:r w:rsidR="003F740E" w:rsidRPr="004A3C78">
        <w:rPr>
          <w:rFonts w:ascii="Times New Roman" w:hAnsi="Times New Roman" w:cs="Times New Roman"/>
          <w:sz w:val="24"/>
          <w:szCs w:val="24"/>
        </w:rPr>
        <w:t xml:space="preserve">those induced by </w:t>
      </w:r>
      <w:r w:rsidR="00D90151" w:rsidRPr="004A3C78">
        <w:rPr>
          <w:rFonts w:ascii="Times New Roman" w:hAnsi="Times New Roman" w:cs="Times New Roman"/>
          <w:sz w:val="24"/>
          <w:szCs w:val="24"/>
        </w:rPr>
        <w:t>the charge for use of buildable land)</w:t>
      </w:r>
      <w:r w:rsidR="00743CBE" w:rsidRPr="004A3C78">
        <w:rPr>
          <w:rFonts w:ascii="Times New Roman" w:hAnsi="Times New Roman" w:cs="Times New Roman"/>
          <w:sz w:val="24"/>
          <w:szCs w:val="24"/>
        </w:rPr>
        <w:t>.</w:t>
      </w:r>
      <w:r w:rsidRPr="004A3C78">
        <w:rPr>
          <w:rFonts w:ascii="Times New Roman" w:hAnsi="Times New Roman" w:cs="Times New Roman"/>
          <w:sz w:val="24"/>
          <w:szCs w:val="24"/>
        </w:rPr>
        <w:t xml:space="preserve"> </w:t>
      </w:r>
    </w:p>
    <w:p w:rsidR="009B76C1" w:rsidRPr="004A3C78" w:rsidRDefault="00604EAB" w:rsidP="004A3C78">
      <w:pPr>
        <w:spacing w:after="120"/>
        <w:jc w:val="both"/>
        <w:rPr>
          <w:rFonts w:ascii="Times New Roman" w:hAnsi="Times New Roman" w:cs="Times New Roman"/>
          <w:sz w:val="24"/>
          <w:szCs w:val="24"/>
        </w:rPr>
      </w:pPr>
      <w:r w:rsidRPr="00A01C8A">
        <w:rPr>
          <w:rFonts w:ascii="Times New Roman" w:hAnsi="Times New Roman" w:cs="Times New Roman"/>
          <w:sz w:val="24"/>
          <w:szCs w:val="24"/>
        </w:rPr>
        <w:t xml:space="preserve">Directions for </w:t>
      </w:r>
      <w:r w:rsidR="005861FE" w:rsidRPr="00A01C8A">
        <w:rPr>
          <w:rFonts w:ascii="Times New Roman" w:hAnsi="Times New Roman" w:cs="Times New Roman"/>
          <w:sz w:val="24"/>
          <w:szCs w:val="24"/>
        </w:rPr>
        <w:t xml:space="preserve">policy and </w:t>
      </w:r>
      <w:r w:rsidRPr="00A01C8A">
        <w:rPr>
          <w:rFonts w:ascii="Times New Roman" w:hAnsi="Times New Roman" w:cs="Times New Roman"/>
          <w:sz w:val="24"/>
          <w:szCs w:val="24"/>
        </w:rPr>
        <w:t>reform</w:t>
      </w:r>
      <w:r w:rsidR="00A01C8A" w:rsidRPr="00A01C8A">
        <w:rPr>
          <w:rFonts w:ascii="Times New Roman" w:hAnsi="Times New Roman" w:cs="Times New Roman"/>
          <w:sz w:val="24"/>
          <w:szCs w:val="24"/>
        </w:rPr>
        <w:t xml:space="preserve"> are</w:t>
      </w:r>
      <w:r w:rsidR="00A01C8A">
        <w:rPr>
          <w:rFonts w:ascii="Times New Roman" w:hAnsi="Times New Roman" w:cs="Times New Roman"/>
          <w:sz w:val="24"/>
          <w:szCs w:val="24"/>
        </w:rPr>
        <w:t>:</w:t>
      </w:r>
    </w:p>
    <w:p w:rsidR="00094EC8" w:rsidRPr="004A3C78" w:rsidRDefault="00743CBE" w:rsidP="004A3C78">
      <w:pPr>
        <w:pStyle w:val="ListParagraph"/>
        <w:numPr>
          <w:ilvl w:val="0"/>
          <w:numId w:val="3"/>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 xml:space="preserve">Further strengthening of own-source revenues is necessary in all municipalities and would help improve financial sustainability in the long term. </w:t>
      </w:r>
    </w:p>
    <w:p w:rsidR="00D37A6B" w:rsidRPr="004A3C78" w:rsidRDefault="00D37A6B" w:rsidP="004A3C78">
      <w:pPr>
        <w:pStyle w:val="ListParagraph"/>
        <w:numPr>
          <w:ilvl w:val="0"/>
          <w:numId w:val="3"/>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 xml:space="preserve">Certain municipalities coping with severe structural problems (e.g., de-industrialization and scarcity of private-sector jobs, lack of business potential, shrinking economic activity and incomes, population migration) may need to be granted additional revenues or assets, possibly on a temporary basis and conditional upon commitments towards expenditure </w:t>
      </w:r>
      <w:r w:rsidRPr="004A3C78">
        <w:rPr>
          <w:rFonts w:ascii="Times New Roman" w:hAnsi="Times New Roman" w:cs="Times New Roman"/>
          <w:sz w:val="24"/>
          <w:szCs w:val="24"/>
        </w:rPr>
        <w:lastRenderedPageBreak/>
        <w:t>rationalization (i.e., a balanced approach to fiscal consolidation that would include both revenue and spending measures).</w:t>
      </w:r>
    </w:p>
    <w:p w:rsidR="00094EC8" w:rsidRPr="004A3C78" w:rsidRDefault="00743CBE" w:rsidP="004A3C78">
      <w:pPr>
        <w:pStyle w:val="ListParagraph"/>
        <w:numPr>
          <w:ilvl w:val="0"/>
          <w:numId w:val="3"/>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Efforts and investments should then be undertaken to endow local tax-administration agencies with the human, technical, and administrative resources (and incentives) necessary to perform better and collect more</w:t>
      </w:r>
      <w:r w:rsidR="00D37A6B" w:rsidRPr="004A3C78">
        <w:rPr>
          <w:rFonts w:ascii="Times New Roman" w:hAnsi="Times New Roman" w:cs="Times New Roman"/>
          <w:sz w:val="24"/>
          <w:szCs w:val="24"/>
        </w:rPr>
        <w:t xml:space="preserve"> local revenues</w:t>
      </w:r>
      <w:r w:rsidRPr="004A3C78">
        <w:rPr>
          <w:rFonts w:ascii="Times New Roman" w:hAnsi="Times New Roman" w:cs="Times New Roman"/>
          <w:sz w:val="24"/>
          <w:szCs w:val="24"/>
        </w:rPr>
        <w:t>.</w:t>
      </w:r>
      <w:r w:rsidR="009B76C1" w:rsidRPr="004A3C78">
        <w:rPr>
          <w:rFonts w:ascii="Times New Roman" w:hAnsi="Times New Roman" w:cs="Times New Roman"/>
          <w:sz w:val="24"/>
          <w:szCs w:val="24"/>
        </w:rPr>
        <w:t xml:space="preserve"> </w:t>
      </w:r>
    </w:p>
    <w:p w:rsidR="00743CBE" w:rsidRPr="004A3C78" w:rsidRDefault="00743CBE" w:rsidP="004A3C78">
      <w:pPr>
        <w:pStyle w:val="ListParagraph"/>
        <w:numPr>
          <w:ilvl w:val="0"/>
          <w:numId w:val="3"/>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 xml:space="preserve">Awareness should be raised among residents on the importance of paying real </w:t>
      </w:r>
      <w:r w:rsidR="00A06717" w:rsidRPr="004A3C78">
        <w:rPr>
          <w:rFonts w:ascii="Times New Roman" w:hAnsi="Times New Roman" w:cs="Times New Roman"/>
          <w:sz w:val="24"/>
          <w:szCs w:val="24"/>
        </w:rPr>
        <w:t>estate</w:t>
      </w:r>
      <w:r w:rsidRPr="004A3C78">
        <w:rPr>
          <w:rFonts w:ascii="Times New Roman" w:hAnsi="Times New Roman" w:cs="Times New Roman"/>
          <w:sz w:val="24"/>
          <w:szCs w:val="24"/>
        </w:rPr>
        <w:t xml:space="preserve"> tax in order to support municipal development and service delivery. </w:t>
      </w:r>
    </w:p>
    <w:p w:rsidR="00EE721C" w:rsidRPr="004A3C78" w:rsidRDefault="009B76C1" w:rsidP="00A01C8A">
      <w:pPr>
        <w:spacing w:after="120"/>
        <w:jc w:val="both"/>
        <w:rPr>
          <w:rFonts w:ascii="Times New Roman" w:hAnsi="Times New Roman" w:cs="Times New Roman"/>
          <w:sz w:val="24"/>
          <w:szCs w:val="24"/>
        </w:rPr>
      </w:pPr>
      <w:r w:rsidRPr="004A3C78">
        <w:rPr>
          <w:rFonts w:ascii="Times New Roman" w:hAnsi="Times New Roman" w:cs="Times New Roman"/>
          <w:b/>
          <w:i/>
          <w:sz w:val="24"/>
          <w:szCs w:val="24"/>
        </w:rPr>
        <w:t>Expenditures</w:t>
      </w:r>
      <w:r w:rsidR="00A01C8A">
        <w:rPr>
          <w:rFonts w:ascii="Times New Roman" w:hAnsi="Times New Roman" w:cs="Times New Roman"/>
          <w:b/>
          <w:i/>
          <w:sz w:val="24"/>
          <w:szCs w:val="24"/>
        </w:rPr>
        <w:t xml:space="preserve">. </w:t>
      </w:r>
      <w:r w:rsidRPr="004A3C78">
        <w:rPr>
          <w:rFonts w:ascii="Times New Roman" w:hAnsi="Times New Roman" w:cs="Times New Roman"/>
          <w:sz w:val="24"/>
          <w:szCs w:val="24"/>
        </w:rPr>
        <w:t xml:space="preserve">Some  </w:t>
      </w:r>
      <w:r w:rsidR="00743CBE" w:rsidRPr="004A3C78">
        <w:rPr>
          <w:rFonts w:ascii="Times New Roman" w:hAnsi="Times New Roman" w:cs="Times New Roman"/>
          <w:sz w:val="24"/>
          <w:szCs w:val="24"/>
        </w:rPr>
        <w:t xml:space="preserve">municipalities exhibit overstaffing and excessive payroll expenses </w:t>
      </w:r>
      <w:r w:rsidRPr="004A3C78">
        <w:rPr>
          <w:rFonts w:ascii="Times New Roman" w:hAnsi="Times New Roman" w:cs="Times New Roman"/>
          <w:sz w:val="24"/>
          <w:szCs w:val="24"/>
        </w:rPr>
        <w:t xml:space="preserve">because </w:t>
      </w:r>
      <w:r w:rsidR="00743CBE" w:rsidRPr="004A3C78">
        <w:rPr>
          <w:rFonts w:ascii="Times New Roman" w:hAnsi="Times New Roman" w:cs="Times New Roman"/>
          <w:sz w:val="24"/>
          <w:szCs w:val="24"/>
        </w:rPr>
        <w:t>they have been acting as an ‘employer of last resort’ in a context of severe structural problems (e.g., de-industrialization and scarcity of private-sector jobs, lack of business potential, shrinking economic activity and incomes</w:t>
      </w:r>
      <w:r w:rsidR="003F1D6E" w:rsidRPr="004A3C78">
        <w:rPr>
          <w:rFonts w:ascii="Times New Roman" w:hAnsi="Times New Roman" w:cs="Times New Roman"/>
          <w:sz w:val="24"/>
          <w:szCs w:val="24"/>
        </w:rPr>
        <w:t>, population migration</w:t>
      </w:r>
      <w:r w:rsidR="00743CBE" w:rsidRPr="004A3C78">
        <w:rPr>
          <w:rFonts w:ascii="Times New Roman" w:hAnsi="Times New Roman" w:cs="Times New Roman"/>
          <w:sz w:val="24"/>
          <w:szCs w:val="24"/>
        </w:rPr>
        <w:t xml:space="preserve">). </w:t>
      </w:r>
      <w:r w:rsidR="00EE721C" w:rsidRPr="004A3C78">
        <w:rPr>
          <w:rFonts w:ascii="Times New Roman" w:hAnsi="Times New Roman" w:cs="Times New Roman"/>
          <w:sz w:val="24"/>
          <w:szCs w:val="24"/>
        </w:rPr>
        <w:t>Political patronage and cronyism may also be motives.</w:t>
      </w:r>
      <w:r w:rsidR="00A01C8A">
        <w:rPr>
          <w:rFonts w:ascii="Times New Roman" w:hAnsi="Times New Roman" w:cs="Times New Roman"/>
          <w:sz w:val="24"/>
          <w:szCs w:val="24"/>
        </w:rPr>
        <w:t xml:space="preserve"> </w:t>
      </w:r>
      <w:r w:rsidR="00753FDA" w:rsidRPr="004A3C78">
        <w:rPr>
          <w:rFonts w:ascii="Times New Roman" w:hAnsi="Times New Roman" w:cs="Times New Roman"/>
          <w:sz w:val="24"/>
          <w:szCs w:val="24"/>
        </w:rPr>
        <w:t>O</w:t>
      </w:r>
      <w:r w:rsidR="00EE721C" w:rsidRPr="004A3C78">
        <w:rPr>
          <w:rFonts w:ascii="Times New Roman" w:hAnsi="Times New Roman" w:cs="Times New Roman"/>
          <w:sz w:val="24"/>
          <w:szCs w:val="24"/>
        </w:rPr>
        <w:t xml:space="preserve">verstaffing </w:t>
      </w:r>
      <w:r w:rsidR="00753FDA" w:rsidRPr="004A3C78">
        <w:rPr>
          <w:rFonts w:ascii="Times New Roman" w:hAnsi="Times New Roman" w:cs="Times New Roman"/>
          <w:sz w:val="24"/>
          <w:szCs w:val="24"/>
        </w:rPr>
        <w:t xml:space="preserve">and excessive payroll expenses are </w:t>
      </w:r>
      <w:r w:rsidR="00EE721C" w:rsidRPr="004A3C78">
        <w:rPr>
          <w:rFonts w:ascii="Times New Roman" w:hAnsi="Times New Roman" w:cs="Times New Roman"/>
          <w:sz w:val="24"/>
          <w:szCs w:val="24"/>
        </w:rPr>
        <w:t xml:space="preserve">also the result of strategic behavior by local governments: </w:t>
      </w:r>
      <w:r w:rsidR="00753FDA" w:rsidRPr="004A3C78">
        <w:rPr>
          <w:rFonts w:ascii="Times New Roman" w:hAnsi="Times New Roman" w:cs="Times New Roman"/>
          <w:sz w:val="24"/>
          <w:szCs w:val="24"/>
        </w:rPr>
        <w:t xml:space="preserve">it has been a </w:t>
      </w:r>
      <w:r w:rsidR="00EE721C" w:rsidRPr="004A3C78">
        <w:rPr>
          <w:rFonts w:ascii="Times New Roman" w:hAnsi="Times New Roman" w:cs="Times New Roman"/>
          <w:sz w:val="24"/>
          <w:szCs w:val="24"/>
        </w:rPr>
        <w:t xml:space="preserve">deliberate policy of accumulating more expenditure commitments in relation to staff hiring than can be financed from expected revenues, in the hope of eventual financial relief from the Central Government. As a matter of fact, the Central Government has unofficially approved delay in payment of 100 percent of municipal social security contributions, </w:t>
      </w:r>
      <w:r w:rsidR="00753FDA" w:rsidRPr="004A3C78">
        <w:rPr>
          <w:rFonts w:ascii="Times New Roman" w:hAnsi="Times New Roman" w:cs="Times New Roman"/>
          <w:sz w:val="24"/>
          <w:szCs w:val="24"/>
        </w:rPr>
        <w:t xml:space="preserve">then </w:t>
      </w:r>
      <w:r w:rsidR="00EE721C" w:rsidRPr="004A3C78">
        <w:rPr>
          <w:rFonts w:ascii="Times New Roman" w:hAnsi="Times New Roman" w:cs="Times New Roman"/>
          <w:sz w:val="24"/>
          <w:szCs w:val="24"/>
        </w:rPr>
        <w:t xml:space="preserve">providing no incentive </w:t>
      </w:r>
      <w:r w:rsidR="00B9538B" w:rsidRPr="004A3C78">
        <w:rPr>
          <w:rFonts w:ascii="Times New Roman" w:hAnsi="Times New Roman" w:cs="Times New Roman"/>
          <w:sz w:val="24"/>
          <w:szCs w:val="24"/>
        </w:rPr>
        <w:t xml:space="preserve">for local governments </w:t>
      </w:r>
      <w:r w:rsidR="00EE721C" w:rsidRPr="004A3C78">
        <w:rPr>
          <w:rFonts w:ascii="Times New Roman" w:hAnsi="Times New Roman" w:cs="Times New Roman"/>
          <w:sz w:val="24"/>
          <w:szCs w:val="24"/>
        </w:rPr>
        <w:t xml:space="preserve">to economize on staff. </w:t>
      </w:r>
    </w:p>
    <w:p w:rsidR="00A01C8A" w:rsidRPr="004A3C78" w:rsidRDefault="00A01C8A" w:rsidP="00A01C8A">
      <w:pPr>
        <w:spacing w:after="120"/>
        <w:jc w:val="both"/>
        <w:rPr>
          <w:rFonts w:ascii="Times New Roman" w:hAnsi="Times New Roman" w:cs="Times New Roman"/>
          <w:sz w:val="24"/>
          <w:szCs w:val="24"/>
        </w:rPr>
      </w:pPr>
      <w:r w:rsidRPr="00A01C8A">
        <w:rPr>
          <w:rFonts w:ascii="Times New Roman" w:hAnsi="Times New Roman" w:cs="Times New Roman"/>
          <w:sz w:val="24"/>
          <w:szCs w:val="24"/>
        </w:rPr>
        <w:t>Directions for policy and reform are</w:t>
      </w:r>
      <w:r>
        <w:rPr>
          <w:rFonts w:ascii="Times New Roman" w:hAnsi="Times New Roman" w:cs="Times New Roman"/>
          <w:sz w:val="24"/>
          <w:szCs w:val="24"/>
        </w:rPr>
        <w:t>:</w:t>
      </w:r>
    </w:p>
    <w:p w:rsidR="00094EC8" w:rsidRPr="004A3C78" w:rsidRDefault="00743CBE" w:rsidP="004A3C78">
      <w:pPr>
        <w:pStyle w:val="ListParagraph"/>
        <w:numPr>
          <w:ilvl w:val="0"/>
          <w:numId w:val="4"/>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 xml:space="preserve">Initiatives to rationalize staff </w:t>
      </w:r>
      <w:r w:rsidR="00154EB5" w:rsidRPr="004A3C78">
        <w:rPr>
          <w:rFonts w:ascii="Times New Roman" w:hAnsi="Times New Roman" w:cs="Times New Roman"/>
          <w:sz w:val="24"/>
          <w:szCs w:val="24"/>
        </w:rPr>
        <w:t xml:space="preserve">headcount </w:t>
      </w:r>
      <w:r w:rsidR="00BC1B2D" w:rsidRPr="004A3C78">
        <w:rPr>
          <w:rFonts w:ascii="Times New Roman" w:hAnsi="Times New Roman" w:cs="Times New Roman"/>
          <w:sz w:val="24"/>
          <w:szCs w:val="24"/>
        </w:rPr>
        <w:t xml:space="preserve">and reduce payroll expenses </w:t>
      </w:r>
      <w:r w:rsidR="00043CD9" w:rsidRPr="004A3C78">
        <w:rPr>
          <w:rFonts w:ascii="Times New Roman" w:hAnsi="Times New Roman" w:cs="Times New Roman"/>
          <w:sz w:val="24"/>
          <w:szCs w:val="24"/>
        </w:rPr>
        <w:t xml:space="preserve">(in both its level and its rate of growth) </w:t>
      </w:r>
      <w:r w:rsidRPr="004A3C78">
        <w:rPr>
          <w:rFonts w:ascii="Times New Roman" w:hAnsi="Times New Roman" w:cs="Times New Roman"/>
          <w:sz w:val="24"/>
          <w:szCs w:val="24"/>
        </w:rPr>
        <w:t xml:space="preserve">are necessary </w:t>
      </w:r>
      <w:r w:rsidR="009B76C1" w:rsidRPr="004A3C78">
        <w:rPr>
          <w:rFonts w:ascii="Times New Roman" w:hAnsi="Times New Roman" w:cs="Times New Roman"/>
          <w:sz w:val="24"/>
          <w:szCs w:val="24"/>
        </w:rPr>
        <w:t xml:space="preserve">in those municipalities </w:t>
      </w:r>
      <w:r w:rsidRPr="004A3C78">
        <w:rPr>
          <w:rFonts w:ascii="Times New Roman" w:hAnsi="Times New Roman" w:cs="Times New Roman"/>
          <w:sz w:val="24"/>
          <w:szCs w:val="24"/>
        </w:rPr>
        <w:t xml:space="preserve">to </w:t>
      </w:r>
      <w:r w:rsidR="00043CD9" w:rsidRPr="004A3C78">
        <w:rPr>
          <w:rFonts w:ascii="Times New Roman" w:hAnsi="Times New Roman" w:cs="Times New Roman"/>
          <w:sz w:val="24"/>
          <w:szCs w:val="24"/>
        </w:rPr>
        <w:t xml:space="preserve">help </w:t>
      </w:r>
      <w:r w:rsidRPr="004A3C78">
        <w:rPr>
          <w:rFonts w:ascii="Times New Roman" w:hAnsi="Times New Roman" w:cs="Times New Roman"/>
          <w:sz w:val="24"/>
          <w:szCs w:val="24"/>
        </w:rPr>
        <w:t>restore financial sustainability in the long term</w:t>
      </w:r>
      <w:r w:rsidR="009B76C1" w:rsidRPr="004A3C78">
        <w:rPr>
          <w:rFonts w:ascii="Times New Roman" w:hAnsi="Times New Roman" w:cs="Times New Roman"/>
          <w:sz w:val="24"/>
          <w:szCs w:val="24"/>
        </w:rPr>
        <w:t>.</w:t>
      </w:r>
      <w:r w:rsidR="00EC5398">
        <w:rPr>
          <w:rFonts w:ascii="Times New Roman" w:hAnsi="Times New Roman" w:cs="Times New Roman"/>
          <w:sz w:val="24"/>
          <w:szCs w:val="24"/>
        </w:rPr>
        <w:t xml:space="preserve"> </w:t>
      </w:r>
      <w:r w:rsidR="008D752A" w:rsidRPr="004A3C78">
        <w:rPr>
          <w:rFonts w:ascii="Times New Roman" w:hAnsi="Times New Roman" w:cs="Times New Roman"/>
          <w:sz w:val="24"/>
          <w:szCs w:val="24"/>
        </w:rPr>
        <w:t xml:space="preserve">Actions along this avenue are the municipal staff rationalization plans </w:t>
      </w:r>
      <w:r w:rsidRPr="004A3C78">
        <w:rPr>
          <w:rFonts w:ascii="Times New Roman" w:hAnsi="Times New Roman" w:cs="Times New Roman"/>
          <w:sz w:val="24"/>
          <w:szCs w:val="24"/>
        </w:rPr>
        <w:t xml:space="preserve">launched in 2013—which eventually failed—and the </w:t>
      </w:r>
      <w:r w:rsidR="00D90151" w:rsidRPr="004A3C78">
        <w:rPr>
          <w:rFonts w:ascii="Times New Roman" w:hAnsi="Times New Roman" w:cs="Times New Roman"/>
          <w:sz w:val="24"/>
          <w:szCs w:val="24"/>
        </w:rPr>
        <w:t xml:space="preserve">new </w:t>
      </w:r>
      <w:r w:rsidRPr="004A3C78">
        <w:rPr>
          <w:rFonts w:ascii="Times New Roman" w:hAnsi="Times New Roman" w:cs="Times New Roman"/>
          <w:sz w:val="24"/>
          <w:szCs w:val="24"/>
        </w:rPr>
        <w:t xml:space="preserve">plans required by </w:t>
      </w:r>
      <w:r w:rsidR="008D752A" w:rsidRPr="004A3C78">
        <w:rPr>
          <w:rFonts w:ascii="Times New Roman" w:hAnsi="Times New Roman" w:cs="Times New Roman"/>
          <w:sz w:val="24"/>
          <w:szCs w:val="24"/>
        </w:rPr>
        <w:t xml:space="preserve">the </w:t>
      </w:r>
      <w:r w:rsidRPr="004A3C78">
        <w:rPr>
          <w:rFonts w:ascii="Times New Roman" w:hAnsi="Times New Roman" w:cs="Times New Roman"/>
          <w:sz w:val="24"/>
          <w:szCs w:val="24"/>
        </w:rPr>
        <w:t xml:space="preserve">MOF in 2015 as a condition to reprogram debts emerging from unpaid payroll tax and contributions. </w:t>
      </w:r>
    </w:p>
    <w:p w:rsidR="000D18D0" w:rsidRPr="000D18D0" w:rsidRDefault="000D18D0" w:rsidP="004A3C78">
      <w:pPr>
        <w:pStyle w:val="ListParagraph"/>
        <w:numPr>
          <w:ilvl w:val="0"/>
          <w:numId w:val="4"/>
        </w:numPr>
        <w:spacing w:after="120"/>
        <w:contextualSpacing w:val="0"/>
        <w:jc w:val="both"/>
        <w:rPr>
          <w:rFonts w:ascii="Times New Roman" w:hAnsi="Times New Roman" w:cs="Times New Roman"/>
          <w:sz w:val="24"/>
          <w:szCs w:val="24"/>
        </w:rPr>
      </w:pPr>
      <w:r w:rsidRPr="000D18D0">
        <w:rPr>
          <w:rFonts w:ascii="Times New Roman" w:hAnsi="Times New Roman" w:cs="Times New Roman"/>
          <w:sz w:val="24"/>
          <w:szCs w:val="24"/>
        </w:rPr>
        <w:t>The functional analysis of front and back office functions performed by municipalities and the identification of potential economies of scale that could be created through the implementation of shared services schemes are highly recommended given the comparatively limited size of a large number of municipalities.</w:t>
      </w:r>
    </w:p>
    <w:p w:rsidR="00094EC8" w:rsidRPr="004A3C78" w:rsidRDefault="00743CBE" w:rsidP="004A3C78">
      <w:pPr>
        <w:pStyle w:val="ListParagraph"/>
        <w:numPr>
          <w:ilvl w:val="0"/>
          <w:numId w:val="4"/>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Staff rationalization plans must be complemented with efforts to help creat</w:t>
      </w:r>
      <w:r w:rsidR="00B9538B" w:rsidRPr="004A3C78">
        <w:rPr>
          <w:rFonts w:ascii="Times New Roman" w:hAnsi="Times New Roman" w:cs="Times New Roman"/>
          <w:sz w:val="24"/>
          <w:szCs w:val="24"/>
        </w:rPr>
        <w:t>e</w:t>
      </w:r>
      <w:r w:rsidRPr="004A3C78">
        <w:rPr>
          <w:rFonts w:ascii="Times New Roman" w:hAnsi="Times New Roman" w:cs="Times New Roman"/>
          <w:sz w:val="24"/>
          <w:szCs w:val="24"/>
        </w:rPr>
        <w:t xml:space="preserve"> private-sector jobs in the local economy.</w:t>
      </w:r>
      <w:r w:rsidR="00094EC8" w:rsidRPr="004A3C78">
        <w:rPr>
          <w:rFonts w:ascii="Times New Roman" w:hAnsi="Times New Roman" w:cs="Times New Roman"/>
          <w:sz w:val="24"/>
          <w:szCs w:val="24"/>
        </w:rPr>
        <w:t xml:space="preserve"> Otherwise, it is very unlikely that public employees would exit their job positions—perhaps with the sole exception of those close to their retirement.</w:t>
      </w:r>
      <w:r w:rsidR="00AD5CDA" w:rsidRPr="004A3C78">
        <w:rPr>
          <w:rFonts w:ascii="Times New Roman" w:hAnsi="Times New Roman" w:cs="Times New Roman"/>
          <w:sz w:val="24"/>
          <w:szCs w:val="24"/>
        </w:rPr>
        <w:t xml:space="preserve"> The failure of plans launched in 2013 is certainly related to the lack of opportunities outside the public sector.</w:t>
      </w:r>
      <w:r w:rsidR="000D18D0" w:rsidRPr="000D18D0">
        <w:rPr>
          <w:rFonts w:ascii="Times New Roman" w:hAnsi="Times New Roman" w:cs="Times New Roman"/>
          <w:sz w:val="24"/>
          <w:szCs w:val="24"/>
        </w:rPr>
        <w:t xml:space="preserve"> Identification of opportunities for the outsourcing of existing services and back office functions to private providers through the concession and privatization of specific programs could also include the formation of small and micro enterprises by employees as part of the separation programs.</w:t>
      </w:r>
    </w:p>
    <w:p w:rsidR="00743CBE" w:rsidRPr="004A3C78" w:rsidRDefault="00743CBE" w:rsidP="004A3C78">
      <w:pPr>
        <w:pStyle w:val="ListParagraph"/>
        <w:numPr>
          <w:ilvl w:val="0"/>
          <w:numId w:val="4"/>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 xml:space="preserve">Efforts and investments should then be undertaken to endow those public employees offered an exit plan with new skills, realistic opportunities to work in the private sector, and financial support during the period in-between jobs. These </w:t>
      </w:r>
      <w:r w:rsidR="00094EC8" w:rsidRPr="004A3C78">
        <w:rPr>
          <w:rFonts w:ascii="Times New Roman" w:hAnsi="Times New Roman" w:cs="Times New Roman"/>
          <w:sz w:val="24"/>
          <w:szCs w:val="24"/>
        </w:rPr>
        <w:t xml:space="preserve">conditions </w:t>
      </w:r>
      <w:r w:rsidRPr="004A3C78">
        <w:rPr>
          <w:rFonts w:ascii="Times New Roman" w:hAnsi="Times New Roman" w:cs="Times New Roman"/>
          <w:sz w:val="24"/>
          <w:szCs w:val="24"/>
        </w:rPr>
        <w:t>are necessary for them to accept the voluntary exit plans.</w:t>
      </w:r>
      <w:r w:rsidR="00AD5CDA" w:rsidRPr="004A3C78">
        <w:rPr>
          <w:rFonts w:ascii="Times New Roman" w:hAnsi="Times New Roman" w:cs="Times New Roman"/>
          <w:sz w:val="24"/>
          <w:szCs w:val="24"/>
        </w:rPr>
        <w:t xml:space="preserve"> In addition, opportunities for internal migration should be encouraged (e.g., information on nation-wide jobs opportunities, facilitation of daily or weekly commuting, credit facilities to buy housing for permanent residence in other districts).</w:t>
      </w:r>
      <w:r w:rsidR="00EC5398">
        <w:rPr>
          <w:rFonts w:ascii="Times New Roman" w:hAnsi="Times New Roman" w:cs="Times New Roman"/>
          <w:sz w:val="24"/>
          <w:szCs w:val="24"/>
        </w:rPr>
        <w:t xml:space="preserve"> </w:t>
      </w:r>
    </w:p>
    <w:p w:rsidR="00AD00E4" w:rsidRPr="004A3C78" w:rsidRDefault="00814F89" w:rsidP="00A01C8A">
      <w:pPr>
        <w:spacing w:after="120"/>
        <w:jc w:val="both"/>
        <w:rPr>
          <w:rFonts w:ascii="Times New Roman" w:hAnsi="Times New Roman" w:cs="Times New Roman"/>
          <w:sz w:val="24"/>
          <w:szCs w:val="24"/>
        </w:rPr>
      </w:pPr>
      <w:r w:rsidRPr="004A3C78">
        <w:rPr>
          <w:rFonts w:ascii="Times New Roman" w:hAnsi="Times New Roman" w:cs="Times New Roman"/>
          <w:b/>
          <w:i/>
          <w:sz w:val="24"/>
          <w:szCs w:val="24"/>
        </w:rPr>
        <w:lastRenderedPageBreak/>
        <w:t>Debt</w:t>
      </w:r>
      <w:r w:rsidR="00A01C8A">
        <w:rPr>
          <w:rFonts w:ascii="Times New Roman" w:hAnsi="Times New Roman" w:cs="Times New Roman"/>
          <w:b/>
          <w:i/>
          <w:sz w:val="24"/>
          <w:szCs w:val="24"/>
        </w:rPr>
        <w:t xml:space="preserve">. </w:t>
      </w:r>
      <w:r w:rsidR="00743CBE" w:rsidRPr="004A3C78">
        <w:rPr>
          <w:rFonts w:ascii="Times New Roman" w:hAnsi="Times New Roman" w:cs="Times New Roman"/>
          <w:sz w:val="24"/>
          <w:szCs w:val="24"/>
        </w:rPr>
        <w:t>Facing insufficient own-source revenues, overstaffing</w:t>
      </w:r>
      <w:r w:rsidR="0055385F" w:rsidRPr="004A3C78">
        <w:rPr>
          <w:rFonts w:ascii="Times New Roman" w:hAnsi="Times New Roman" w:cs="Times New Roman"/>
          <w:sz w:val="24"/>
          <w:szCs w:val="24"/>
        </w:rPr>
        <w:t>,</w:t>
      </w:r>
      <w:r w:rsidR="00743CBE" w:rsidRPr="004A3C78">
        <w:rPr>
          <w:rFonts w:ascii="Times New Roman" w:hAnsi="Times New Roman" w:cs="Times New Roman"/>
          <w:sz w:val="24"/>
          <w:szCs w:val="24"/>
        </w:rPr>
        <w:t xml:space="preserve"> and excessive payroll expenses, </w:t>
      </w:r>
      <w:r w:rsidR="0055385F" w:rsidRPr="004A3C78">
        <w:rPr>
          <w:rFonts w:ascii="Times New Roman" w:hAnsi="Times New Roman" w:cs="Times New Roman"/>
          <w:sz w:val="24"/>
          <w:szCs w:val="24"/>
        </w:rPr>
        <w:t xml:space="preserve">some municipalities incurred large borrowings through voluntary financing transactions (e.g., </w:t>
      </w:r>
      <w:r w:rsidR="00254563" w:rsidRPr="004A3C78">
        <w:rPr>
          <w:rFonts w:ascii="Times New Roman" w:hAnsi="Times New Roman" w:cs="Times New Roman"/>
          <w:sz w:val="24"/>
          <w:szCs w:val="24"/>
        </w:rPr>
        <w:t>short-term b</w:t>
      </w:r>
      <w:r w:rsidR="0055385F" w:rsidRPr="004A3C78">
        <w:rPr>
          <w:rFonts w:ascii="Times New Roman" w:hAnsi="Times New Roman" w:cs="Times New Roman"/>
          <w:sz w:val="24"/>
          <w:szCs w:val="24"/>
        </w:rPr>
        <w:t xml:space="preserve">ank loans providing liquidity) and forced financing transactions (e.g., arrears in the payment of salaries and related obligations for payroll tax and contributions), or </w:t>
      </w:r>
      <w:r w:rsidR="00743CBE" w:rsidRPr="004A3C78">
        <w:rPr>
          <w:rFonts w:ascii="Times New Roman" w:hAnsi="Times New Roman" w:cs="Times New Roman"/>
          <w:sz w:val="24"/>
          <w:szCs w:val="24"/>
        </w:rPr>
        <w:t xml:space="preserve">became disproportionally dependent upon the Equalization Fund. </w:t>
      </w:r>
      <w:r w:rsidR="00AD00E4" w:rsidRPr="004A3C78">
        <w:rPr>
          <w:rFonts w:ascii="Times New Roman" w:hAnsi="Times New Roman" w:cs="Times New Roman"/>
          <w:sz w:val="24"/>
          <w:szCs w:val="24"/>
        </w:rPr>
        <w:t xml:space="preserve">Remedial actions taken in the past have been partially successful since the over-indebtedness problem </w:t>
      </w:r>
      <w:r w:rsidR="00B9538B" w:rsidRPr="004A3C78">
        <w:rPr>
          <w:rFonts w:ascii="Times New Roman" w:hAnsi="Times New Roman" w:cs="Times New Roman"/>
          <w:sz w:val="24"/>
          <w:szCs w:val="24"/>
        </w:rPr>
        <w:t xml:space="preserve">still </w:t>
      </w:r>
      <w:r w:rsidR="00AD00E4" w:rsidRPr="004A3C78">
        <w:rPr>
          <w:rFonts w:ascii="Times New Roman" w:hAnsi="Times New Roman" w:cs="Times New Roman"/>
          <w:sz w:val="24"/>
          <w:szCs w:val="24"/>
        </w:rPr>
        <w:t>persists today.</w:t>
      </w:r>
      <w:r w:rsidR="00031C3B" w:rsidRPr="004A3C78">
        <w:rPr>
          <w:rFonts w:ascii="Times New Roman" w:hAnsi="Times New Roman" w:cs="Times New Roman"/>
          <w:sz w:val="24"/>
          <w:szCs w:val="24"/>
        </w:rPr>
        <w:t xml:space="preserve"> </w:t>
      </w:r>
      <w:r w:rsidR="00227F06" w:rsidRPr="004A3C78">
        <w:rPr>
          <w:rFonts w:ascii="Times New Roman" w:hAnsi="Times New Roman" w:cs="Times New Roman"/>
          <w:sz w:val="24"/>
          <w:szCs w:val="24"/>
        </w:rPr>
        <w:t>Anecdotal evidence suggest in the past the MOF had relaxed discipline—e.g., by implicitly allowing municipalities to delay payments of social security contributions—while some municipalities had contracted liabilities without requesting legal authorization from the MOF.</w:t>
      </w:r>
      <w:r w:rsidR="00EC5398">
        <w:rPr>
          <w:rFonts w:ascii="Times New Roman" w:hAnsi="Times New Roman" w:cs="Times New Roman"/>
          <w:sz w:val="24"/>
          <w:szCs w:val="24"/>
        </w:rPr>
        <w:t xml:space="preserve"> </w:t>
      </w:r>
    </w:p>
    <w:p w:rsidR="00C20622" w:rsidRPr="004A3C78" w:rsidRDefault="00743CBE" w:rsidP="00A01C8A">
      <w:pPr>
        <w:spacing w:after="120"/>
        <w:jc w:val="both"/>
        <w:rPr>
          <w:rFonts w:ascii="Times New Roman" w:hAnsi="Times New Roman" w:cs="Times New Roman"/>
          <w:sz w:val="24"/>
          <w:szCs w:val="24"/>
        </w:rPr>
      </w:pPr>
      <w:r w:rsidRPr="004A3C78">
        <w:rPr>
          <w:rFonts w:ascii="Times New Roman" w:hAnsi="Times New Roman" w:cs="Times New Roman"/>
          <w:sz w:val="24"/>
          <w:szCs w:val="24"/>
        </w:rPr>
        <w:t xml:space="preserve">Debt levels are </w:t>
      </w:r>
      <w:r w:rsidR="00254563" w:rsidRPr="004A3C78">
        <w:rPr>
          <w:rFonts w:ascii="Times New Roman" w:hAnsi="Times New Roman" w:cs="Times New Roman"/>
          <w:sz w:val="24"/>
          <w:szCs w:val="24"/>
        </w:rPr>
        <w:t xml:space="preserve">now </w:t>
      </w:r>
      <w:r w:rsidRPr="004A3C78">
        <w:rPr>
          <w:rFonts w:ascii="Times New Roman" w:hAnsi="Times New Roman" w:cs="Times New Roman"/>
          <w:sz w:val="24"/>
          <w:szCs w:val="24"/>
        </w:rPr>
        <w:t xml:space="preserve">unsustainable, </w:t>
      </w:r>
      <w:r w:rsidR="00254563" w:rsidRPr="004A3C78">
        <w:rPr>
          <w:rFonts w:ascii="Times New Roman" w:hAnsi="Times New Roman" w:cs="Times New Roman"/>
          <w:sz w:val="24"/>
          <w:szCs w:val="24"/>
        </w:rPr>
        <w:t xml:space="preserve">reportedly </w:t>
      </w:r>
      <w:r w:rsidRPr="004A3C78">
        <w:rPr>
          <w:rFonts w:ascii="Times New Roman" w:hAnsi="Times New Roman" w:cs="Times New Roman"/>
          <w:sz w:val="24"/>
          <w:szCs w:val="24"/>
        </w:rPr>
        <w:t xml:space="preserve">carrying very high interest rates (especially the short-term bank loans providing liquidity) and </w:t>
      </w:r>
      <w:r w:rsidR="00254563" w:rsidRPr="004A3C78">
        <w:rPr>
          <w:rFonts w:ascii="Times New Roman" w:hAnsi="Times New Roman" w:cs="Times New Roman"/>
          <w:sz w:val="24"/>
          <w:szCs w:val="24"/>
        </w:rPr>
        <w:t xml:space="preserve">imposing a </w:t>
      </w:r>
      <w:r w:rsidRPr="004A3C78">
        <w:rPr>
          <w:rFonts w:ascii="Times New Roman" w:hAnsi="Times New Roman" w:cs="Times New Roman"/>
          <w:sz w:val="24"/>
          <w:szCs w:val="24"/>
        </w:rPr>
        <w:t xml:space="preserve">growing burden of </w:t>
      </w:r>
      <w:r w:rsidR="00254563" w:rsidRPr="004A3C78">
        <w:rPr>
          <w:rFonts w:ascii="Times New Roman" w:hAnsi="Times New Roman" w:cs="Times New Roman"/>
          <w:sz w:val="24"/>
          <w:szCs w:val="24"/>
        </w:rPr>
        <w:t>debt services (</w:t>
      </w:r>
      <w:r w:rsidRPr="004A3C78">
        <w:rPr>
          <w:rFonts w:ascii="Times New Roman" w:hAnsi="Times New Roman" w:cs="Times New Roman"/>
          <w:sz w:val="24"/>
          <w:szCs w:val="24"/>
        </w:rPr>
        <w:t>interest</w:t>
      </w:r>
      <w:r w:rsidR="00254563" w:rsidRPr="004A3C78">
        <w:rPr>
          <w:rFonts w:ascii="Times New Roman" w:hAnsi="Times New Roman" w:cs="Times New Roman"/>
          <w:sz w:val="24"/>
          <w:szCs w:val="24"/>
        </w:rPr>
        <w:t xml:space="preserve">s plus amortizations) </w:t>
      </w:r>
      <w:r w:rsidRPr="004A3C78">
        <w:rPr>
          <w:rFonts w:ascii="Times New Roman" w:hAnsi="Times New Roman" w:cs="Times New Roman"/>
          <w:sz w:val="24"/>
          <w:szCs w:val="24"/>
        </w:rPr>
        <w:t>on the local budget</w:t>
      </w:r>
      <w:r w:rsidR="00254563" w:rsidRPr="004A3C78">
        <w:rPr>
          <w:rFonts w:ascii="Times New Roman" w:hAnsi="Times New Roman" w:cs="Times New Roman"/>
          <w:sz w:val="24"/>
          <w:szCs w:val="24"/>
        </w:rPr>
        <w:t>s</w:t>
      </w:r>
      <w:r w:rsidRPr="004A3C78">
        <w:rPr>
          <w:rFonts w:ascii="Times New Roman" w:hAnsi="Times New Roman" w:cs="Times New Roman"/>
          <w:sz w:val="24"/>
          <w:szCs w:val="24"/>
        </w:rPr>
        <w:t xml:space="preserve">. Capital budgets are likely to take the hit if current expenditures are not rationalized and the debts are not restructured. </w:t>
      </w:r>
    </w:p>
    <w:p w:rsidR="0021594E" w:rsidRDefault="0046506A" w:rsidP="00A162B8">
      <w:pPr>
        <w:spacing w:after="120"/>
        <w:jc w:val="both"/>
        <w:rPr>
          <w:rFonts w:ascii="Times New Roman" w:hAnsi="Times New Roman" w:cs="Times New Roman"/>
          <w:sz w:val="24"/>
          <w:szCs w:val="24"/>
        </w:rPr>
      </w:pPr>
      <w:r>
        <w:rPr>
          <w:rFonts w:ascii="Times New Roman" w:hAnsi="Times New Roman" w:cs="Times New Roman"/>
          <w:sz w:val="24"/>
          <w:szCs w:val="24"/>
        </w:rPr>
        <w:t>Among stakeholders in Montenegro, there are different views on whether changes in legislation—particularly in Laws governing the revenues of local governments—would be necessary to cope with the financial distress observed in some municipalities. S</w:t>
      </w:r>
      <w:r w:rsidR="0021594E">
        <w:rPr>
          <w:rFonts w:ascii="Times New Roman" w:hAnsi="Times New Roman" w:cs="Times New Roman"/>
          <w:sz w:val="24"/>
          <w:szCs w:val="24"/>
        </w:rPr>
        <w:t xml:space="preserve">ome quarters, including the MOF, argue that </w:t>
      </w:r>
      <w:r w:rsidR="00C20622" w:rsidRPr="004A3C78">
        <w:rPr>
          <w:rFonts w:ascii="Times New Roman" w:hAnsi="Times New Roman" w:cs="Times New Roman"/>
          <w:sz w:val="24"/>
          <w:szCs w:val="24"/>
        </w:rPr>
        <w:t xml:space="preserve">the legal framework governing Montenegrin local finances is adequate and does not need overhaul; </w:t>
      </w:r>
      <w:r>
        <w:rPr>
          <w:rFonts w:ascii="Times New Roman" w:hAnsi="Times New Roman" w:cs="Times New Roman"/>
          <w:sz w:val="24"/>
          <w:szCs w:val="24"/>
        </w:rPr>
        <w:t xml:space="preserve">thus, </w:t>
      </w:r>
      <w:r w:rsidR="00C20622" w:rsidRPr="004A3C78">
        <w:rPr>
          <w:rFonts w:ascii="Times New Roman" w:hAnsi="Times New Roman" w:cs="Times New Roman"/>
          <w:sz w:val="24"/>
          <w:szCs w:val="24"/>
        </w:rPr>
        <w:t xml:space="preserve">the </w:t>
      </w:r>
      <w:r w:rsidR="0084370E" w:rsidRPr="004A3C78">
        <w:rPr>
          <w:rFonts w:ascii="Times New Roman" w:hAnsi="Times New Roman" w:cs="Times New Roman"/>
          <w:sz w:val="24"/>
          <w:szCs w:val="24"/>
        </w:rPr>
        <w:t xml:space="preserve">apparent deterioration of local </w:t>
      </w:r>
      <w:r w:rsidR="00C20622" w:rsidRPr="004A3C78">
        <w:rPr>
          <w:rFonts w:ascii="Times New Roman" w:hAnsi="Times New Roman" w:cs="Times New Roman"/>
          <w:sz w:val="24"/>
          <w:szCs w:val="24"/>
        </w:rPr>
        <w:t xml:space="preserve">finances </w:t>
      </w:r>
      <w:r w:rsidR="0084370E" w:rsidRPr="004A3C78">
        <w:rPr>
          <w:rFonts w:ascii="Times New Roman" w:hAnsi="Times New Roman" w:cs="Times New Roman"/>
          <w:sz w:val="24"/>
          <w:szCs w:val="24"/>
        </w:rPr>
        <w:t xml:space="preserve">in some municipalities </w:t>
      </w:r>
      <w:r w:rsidR="00C20622" w:rsidRPr="004A3C78">
        <w:rPr>
          <w:rFonts w:ascii="Times New Roman" w:hAnsi="Times New Roman" w:cs="Times New Roman"/>
          <w:sz w:val="24"/>
          <w:szCs w:val="24"/>
        </w:rPr>
        <w:t xml:space="preserve">has been the consequence of </w:t>
      </w:r>
      <w:r w:rsidR="0084370E" w:rsidRPr="004A3C78">
        <w:rPr>
          <w:rFonts w:ascii="Times New Roman" w:hAnsi="Times New Roman" w:cs="Times New Roman"/>
          <w:sz w:val="24"/>
          <w:szCs w:val="24"/>
        </w:rPr>
        <w:t xml:space="preserve">their </w:t>
      </w:r>
      <w:r w:rsidR="00C20622" w:rsidRPr="004A3C78">
        <w:rPr>
          <w:rFonts w:ascii="Times New Roman" w:hAnsi="Times New Roman" w:cs="Times New Roman"/>
          <w:sz w:val="24"/>
          <w:szCs w:val="24"/>
        </w:rPr>
        <w:t xml:space="preserve">mismanagement and policy mistakes in the past. </w:t>
      </w:r>
      <w:r>
        <w:rPr>
          <w:rFonts w:ascii="Times New Roman" w:hAnsi="Times New Roman" w:cs="Times New Roman"/>
          <w:sz w:val="24"/>
          <w:szCs w:val="24"/>
        </w:rPr>
        <w:t xml:space="preserve">Other stakeholders, e.g., the </w:t>
      </w:r>
      <w:r w:rsidR="0021594E">
        <w:rPr>
          <w:rFonts w:ascii="Times New Roman" w:hAnsi="Times New Roman" w:cs="Times New Roman"/>
          <w:sz w:val="24"/>
          <w:szCs w:val="24"/>
        </w:rPr>
        <w:t>Union of Montenegrin Municipalities</w:t>
      </w:r>
      <w:r>
        <w:rPr>
          <w:rFonts w:ascii="Times New Roman" w:hAnsi="Times New Roman" w:cs="Times New Roman"/>
          <w:sz w:val="24"/>
          <w:szCs w:val="24"/>
        </w:rPr>
        <w:t xml:space="preserve">, make the case that legal reforms are required to strengthen the budget resources of local governments; in this regard, </w:t>
      </w:r>
      <w:r w:rsidR="002F1234">
        <w:rPr>
          <w:rFonts w:ascii="Times New Roman" w:hAnsi="Times New Roman" w:cs="Times New Roman"/>
          <w:sz w:val="24"/>
          <w:szCs w:val="24"/>
        </w:rPr>
        <w:t>the current financial distress is attributed not only to mismanagement but also to past amendments to laws that reduced municipal revenues.</w:t>
      </w:r>
      <w:r w:rsidR="0021594E">
        <w:rPr>
          <w:rFonts w:ascii="Times New Roman" w:hAnsi="Times New Roman" w:cs="Times New Roman"/>
          <w:sz w:val="24"/>
          <w:szCs w:val="24"/>
        </w:rPr>
        <w:t xml:space="preserve"> </w:t>
      </w:r>
    </w:p>
    <w:p w:rsidR="00743CBE" w:rsidRPr="004A3C78" w:rsidRDefault="00C20622" w:rsidP="00A162B8">
      <w:pPr>
        <w:spacing w:after="120"/>
        <w:jc w:val="both"/>
        <w:rPr>
          <w:rFonts w:ascii="Times New Roman" w:hAnsi="Times New Roman" w:cs="Times New Roman"/>
          <w:sz w:val="24"/>
          <w:szCs w:val="24"/>
        </w:rPr>
      </w:pPr>
      <w:r w:rsidRPr="004A3C78">
        <w:rPr>
          <w:rFonts w:ascii="Times New Roman" w:hAnsi="Times New Roman" w:cs="Times New Roman"/>
          <w:sz w:val="24"/>
          <w:szCs w:val="24"/>
        </w:rPr>
        <w:t>Municipalities (reportedly, 14) and the MOF are entering into contracts that reprogram arrears on tax liabilities in exchange for plans to rationalize staff.</w:t>
      </w:r>
      <w:r w:rsidR="00A162B8">
        <w:rPr>
          <w:rFonts w:ascii="Times New Roman" w:hAnsi="Times New Roman" w:cs="Times New Roman"/>
          <w:sz w:val="24"/>
          <w:szCs w:val="24"/>
        </w:rPr>
        <w:t xml:space="preserve"> </w:t>
      </w:r>
      <w:r w:rsidR="003F1D6E" w:rsidRPr="004A3C78">
        <w:rPr>
          <w:rFonts w:ascii="Times New Roman" w:hAnsi="Times New Roman" w:cs="Times New Roman"/>
          <w:sz w:val="24"/>
          <w:szCs w:val="24"/>
        </w:rPr>
        <w:t>As the municipalities’ staff rationalization pla</w:t>
      </w:r>
      <w:r w:rsidR="000D18D0">
        <w:rPr>
          <w:rFonts w:ascii="Times New Roman" w:hAnsi="Times New Roman" w:cs="Times New Roman"/>
          <w:sz w:val="24"/>
          <w:szCs w:val="24"/>
        </w:rPr>
        <w:t>ns are still under preparation</w:t>
      </w:r>
      <w:r w:rsidR="003F1D6E" w:rsidRPr="004A3C78">
        <w:rPr>
          <w:rFonts w:ascii="Times New Roman" w:hAnsi="Times New Roman" w:cs="Times New Roman"/>
          <w:sz w:val="24"/>
          <w:szCs w:val="24"/>
        </w:rPr>
        <w:t>, at this stage it is impossible to assess whether the proposed measures—impacting only the expenditure side—are sufficient to restore the financial sustainability and creditworthiness of the most distresse</w:t>
      </w:r>
      <w:r w:rsidR="00211B46" w:rsidRPr="004A3C78">
        <w:rPr>
          <w:rFonts w:ascii="Times New Roman" w:hAnsi="Times New Roman" w:cs="Times New Roman"/>
          <w:sz w:val="24"/>
          <w:szCs w:val="24"/>
        </w:rPr>
        <w:t>d</w:t>
      </w:r>
      <w:r w:rsidR="003F1D6E" w:rsidRPr="004A3C78">
        <w:rPr>
          <w:rFonts w:ascii="Times New Roman" w:hAnsi="Times New Roman" w:cs="Times New Roman"/>
          <w:sz w:val="24"/>
          <w:szCs w:val="24"/>
        </w:rPr>
        <w:t xml:space="preserve"> local governments.</w:t>
      </w:r>
      <w:r w:rsidR="003F1D6E" w:rsidRPr="004A3C78">
        <w:rPr>
          <w:rStyle w:val="FootnoteReference"/>
          <w:rFonts w:ascii="Times New Roman" w:hAnsi="Times New Roman" w:cs="Times New Roman"/>
          <w:sz w:val="24"/>
          <w:szCs w:val="24"/>
        </w:rPr>
        <w:footnoteReference w:id="2"/>
      </w:r>
    </w:p>
    <w:p w:rsidR="00A162B8" w:rsidRPr="004A3C78" w:rsidRDefault="00A162B8" w:rsidP="00A162B8">
      <w:pPr>
        <w:spacing w:after="120"/>
        <w:jc w:val="both"/>
        <w:rPr>
          <w:rFonts w:ascii="Times New Roman" w:hAnsi="Times New Roman" w:cs="Times New Roman"/>
          <w:sz w:val="24"/>
          <w:szCs w:val="24"/>
        </w:rPr>
      </w:pPr>
      <w:r w:rsidRPr="00A01C8A">
        <w:rPr>
          <w:rFonts w:ascii="Times New Roman" w:hAnsi="Times New Roman" w:cs="Times New Roman"/>
          <w:sz w:val="24"/>
          <w:szCs w:val="24"/>
        </w:rPr>
        <w:t>Directions for policy and reform are</w:t>
      </w:r>
      <w:r>
        <w:rPr>
          <w:rFonts w:ascii="Times New Roman" w:hAnsi="Times New Roman" w:cs="Times New Roman"/>
          <w:sz w:val="24"/>
          <w:szCs w:val="24"/>
        </w:rPr>
        <w:t>:</w:t>
      </w:r>
    </w:p>
    <w:p w:rsidR="00A162B8" w:rsidRPr="00A162B8" w:rsidRDefault="00C20622" w:rsidP="00A162B8">
      <w:pPr>
        <w:pStyle w:val="ListParagraph"/>
        <w:numPr>
          <w:ilvl w:val="0"/>
          <w:numId w:val="20"/>
        </w:numPr>
        <w:spacing w:after="120"/>
        <w:ind w:left="630" w:hanging="270"/>
        <w:contextualSpacing w:val="0"/>
        <w:jc w:val="both"/>
        <w:rPr>
          <w:rFonts w:ascii="Times New Roman" w:hAnsi="Times New Roman" w:cs="Times New Roman"/>
          <w:b/>
          <w:sz w:val="24"/>
          <w:szCs w:val="24"/>
          <w:u w:val="single"/>
        </w:rPr>
      </w:pPr>
      <w:r w:rsidRPr="00A162B8">
        <w:rPr>
          <w:rFonts w:ascii="Times New Roman" w:hAnsi="Times New Roman" w:cs="Times New Roman"/>
          <w:sz w:val="24"/>
          <w:szCs w:val="24"/>
        </w:rPr>
        <w:t xml:space="preserve">The </w:t>
      </w:r>
      <w:r w:rsidR="00743CBE" w:rsidRPr="00A162B8">
        <w:rPr>
          <w:rFonts w:ascii="Times New Roman" w:hAnsi="Times New Roman" w:cs="Times New Roman"/>
          <w:sz w:val="24"/>
          <w:szCs w:val="24"/>
        </w:rPr>
        <w:t xml:space="preserve">roadmap to workout arrears </w:t>
      </w:r>
      <w:r w:rsidRPr="00A162B8">
        <w:rPr>
          <w:rFonts w:ascii="Times New Roman" w:hAnsi="Times New Roman" w:cs="Times New Roman"/>
          <w:sz w:val="24"/>
          <w:szCs w:val="24"/>
        </w:rPr>
        <w:t xml:space="preserve">on tax liabilities </w:t>
      </w:r>
      <w:r w:rsidR="00743CBE" w:rsidRPr="00A162B8">
        <w:rPr>
          <w:rFonts w:ascii="Times New Roman" w:hAnsi="Times New Roman" w:cs="Times New Roman"/>
          <w:sz w:val="24"/>
          <w:szCs w:val="24"/>
        </w:rPr>
        <w:t xml:space="preserve">and rationalize staff provides </w:t>
      </w:r>
      <w:r w:rsidRPr="00A162B8">
        <w:rPr>
          <w:rFonts w:ascii="Times New Roman" w:hAnsi="Times New Roman" w:cs="Times New Roman"/>
          <w:sz w:val="24"/>
          <w:szCs w:val="24"/>
        </w:rPr>
        <w:t xml:space="preserve">an appropriate </w:t>
      </w:r>
      <w:r w:rsidR="00743CBE" w:rsidRPr="00A162B8">
        <w:rPr>
          <w:rFonts w:ascii="Times New Roman" w:hAnsi="Times New Roman" w:cs="Times New Roman"/>
          <w:sz w:val="24"/>
          <w:szCs w:val="24"/>
        </w:rPr>
        <w:t>policy guidance for 2015.</w:t>
      </w:r>
      <w:r w:rsidR="006C4C6E" w:rsidRPr="00A162B8">
        <w:rPr>
          <w:rFonts w:ascii="Times New Roman" w:hAnsi="Times New Roman" w:cs="Times New Roman"/>
          <w:sz w:val="24"/>
          <w:szCs w:val="24"/>
        </w:rPr>
        <w:t xml:space="preserve"> </w:t>
      </w:r>
      <w:r w:rsidRPr="00A162B8">
        <w:rPr>
          <w:rFonts w:ascii="Times New Roman" w:hAnsi="Times New Roman" w:cs="Times New Roman"/>
          <w:sz w:val="24"/>
          <w:szCs w:val="24"/>
        </w:rPr>
        <w:t xml:space="preserve">A similar roadmap should be established to workout other arrears and short-term bank loans providing liquidity. </w:t>
      </w:r>
    </w:p>
    <w:p w:rsidR="000D18D0" w:rsidRPr="00354810" w:rsidRDefault="00743CBE" w:rsidP="000D18D0">
      <w:pPr>
        <w:pStyle w:val="ListParagraph"/>
        <w:numPr>
          <w:ilvl w:val="0"/>
          <w:numId w:val="20"/>
        </w:numPr>
        <w:spacing w:after="120"/>
        <w:ind w:left="630" w:hanging="270"/>
        <w:contextualSpacing w:val="0"/>
        <w:jc w:val="both"/>
        <w:rPr>
          <w:rFonts w:ascii="Times New Roman" w:hAnsi="Times New Roman"/>
          <w:sz w:val="24"/>
        </w:rPr>
      </w:pPr>
      <w:r w:rsidRPr="000D18D0">
        <w:rPr>
          <w:rFonts w:ascii="Times New Roman" w:hAnsi="Times New Roman" w:cs="Times New Roman"/>
          <w:sz w:val="24"/>
          <w:szCs w:val="24"/>
        </w:rPr>
        <w:t xml:space="preserve">Debt reprogramming contracts </w:t>
      </w:r>
      <w:r w:rsidR="00BB6323" w:rsidRPr="000D18D0">
        <w:rPr>
          <w:rFonts w:ascii="Times New Roman" w:hAnsi="Times New Roman" w:cs="Times New Roman"/>
          <w:sz w:val="24"/>
          <w:szCs w:val="24"/>
        </w:rPr>
        <w:t xml:space="preserve">should </w:t>
      </w:r>
      <w:r w:rsidRPr="000D18D0">
        <w:rPr>
          <w:rFonts w:ascii="Times New Roman" w:hAnsi="Times New Roman" w:cs="Times New Roman"/>
          <w:sz w:val="24"/>
          <w:szCs w:val="24"/>
        </w:rPr>
        <w:t>be complemented with measures that seek to expand own-source revenues and to improve the operational effectiveness and efficiency of local governments</w:t>
      </w:r>
      <w:r w:rsidR="00C20622" w:rsidRPr="000D18D0">
        <w:rPr>
          <w:rFonts w:ascii="Times New Roman" w:hAnsi="Times New Roman" w:cs="Times New Roman"/>
          <w:sz w:val="24"/>
          <w:szCs w:val="24"/>
        </w:rPr>
        <w:t xml:space="preserve"> beyond staff rationalization.</w:t>
      </w:r>
      <w:r w:rsidRPr="000D18D0">
        <w:rPr>
          <w:rFonts w:ascii="Times New Roman" w:hAnsi="Times New Roman" w:cs="Times New Roman"/>
          <w:sz w:val="24"/>
          <w:szCs w:val="24"/>
        </w:rPr>
        <w:t xml:space="preserve"> </w:t>
      </w:r>
      <w:r w:rsidR="000D18D0">
        <w:rPr>
          <w:rFonts w:ascii="Times New Roman" w:hAnsi="Times New Roman" w:cs="Times New Roman"/>
          <w:sz w:val="24"/>
          <w:szCs w:val="24"/>
        </w:rPr>
        <w:t>A</w:t>
      </w:r>
      <w:r w:rsidR="000D18D0" w:rsidRPr="000D18D0">
        <w:rPr>
          <w:rFonts w:ascii="Times New Roman" w:hAnsi="Times New Roman" w:cs="Times New Roman"/>
          <w:sz w:val="24"/>
          <w:szCs w:val="24"/>
        </w:rPr>
        <w:t xml:space="preserve">ny support coming from the central government should come at a high price to municipalities mostly in terms of restraining their autonomy as a way to avoid creating undesired precedents and moral hazards. </w:t>
      </w:r>
    </w:p>
    <w:p w:rsidR="000D18D0" w:rsidRPr="000D18D0" w:rsidRDefault="000D18D0" w:rsidP="000D18D0">
      <w:pPr>
        <w:pStyle w:val="ListParagraph"/>
        <w:numPr>
          <w:ilvl w:val="0"/>
          <w:numId w:val="20"/>
        </w:numPr>
        <w:spacing w:after="120"/>
        <w:ind w:left="630" w:hanging="270"/>
        <w:contextualSpacing w:val="0"/>
        <w:jc w:val="both"/>
        <w:rPr>
          <w:rFonts w:ascii="Times New Roman" w:hAnsi="Times New Roman" w:cs="Times New Roman"/>
          <w:sz w:val="24"/>
          <w:szCs w:val="24"/>
        </w:rPr>
      </w:pPr>
      <w:r w:rsidRPr="000D18D0">
        <w:rPr>
          <w:rFonts w:ascii="Times New Roman" w:hAnsi="Times New Roman" w:cs="Times New Roman"/>
          <w:sz w:val="24"/>
          <w:szCs w:val="24"/>
        </w:rPr>
        <w:t xml:space="preserve">With regard to the refinancing of municipalities short-term debts to commercial banks, one option to reduce costs would be for the central government to act as an agent on LGs behalf in the debt and cash market as a voluntary facility or even be obliged to use this service, </w:t>
      </w:r>
      <w:r w:rsidRPr="000D18D0">
        <w:rPr>
          <w:rFonts w:ascii="Times New Roman" w:hAnsi="Times New Roman" w:cs="Times New Roman"/>
          <w:sz w:val="24"/>
          <w:szCs w:val="24"/>
        </w:rPr>
        <w:lastRenderedPageBreak/>
        <w:t>whilst being prohibited from direct bank financing for the duration of their restructuring or as part of their compact with the MoF.</w:t>
      </w:r>
    </w:p>
    <w:p w:rsidR="00CF7F2F" w:rsidRPr="004A3C78" w:rsidRDefault="00EC5398" w:rsidP="004A3C78">
      <w:pPr>
        <w:spacing w:after="120"/>
        <w:jc w:val="both"/>
        <w:rPr>
          <w:rFonts w:ascii="Times New Roman" w:hAnsi="Times New Roman" w:cs="Times New Roman"/>
          <w:b/>
          <w:sz w:val="24"/>
          <w:szCs w:val="24"/>
        </w:rPr>
      </w:pPr>
      <w:r>
        <w:rPr>
          <w:rFonts w:ascii="Times New Roman" w:hAnsi="Times New Roman" w:cs="Times New Roman"/>
          <w:sz w:val="24"/>
          <w:szCs w:val="24"/>
        </w:rPr>
        <w:t xml:space="preserve"> </w:t>
      </w:r>
    </w:p>
    <w:p w:rsidR="004A3C78" w:rsidRDefault="004A3C78">
      <w:pPr>
        <w:rPr>
          <w:rFonts w:ascii="Times New Roman" w:hAnsi="Times New Roman" w:cs="Times New Roman"/>
          <w:b/>
          <w:sz w:val="24"/>
          <w:szCs w:val="24"/>
        </w:rPr>
      </w:pPr>
      <w:r>
        <w:rPr>
          <w:rFonts w:ascii="Times New Roman" w:hAnsi="Times New Roman" w:cs="Times New Roman"/>
          <w:b/>
          <w:sz w:val="24"/>
          <w:szCs w:val="24"/>
        </w:rPr>
        <w:br w:type="page"/>
      </w:r>
    </w:p>
    <w:p w:rsidR="004C2358" w:rsidRPr="00A2434C" w:rsidRDefault="00CF7F2F" w:rsidP="00A2434C">
      <w:pPr>
        <w:pStyle w:val="Heading1"/>
        <w:numPr>
          <w:ilvl w:val="0"/>
          <w:numId w:val="18"/>
        </w:numPr>
        <w:spacing w:after="120"/>
        <w:rPr>
          <w:b/>
          <w:sz w:val="28"/>
          <w:szCs w:val="28"/>
        </w:rPr>
      </w:pPr>
      <w:bookmarkStart w:id="4" w:name="_Toc435720796"/>
      <w:bookmarkStart w:id="5" w:name="_Toc431545458"/>
      <w:r w:rsidRPr="00A2434C">
        <w:rPr>
          <w:b/>
          <w:sz w:val="28"/>
          <w:szCs w:val="28"/>
        </w:rPr>
        <w:lastRenderedPageBreak/>
        <w:t>I</w:t>
      </w:r>
      <w:r w:rsidR="00A2434C">
        <w:rPr>
          <w:b/>
          <w:sz w:val="28"/>
          <w:szCs w:val="28"/>
        </w:rPr>
        <w:t>ntroduction</w:t>
      </w:r>
      <w:bookmarkEnd w:id="4"/>
      <w:bookmarkEnd w:id="5"/>
    </w:p>
    <w:p w:rsidR="00D907A0" w:rsidRPr="00A162B8" w:rsidRDefault="00343CAB" w:rsidP="00A162B8">
      <w:pPr>
        <w:pStyle w:val="ListParagraph"/>
        <w:numPr>
          <w:ilvl w:val="0"/>
          <w:numId w:val="21"/>
        </w:numPr>
        <w:spacing w:after="120"/>
        <w:ind w:left="0" w:firstLine="0"/>
        <w:contextualSpacing w:val="0"/>
        <w:jc w:val="both"/>
        <w:rPr>
          <w:rFonts w:ascii="Times New Roman" w:hAnsi="Times New Roman" w:cs="Times New Roman"/>
          <w:sz w:val="24"/>
          <w:szCs w:val="24"/>
        </w:rPr>
      </w:pPr>
      <w:r w:rsidRPr="00A162B8">
        <w:rPr>
          <w:rFonts w:ascii="Times New Roman" w:hAnsi="Times New Roman" w:cs="Times New Roman"/>
          <w:b/>
          <w:sz w:val="24"/>
          <w:szCs w:val="24"/>
        </w:rPr>
        <w:t>Montenegro, differently from other countries in the Balkans, is highly centralized and the municipalities have limited functional competences</w:t>
      </w:r>
      <w:r w:rsidRPr="00A162B8">
        <w:rPr>
          <w:rFonts w:ascii="Times New Roman" w:hAnsi="Times New Roman" w:cs="Times New Roman"/>
          <w:sz w:val="24"/>
          <w:szCs w:val="24"/>
        </w:rPr>
        <w:t>. The Law on Local Self Government stipulates the municipal tasks</w:t>
      </w:r>
      <w:r w:rsidR="009F0BCF" w:rsidRPr="00A162B8">
        <w:rPr>
          <w:rFonts w:ascii="Times New Roman" w:hAnsi="Times New Roman" w:cs="Times New Roman"/>
          <w:sz w:val="24"/>
          <w:szCs w:val="24"/>
        </w:rPr>
        <w:t xml:space="preserve">, including those of direct (or shared) concern for the local population and those devolved by laws and acts of the Government. </w:t>
      </w:r>
      <w:r w:rsidR="00D96CB9" w:rsidRPr="00A162B8">
        <w:rPr>
          <w:rFonts w:ascii="Times New Roman" w:hAnsi="Times New Roman" w:cs="Times New Roman"/>
          <w:sz w:val="24"/>
          <w:szCs w:val="24"/>
        </w:rPr>
        <w:t xml:space="preserve">Major mandated tasks include local road maintenance, water services, garbage collection and treatment, street lighting, greening, culture and sports. </w:t>
      </w:r>
      <w:r w:rsidR="009F0BCF" w:rsidRPr="00A162B8">
        <w:rPr>
          <w:rFonts w:ascii="Times New Roman" w:hAnsi="Times New Roman" w:cs="Times New Roman"/>
          <w:sz w:val="24"/>
          <w:szCs w:val="24"/>
        </w:rPr>
        <w:t xml:space="preserve">Notably, municipalities are not responsible for the delivery and financing of </w:t>
      </w:r>
      <w:r w:rsidR="00D907A0" w:rsidRPr="00A162B8">
        <w:rPr>
          <w:rFonts w:ascii="Times New Roman" w:hAnsi="Times New Roman" w:cs="Times New Roman"/>
          <w:sz w:val="24"/>
          <w:szCs w:val="24"/>
        </w:rPr>
        <w:t>education</w:t>
      </w:r>
      <w:r w:rsidR="00404FBE">
        <w:rPr>
          <w:rFonts w:ascii="Times New Roman" w:hAnsi="Times New Roman" w:cs="Times New Roman"/>
          <w:sz w:val="24"/>
          <w:szCs w:val="24"/>
        </w:rPr>
        <w:t>, social welfare or</w:t>
      </w:r>
      <w:r w:rsidR="00D907A0" w:rsidRPr="00A162B8">
        <w:rPr>
          <w:rFonts w:ascii="Times New Roman" w:hAnsi="Times New Roman" w:cs="Times New Roman"/>
          <w:sz w:val="24"/>
          <w:szCs w:val="24"/>
        </w:rPr>
        <w:t xml:space="preserve"> </w:t>
      </w:r>
      <w:r w:rsidRPr="00A162B8">
        <w:rPr>
          <w:rFonts w:ascii="Times New Roman" w:hAnsi="Times New Roman" w:cs="Times New Roman"/>
          <w:sz w:val="24"/>
          <w:szCs w:val="24"/>
        </w:rPr>
        <w:t xml:space="preserve">health </w:t>
      </w:r>
      <w:r w:rsidR="009F0BCF" w:rsidRPr="00A162B8">
        <w:rPr>
          <w:rFonts w:ascii="Times New Roman" w:hAnsi="Times New Roman" w:cs="Times New Roman"/>
          <w:sz w:val="24"/>
          <w:szCs w:val="24"/>
        </w:rPr>
        <w:t>services</w:t>
      </w:r>
      <w:r w:rsidRPr="00A162B8">
        <w:rPr>
          <w:rFonts w:ascii="Times New Roman" w:hAnsi="Times New Roman" w:cs="Times New Roman"/>
          <w:sz w:val="24"/>
          <w:szCs w:val="24"/>
        </w:rPr>
        <w:t xml:space="preserve">. </w:t>
      </w:r>
      <w:r w:rsidR="00404FBE" w:rsidRPr="00A00BE6">
        <w:rPr>
          <w:rFonts w:ascii="Times New Roman" w:hAnsi="Times New Roman" w:cs="Times New Roman"/>
          <w:sz w:val="24"/>
          <w:szCs w:val="24"/>
        </w:rPr>
        <w:t>Consequently, the share of LGUs spending in GDP was at 4.5 percent in 2014, which is less than 10 percent of the overall consolidated general government spending.</w:t>
      </w:r>
    </w:p>
    <w:p w:rsidR="00404FBE" w:rsidRDefault="00A00BE6" w:rsidP="00404FBE">
      <w:pPr>
        <w:pStyle w:val="ListParagraph"/>
        <w:numPr>
          <w:ilvl w:val="0"/>
          <w:numId w:val="21"/>
        </w:numPr>
        <w:spacing w:after="120"/>
        <w:ind w:left="0" w:firstLine="0"/>
        <w:contextualSpacing w:val="0"/>
        <w:jc w:val="both"/>
        <w:rPr>
          <w:rFonts w:ascii="Times New Roman" w:hAnsi="Times New Roman" w:cs="Times New Roman"/>
          <w:sz w:val="24"/>
          <w:szCs w:val="24"/>
        </w:rPr>
      </w:pPr>
      <w:r w:rsidRPr="00A63274">
        <w:rPr>
          <w:rFonts w:ascii="Times New Roman" w:hAnsi="Times New Roman" w:cs="Times New Roman"/>
          <w:b/>
          <w:sz w:val="24"/>
          <w:szCs w:val="24"/>
        </w:rPr>
        <w:t xml:space="preserve">Despite having </w:t>
      </w:r>
      <w:r w:rsidR="00404FBE" w:rsidRPr="00A63274">
        <w:rPr>
          <w:rFonts w:ascii="Times New Roman" w:hAnsi="Times New Roman" w:cs="Times New Roman"/>
          <w:b/>
          <w:sz w:val="24"/>
          <w:szCs w:val="24"/>
        </w:rPr>
        <w:t>a one-tier subnational government system</w:t>
      </w:r>
      <w:r w:rsidRPr="00A63274">
        <w:rPr>
          <w:rFonts w:ascii="Times New Roman" w:hAnsi="Times New Roman" w:cs="Times New Roman"/>
          <w:b/>
          <w:sz w:val="24"/>
          <w:szCs w:val="24"/>
        </w:rPr>
        <w:t xml:space="preserve">, the population concentration </w:t>
      </w:r>
      <w:r w:rsidR="00A63274">
        <w:rPr>
          <w:rFonts w:ascii="Times New Roman" w:hAnsi="Times New Roman" w:cs="Times New Roman"/>
          <w:b/>
          <w:sz w:val="24"/>
          <w:szCs w:val="24"/>
        </w:rPr>
        <w:t xml:space="preserve">in the capital </w:t>
      </w:r>
      <w:r w:rsidRPr="00A63274">
        <w:rPr>
          <w:rFonts w:ascii="Times New Roman" w:hAnsi="Times New Roman" w:cs="Times New Roman"/>
          <w:b/>
          <w:sz w:val="24"/>
          <w:szCs w:val="24"/>
        </w:rPr>
        <w:t xml:space="preserve">is high. </w:t>
      </w:r>
      <w:r>
        <w:rPr>
          <w:rFonts w:ascii="Times New Roman" w:hAnsi="Times New Roman" w:cs="Times New Roman"/>
          <w:sz w:val="24"/>
          <w:szCs w:val="24"/>
        </w:rPr>
        <w:t>Montenegro</w:t>
      </w:r>
      <w:r w:rsidR="00A63274">
        <w:rPr>
          <w:rFonts w:ascii="Times New Roman" w:hAnsi="Times New Roman" w:cs="Times New Roman"/>
          <w:sz w:val="24"/>
          <w:szCs w:val="24"/>
        </w:rPr>
        <w:t xml:space="preserve"> has </w:t>
      </w:r>
      <w:r w:rsidR="00404FBE" w:rsidRPr="00404FBE">
        <w:rPr>
          <w:rFonts w:ascii="Times New Roman" w:hAnsi="Times New Roman" w:cs="Times New Roman"/>
          <w:sz w:val="24"/>
          <w:szCs w:val="24"/>
        </w:rPr>
        <w:t>municipalities at the local level and no regional level, although the country has three distinguished areas as per the Law on Regional Development (North, Central and South/Adriatic regions) which are not administrative units. There are 2</w:t>
      </w:r>
      <w:r>
        <w:rPr>
          <w:rFonts w:ascii="Times New Roman" w:hAnsi="Times New Roman" w:cs="Times New Roman"/>
          <w:sz w:val="24"/>
          <w:szCs w:val="24"/>
        </w:rPr>
        <w:t>3</w:t>
      </w:r>
      <w:r w:rsidR="00404FBE" w:rsidRPr="00404FBE">
        <w:rPr>
          <w:rFonts w:ascii="Times New Roman" w:hAnsi="Times New Roman" w:cs="Times New Roman"/>
          <w:sz w:val="24"/>
          <w:szCs w:val="24"/>
        </w:rPr>
        <w:t xml:space="preserve"> municipalities, </w:t>
      </w:r>
      <w:r>
        <w:rPr>
          <w:rFonts w:ascii="Times New Roman" w:hAnsi="Times New Roman" w:cs="Times New Roman"/>
          <w:sz w:val="24"/>
          <w:szCs w:val="24"/>
        </w:rPr>
        <w:t>out of which two have not yet formed their basic institutions</w:t>
      </w:r>
      <w:r w:rsidR="00A63274">
        <w:rPr>
          <w:rFonts w:ascii="Times New Roman" w:hAnsi="Times New Roman" w:cs="Times New Roman"/>
          <w:sz w:val="24"/>
          <w:szCs w:val="24"/>
        </w:rPr>
        <w:t xml:space="preserve"> (for more than a year)</w:t>
      </w:r>
      <w:r>
        <w:rPr>
          <w:rFonts w:ascii="Times New Roman" w:hAnsi="Times New Roman" w:cs="Times New Roman"/>
          <w:sz w:val="24"/>
          <w:szCs w:val="24"/>
        </w:rPr>
        <w:t xml:space="preserve">. </w:t>
      </w:r>
      <w:r w:rsidR="00404FBE" w:rsidRPr="00404FBE">
        <w:rPr>
          <w:rFonts w:ascii="Times New Roman" w:hAnsi="Times New Roman" w:cs="Times New Roman"/>
          <w:sz w:val="24"/>
          <w:szCs w:val="24"/>
        </w:rPr>
        <w:t>Their size varies considerably. One-sixth of municipalities have fewer than 5,000 citizens, while Montenegro has on average 30,000 inhabitants per LGU. However, in the Balkans, it has one of the largest concentration of citizens in the capital city. Podgorica has most people, 30 percent of over 620 thousands Montenegrins live there</w:t>
      </w:r>
      <w:r w:rsidR="00404FBE">
        <w:rPr>
          <w:rFonts w:ascii="Times New Roman" w:hAnsi="Times New Roman" w:cs="Times New Roman"/>
          <w:sz w:val="24"/>
          <w:szCs w:val="24"/>
        </w:rPr>
        <w:t>.</w:t>
      </w:r>
    </w:p>
    <w:p w:rsidR="00A63274" w:rsidRPr="007B0632" w:rsidRDefault="00A63274" w:rsidP="00A63274">
      <w:pPr>
        <w:pStyle w:val="Caption"/>
        <w:keepNext/>
        <w:spacing w:after="0"/>
        <w:jc w:val="center"/>
        <w:rPr>
          <w:sz w:val="22"/>
          <w:szCs w:val="22"/>
        </w:rPr>
      </w:pPr>
      <w:bookmarkStart w:id="6" w:name="_Toc436331542"/>
      <w:bookmarkStart w:id="7" w:name="_Toc387436162"/>
      <w:bookmarkStart w:id="8" w:name="_Toc404950197"/>
      <w:r w:rsidRPr="00C75460">
        <w:rPr>
          <w:rFonts w:ascii="Times New Roman" w:hAnsi="Times New Roman"/>
          <w:b/>
          <w:i w:val="0"/>
          <w:color w:val="auto"/>
          <w:sz w:val="24"/>
          <w:szCs w:val="24"/>
        </w:rPr>
        <w:t xml:space="preserve">Table </w:t>
      </w:r>
      <w:r w:rsidRPr="00C75460">
        <w:rPr>
          <w:rFonts w:ascii="Times New Roman" w:hAnsi="Times New Roman"/>
          <w:b/>
          <w:i w:val="0"/>
          <w:color w:val="auto"/>
          <w:sz w:val="24"/>
          <w:szCs w:val="24"/>
        </w:rPr>
        <w:fldChar w:fldCharType="begin"/>
      </w:r>
      <w:r w:rsidRPr="00C75460">
        <w:rPr>
          <w:rFonts w:ascii="Times New Roman" w:hAnsi="Times New Roman"/>
          <w:b/>
          <w:i w:val="0"/>
          <w:color w:val="auto"/>
          <w:sz w:val="24"/>
          <w:szCs w:val="24"/>
        </w:rPr>
        <w:instrText xml:space="preserve"> SEQ Table \* ARABIC </w:instrText>
      </w:r>
      <w:r w:rsidRPr="00C75460">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1</w:t>
      </w:r>
      <w:r w:rsidRPr="00C75460">
        <w:rPr>
          <w:rFonts w:ascii="Times New Roman" w:hAnsi="Times New Roman"/>
          <w:b/>
          <w:i w:val="0"/>
          <w:color w:val="auto"/>
          <w:sz w:val="24"/>
          <w:szCs w:val="24"/>
        </w:rPr>
        <w:fldChar w:fldCharType="end"/>
      </w:r>
      <w:r w:rsidRPr="00C75460">
        <w:rPr>
          <w:rFonts w:ascii="Times New Roman" w:hAnsi="Times New Roman"/>
          <w:b/>
          <w:i w:val="0"/>
          <w:color w:val="auto"/>
          <w:sz w:val="24"/>
          <w:szCs w:val="24"/>
        </w:rPr>
        <w:t>.</w:t>
      </w:r>
      <w:r>
        <w:rPr>
          <w:rFonts w:ascii="Times New Roman" w:hAnsi="Times New Roman"/>
          <w:b/>
          <w:i w:val="0"/>
          <w:color w:val="auto"/>
          <w:sz w:val="24"/>
          <w:szCs w:val="24"/>
        </w:rPr>
        <w:t xml:space="preserve"> </w:t>
      </w:r>
      <w:r w:rsidRPr="00A63274">
        <w:rPr>
          <w:rFonts w:ascii="Times New Roman" w:hAnsi="Times New Roman"/>
          <w:b/>
          <w:i w:val="0"/>
          <w:color w:val="auto"/>
          <w:sz w:val="24"/>
          <w:szCs w:val="24"/>
        </w:rPr>
        <w:t>Local Government Units and Population Distribution</w:t>
      </w:r>
      <w:bookmarkEnd w:id="6"/>
      <w:r>
        <w:rPr>
          <w:rFonts w:ascii="Times New Roman" w:hAnsi="Times New Roman"/>
          <w:b/>
          <w:i w:val="0"/>
          <w:color w:val="auto"/>
          <w:sz w:val="24"/>
          <w:szCs w:val="24"/>
        </w:rPr>
        <w:t xml:space="preserve"> </w:t>
      </w:r>
      <w:bookmarkEnd w:id="7"/>
      <w:bookmarkEnd w:id="8"/>
    </w:p>
    <w:p w:rsidR="00A63274" w:rsidRPr="00DB604B" w:rsidRDefault="004252FC" w:rsidP="00A63274">
      <w:pPr>
        <w:jc w:val="center"/>
      </w:pPr>
      <w:r w:rsidRPr="004252FC">
        <w:rPr>
          <w:noProof/>
        </w:rPr>
        <w:drawing>
          <wp:inline distT="0" distB="0" distL="0" distR="0" wp14:anchorId="41980176" wp14:editId="7F7CD4B2">
            <wp:extent cx="5943600" cy="170695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706959"/>
                    </a:xfrm>
                    <a:prstGeom prst="rect">
                      <a:avLst/>
                    </a:prstGeom>
                    <a:noFill/>
                    <a:ln>
                      <a:noFill/>
                    </a:ln>
                  </pic:spPr>
                </pic:pic>
              </a:graphicData>
            </a:graphic>
          </wp:inline>
        </w:drawing>
      </w:r>
    </w:p>
    <w:p w:rsidR="00A63274" w:rsidRPr="00B802D4" w:rsidRDefault="00A63274" w:rsidP="00133080">
      <w:pPr>
        <w:pStyle w:val="ParagraphNumbering"/>
        <w:numPr>
          <w:ilvl w:val="0"/>
          <w:numId w:val="0"/>
        </w:numPr>
        <w:spacing w:after="0" w:line="240" w:lineRule="auto"/>
        <w:rPr>
          <w:color w:val="000000"/>
          <w:sz w:val="20"/>
        </w:rPr>
      </w:pPr>
      <w:r w:rsidRPr="00B802D4">
        <w:rPr>
          <w:color w:val="000000"/>
          <w:sz w:val="20"/>
        </w:rPr>
        <w:t xml:space="preserve">Note: </w:t>
      </w:r>
      <w:r>
        <w:rPr>
          <w:color w:val="000000"/>
          <w:sz w:val="20"/>
        </w:rPr>
        <w:t>Montenegro</w:t>
      </w:r>
      <w:r w:rsidR="004252FC">
        <w:rPr>
          <w:color w:val="000000"/>
          <w:sz w:val="20"/>
        </w:rPr>
        <w:t>, Croatia and Slovenia</w:t>
      </w:r>
      <w:r>
        <w:rPr>
          <w:color w:val="000000"/>
          <w:sz w:val="20"/>
        </w:rPr>
        <w:t xml:space="preserve"> </w:t>
      </w:r>
      <w:r w:rsidR="00133080">
        <w:rPr>
          <w:color w:val="000000"/>
          <w:sz w:val="20"/>
        </w:rPr>
        <w:t>as of 2015</w:t>
      </w:r>
      <w:r>
        <w:rPr>
          <w:color w:val="000000"/>
          <w:sz w:val="20"/>
        </w:rPr>
        <w:t>. FBiH stands for Federation of BiH, while BiH RS stands for Republic of Srpska.</w:t>
      </w:r>
    </w:p>
    <w:p w:rsidR="00A63274" w:rsidRPr="00041420" w:rsidRDefault="00A63274" w:rsidP="00133080">
      <w:pPr>
        <w:spacing w:after="120"/>
        <w:rPr>
          <w:rFonts w:ascii="Times New Roman" w:hAnsi="Times New Roman" w:cs="Times New Roman"/>
          <w:sz w:val="20"/>
          <w:szCs w:val="20"/>
        </w:rPr>
      </w:pPr>
      <w:r w:rsidRPr="00041420">
        <w:rPr>
          <w:rFonts w:ascii="Times New Roman" w:hAnsi="Times New Roman" w:cs="Times New Roman"/>
          <w:i/>
          <w:sz w:val="20"/>
          <w:szCs w:val="20"/>
        </w:rPr>
        <w:t>Source:</w:t>
      </w:r>
      <w:r w:rsidRPr="00041420">
        <w:rPr>
          <w:rFonts w:ascii="Times New Roman" w:hAnsi="Times New Roman" w:cs="Times New Roman"/>
          <w:sz w:val="20"/>
          <w:szCs w:val="20"/>
        </w:rPr>
        <w:t xml:space="preserve"> </w:t>
      </w:r>
      <w:r w:rsidR="004252FC">
        <w:rPr>
          <w:rFonts w:ascii="Times New Roman" w:hAnsi="Times New Roman" w:cs="Times New Roman"/>
          <w:sz w:val="20"/>
          <w:szCs w:val="20"/>
        </w:rPr>
        <w:t xml:space="preserve">National statistical offices, </w:t>
      </w:r>
      <w:r w:rsidRPr="00041420">
        <w:rPr>
          <w:rFonts w:ascii="Times New Roman" w:hAnsi="Times New Roman" w:cs="Times New Roman"/>
          <w:sz w:val="20"/>
          <w:szCs w:val="20"/>
        </w:rPr>
        <w:t>World Bank (2013a), South East Europe Municipal Finance Review.</w:t>
      </w:r>
    </w:p>
    <w:p w:rsidR="00356922" w:rsidRDefault="00356922"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133080">
        <w:rPr>
          <w:rFonts w:ascii="Times New Roman" w:hAnsi="Times New Roman" w:cs="Times New Roman"/>
          <w:b/>
          <w:sz w:val="24"/>
          <w:szCs w:val="24"/>
        </w:rPr>
        <w:t xml:space="preserve">Increasing dependency ratios </w:t>
      </w:r>
      <w:r w:rsidR="00543421">
        <w:rPr>
          <w:rFonts w:ascii="Times New Roman" w:hAnsi="Times New Roman" w:cs="Times New Roman"/>
          <w:b/>
          <w:sz w:val="24"/>
          <w:szCs w:val="24"/>
        </w:rPr>
        <w:t xml:space="preserve">and low activity rates </w:t>
      </w:r>
      <w:r w:rsidRPr="00133080">
        <w:rPr>
          <w:rFonts w:ascii="Times New Roman" w:hAnsi="Times New Roman" w:cs="Times New Roman"/>
          <w:b/>
          <w:sz w:val="24"/>
          <w:szCs w:val="24"/>
        </w:rPr>
        <w:t xml:space="preserve">in some municipalities will continue to burden </w:t>
      </w:r>
      <w:r w:rsidR="00133080" w:rsidRPr="00133080">
        <w:rPr>
          <w:rFonts w:ascii="Times New Roman" w:hAnsi="Times New Roman" w:cs="Times New Roman"/>
          <w:b/>
          <w:sz w:val="24"/>
          <w:szCs w:val="24"/>
        </w:rPr>
        <w:t>local finances.</w:t>
      </w:r>
      <w:r w:rsidRPr="00133080">
        <w:rPr>
          <w:rFonts w:ascii="Times New Roman" w:hAnsi="Times New Roman" w:cs="Times New Roman"/>
          <w:sz w:val="24"/>
          <w:szCs w:val="24"/>
        </w:rPr>
        <w:t xml:space="preserve"> According to the census and administrative sources, between 2006 and 2011 the ratio of dependent age residents to prime working age residents in Pluzine increased by 5 percentage points, while Niksic, Podgorica and other Central municipalities experienced declines in dependency ratios. The Northern region will continue to underperform and become more dependent on pensions and social transfers, while the central and southern regions largely stand to benefit from improving demographic trends. </w:t>
      </w:r>
      <w:r w:rsidR="00133080">
        <w:rPr>
          <w:rFonts w:ascii="Times New Roman" w:hAnsi="Times New Roman" w:cs="Times New Roman"/>
          <w:sz w:val="24"/>
          <w:szCs w:val="24"/>
        </w:rPr>
        <w:t xml:space="preserve">Overall, the country also suffers from a large inactivity of population. In municipalities like Rozaje, Andrijevica and Plav, high dependency ratio is followed by the low activity rates of the working-age population thus further eroding the tax base of municipalities and </w:t>
      </w:r>
      <w:r w:rsidR="001F0001">
        <w:rPr>
          <w:rFonts w:ascii="Times New Roman" w:hAnsi="Times New Roman" w:cs="Times New Roman"/>
          <w:sz w:val="24"/>
          <w:szCs w:val="24"/>
        </w:rPr>
        <w:t>creating</w:t>
      </w:r>
      <w:r w:rsidR="00133080">
        <w:rPr>
          <w:rFonts w:ascii="Times New Roman" w:hAnsi="Times New Roman" w:cs="Times New Roman"/>
          <w:sz w:val="24"/>
          <w:szCs w:val="24"/>
        </w:rPr>
        <w:t xml:space="preserve"> </w:t>
      </w:r>
      <w:r w:rsidRPr="00133080">
        <w:rPr>
          <w:rFonts w:ascii="Times New Roman" w:hAnsi="Times New Roman" w:cs="Times New Roman"/>
          <w:sz w:val="24"/>
          <w:szCs w:val="24"/>
        </w:rPr>
        <w:t xml:space="preserve">pressures on fiscal sustainability of the </w:t>
      </w:r>
      <w:r w:rsidR="001F0001">
        <w:rPr>
          <w:rFonts w:ascii="Times New Roman" w:hAnsi="Times New Roman" w:cs="Times New Roman"/>
          <w:sz w:val="24"/>
          <w:szCs w:val="24"/>
        </w:rPr>
        <w:t>local government units</w:t>
      </w:r>
      <w:r w:rsidRPr="00133080">
        <w:rPr>
          <w:rFonts w:ascii="Times New Roman" w:hAnsi="Times New Roman" w:cs="Times New Roman"/>
          <w:sz w:val="24"/>
          <w:szCs w:val="24"/>
        </w:rPr>
        <w:t>.</w:t>
      </w:r>
    </w:p>
    <w:p w:rsidR="001F0001" w:rsidRPr="00356922" w:rsidRDefault="001F0001" w:rsidP="001F0001">
      <w:pPr>
        <w:pStyle w:val="ListParagraph"/>
        <w:spacing w:after="120"/>
        <w:ind w:left="0"/>
        <w:contextualSpacing w:val="0"/>
        <w:jc w:val="both"/>
        <w:rPr>
          <w:rFonts w:ascii="Times New Roman" w:hAnsi="Times New Roman" w:cs="Times New Roman"/>
          <w:sz w:val="24"/>
          <w:szCs w:val="24"/>
        </w:rPr>
      </w:pPr>
    </w:p>
    <w:tbl>
      <w:tblPr>
        <w:tblpPr w:leftFromText="180" w:rightFromText="180" w:vertAnchor="text" w:horzAnchor="margin" w:tblpY="29"/>
        <w:tblW w:w="0" w:type="auto"/>
        <w:tblLook w:val="04A0" w:firstRow="1" w:lastRow="0" w:firstColumn="1" w:lastColumn="0" w:noHBand="0" w:noVBand="1"/>
      </w:tblPr>
      <w:tblGrid>
        <w:gridCol w:w="4420"/>
        <w:gridCol w:w="4940"/>
      </w:tblGrid>
      <w:tr w:rsidR="00356922" w:rsidRPr="00AE7D13" w:rsidTr="00041420">
        <w:trPr>
          <w:cantSplit/>
        </w:trPr>
        <w:tc>
          <w:tcPr>
            <w:tcW w:w="0" w:type="auto"/>
            <w:shd w:val="clear" w:color="auto" w:fill="auto"/>
            <w:vAlign w:val="center"/>
          </w:tcPr>
          <w:p w:rsidR="00356922" w:rsidRPr="00AE7D13" w:rsidRDefault="00356922" w:rsidP="001F0001">
            <w:pPr>
              <w:pStyle w:val="Caption"/>
              <w:spacing w:after="0"/>
              <w:rPr>
                <w:noProof/>
              </w:rPr>
            </w:pPr>
            <w:bookmarkStart w:id="9" w:name="_Ref427145750"/>
            <w:bookmarkStart w:id="10" w:name="_Toc436331552"/>
            <w:bookmarkStart w:id="11" w:name="_Toc430189388"/>
            <w:r w:rsidRPr="00C75460">
              <w:rPr>
                <w:rFonts w:ascii="Times New Roman" w:hAnsi="Times New Roman"/>
                <w:b/>
                <w:i w:val="0"/>
                <w:color w:val="auto"/>
                <w:sz w:val="24"/>
                <w:szCs w:val="24"/>
              </w:rPr>
              <w:lastRenderedPageBreak/>
              <w:t xml:space="preserve">Figure </w:t>
            </w:r>
            <w:r w:rsidRPr="00C75460">
              <w:rPr>
                <w:rFonts w:ascii="Times New Roman" w:hAnsi="Times New Roman"/>
                <w:b/>
                <w:i w:val="0"/>
                <w:color w:val="auto"/>
                <w:sz w:val="24"/>
                <w:szCs w:val="24"/>
              </w:rPr>
              <w:fldChar w:fldCharType="begin"/>
            </w:r>
            <w:r w:rsidRPr="00C75460">
              <w:rPr>
                <w:rFonts w:ascii="Times New Roman" w:hAnsi="Times New Roman"/>
                <w:b/>
                <w:i w:val="0"/>
                <w:color w:val="auto"/>
                <w:sz w:val="24"/>
                <w:szCs w:val="24"/>
              </w:rPr>
              <w:instrText xml:space="preserve"> SEQ Figure \* ARABIC </w:instrText>
            </w:r>
            <w:r w:rsidRPr="00C75460">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1</w:t>
            </w:r>
            <w:r w:rsidRPr="00C75460">
              <w:rPr>
                <w:rFonts w:ascii="Times New Roman" w:hAnsi="Times New Roman"/>
                <w:b/>
                <w:i w:val="0"/>
                <w:color w:val="auto"/>
                <w:sz w:val="24"/>
                <w:szCs w:val="24"/>
              </w:rPr>
              <w:fldChar w:fldCharType="end"/>
            </w:r>
            <w:r w:rsidRPr="00C75460">
              <w:rPr>
                <w:rFonts w:ascii="Times New Roman" w:hAnsi="Times New Roman"/>
                <w:b/>
                <w:i w:val="0"/>
                <w:color w:val="auto"/>
                <w:sz w:val="24"/>
                <w:szCs w:val="24"/>
              </w:rPr>
              <w:t xml:space="preserve">. </w:t>
            </w:r>
            <w:r w:rsidRPr="00356922">
              <w:rPr>
                <w:rFonts w:ascii="Times New Roman" w:hAnsi="Times New Roman"/>
                <w:b/>
                <w:i w:val="0"/>
                <w:color w:val="auto"/>
                <w:sz w:val="24"/>
                <w:szCs w:val="24"/>
              </w:rPr>
              <w:t>Dependency Ratio, Percent of 15-64</w:t>
            </w:r>
            <w:bookmarkEnd w:id="9"/>
            <w:bookmarkEnd w:id="10"/>
            <w:r w:rsidRPr="00AE7D13">
              <w:t xml:space="preserve"> </w:t>
            </w:r>
            <w:bookmarkEnd w:id="11"/>
          </w:p>
        </w:tc>
        <w:tc>
          <w:tcPr>
            <w:tcW w:w="0" w:type="auto"/>
          </w:tcPr>
          <w:p w:rsidR="00356922" w:rsidRPr="00AE7D13" w:rsidRDefault="00356922" w:rsidP="00356922">
            <w:pPr>
              <w:pStyle w:val="Caption"/>
              <w:keepNext/>
              <w:spacing w:after="0"/>
              <w:rPr>
                <w:noProof/>
              </w:rPr>
            </w:pPr>
            <w:bookmarkStart w:id="12" w:name="_Ref427145762"/>
            <w:bookmarkStart w:id="13" w:name="_Toc430189389"/>
            <w:bookmarkStart w:id="14" w:name="_Toc436331553"/>
            <w:r w:rsidRPr="00C75460">
              <w:rPr>
                <w:rFonts w:ascii="Times New Roman" w:hAnsi="Times New Roman"/>
                <w:b/>
                <w:i w:val="0"/>
                <w:color w:val="auto"/>
                <w:sz w:val="24"/>
                <w:szCs w:val="24"/>
              </w:rPr>
              <w:t xml:space="preserve">Figure </w:t>
            </w:r>
            <w:r w:rsidRPr="00C75460">
              <w:rPr>
                <w:rFonts w:ascii="Times New Roman" w:hAnsi="Times New Roman"/>
                <w:b/>
                <w:i w:val="0"/>
                <w:color w:val="auto"/>
                <w:sz w:val="24"/>
                <w:szCs w:val="24"/>
              </w:rPr>
              <w:fldChar w:fldCharType="begin"/>
            </w:r>
            <w:r w:rsidRPr="00C75460">
              <w:rPr>
                <w:rFonts w:ascii="Times New Roman" w:hAnsi="Times New Roman"/>
                <w:b/>
                <w:i w:val="0"/>
                <w:color w:val="auto"/>
                <w:sz w:val="24"/>
                <w:szCs w:val="24"/>
              </w:rPr>
              <w:instrText xml:space="preserve"> SEQ Figure \* ARABIC </w:instrText>
            </w:r>
            <w:r w:rsidRPr="00C75460">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2</w:t>
            </w:r>
            <w:r w:rsidRPr="00C75460">
              <w:rPr>
                <w:rFonts w:ascii="Times New Roman" w:hAnsi="Times New Roman"/>
                <w:b/>
                <w:i w:val="0"/>
                <w:color w:val="auto"/>
                <w:sz w:val="24"/>
                <w:szCs w:val="24"/>
              </w:rPr>
              <w:fldChar w:fldCharType="end"/>
            </w:r>
            <w:r w:rsidRPr="00C75460">
              <w:rPr>
                <w:rFonts w:ascii="Times New Roman" w:hAnsi="Times New Roman"/>
                <w:b/>
                <w:i w:val="0"/>
                <w:color w:val="auto"/>
                <w:sz w:val="24"/>
                <w:szCs w:val="24"/>
              </w:rPr>
              <w:t xml:space="preserve">. </w:t>
            </w:r>
            <w:r>
              <w:rPr>
                <w:rFonts w:ascii="Times New Roman" w:hAnsi="Times New Roman"/>
                <w:b/>
                <w:i w:val="0"/>
                <w:color w:val="auto"/>
                <w:sz w:val="24"/>
                <w:szCs w:val="24"/>
              </w:rPr>
              <w:t>Active Population, Percent</w:t>
            </w:r>
            <w:r w:rsidRPr="00356922">
              <w:rPr>
                <w:rFonts w:ascii="Times New Roman" w:hAnsi="Times New Roman"/>
                <w:b/>
                <w:i w:val="0"/>
                <w:color w:val="auto"/>
                <w:sz w:val="24"/>
                <w:szCs w:val="24"/>
              </w:rPr>
              <w:t xml:space="preserve"> </w:t>
            </w:r>
            <w:bookmarkEnd w:id="12"/>
            <w:bookmarkEnd w:id="13"/>
            <w:r w:rsidR="001F0001">
              <w:rPr>
                <w:rFonts w:ascii="Times New Roman" w:hAnsi="Times New Roman"/>
                <w:b/>
                <w:i w:val="0"/>
                <w:color w:val="auto"/>
                <w:sz w:val="24"/>
                <w:szCs w:val="24"/>
              </w:rPr>
              <w:t>of Population</w:t>
            </w:r>
            <w:bookmarkEnd w:id="14"/>
          </w:p>
        </w:tc>
      </w:tr>
      <w:tr w:rsidR="00356922" w:rsidRPr="00AE7D13" w:rsidTr="00041420">
        <w:trPr>
          <w:cantSplit/>
          <w:trHeight w:val="3918"/>
        </w:trPr>
        <w:tc>
          <w:tcPr>
            <w:tcW w:w="4420" w:type="dxa"/>
            <w:shd w:val="clear" w:color="auto" w:fill="auto"/>
          </w:tcPr>
          <w:p w:rsidR="00356922" w:rsidRPr="00AE7D13" w:rsidRDefault="00356922" w:rsidP="00041420">
            <w:pPr>
              <w:keepNext/>
            </w:pPr>
            <w:r w:rsidRPr="00707899">
              <w:rPr>
                <w:noProof/>
              </w:rPr>
              <w:drawing>
                <wp:inline distT="0" distB="0" distL="0" distR="0" wp14:anchorId="72F89FC8" wp14:editId="4716A3E2">
                  <wp:extent cx="2600325" cy="2392299"/>
                  <wp:effectExtent l="0" t="0" r="0" b="8255"/>
                  <wp:docPr id="19" name="Picture 19" descr="C:\Users\wb191439\AppData\Local\Microsoft\Windows\Temporary Internet Files\Content.Outlook\63M36R68\map_dep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Users\wb191439\AppData\Local\Microsoft\Windows\Temporary Internet Files\Content.Outlook\63M36R68\map_deprati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5096" cy="2396688"/>
                          </a:xfrm>
                          <a:prstGeom prst="rect">
                            <a:avLst/>
                          </a:prstGeom>
                          <a:noFill/>
                          <a:ln>
                            <a:noFill/>
                          </a:ln>
                        </pic:spPr>
                      </pic:pic>
                    </a:graphicData>
                  </a:graphic>
                </wp:inline>
              </w:drawing>
            </w:r>
          </w:p>
        </w:tc>
        <w:tc>
          <w:tcPr>
            <w:tcW w:w="4940" w:type="dxa"/>
          </w:tcPr>
          <w:p w:rsidR="00356922" w:rsidRPr="00AE7D13" w:rsidRDefault="00356922" w:rsidP="00041420">
            <w:pPr>
              <w:keepNext/>
              <w:rPr>
                <w:noProof/>
              </w:rPr>
            </w:pPr>
            <w:r w:rsidRPr="00E57D46">
              <w:rPr>
                <w:i/>
                <w:noProof/>
              </w:rPr>
              <w:drawing>
                <wp:inline distT="0" distB="0" distL="0" distR="0" wp14:anchorId="4A99E20D" wp14:editId="0C81FB78">
                  <wp:extent cx="2818765" cy="2371725"/>
                  <wp:effectExtent l="0" t="0" r="635" b="9525"/>
                  <wp:docPr id="4286" name="Picture 48" descr="map_activepop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activepopulation.png"/>
                          <pic:cNvPicPr/>
                        </pic:nvPicPr>
                        <pic:blipFill>
                          <a:blip r:embed="rId16"/>
                          <a:stretch>
                            <a:fillRect/>
                          </a:stretch>
                        </pic:blipFill>
                        <pic:spPr>
                          <a:xfrm>
                            <a:off x="0" y="0"/>
                            <a:ext cx="2830000" cy="2381178"/>
                          </a:xfrm>
                          <a:prstGeom prst="rect">
                            <a:avLst/>
                          </a:prstGeom>
                        </pic:spPr>
                      </pic:pic>
                    </a:graphicData>
                  </a:graphic>
                </wp:inline>
              </w:drawing>
            </w:r>
          </w:p>
        </w:tc>
      </w:tr>
      <w:tr w:rsidR="00356922" w:rsidRPr="00AE7D13" w:rsidTr="00041420">
        <w:tc>
          <w:tcPr>
            <w:tcW w:w="0" w:type="auto"/>
            <w:gridSpan w:val="2"/>
            <w:shd w:val="clear" w:color="auto" w:fill="auto"/>
          </w:tcPr>
          <w:p w:rsidR="00356922" w:rsidRPr="001F0001" w:rsidRDefault="00356922" w:rsidP="00041420">
            <w:pPr>
              <w:spacing w:after="120"/>
              <w:rPr>
                <w:rFonts w:ascii="Times New Roman" w:hAnsi="Times New Roman" w:cs="Times New Roman"/>
                <w:noProof/>
                <w:sz w:val="20"/>
                <w:szCs w:val="20"/>
              </w:rPr>
            </w:pPr>
            <w:r w:rsidRPr="001F0001">
              <w:rPr>
                <w:rFonts w:ascii="Times New Roman" w:hAnsi="Times New Roman" w:cs="Times New Roman"/>
                <w:i/>
                <w:noProof/>
                <w:sz w:val="20"/>
                <w:szCs w:val="20"/>
              </w:rPr>
              <w:t xml:space="preserve">Source: </w:t>
            </w:r>
            <w:r w:rsidRPr="001F0001">
              <w:rPr>
                <w:rFonts w:ascii="Times New Roman" w:hAnsi="Times New Roman" w:cs="Times New Roman"/>
                <w:noProof/>
                <w:sz w:val="20"/>
                <w:szCs w:val="20"/>
              </w:rPr>
              <w:t>MONSTAT, EUROSTAT, World Bank staff calculations.</w:t>
            </w:r>
          </w:p>
        </w:tc>
      </w:tr>
    </w:tbl>
    <w:tbl>
      <w:tblPr>
        <w:tblpPr w:leftFromText="180" w:rightFromText="180" w:vertAnchor="text" w:horzAnchor="margin" w:tblpXSpec="right" w:tblpY="6178"/>
        <w:tblW w:w="0" w:type="auto"/>
        <w:tblLook w:val="04A0" w:firstRow="1" w:lastRow="0" w:firstColumn="1" w:lastColumn="0" w:noHBand="0" w:noVBand="1"/>
      </w:tblPr>
      <w:tblGrid>
        <w:gridCol w:w="5490"/>
      </w:tblGrid>
      <w:tr w:rsidR="00453073" w:rsidRPr="00AE7D13" w:rsidTr="00453073">
        <w:trPr>
          <w:cantSplit/>
        </w:trPr>
        <w:tc>
          <w:tcPr>
            <w:tcW w:w="5490" w:type="dxa"/>
            <w:shd w:val="clear" w:color="auto" w:fill="auto"/>
            <w:vAlign w:val="center"/>
          </w:tcPr>
          <w:p w:rsidR="00453073" w:rsidRPr="00AE7D13" w:rsidRDefault="00453073" w:rsidP="00453073">
            <w:pPr>
              <w:pStyle w:val="Caption"/>
              <w:spacing w:after="0"/>
              <w:rPr>
                <w:noProof/>
              </w:rPr>
            </w:pPr>
            <w:bookmarkStart w:id="15" w:name="_Toc436331554"/>
            <w:r w:rsidRPr="00C75460">
              <w:rPr>
                <w:rFonts w:ascii="Times New Roman" w:hAnsi="Times New Roman"/>
                <w:b/>
                <w:i w:val="0"/>
                <w:color w:val="auto"/>
                <w:sz w:val="24"/>
                <w:szCs w:val="24"/>
              </w:rPr>
              <w:t xml:space="preserve">Figure </w:t>
            </w:r>
            <w:r w:rsidRPr="00C75460">
              <w:rPr>
                <w:rFonts w:ascii="Times New Roman" w:hAnsi="Times New Roman"/>
                <w:b/>
                <w:i w:val="0"/>
                <w:color w:val="auto"/>
                <w:sz w:val="24"/>
                <w:szCs w:val="24"/>
              </w:rPr>
              <w:fldChar w:fldCharType="begin"/>
            </w:r>
            <w:r w:rsidRPr="00C75460">
              <w:rPr>
                <w:rFonts w:ascii="Times New Roman" w:hAnsi="Times New Roman"/>
                <w:b/>
                <w:i w:val="0"/>
                <w:color w:val="auto"/>
                <w:sz w:val="24"/>
                <w:szCs w:val="24"/>
              </w:rPr>
              <w:instrText xml:space="preserve"> SEQ Figure \* ARABIC </w:instrText>
            </w:r>
            <w:r w:rsidRPr="00C75460">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3</w:t>
            </w:r>
            <w:r w:rsidRPr="00C75460">
              <w:rPr>
                <w:rFonts w:ascii="Times New Roman" w:hAnsi="Times New Roman"/>
                <w:b/>
                <w:i w:val="0"/>
                <w:color w:val="auto"/>
                <w:sz w:val="24"/>
                <w:szCs w:val="24"/>
              </w:rPr>
              <w:fldChar w:fldCharType="end"/>
            </w:r>
            <w:r w:rsidRPr="00C75460">
              <w:rPr>
                <w:rFonts w:ascii="Times New Roman" w:hAnsi="Times New Roman"/>
                <w:b/>
                <w:i w:val="0"/>
                <w:color w:val="auto"/>
                <w:sz w:val="24"/>
                <w:szCs w:val="24"/>
              </w:rPr>
              <w:t xml:space="preserve">. </w:t>
            </w:r>
            <w:r>
              <w:rPr>
                <w:rFonts w:ascii="Times New Roman" w:hAnsi="Times New Roman"/>
                <w:b/>
                <w:i w:val="0"/>
                <w:color w:val="auto"/>
                <w:sz w:val="24"/>
                <w:szCs w:val="24"/>
              </w:rPr>
              <w:t>Revenues and Spending per Capita (EUR)</w:t>
            </w:r>
            <w:bookmarkEnd w:id="15"/>
            <w:r w:rsidRPr="00AE7D13">
              <w:t xml:space="preserve"> </w:t>
            </w:r>
          </w:p>
        </w:tc>
      </w:tr>
      <w:tr w:rsidR="00453073" w:rsidRPr="00AE7D13" w:rsidTr="00453073">
        <w:trPr>
          <w:cantSplit/>
          <w:trHeight w:val="3918"/>
        </w:trPr>
        <w:tc>
          <w:tcPr>
            <w:tcW w:w="5490" w:type="dxa"/>
            <w:shd w:val="clear" w:color="auto" w:fill="auto"/>
          </w:tcPr>
          <w:p w:rsidR="00453073" w:rsidRDefault="00453073" w:rsidP="00453073">
            <w:pPr>
              <w:keepNext/>
            </w:pPr>
            <w:r w:rsidRPr="00543421">
              <w:rPr>
                <w:noProof/>
              </w:rPr>
              <w:drawing>
                <wp:inline distT="0" distB="0" distL="0" distR="0" wp14:anchorId="7198EFE6" wp14:editId="13384B6F">
                  <wp:extent cx="3305175" cy="22108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7158" cy="2218910"/>
                          </a:xfrm>
                          <a:prstGeom prst="rect">
                            <a:avLst/>
                          </a:prstGeom>
                          <a:noFill/>
                          <a:ln>
                            <a:noFill/>
                          </a:ln>
                        </pic:spPr>
                      </pic:pic>
                    </a:graphicData>
                  </a:graphic>
                </wp:inline>
              </w:drawing>
            </w:r>
          </w:p>
          <w:p w:rsidR="00453073" w:rsidRPr="00543421" w:rsidRDefault="00453073" w:rsidP="00453073">
            <w:pPr>
              <w:keepNext/>
              <w:rPr>
                <w:rFonts w:ascii="Times New Roman" w:hAnsi="Times New Roman" w:cs="Times New Roman"/>
                <w:sz w:val="20"/>
                <w:szCs w:val="20"/>
              </w:rPr>
            </w:pPr>
            <w:r w:rsidRPr="00543421">
              <w:rPr>
                <w:rFonts w:ascii="Times New Roman" w:hAnsi="Times New Roman" w:cs="Times New Roman"/>
                <w:i/>
                <w:sz w:val="20"/>
                <w:szCs w:val="20"/>
              </w:rPr>
              <w:t>Source:</w:t>
            </w:r>
            <w:r w:rsidRPr="00543421">
              <w:rPr>
                <w:rFonts w:ascii="Times New Roman" w:hAnsi="Times New Roman" w:cs="Times New Roman"/>
                <w:sz w:val="20"/>
                <w:szCs w:val="20"/>
              </w:rPr>
              <w:t xml:space="preserve"> MOF, WB staff</w:t>
            </w:r>
          </w:p>
        </w:tc>
      </w:tr>
    </w:tbl>
    <w:p w:rsidR="00543421" w:rsidRPr="00543421" w:rsidRDefault="00543421"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543421">
        <w:rPr>
          <w:rFonts w:ascii="Times New Roman" w:hAnsi="Times New Roman" w:cs="Times New Roman"/>
          <w:b/>
          <w:sz w:val="24"/>
          <w:szCs w:val="24"/>
        </w:rPr>
        <w:t>There are large observed differences of fiscal capacity across Montenegrin municipalities</w:t>
      </w:r>
      <w:r>
        <w:rPr>
          <w:rFonts w:ascii="Times New Roman" w:hAnsi="Times New Roman" w:cs="Times New Roman"/>
          <w:sz w:val="24"/>
          <w:szCs w:val="24"/>
        </w:rPr>
        <w:t xml:space="preserve">. While among the richest and the poorest municipality the revenue per capita difference is eightfold, the typology is not so </w:t>
      </w:r>
      <w:r w:rsidR="00453073">
        <w:rPr>
          <w:rFonts w:ascii="Times New Roman" w:hAnsi="Times New Roman" w:cs="Times New Roman"/>
          <w:sz w:val="24"/>
          <w:szCs w:val="24"/>
        </w:rPr>
        <w:t>straightforward</w:t>
      </w:r>
      <w:r>
        <w:rPr>
          <w:rFonts w:ascii="Times New Roman" w:hAnsi="Times New Roman" w:cs="Times New Roman"/>
          <w:sz w:val="24"/>
          <w:szCs w:val="24"/>
        </w:rPr>
        <w:t>. While the Southern region</w:t>
      </w:r>
      <w:r w:rsidR="00453073">
        <w:rPr>
          <w:rFonts w:ascii="Times New Roman" w:hAnsi="Times New Roman" w:cs="Times New Roman"/>
          <w:sz w:val="24"/>
          <w:szCs w:val="24"/>
        </w:rPr>
        <w:t>, on average,</w:t>
      </w:r>
      <w:r>
        <w:rPr>
          <w:rFonts w:ascii="Times New Roman" w:hAnsi="Times New Roman" w:cs="Times New Roman"/>
          <w:sz w:val="24"/>
          <w:szCs w:val="24"/>
        </w:rPr>
        <w:t xml:space="preserve"> tends to have more fiscally abundant </w:t>
      </w:r>
      <w:r w:rsidR="00453073">
        <w:rPr>
          <w:rFonts w:ascii="Times New Roman" w:hAnsi="Times New Roman" w:cs="Times New Roman"/>
          <w:sz w:val="24"/>
          <w:szCs w:val="24"/>
        </w:rPr>
        <w:t>municipalities, while the Northern region the least fiscally strong municipalities, there are exceptions to this conclusion, like Pluzine, Savnik and Zabljak in the North. Still, large differences in fiscal capacity likely leads to increasing inequality in terms of the public service delivery across regions which has been also demonstrated by the heterogeneity of social sector and infrastructure services outcomes.</w:t>
      </w:r>
    </w:p>
    <w:p w:rsidR="006104C5" w:rsidRPr="004A3C78" w:rsidRDefault="00D907A0"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T</w:t>
      </w:r>
      <w:r w:rsidR="00343CAB" w:rsidRPr="004A3C78">
        <w:rPr>
          <w:rFonts w:ascii="Times New Roman" w:hAnsi="Times New Roman" w:cs="Times New Roman"/>
          <w:b/>
          <w:sz w:val="24"/>
          <w:szCs w:val="24"/>
        </w:rPr>
        <w:t xml:space="preserve">he Law on Local Self Government Finances, together with special pieces of legislation </w:t>
      </w:r>
      <w:r w:rsidR="00B5242D" w:rsidRPr="004A3C78">
        <w:rPr>
          <w:rFonts w:ascii="Times New Roman" w:hAnsi="Times New Roman" w:cs="Times New Roman"/>
          <w:b/>
          <w:sz w:val="24"/>
          <w:szCs w:val="24"/>
        </w:rPr>
        <w:t xml:space="preserve">introducing specific levies </w:t>
      </w:r>
      <w:r w:rsidR="006B3E24" w:rsidRPr="004A3C78">
        <w:rPr>
          <w:rFonts w:ascii="Times New Roman" w:hAnsi="Times New Roman" w:cs="Times New Roman"/>
          <w:b/>
          <w:sz w:val="24"/>
          <w:szCs w:val="24"/>
        </w:rPr>
        <w:t xml:space="preserve">(e.g., Law on </w:t>
      </w:r>
      <w:r w:rsidR="00F541D6" w:rsidRPr="004A3C78">
        <w:rPr>
          <w:rFonts w:ascii="Times New Roman" w:hAnsi="Times New Roman" w:cs="Times New Roman"/>
          <w:b/>
          <w:sz w:val="24"/>
          <w:szCs w:val="24"/>
        </w:rPr>
        <w:t xml:space="preserve">Local </w:t>
      </w:r>
      <w:r w:rsidR="006B3E24" w:rsidRPr="004A3C78">
        <w:rPr>
          <w:rFonts w:ascii="Times New Roman" w:hAnsi="Times New Roman" w:cs="Times New Roman"/>
          <w:b/>
          <w:sz w:val="24"/>
          <w:szCs w:val="24"/>
        </w:rPr>
        <w:t xml:space="preserve">Communal </w:t>
      </w:r>
      <w:r w:rsidR="00970F67" w:rsidRPr="004A3C78">
        <w:rPr>
          <w:rFonts w:ascii="Times New Roman" w:hAnsi="Times New Roman" w:cs="Times New Roman"/>
          <w:b/>
          <w:sz w:val="24"/>
          <w:szCs w:val="24"/>
        </w:rPr>
        <w:t>Fees</w:t>
      </w:r>
      <w:r w:rsidR="006B3E24" w:rsidRPr="004A3C78">
        <w:rPr>
          <w:rFonts w:ascii="Times New Roman" w:hAnsi="Times New Roman" w:cs="Times New Roman"/>
          <w:b/>
          <w:sz w:val="24"/>
          <w:szCs w:val="24"/>
        </w:rPr>
        <w:t xml:space="preserve"> and Law on Real Estate Tax)</w:t>
      </w:r>
      <w:r w:rsidR="00343CAB" w:rsidRPr="004A3C78">
        <w:rPr>
          <w:rFonts w:ascii="Times New Roman" w:hAnsi="Times New Roman" w:cs="Times New Roman"/>
          <w:b/>
          <w:sz w:val="24"/>
          <w:szCs w:val="24"/>
        </w:rPr>
        <w:t>, delineate the funding of municipal budgets</w:t>
      </w:r>
      <w:r w:rsidR="006B3E24" w:rsidRPr="004A3C78">
        <w:rPr>
          <w:rFonts w:ascii="Times New Roman" w:hAnsi="Times New Roman" w:cs="Times New Roman"/>
          <w:sz w:val="24"/>
          <w:szCs w:val="24"/>
        </w:rPr>
        <w:t>.</w:t>
      </w:r>
      <w:r w:rsidR="00B5242D" w:rsidRPr="004A3C78">
        <w:rPr>
          <w:rFonts w:ascii="Times New Roman" w:hAnsi="Times New Roman" w:cs="Times New Roman"/>
          <w:sz w:val="24"/>
          <w:szCs w:val="24"/>
        </w:rPr>
        <w:t xml:space="preserve"> The local budget provides funding for municipal core functions</w:t>
      </w:r>
      <w:r w:rsidR="006104C5" w:rsidRPr="004A3C78">
        <w:rPr>
          <w:rFonts w:ascii="Times New Roman" w:hAnsi="Times New Roman" w:cs="Times New Roman"/>
          <w:sz w:val="24"/>
          <w:szCs w:val="24"/>
        </w:rPr>
        <w:t>. F</w:t>
      </w:r>
      <w:r w:rsidR="00B5242D" w:rsidRPr="004A3C78">
        <w:rPr>
          <w:rFonts w:ascii="Times New Roman" w:hAnsi="Times New Roman" w:cs="Times New Roman"/>
          <w:sz w:val="24"/>
          <w:szCs w:val="24"/>
        </w:rPr>
        <w:t>our income sources are envisaged</w:t>
      </w:r>
      <w:r w:rsidR="00C81512" w:rsidRPr="004A3C78">
        <w:rPr>
          <w:rFonts w:ascii="Times New Roman" w:hAnsi="Times New Roman" w:cs="Times New Roman"/>
          <w:sz w:val="24"/>
          <w:szCs w:val="24"/>
        </w:rPr>
        <w:t xml:space="preserve"> in the legislation</w:t>
      </w:r>
      <w:r w:rsidR="00B5242D" w:rsidRPr="004A3C78">
        <w:rPr>
          <w:rFonts w:ascii="Times New Roman" w:hAnsi="Times New Roman" w:cs="Times New Roman"/>
          <w:sz w:val="24"/>
          <w:szCs w:val="24"/>
        </w:rPr>
        <w:t>: the own-source revenues (taxes, fees, and charges</w:t>
      </w:r>
      <w:r w:rsidR="00EF33C4" w:rsidRPr="004A3C78">
        <w:rPr>
          <w:rFonts w:ascii="Times New Roman" w:hAnsi="Times New Roman" w:cs="Times New Roman"/>
          <w:sz w:val="24"/>
          <w:szCs w:val="24"/>
        </w:rPr>
        <w:t>, levied by Local Governments</w:t>
      </w:r>
      <w:r w:rsidR="00B5242D" w:rsidRPr="004A3C78">
        <w:rPr>
          <w:rFonts w:ascii="Times New Roman" w:hAnsi="Times New Roman" w:cs="Times New Roman"/>
          <w:sz w:val="24"/>
          <w:szCs w:val="24"/>
        </w:rPr>
        <w:t xml:space="preserve">), the shared revenues (levied by the Central Government), the </w:t>
      </w:r>
      <w:r w:rsidR="000E2031" w:rsidRPr="004A3C78">
        <w:rPr>
          <w:rFonts w:ascii="Times New Roman" w:hAnsi="Times New Roman" w:cs="Times New Roman"/>
          <w:sz w:val="24"/>
          <w:szCs w:val="24"/>
        </w:rPr>
        <w:t>Equaliz</w:t>
      </w:r>
      <w:r w:rsidR="00B5242D" w:rsidRPr="004A3C78">
        <w:rPr>
          <w:rFonts w:ascii="Times New Roman" w:hAnsi="Times New Roman" w:cs="Times New Roman"/>
          <w:sz w:val="24"/>
          <w:szCs w:val="24"/>
        </w:rPr>
        <w:t>ation Fund, and the conditional grants.</w:t>
      </w:r>
      <w:r w:rsidR="006104C5" w:rsidRPr="004A3C78">
        <w:rPr>
          <w:rFonts w:ascii="Times New Roman" w:hAnsi="Times New Roman" w:cs="Times New Roman"/>
          <w:sz w:val="24"/>
          <w:szCs w:val="24"/>
        </w:rPr>
        <w:t xml:space="preserve"> In addition, municipalities are </w:t>
      </w:r>
      <w:r w:rsidR="00002437" w:rsidRPr="004A3C78">
        <w:rPr>
          <w:rFonts w:ascii="Times New Roman" w:hAnsi="Times New Roman" w:cs="Times New Roman"/>
          <w:sz w:val="24"/>
          <w:szCs w:val="24"/>
        </w:rPr>
        <w:t xml:space="preserve">legally </w:t>
      </w:r>
      <w:r w:rsidR="006104C5" w:rsidRPr="004A3C78">
        <w:rPr>
          <w:rFonts w:ascii="Times New Roman" w:hAnsi="Times New Roman" w:cs="Times New Roman"/>
          <w:sz w:val="24"/>
          <w:szCs w:val="24"/>
        </w:rPr>
        <w:t xml:space="preserve">permitted to contract </w:t>
      </w:r>
      <w:r w:rsidR="00002437" w:rsidRPr="004A3C78">
        <w:rPr>
          <w:rFonts w:ascii="Times New Roman" w:hAnsi="Times New Roman" w:cs="Times New Roman"/>
          <w:sz w:val="24"/>
          <w:szCs w:val="24"/>
        </w:rPr>
        <w:t xml:space="preserve">financial obligations—with </w:t>
      </w:r>
      <w:r w:rsidR="006104C5" w:rsidRPr="004A3C78">
        <w:rPr>
          <w:rFonts w:ascii="Times New Roman" w:hAnsi="Times New Roman" w:cs="Times New Roman"/>
          <w:sz w:val="24"/>
          <w:szCs w:val="24"/>
        </w:rPr>
        <w:t xml:space="preserve">prior authorization </w:t>
      </w:r>
      <w:r w:rsidR="00002437" w:rsidRPr="004A3C78">
        <w:rPr>
          <w:rFonts w:ascii="Times New Roman" w:hAnsi="Times New Roman" w:cs="Times New Roman"/>
          <w:sz w:val="24"/>
          <w:szCs w:val="24"/>
        </w:rPr>
        <w:t xml:space="preserve">from </w:t>
      </w:r>
      <w:r w:rsidR="006104C5" w:rsidRPr="004A3C78">
        <w:rPr>
          <w:rFonts w:ascii="Times New Roman" w:hAnsi="Times New Roman" w:cs="Times New Roman"/>
          <w:sz w:val="24"/>
          <w:szCs w:val="24"/>
        </w:rPr>
        <w:t>the Ministry of Finance</w:t>
      </w:r>
      <w:r w:rsidR="00002437" w:rsidRPr="004A3C78">
        <w:rPr>
          <w:rFonts w:ascii="Times New Roman" w:hAnsi="Times New Roman" w:cs="Times New Roman"/>
          <w:sz w:val="24"/>
          <w:szCs w:val="24"/>
        </w:rPr>
        <w:t>—and manage their assets—including the sale of their physical and financial property</w:t>
      </w:r>
      <w:r w:rsidR="006104C5" w:rsidRPr="004A3C78">
        <w:rPr>
          <w:rFonts w:ascii="Times New Roman" w:hAnsi="Times New Roman" w:cs="Times New Roman"/>
          <w:sz w:val="24"/>
          <w:szCs w:val="24"/>
        </w:rPr>
        <w:t>.</w:t>
      </w:r>
      <w:r w:rsidR="00AA26FB" w:rsidRPr="004A3C78">
        <w:rPr>
          <w:rFonts w:ascii="Times New Roman" w:hAnsi="Times New Roman" w:cs="Times New Roman"/>
          <w:sz w:val="24"/>
          <w:szCs w:val="24"/>
        </w:rPr>
        <w:t xml:space="preserve"> </w:t>
      </w:r>
    </w:p>
    <w:p w:rsidR="000E2031" w:rsidRPr="004A3C78" w:rsidRDefault="00AA26FB" w:rsidP="00265661">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lastRenderedPageBreak/>
        <w:t>An effective exercise of local autonomy requires a strong financial standing in municipal administration</w:t>
      </w:r>
      <w:r w:rsidRPr="004A3C78">
        <w:rPr>
          <w:rFonts w:ascii="Times New Roman" w:hAnsi="Times New Roman" w:cs="Times New Roman"/>
          <w:sz w:val="24"/>
          <w:szCs w:val="24"/>
        </w:rPr>
        <w:t xml:space="preserve">. According to the Constitution, municipalities are autonomous entities. </w:t>
      </w:r>
      <w:r w:rsidR="00443926" w:rsidRPr="004A3C78">
        <w:rPr>
          <w:rFonts w:ascii="Times New Roman" w:hAnsi="Times New Roman" w:cs="Times New Roman"/>
          <w:sz w:val="24"/>
          <w:szCs w:val="24"/>
        </w:rPr>
        <w:t xml:space="preserve">In practice, the principle of autonomy applies to local-budget decision-making provided that the expenditure commitments assumed by the local governments are consistent with the funding sources available to them. On the contrary, when a municipality is running </w:t>
      </w:r>
      <w:r w:rsidRPr="004A3C78">
        <w:rPr>
          <w:rFonts w:ascii="Times New Roman" w:hAnsi="Times New Roman" w:cs="Times New Roman"/>
          <w:sz w:val="24"/>
          <w:szCs w:val="24"/>
        </w:rPr>
        <w:t xml:space="preserve">financial </w:t>
      </w:r>
      <w:r w:rsidR="00443926" w:rsidRPr="004A3C78">
        <w:rPr>
          <w:rFonts w:ascii="Times New Roman" w:hAnsi="Times New Roman" w:cs="Times New Roman"/>
          <w:sz w:val="24"/>
          <w:szCs w:val="24"/>
        </w:rPr>
        <w:t xml:space="preserve">distress because of its own financial mismanagement, the Central Government </w:t>
      </w:r>
      <w:r w:rsidR="00616F74" w:rsidRPr="004A3C78">
        <w:rPr>
          <w:rFonts w:ascii="Times New Roman" w:hAnsi="Times New Roman" w:cs="Times New Roman"/>
          <w:sz w:val="24"/>
          <w:szCs w:val="24"/>
        </w:rPr>
        <w:t xml:space="preserve">should </w:t>
      </w:r>
      <w:r w:rsidR="00443926" w:rsidRPr="004A3C78">
        <w:rPr>
          <w:rFonts w:ascii="Times New Roman" w:hAnsi="Times New Roman" w:cs="Times New Roman"/>
          <w:sz w:val="24"/>
          <w:szCs w:val="24"/>
        </w:rPr>
        <w:t xml:space="preserve">assist it to preserve the delivery of essential services, and </w:t>
      </w:r>
      <w:r w:rsidR="00616F74" w:rsidRPr="004A3C78">
        <w:rPr>
          <w:rFonts w:ascii="Times New Roman" w:hAnsi="Times New Roman" w:cs="Times New Roman"/>
          <w:sz w:val="24"/>
          <w:szCs w:val="24"/>
        </w:rPr>
        <w:t xml:space="preserve">should also </w:t>
      </w:r>
      <w:r w:rsidR="00443926" w:rsidRPr="004A3C78">
        <w:rPr>
          <w:rFonts w:ascii="Times New Roman" w:hAnsi="Times New Roman" w:cs="Times New Roman"/>
          <w:sz w:val="24"/>
          <w:szCs w:val="24"/>
        </w:rPr>
        <w:t xml:space="preserve">impose remedial actions that </w:t>
      </w:r>
      <w:r w:rsidR="00755124" w:rsidRPr="004A3C78">
        <w:rPr>
          <w:rFonts w:ascii="Times New Roman" w:hAnsi="Times New Roman" w:cs="Times New Roman"/>
          <w:sz w:val="24"/>
          <w:szCs w:val="24"/>
        </w:rPr>
        <w:t xml:space="preserve">ultimately </w:t>
      </w:r>
      <w:r w:rsidR="00443926" w:rsidRPr="004A3C78">
        <w:rPr>
          <w:rFonts w:ascii="Times New Roman" w:hAnsi="Times New Roman" w:cs="Times New Roman"/>
          <w:sz w:val="24"/>
          <w:szCs w:val="24"/>
        </w:rPr>
        <w:t xml:space="preserve">restrict </w:t>
      </w:r>
      <w:r w:rsidR="00616F74" w:rsidRPr="004A3C78">
        <w:rPr>
          <w:rFonts w:ascii="Times New Roman" w:hAnsi="Times New Roman" w:cs="Times New Roman"/>
          <w:sz w:val="24"/>
          <w:szCs w:val="24"/>
        </w:rPr>
        <w:t>local-</w:t>
      </w:r>
      <w:r w:rsidR="00443926" w:rsidRPr="004A3C78">
        <w:rPr>
          <w:rFonts w:ascii="Times New Roman" w:hAnsi="Times New Roman" w:cs="Times New Roman"/>
          <w:sz w:val="24"/>
          <w:szCs w:val="24"/>
        </w:rPr>
        <w:t>budget autonomy.</w:t>
      </w:r>
      <w:r w:rsidR="00755124" w:rsidRPr="004A3C78">
        <w:rPr>
          <w:rFonts w:ascii="Times New Roman" w:hAnsi="Times New Roman" w:cs="Times New Roman"/>
          <w:sz w:val="24"/>
          <w:szCs w:val="24"/>
        </w:rPr>
        <w:t xml:space="preserve"> If the financial problems are observed in many municipalities, the necessity (and extent) of Central Government intervention mounts. </w:t>
      </w:r>
    </w:p>
    <w:p w:rsidR="00AA26FB" w:rsidRPr="004A3C78" w:rsidRDefault="00CF7F2F"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At present, some (not all) municipalities exhibit a fragile financial condition and unsustainable expenditures and debt</w:t>
      </w:r>
      <w:r w:rsidRPr="004A3C78">
        <w:rPr>
          <w:rFonts w:ascii="Times New Roman" w:hAnsi="Times New Roman" w:cs="Times New Roman"/>
          <w:sz w:val="24"/>
          <w:szCs w:val="24"/>
        </w:rPr>
        <w:t xml:space="preserve">. </w:t>
      </w:r>
      <w:r w:rsidR="007648D5">
        <w:rPr>
          <w:rFonts w:ascii="Times New Roman" w:hAnsi="Times New Roman" w:cs="Times New Roman"/>
          <w:sz w:val="24"/>
          <w:szCs w:val="24"/>
        </w:rPr>
        <w:t xml:space="preserve">Overall, municipalities have generated a cash surplus over the last four years and have a low overall direct debt (4.8 percent of GDP). However, in parallel they generated additional 3.4 percent of GDP in arrears for taxes and to suppliers, while the debt of the local government-owned companies (which is mostly guaranteed by municipalities) has not been registered. </w:t>
      </w:r>
      <w:r w:rsidR="001907B1" w:rsidRPr="004A3C78">
        <w:rPr>
          <w:rFonts w:ascii="Times New Roman" w:hAnsi="Times New Roman" w:cs="Times New Roman"/>
          <w:sz w:val="24"/>
          <w:szCs w:val="24"/>
        </w:rPr>
        <w:t xml:space="preserve">In certain municipalities, </w:t>
      </w:r>
      <w:r w:rsidRPr="004A3C78">
        <w:rPr>
          <w:rFonts w:ascii="Times New Roman" w:hAnsi="Times New Roman" w:cs="Times New Roman"/>
          <w:sz w:val="24"/>
          <w:szCs w:val="24"/>
        </w:rPr>
        <w:t xml:space="preserve">unrealistic </w:t>
      </w:r>
      <w:r w:rsidR="001907B1" w:rsidRPr="004A3C78">
        <w:rPr>
          <w:rFonts w:ascii="Times New Roman" w:hAnsi="Times New Roman" w:cs="Times New Roman"/>
          <w:sz w:val="24"/>
          <w:szCs w:val="24"/>
        </w:rPr>
        <w:t xml:space="preserve">budgetary </w:t>
      </w:r>
      <w:r w:rsidRPr="004A3C78">
        <w:rPr>
          <w:rFonts w:ascii="Times New Roman" w:hAnsi="Times New Roman" w:cs="Times New Roman"/>
          <w:sz w:val="24"/>
          <w:szCs w:val="24"/>
        </w:rPr>
        <w:t xml:space="preserve">planning and </w:t>
      </w:r>
      <w:r w:rsidR="001907B1" w:rsidRPr="004A3C78">
        <w:rPr>
          <w:rFonts w:ascii="Times New Roman" w:hAnsi="Times New Roman" w:cs="Times New Roman"/>
          <w:sz w:val="24"/>
          <w:szCs w:val="24"/>
        </w:rPr>
        <w:t xml:space="preserve">large </w:t>
      </w:r>
      <w:r w:rsidRPr="004A3C78">
        <w:rPr>
          <w:rFonts w:ascii="Times New Roman" w:hAnsi="Times New Roman" w:cs="Times New Roman"/>
          <w:sz w:val="24"/>
          <w:szCs w:val="24"/>
        </w:rPr>
        <w:t xml:space="preserve">mismatches between spending commitments and fiscal capacity have led to financial </w:t>
      </w:r>
      <w:r w:rsidR="007A62C6" w:rsidRPr="004A3C78">
        <w:rPr>
          <w:rFonts w:ascii="Times New Roman" w:hAnsi="Times New Roman" w:cs="Times New Roman"/>
          <w:sz w:val="24"/>
          <w:szCs w:val="24"/>
        </w:rPr>
        <w:t>di</w:t>
      </w:r>
      <w:r w:rsidRPr="004A3C78">
        <w:rPr>
          <w:rFonts w:ascii="Times New Roman" w:hAnsi="Times New Roman" w:cs="Times New Roman"/>
          <w:sz w:val="24"/>
          <w:szCs w:val="24"/>
        </w:rPr>
        <w:t>stress</w:t>
      </w:r>
      <w:r w:rsidR="007A62C6" w:rsidRPr="004A3C78">
        <w:rPr>
          <w:rFonts w:ascii="Times New Roman" w:hAnsi="Times New Roman" w:cs="Times New Roman"/>
          <w:sz w:val="24"/>
          <w:szCs w:val="24"/>
        </w:rPr>
        <w:t>.</w:t>
      </w:r>
      <w:r w:rsidR="004004E3" w:rsidRPr="004A3C78">
        <w:rPr>
          <w:rFonts w:ascii="Times New Roman" w:hAnsi="Times New Roman" w:cs="Times New Roman"/>
          <w:sz w:val="24"/>
          <w:szCs w:val="24"/>
        </w:rPr>
        <w:t xml:space="preserve"> </w:t>
      </w:r>
      <w:r w:rsidR="008F4DA9" w:rsidRPr="004A3C78">
        <w:rPr>
          <w:rFonts w:ascii="Times New Roman" w:hAnsi="Times New Roman" w:cs="Times New Roman"/>
          <w:sz w:val="24"/>
          <w:szCs w:val="24"/>
        </w:rPr>
        <w:t>Legislative changes introduced in recent years intended to improve the potential for raising own-source revenues</w:t>
      </w:r>
      <w:r w:rsidR="00813C96" w:rsidRPr="004A3C78">
        <w:rPr>
          <w:rFonts w:ascii="Times New Roman" w:hAnsi="Times New Roman" w:cs="Times New Roman"/>
          <w:sz w:val="24"/>
          <w:szCs w:val="24"/>
        </w:rPr>
        <w:t xml:space="preserve"> and to eliminate other traditional, distortionary local revenues; however, </w:t>
      </w:r>
      <w:r w:rsidR="008F4DA9" w:rsidRPr="004A3C78">
        <w:rPr>
          <w:rFonts w:ascii="Times New Roman" w:hAnsi="Times New Roman" w:cs="Times New Roman"/>
          <w:sz w:val="24"/>
          <w:szCs w:val="24"/>
        </w:rPr>
        <w:t xml:space="preserve">some municipalities have been unable </w:t>
      </w:r>
      <w:r w:rsidR="00813C96" w:rsidRPr="004A3C78">
        <w:rPr>
          <w:rFonts w:ascii="Times New Roman" w:hAnsi="Times New Roman" w:cs="Times New Roman"/>
          <w:sz w:val="24"/>
          <w:szCs w:val="24"/>
        </w:rPr>
        <w:t xml:space="preserve">(or unwilling) to strengthen their own sources of budgetary income. </w:t>
      </w:r>
      <w:r w:rsidR="004004E3" w:rsidRPr="004A3C78">
        <w:rPr>
          <w:rFonts w:ascii="Times New Roman" w:hAnsi="Times New Roman" w:cs="Times New Roman"/>
          <w:sz w:val="24"/>
          <w:szCs w:val="24"/>
        </w:rPr>
        <w:t xml:space="preserve">Overstaffing and excessive payroll expenses in local administrations and municipal public companies </w:t>
      </w:r>
      <w:r w:rsidR="00813C96" w:rsidRPr="004A3C78">
        <w:rPr>
          <w:rFonts w:ascii="Times New Roman" w:hAnsi="Times New Roman" w:cs="Times New Roman"/>
          <w:sz w:val="24"/>
          <w:szCs w:val="24"/>
        </w:rPr>
        <w:t xml:space="preserve">have </w:t>
      </w:r>
      <w:r w:rsidR="004004E3" w:rsidRPr="004A3C78">
        <w:rPr>
          <w:rFonts w:ascii="Times New Roman" w:hAnsi="Times New Roman" w:cs="Times New Roman"/>
          <w:sz w:val="24"/>
          <w:szCs w:val="24"/>
        </w:rPr>
        <w:t>reveal</w:t>
      </w:r>
      <w:r w:rsidR="00813C96" w:rsidRPr="004A3C78">
        <w:rPr>
          <w:rFonts w:ascii="Times New Roman" w:hAnsi="Times New Roman" w:cs="Times New Roman"/>
          <w:sz w:val="24"/>
          <w:szCs w:val="24"/>
        </w:rPr>
        <w:t>ed</w:t>
      </w:r>
      <w:r w:rsidR="004004E3" w:rsidRPr="004A3C78">
        <w:rPr>
          <w:rFonts w:ascii="Times New Roman" w:hAnsi="Times New Roman" w:cs="Times New Roman"/>
          <w:sz w:val="24"/>
          <w:szCs w:val="24"/>
        </w:rPr>
        <w:t xml:space="preserve"> an implicit social safety net—implemented through </w:t>
      </w:r>
      <w:r w:rsidR="00813C96" w:rsidRPr="004A3C78">
        <w:rPr>
          <w:rFonts w:ascii="Times New Roman" w:hAnsi="Times New Roman" w:cs="Times New Roman"/>
          <w:sz w:val="24"/>
          <w:szCs w:val="24"/>
        </w:rPr>
        <w:t xml:space="preserve">the </w:t>
      </w:r>
      <w:r w:rsidR="004004E3" w:rsidRPr="004A3C78">
        <w:rPr>
          <w:rFonts w:ascii="Times New Roman" w:hAnsi="Times New Roman" w:cs="Times New Roman"/>
          <w:sz w:val="24"/>
          <w:szCs w:val="24"/>
        </w:rPr>
        <w:t xml:space="preserve">provision of public employment—as </w:t>
      </w:r>
      <w:r w:rsidR="00813C96" w:rsidRPr="004A3C78">
        <w:rPr>
          <w:rFonts w:ascii="Times New Roman" w:hAnsi="Times New Roman" w:cs="Times New Roman"/>
          <w:sz w:val="24"/>
          <w:szCs w:val="24"/>
        </w:rPr>
        <w:t xml:space="preserve">well as </w:t>
      </w:r>
      <w:r w:rsidR="004004E3" w:rsidRPr="004A3C78">
        <w:rPr>
          <w:rFonts w:ascii="Times New Roman" w:hAnsi="Times New Roman" w:cs="Times New Roman"/>
          <w:sz w:val="24"/>
          <w:szCs w:val="24"/>
        </w:rPr>
        <w:t xml:space="preserve">poor spending efficiency. </w:t>
      </w:r>
      <w:r w:rsidR="007A62C6" w:rsidRPr="004A3C78">
        <w:rPr>
          <w:rFonts w:ascii="Times New Roman" w:hAnsi="Times New Roman" w:cs="Times New Roman"/>
          <w:sz w:val="24"/>
          <w:szCs w:val="24"/>
        </w:rPr>
        <w:t>I</w:t>
      </w:r>
      <w:r w:rsidRPr="004A3C78">
        <w:rPr>
          <w:rFonts w:ascii="Times New Roman" w:hAnsi="Times New Roman" w:cs="Times New Roman"/>
          <w:sz w:val="24"/>
          <w:szCs w:val="24"/>
        </w:rPr>
        <w:t xml:space="preserve">nsufficient capacity to repay </w:t>
      </w:r>
      <w:r w:rsidR="00813C96" w:rsidRPr="004A3C78">
        <w:rPr>
          <w:rFonts w:ascii="Times New Roman" w:hAnsi="Times New Roman" w:cs="Times New Roman"/>
          <w:sz w:val="24"/>
          <w:szCs w:val="24"/>
        </w:rPr>
        <w:t xml:space="preserve">large </w:t>
      </w:r>
      <w:r w:rsidRPr="004A3C78">
        <w:rPr>
          <w:rFonts w:ascii="Times New Roman" w:hAnsi="Times New Roman" w:cs="Times New Roman"/>
          <w:sz w:val="24"/>
          <w:szCs w:val="24"/>
        </w:rPr>
        <w:t xml:space="preserve">arrears </w:t>
      </w:r>
      <w:r w:rsidR="007A62C6" w:rsidRPr="004A3C78">
        <w:rPr>
          <w:rFonts w:ascii="Times New Roman" w:hAnsi="Times New Roman" w:cs="Times New Roman"/>
          <w:sz w:val="24"/>
          <w:szCs w:val="24"/>
        </w:rPr>
        <w:t xml:space="preserve">on </w:t>
      </w:r>
      <w:r w:rsidRPr="004A3C78">
        <w:rPr>
          <w:rFonts w:ascii="Times New Roman" w:hAnsi="Times New Roman" w:cs="Times New Roman"/>
          <w:sz w:val="24"/>
          <w:szCs w:val="24"/>
        </w:rPr>
        <w:t>tax liabilities</w:t>
      </w:r>
      <w:r w:rsidR="007A62C6" w:rsidRPr="004A3C78">
        <w:rPr>
          <w:rFonts w:ascii="Times New Roman" w:hAnsi="Times New Roman" w:cs="Times New Roman"/>
          <w:sz w:val="24"/>
          <w:szCs w:val="24"/>
        </w:rPr>
        <w:t xml:space="preserve"> and salaries</w:t>
      </w:r>
      <w:r w:rsidR="00813C96" w:rsidRPr="004A3C78">
        <w:rPr>
          <w:rFonts w:ascii="Times New Roman" w:hAnsi="Times New Roman" w:cs="Times New Roman"/>
          <w:sz w:val="24"/>
          <w:szCs w:val="24"/>
        </w:rPr>
        <w:t xml:space="preserve"> and growing </w:t>
      </w:r>
      <w:r w:rsidRPr="004A3C78">
        <w:rPr>
          <w:rFonts w:ascii="Times New Roman" w:hAnsi="Times New Roman" w:cs="Times New Roman"/>
          <w:sz w:val="24"/>
          <w:szCs w:val="24"/>
        </w:rPr>
        <w:t xml:space="preserve">debts </w:t>
      </w:r>
      <w:r w:rsidR="00813C96" w:rsidRPr="004A3C78">
        <w:rPr>
          <w:rFonts w:ascii="Times New Roman" w:hAnsi="Times New Roman" w:cs="Times New Roman"/>
          <w:sz w:val="24"/>
          <w:szCs w:val="24"/>
        </w:rPr>
        <w:t xml:space="preserve">to </w:t>
      </w:r>
      <w:r w:rsidRPr="004A3C78">
        <w:rPr>
          <w:rFonts w:ascii="Times New Roman" w:hAnsi="Times New Roman" w:cs="Times New Roman"/>
          <w:sz w:val="24"/>
          <w:szCs w:val="24"/>
        </w:rPr>
        <w:t>banks and suppliers</w:t>
      </w:r>
      <w:r w:rsidR="004004E3" w:rsidRPr="004A3C78">
        <w:rPr>
          <w:rFonts w:ascii="Times New Roman" w:hAnsi="Times New Roman" w:cs="Times New Roman"/>
          <w:sz w:val="24"/>
          <w:szCs w:val="24"/>
        </w:rPr>
        <w:t xml:space="preserve">, </w:t>
      </w:r>
      <w:r w:rsidR="00813C96" w:rsidRPr="004A3C78">
        <w:rPr>
          <w:rFonts w:ascii="Times New Roman" w:hAnsi="Times New Roman" w:cs="Times New Roman"/>
          <w:sz w:val="24"/>
          <w:szCs w:val="24"/>
        </w:rPr>
        <w:t xml:space="preserve">have </w:t>
      </w:r>
      <w:r w:rsidR="004004E3" w:rsidRPr="004A3C78">
        <w:rPr>
          <w:rFonts w:ascii="Times New Roman" w:hAnsi="Times New Roman" w:cs="Times New Roman"/>
          <w:sz w:val="24"/>
          <w:szCs w:val="24"/>
        </w:rPr>
        <w:t>raise</w:t>
      </w:r>
      <w:r w:rsidR="00813C96" w:rsidRPr="004A3C78">
        <w:rPr>
          <w:rFonts w:ascii="Times New Roman" w:hAnsi="Times New Roman" w:cs="Times New Roman"/>
          <w:sz w:val="24"/>
          <w:szCs w:val="24"/>
        </w:rPr>
        <w:t>d</w:t>
      </w:r>
      <w:r w:rsidR="004004E3" w:rsidRPr="004A3C78">
        <w:rPr>
          <w:rFonts w:ascii="Times New Roman" w:hAnsi="Times New Roman" w:cs="Times New Roman"/>
          <w:sz w:val="24"/>
          <w:szCs w:val="24"/>
        </w:rPr>
        <w:t xml:space="preserve"> concerns about public</w:t>
      </w:r>
      <w:r w:rsidR="00543421">
        <w:rPr>
          <w:rFonts w:ascii="Times New Roman" w:hAnsi="Times New Roman" w:cs="Times New Roman"/>
          <w:sz w:val="24"/>
          <w:szCs w:val="24"/>
        </w:rPr>
        <w:t xml:space="preserve"> </w:t>
      </w:r>
      <w:r w:rsidR="004004E3" w:rsidRPr="004A3C78">
        <w:rPr>
          <w:rFonts w:ascii="Times New Roman" w:hAnsi="Times New Roman" w:cs="Times New Roman"/>
          <w:sz w:val="24"/>
          <w:szCs w:val="24"/>
        </w:rPr>
        <w:t xml:space="preserve">finance sustainability and creditworthiness of </w:t>
      </w:r>
      <w:r w:rsidR="0045428C" w:rsidRPr="004A3C78">
        <w:rPr>
          <w:rFonts w:ascii="Times New Roman" w:hAnsi="Times New Roman" w:cs="Times New Roman"/>
          <w:sz w:val="24"/>
          <w:szCs w:val="24"/>
        </w:rPr>
        <w:t xml:space="preserve">some </w:t>
      </w:r>
      <w:r w:rsidR="004004E3" w:rsidRPr="004A3C78">
        <w:rPr>
          <w:rFonts w:ascii="Times New Roman" w:hAnsi="Times New Roman" w:cs="Times New Roman"/>
          <w:sz w:val="24"/>
          <w:szCs w:val="24"/>
        </w:rPr>
        <w:t>municipalities</w:t>
      </w:r>
      <w:r w:rsidRPr="004A3C78">
        <w:rPr>
          <w:rFonts w:ascii="Times New Roman" w:hAnsi="Times New Roman" w:cs="Times New Roman"/>
          <w:sz w:val="24"/>
          <w:szCs w:val="24"/>
        </w:rPr>
        <w:t>.</w:t>
      </w:r>
      <w:r w:rsidR="00AA26FB" w:rsidRPr="004A3C78">
        <w:rPr>
          <w:rFonts w:ascii="Times New Roman" w:hAnsi="Times New Roman" w:cs="Times New Roman"/>
          <w:sz w:val="24"/>
          <w:szCs w:val="24"/>
        </w:rPr>
        <w:t xml:space="preserve"> </w:t>
      </w:r>
    </w:p>
    <w:p w:rsidR="00453073" w:rsidRPr="007B0632" w:rsidRDefault="00453073" w:rsidP="00453073">
      <w:pPr>
        <w:pStyle w:val="Caption"/>
        <w:keepNext/>
        <w:spacing w:after="0"/>
        <w:jc w:val="center"/>
        <w:rPr>
          <w:sz w:val="22"/>
          <w:szCs w:val="22"/>
        </w:rPr>
      </w:pPr>
      <w:bookmarkStart w:id="16" w:name="_Toc436331543"/>
      <w:r w:rsidRPr="00C75460">
        <w:rPr>
          <w:rFonts w:ascii="Times New Roman" w:hAnsi="Times New Roman"/>
          <w:b/>
          <w:i w:val="0"/>
          <w:color w:val="auto"/>
          <w:sz w:val="24"/>
          <w:szCs w:val="24"/>
        </w:rPr>
        <w:t xml:space="preserve">Table </w:t>
      </w:r>
      <w:r w:rsidRPr="00C75460">
        <w:rPr>
          <w:rFonts w:ascii="Times New Roman" w:hAnsi="Times New Roman"/>
          <w:b/>
          <w:i w:val="0"/>
          <w:color w:val="auto"/>
          <w:sz w:val="24"/>
          <w:szCs w:val="24"/>
        </w:rPr>
        <w:fldChar w:fldCharType="begin"/>
      </w:r>
      <w:r w:rsidRPr="00C75460">
        <w:rPr>
          <w:rFonts w:ascii="Times New Roman" w:hAnsi="Times New Roman"/>
          <w:b/>
          <w:i w:val="0"/>
          <w:color w:val="auto"/>
          <w:sz w:val="24"/>
          <w:szCs w:val="24"/>
        </w:rPr>
        <w:instrText xml:space="preserve"> SEQ Table \* ARABIC </w:instrText>
      </w:r>
      <w:r w:rsidRPr="00C75460">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2</w:t>
      </w:r>
      <w:r w:rsidRPr="00C75460">
        <w:rPr>
          <w:rFonts w:ascii="Times New Roman" w:hAnsi="Times New Roman"/>
          <w:b/>
          <w:i w:val="0"/>
          <w:color w:val="auto"/>
          <w:sz w:val="24"/>
          <w:szCs w:val="24"/>
        </w:rPr>
        <w:fldChar w:fldCharType="end"/>
      </w:r>
      <w:r w:rsidRPr="00C75460">
        <w:rPr>
          <w:rFonts w:ascii="Times New Roman" w:hAnsi="Times New Roman"/>
          <w:b/>
          <w:i w:val="0"/>
          <w:color w:val="auto"/>
          <w:sz w:val="24"/>
          <w:szCs w:val="24"/>
        </w:rPr>
        <w:t>.</w:t>
      </w:r>
      <w:r>
        <w:rPr>
          <w:rFonts w:ascii="Times New Roman" w:hAnsi="Times New Roman"/>
          <w:b/>
          <w:i w:val="0"/>
          <w:color w:val="auto"/>
          <w:sz w:val="24"/>
          <w:szCs w:val="24"/>
        </w:rPr>
        <w:t xml:space="preserve"> </w:t>
      </w:r>
      <w:r w:rsidRPr="00A63274">
        <w:rPr>
          <w:rFonts w:ascii="Times New Roman" w:hAnsi="Times New Roman"/>
          <w:b/>
          <w:i w:val="0"/>
          <w:color w:val="auto"/>
          <w:sz w:val="24"/>
          <w:szCs w:val="24"/>
        </w:rPr>
        <w:t xml:space="preserve">Local Government </w:t>
      </w:r>
      <w:r w:rsidR="007648D5">
        <w:rPr>
          <w:rFonts w:ascii="Times New Roman" w:hAnsi="Times New Roman"/>
          <w:b/>
          <w:i w:val="0"/>
          <w:color w:val="auto"/>
          <w:sz w:val="24"/>
          <w:szCs w:val="24"/>
        </w:rPr>
        <w:t>Fiscal Performance</w:t>
      </w:r>
      <w:bookmarkEnd w:id="16"/>
      <w:r>
        <w:rPr>
          <w:rFonts w:ascii="Times New Roman" w:hAnsi="Times New Roman"/>
          <w:b/>
          <w:i w:val="0"/>
          <w:color w:val="auto"/>
          <w:sz w:val="24"/>
          <w:szCs w:val="24"/>
        </w:rPr>
        <w:t xml:space="preserve"> </w:t>
      </w:r>
    </w:p>
    <w:p w:rsidR="00453073" w:rsidRPr="00DB604B" w:rsidRDefault="00DC01B6" w:rsidP="00453073">
      <w:pPr>
        <w:jc w:val="center"/>
      </w:pPr>
      <w:r w:rsidRPr="00DC01B6">
        <w:rPr>
          <w:noProof/>
        </w:rPr>
        <w:drawing>
          <wp:inline distT="0" distB="0" distL="0" distR="0" wp14:anchorId="71B2A4FB" wp14:editId="6D703235">
            <wp:extent cx="5943236" cy="25431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413" cy="2543679"/>
                    </a:xfrm>
                    <a:prstGeom prst="rect">
                      <a:avLst/>
                    </a:prstGeom>
                    <a:noFill/>
                    <a:ln>
                      <a:noFill/>
                    </a:ln>
                  </pic:spPr>
                </pic:pic>
              </a:graphicData>
            </a:graphic>
          </wp:inline>
        </w:drawing>
      </w:r>
    </w:p>
    <w:p w:rsidR="00453073" w:rsidRPr="00453073" w:rsidRDefault="00453073" w:rsidP="00453073">
      <w:pPr>
        <w:spacing w:after="120"/>
        <w:rPr>
          <w:rFonts w:ascii="Times New Roman" w:hAnsi="Times New Roman" w:cs="Times New Roman"/>
          <w:sz w:val="20"/>
          <w:szCs w:val="20"/>
        </w:rPr>
      </w:pPr>
      <w:r w:rsidRPr="00453073">
        <w:rPr>
          <w:rFonts w:ascii="Times New Roman" w:hAnsi="Times New Roman" w:cs="Times New Roman"/>
          <w:i/>
          <w:sz w:val="20"/>
          <w:szCs w:val="20"/>
        </w:rPr>
        <w:t>Source:</w:t>
      </w:r>
      <w:r w:rsidRPr="00453073">
        <w:rPr>
          <w:rFonts w:ascii="Times New Roman" w:hAnsi="Times New Roman" w:cs="Times New Roman"/>
          <w:sz w:val="20"/>
          <w:szCs w:val="20"/>
        </w:rPr>
        <w:t xml:space="preserve"> </w:t>
      </w:r>
      <w:r>
        <w:rPr>
          <w:rFonts w:ascii="Times New Roman" w:hAnsi="Times New Roman" w:cs="Times New Roman"/>
          <w:sz w:val="20"/>
          <w:szCs w:val="20"/>
        </w:rPr>
        <w:t>MOF, WB staff calculations</w:t>
      </w:r>
      <w:r w:rsidRPr="00453073">
        <w:rPr>
          <w:rFonts w:ascii="Times New Roman" w:hAnsi="Times New Roman" w:cs="Times New Roman"/>
          <w:sz w:val="20"/>
          <w:szCs w:val="20"/>
        </w:rPr>
        <w:t>.</w:t>
      </w:r>
    </w:p>
    <w:p w:rsidR="00CF7F2F" w:rsidRPr="004A3C78" w:rsidRDefault="00CF7F2F"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Remedial actions taken in the past have been </w:t>
      </w:r>
      <w:r w:rsidR="007C3A62" w:rsidRPr="004A3C78">
        <w:rPr>
          <w:rFonts w:ascii="Times New Roman" w:hAnsi="Times New Roman" w:cs="Times New Roman"/>
          <w:b/>
          <w:sz w:val="24"/>
          <w:szCs w:val="24"/>
        </w:rPr>
        <w:t xml:space="preserve">only </w:t>
      </w:r>
      <w:r w:rsidR="0049539A" w:rsidRPr="004A3C78">
        <w:rPr>
          <w:rFonts w:ascii="Times New Roman" w:hAnsi="Times New Roman" w:cs="Times New Roman"/>
          <w:b/>
          <w:sz w:val="24"/>
          <w:szCs w:val="24"/>
        </w:rPr>
        <w:t xml:space="preserve">partially </w:t>
      </w:r>
      <w:r w:rsidRPr="004A3C78">
        <w:rPr>
          <w:rFonts w:ascii="Times New Roman" w:hAnsi="Times New Roman" w:cs="Times New Roman"/>
          <w:b/>
          <w:sz w:val="24"/>
          <w:szCs w:val="24"/>
        </w:rPr>
        <w:t xml:space="preserve">successful, </w:t>
      </w:r>
      <w:r w:rsidR="0049539A" w:rsidRPr="004A3C78">
        <w:rPr>
          <w:rFonts w:ascii="Times New Roman" w:hAnsi="Times New Roman" w:cs="Times New Roman"/>
          <w:b/>
          <w:sz w:val="24"/>
          <w:szCs w:val="24"/>
        </w:rPr>
        <w:t xml:space="preserve">so </w:t>
      </w:r>
      <w:r w:rsidRPr="004A3C78">
        <w:rPr>
          <w:rFonts w:ascii="Times New Roman" w:hAnsi="Times New Roman" w:cs="Times New Roman"/>
          <w:b/>
          <w:sz w:val="24"/>
          <w:szCs w:val="24"/>
        </w:rPr>
        <w:t>further substantive measures are necessary</w:t>
      </w:r>
      <w:r w:rsidRPr="004A3C78">
        <w:rPr>
          <w:rFonts w:ascii="Times New Roman" w:hAnsi="Times New Roman" w:cs="Times New Roman"/>
          <w:sz w:val="24"/>
          <w:szCs w:val="24"/>
        </w:rPr>
        <w:t xml:space="preserve">. The Government and the Ministry of Finance </w:t>
      </w:r>
      <w:r w:rsidR="007C3A62" w:rsidRPr="004A3C78">
        <w:rPr>
          <w:rFonts w:ascii="Times New Roman" w:hAnsi="Times New Roman" w:cs="Times New Roman"/>
          <w:sz w:val="24"/>
          <w:szCs w:val="24"/>
        </w:rPr>
        <w:t xml:space="preserve">(MOF) </w:t>
      </w:r>
      <w:r w:rsidRPr="004A3C78">
        <w:rPr>
          <w:rFonts w:ascii="Times New Roman" w:hAnsi="Times New Roman" w:cs="Times New Roman"/>
          <w:sz w:val="24"/>
          <w:szCs w:val="24"/>
        </w:rPr>
        <w:t xml:space="preserve">led efforts to help municipalities putting their fiscal house in order, including initiatives to set up recovery plans, restructure debt towards the Central Government, and facilitate the sale of assets. In April 2014, the Budget and Fiscal Responsibility Law mandated that municipality budgets </w:t>
      </w:r>
      <w:r w:rsidRPr="004A3C78">
        <w:rPr>
          <w:rFonts w:ascii="Times New Roman" w:hAnsi="Times New Roman" w:cs="Times New Roman"/>
          <w:sz w:val="24"/>
          <w:szCs w:val="24"/>
        </w:rPr>
        <w:lastRenderedPageBreak/>
        <w:t xml:space="preserve">cannot be approved without monitoring and endorsement by the </w:t>
      </w:r>
      <w:r w:rsidR="007C3A62" w:rsidRPr="004A3C78">
        <w:rPr>
          <w:rFonts w:ascii="Times New Roman" w:hAnsi="Times New Roman" w:cs="Times New Roman"/>
          <w:sz w:val="24"/>
          <w:szCs w:val="24"/>
        </w:rPr>
        <w:t>MOF</w:t>
      </w:r>
      <w:r w:rsidRPr="004A3C78">
        <w:rPr>
          <w:rFonts w:ascii="Times New Roman" w:hAnsi="Times New Roman" w:cs="Times New Roman"/>
          <w:sz w:val="24"/>
          <w:szCs w:val="24"/>
        </w:rPr>
        <w:t xml:space="preserve">, thus seeking greater fiscal discipline, transparency, and accountability. As concerns persist, new initiatives are being explored, e.g., the Law on Salaries in the Public Sector (under preparation) to </w:t>
      </w:r>
      <w:r w:rsidR="007C3A62" w:rsidRPr="004A3C78">
        <w:rPr>
          <w:rFonts w:ascii="Times New Roman" w:hAnsi="Times New Roman" w:cs="Times New Roman"/>
          <w:sz w:val="24"/>
          <w:szCs w:val="24"/>
        </w:rPr>
        <w:t xml:space="preserve">reform the </w:t>
      </w:r>
      <w:r w:rsidRPr="004A3C78">
        <w:rPr>
          <w:rFonts w:ascii="Times New Roman" w:hAnsi="Times New Roman" w:cs="Times New Roman"/>
          <w:sz w:val="24"/>
          <w:szCs w:val="24"/>
        </w:rPr>
        <w:t xml:space="preserve">civil-servant salary policy. </w:t>
      </w:r>
    </w:p>
    <w:p w:rsidR="00CF7F2F" w:rsidRPr="004A3C78" w:rsidRDefault="00CF7F2F"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A roadmap to address arrears</w:t>
      </w:r>
      <w:r w:rsidR="00C13276" w:rsidRPr="004A3C78">
        <w:rPr>
          <w:rFonts w:ascii="Times New Roman" w:hAnsi="Times New Roman" w:cs="Times New Roman"/>
          <w:b/>
          <w:sz w:val="24"/>
          <w:szCs w:val="24"/>
        </w:rPr>
        <w:t>, overstaffing, and excessive payroll expenses</w:t>
      </w:r>
      <w:r w:rsidR="00C13276" w:rsidRPr="004A3C78">
        <w:rPr>
          <w:rFonts w:ascii="Times New Roman" w:hAnsi="Times New Roman" w:cs="Times New Roman"/>
          <w:sz w:val="24"/>
          <w:szCs w:val="24"/>
        </w:rPr>
        <w:t xml:space="preserve"> </w:t>
      </w:r>
      <w:r w:rsidRPr="004A3C78">
        <w:rPr>
          <w:rFonts w:ascii="Times New Roman" w:hAnsi="Times New Roman" w:cs="Times New Roman"/>
          <w:b/>
          <w:sz w:val="24"/>
          <w:szCs w:val="24"/>
        </w:rPr>
        <w:t>provides policy guidance for 2015</w:t>
      </w:r>
      <w:r w:rsidRPr="004A3C78">
        <w:rPr>
          <w:rFonts w:ascii="Times New Roman" w:hAnsi="Times New Roman" w:cs="Times New Roman"/>
          <w:sz w:val="24"/>
          <w:szCs w:val="24"/>
        </w:rPr>
        <w:t xml:space="preserve">. In November 2014, policy discussions between the </w:t>
      </w:r>
      <w:r w:rsidR="007F49CF" w:rsidRPr="004A3C78">
        <w:rPr>
          <w:rFonts w:ascii="Times New Roman" w:hAnsi="Times New Roman" w:cs="Times New Roman"/>
          <w:sz w:val="24"/>
          <w:szCs w:val="24"/>
        </w:rPr>
        <w:t>MOF</w:t>
      </w:r>
      <w:r w:rsidRPr="004A3C78">
        <w:rPr>
          <w:rFonts w:ascii="Times New Roman" w:hAnsi="Times New Roman" w:cs="Times New Roman"/>
          <w:sz w:val="24"/>
          <w:szCs w:val="24"/>
        </w:rPr>
        <w:t xml:space="preserve">, mayors, the Union of Municipalities, and the Tax Administration Unit, resulted in a roadmap to urgently address the arrears owed to the Central Government, banks and suppliers, as well as to proposals to remediate the problems of overstaffing and </w:t>
      </w:r>
      <w:r w:rsidR="007F49CF" w:rsidRPr="004A3C78">
        <w:rPr>
          <w:rFonts w:ascii="Times New Roman" w:hAnsi="Times New Roman" w:cs="Times New Roman"/>
          <w:sz w:val="24"/>
          <w:szCs w:val="24"/>
        </w:rPr>
        <w:t xml:space="preserve">excessive </w:t>
      </w:r>
      <w:r w:rsidRPr="004A3C78">
        <w:rPr>
          <w:rFonts w:ascii="Times New Roman" w:hAnsi="Times New Roman" w:cs="Times New Roman"/>
          <w:sz w:val="24"/>
          <w:szCs w:val="24"/>
        </w:rPr>
        <w:t>payroll</w:t>
      </w:r>
      <w:r w:rsidR="007F49CF" w:rsidRPr="004A3C78">
        <w:rPr>
          <w:rFonts w:ascii="Times New Roman" w:hAnsi="Times New Roman" w:cs="Times New Roman"/>
          <w:sz w:val="24"/>
          <w:szCs w:val="24"/>
        </w:rPr>
        <w:t xml:space="preserve"> expenses</w:t>
      </w:r>
      <w:r w:rsidRPr="004A3C78">
        <w:rPr>
          <w:rFonts w:ascii="Times New Roman" w:hAnsi="Times New Roman" w:cs="Times New Roman"/>
          <w:sz w:val="24"/>
          <w:szCs w:val="24"/>
        </w:rPr>
        <w:t xml:space="preserve">. </w:t>
      </w:r>
      <w:r w:rsidR="005A1131">
        <w:rPr>
          <w:rFonts w:ascii="Times New Roman" w:hAnsi="Times New Roman" w:cs="Times New Roman"/>
          <w:sz w:val="24"/>
          <w:szCs w:val="24"/>
        </w:rPr>
        <w:t xml:space="preserve">Some quarters assess the </w:t>
      </w:r>
      <w:r w:rsidRPr="004A3C78">
        <w:rPr>
          <w:rFonts w:ascii="Times New Roman" w:hAnsi="Times New Roman" w:cs="Times New Roman"/>
          <w:sz w:val="24"/>
          <w:szCs w:val="24"/>
        </w:rPr>
        <w:t xml:space="preserve">legal framework governing </w:t>
      </w:r>
      <w:r w:rsidR="0084370E" w:rsidRPr="004A3C78">
        <w:rPr>
          <w:rFonts w:ascii="Times New Roman" w:hAnsi="Times New Roman" w:cs="Times New Roman"/>
          <w:sz w:val="24"/>
          <w:szCs w:val="24"/>
        </w:rPr>
        <w:t xml:space="preserve">Montenegrin </w:t>
      </w:r>
      <w:r w:rsidRPr="004A3C78">
        <w:rPr>
          <w:rFonts w:ascii="Times New Roman" w:hAnsi="Times New Roman" w:cs="Times New Roman"/>
          <w:sz w:val="24"/>
          <w:szCs w:val="24"/>
        </w:rPr>
        <w:t xml:space="preserve">local finances </w:t>
      </w:r>
      <w:r w:rsidR="00F4748B">
        <w:rPr>
          <w:rFonts w:ascii="Times New Roman" w:hAnsi="Times New Roman" w:cs="Times New Roman"/>
          <w:sz w:val="24"/>
          <w:szCs w:val="24"/>
        </w:rPr>
        <w:t>as</w:t>
      </w:r>
      <w:r w:rsidRPr="004A3C78">
        <w:rPr>
          <w:rFonts w:ascii="Times New Roman" w:hAnsi="Times New Roman" w:cs="Times New Roman"/>
          <w:sz w:val="24"/>
          <w:szCs w:val="24"/>
        </w:rPr>
        <w:t xml:space="preserve"> adequate</w:t>
      </w:r>
      <w:r w:rsidR="00F4748B">
        <w:rPr>
          <w:rFonts w:ascii="Times New Roman" w:hAnsi="Times New Roman" w:cs="Times New Roman"/>
          <w:sz w:val="24"/>
          <w:szCs w:val="24"/>
        </w:rPr>
        <w:t xml:space="preserve">, and attribute the </w:t>
      </w:r>
      <w:r w:rsidR="0084370E" w:rsidRPr="004A3C78">
        <w:rPr>
          <w:rFonts w:ascii="Times New Roman" w:hAnsi="Times New Roman" w:cs="Times New Roman"/>
          <w:sz w:val="24"/>
          <w:szCs w:val="24"/>
        </w:rPr>
        <w:t xml:space="preserve">the apparent deterioration of local finances in some municipalities </w:t>
      </w:r>
      <w:r w:rsidR="00F4748B">
        <w:rPr>
          <w:rFonts w:ascii="Times New Roman" w:hAnsi="Times New Roman" w:cs="Times New Roman"/>
          <w:sz w:val="24"/>
          <w:szCs w:val="24"/>
        </w:rPr>
        <w:t xml:space="preserve">to poor </w:t>
      </w:r>
      <w:r w:rsidR="0084370E" w:rsidRPr="004A3C78">
        <w:rPr>
          <w:rFonts w:ascii="Times New Roman" w:hAnsi="Times New Roman" w:cs="Times New Roman"/>
          <w:sz w:val="24"/>
          <w:szCs w:val="24"/>
        </w:rPr>
        <w:t xml:space="preserve">management and policy mistakes. Such conclusions were supported by the evidence whereby, given a common legal framework of universal application among local governments, a number of municipalities (e.g., Tivat, Plužine, Podgorica, Andrijevica, Kotor, Rožaje, Mojkovac) are actually performing well and not experiencing financial distress. </w:t>
      </w:r>
      <w:r w:rsidR="00F4748B">
        <w:rPr>
          <w:rFonts w:ascii="Times New Roman" w:hAnsi="Times New Roman" w:cs="Times New Roman"/>
          <w:sz w:val="24"/>
          <w:szCs w:val="24"/>
        </w:rPr>
        <w:t>Other quarters emphasize the necessity to amend laws regulating local finances to increase budget resources of municipalities, and argue that the structural heterogeneity among districts in Montenegro (where</w:t>
      </w:r>
      <w:r w:rsidR="00045A6C">
        <w:rPr>
          <w:rFonts w:ascii="Times New Roman" w:hAnsi="Times New Roman" w:cs="Times New Roman"/>
          <w:sz w:val="24"/>
          <w:szCs w:val="24"/>
        </w:rPr>
        <w:t xml:space="preserve">, for instance, Northern </w:t>
      </w:r>
      <w:r w:rsidR="00F4748B">
        <w:rPr>
          <w:rFonts w:ascii="Times New Roman" w:hAnsi="Times New Roman" w:cs="Times New Roman"/>
          <w:sz w:val="24"/>
          <w:szCs w:val="24"/>
        </w:rPr>
        <w:t xml:space="preserve">municipalities face legacy disruptions from transition, de-population, etc.) goes a long way in explaining why their fiscal performance differs even under a common legal framework and beyond the quality of their management. </w:t>
      </w:r>
      <w:r w:rsidR="0084370E" w:rsidRPr="004A3C78">
        <w:rPr>
          <w:rFonts w:ascii="Times New Roman" w:hAnsi="Times New Roman" w:cs="Times New Roman"/>
          <w:sz w:val="24"/>
          <w:szCs w:val="24"/>
        </w:rPr>
        <w:t xml:space="preserve">At any rate, </w:t>
      </w:r>
      <w:r w:rsidR="00F4748B">
        <w:rPr>
          <w:rFonts w:ascii="Times New Roman" w:hAnsi="Times New Roman" w:cs="Times New Roman"/>
          <w:sz w:val="24"/>
          <w:szCs w:val="24"/>
        </w:rPr>
        <w:t xml:space="preserve">there is a minimum consensus in that </w:t>
      </w:r>
      <w:r w:rsidR="0084370E" w:rsidRPr="004A3C78">
        <w:rPr>
          <w:rFonts w:ascii="Times New Roman" w:hAnsi="Times New Roman" w:cs="Times New Roman"/>
          <w:sz w:val="24"/>
          <w:szCs w:val="24"/>
        </w:rPr>
        <w:t>r</w:t>
      </w:r>
      <w:r w:rsidRPr="004A3C78">
        <w:rPr>
          <w:rFonts w:ascii="Times New Roman" w:hAnsi="Times New Roman" w:cs="Times New Roman"/>
          <w:sz w:val="24"/>
          <w:szCs w:val="24"/>
        </w:rPr>
        <w:t xml:space="preserve">esolute action must be taken on reforming </w:t>
      </w:r>
      <w:r w:rsidR="00B9538B" w:rsidRPr="004A3C78">
        <w:rPr>
          <w:rFonts w:ascii="Times New Roman" w:hAnsi="Times New Roman" w:cs="Times New Roman"/>
          <w:sz w:val="24"/>
          <w:szCs w:val="24"/>
        </w:rPr>
        <w:t xml:space="preserve">the </w:t>
      </w:r>
      <w:r w:rsidRPr="004A3C78">
        <w:rPr>
          <w:rFonts w:ascii="Times New Roman" w:hAnsi="Times New Roman" w:cs="Times New Roman"/>
          <w:sz w:val="24"/>
          <w:szCs w:val="24"/>
        </w:rPr>
        <w:t xml:space="preserve">operation and activities of </w:t>
      </w:r>
      <w:r w:rsidR="00B9538B" w:rsidRPr="004A3C78">
        <w:rPr>
          <w:rFonts w:ascii="Times New Roman" w:hAnsi="Times New Roman" w:cs="Times New Roman"/>
          <w:sz w:val="24"/>
          <w:szCs w:val="24"/>
        </w:rPr>
        <w:t xml:space="preserve">distressed </w:t>
      </w:r>
      <w:r w:rsidRPr="004A3C78">
        <w:rPr>
          <w:rFonts w:ascii="Times New Roman" w:hAnsi="Times New Roman" w:cs="Times New Roman"/>
          <w:sz w:val="24"/>
          <w:szCs w:val="24"/>
        </w:rPr>
        <w:t>local governments, particularly seeking operational effectiveness and efficiency, in order to restore sustainability.</w:t>
      </w:r>
      <w:r w:rsidRPr="004A3C78">
        <w:rPr>
          <w:rStyle w:val="FootnoteReference"/>
          <w:rFonts w:ascii="Times New Roman" w:hAnsi="Times New Roman" w:cs="Times New Roman"/>
          <w:sz w:val="24"/>
          <w:szCs w:val="24"/>
        </w:rPr>
        <w:footnoteReference w:id="3"/>
      </w:r>
    </w:p>
    <w:p w:rsidR="003030D3" w:rsidRPr="004A3C78" w:rsidRDefault="003169D5"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At the request of the MOF, the </w:t>
      </w:r>
      <w:r w:rsidR="006D0329" w:rsidRPr="004A3C78">
        <w:rPr>
          <w:rFonts w:ascii="Times New Roman" w:hAnsi="Times New Roman" w:cs="Times New Roman"/>
          <w:b/>
          <w:sz w:val="24"/>
          <w:szCs w:val="24"/>
        </w:rPr>
        <w:t xml:space="preserve">World Bank </w:t>
      </w:r>
      <w:r w:rsidRPr="004A3C78">
        <w:rPr>
          <w:rFonts w:ascii="Times New Roman" w:hAnsi="Times New Roman" w:cs="Times New Roman"/>
          <w:b/>
          <w:sz w:val="24"/>
          <w:szCs w:val="24"/>
        </w:rPr>
        <w:t>prepared this Policy Note to formulate a diagnostic of the current situation</w:t>
      </w:r>
      <w:r w:rsidR="00D843D1" w:rsidRPr="004A3C78">
        <w:rPr>
          <w:rFonts w:ascii="Times New Roman" w:hAnsi="Times New Roman" w:cs="Times New Roman"/>
          <w:b/>
          <w:sz w:val="24"/>
          <w:szCs w:val="24"/>
        </w:rPr>
        <w:t xml:space="preserve"> of local self-governments in Montenegro</w:t>
      </w:r>
      <w:r w:rsidRPr="004A3C78">
        <w:rPr>
          <w:rFonts w:ascii="Times New Roman" w:hAnsi="Times New Roman" w:cs="Times New Roman"/>
          <w:b/>
          <w:sz w:val="24"/>
          <w:szCs w:val="24"/>
        </w:rPr>
        <w:t xml:space="preserve">—with a special focus on those municipalities in distress—and propose directions </w:t>
      </w:r>
      <w:r w:rsidR="00246077" w:rsidRPr="004A3C78">
        <w:rPr>
          <w:rFonts w:ascii="Times New Roman" w:hAnsi="Times New Roman" w:cs="Times New Roman"/>
          <w:b/>
          <w:sz w:val="24"/>
          <w:szCs w:val="24"/>
        </w:rPr>
        <w:t xml:space="preserve">for policy and reform aimed at restoring </w:t>
      </w:r>
      <w:r w:rsidR="006D0329" w:rsidRPr="004A3C78">
        <w:rPr>
          <w:rFonts w:ascii="Times New Roman" w:hAnsi="Times New Roman" w:cs="Times New Roman"/>
          <w:b/>
          <w:sz w:val="24"/>
          <w:szCs w:val="24"/>
        </w:rPr>
        <w:t xml:space="preserve">fiscal sustainability and </w:t>
      </w:r>
      <w:r w:rsidR="00246077" w:rsidRPr="004A3C78">
        <w:rPr>
          <w:rFonts w:ascii="Times New Roman" w:hAnsi="Times New Roman" w:cs="Times New Roman"/>
          <w:b/>
          <w:sz w:val="24"/>
          <w:szCs w:val="24"/>
        </w:rPr>
        <w:t xml:space="preserve">improving </w:t>
      </w:r>
      <w:r w:rsidR="006D0329" w:rsidRPr="004A3C78">
        <w:rPr>
          <w:rFonts w:ascii="Times New Roman" w:hAnsi="Times New Roman" w:cs="Times New Roman"/>
          <w:b/>
          <w:sz w:val="24"/>
          <w:szCs w:val="24"/>
        </w:rPr>
        <w:t>spending efficiency</w:t>
      </w:r>
      <w:r w:rsidR="006D0329" w:rsidRPr="004A3C78">
        <w:rPr>
          <w:rFonts w:ascii="Times New Roman" w:hAnsi="Times New Roman" w:cs="Times New Roman"/>
          <w:sz w:val="24"/>
          <w:szCs w:val="24"/>
        </w:rPr>
        <w:t xml:space="preserve">. The </w:t>
      </w:r>
      <w:r w:rsidR="00F17570" w:rsidRPr="004A3C78">
        <w:rPr>
          <w:rFonts w:ascii="Times New Roman" w:hAnsi="Times New Roman" w:cs="Times New Roman"/>
          <w:sz w:val="24"/>
          <w:szCs w:val="24"/>
        </w:rPr>
        <w:t xml:space="preserve">Policy Note </w:t>
      </w:r>
      <w:r w:rsidR="006D0329" w:rsidRPr="004A3C78">
        <w:rPr>
          <w:rFonts w:ascii="Times New Roman" w:hAnsi="Times New Roman" w:cs="Times New Roman"/>
          <w:sz w:val="24"/>
          <w:szCs w:val="24"/>
        </w:rPr>
        <w:t xml:space="preserve">intends to inform </w:t>
      </w:r>
      <w:r w:rsidR="0096691E" w:rsidRPr="004A3C78">
        <w:rPr>
          <w:rFonts w:ascii="Times New Roman" w:hAnsi="Times New Roman" w:cs="Times New Roman"/>
          <w:sz w:val="24"/>
          <w:szCs w:val="24"/>
        </w:rPr>
        <w:t xml:space="preserve">authorities on </w:t>
      </w:r>
      <w:r w:rsidR="006D0329" w:rsidRPr="004A3C78">
        <w:rPr>
          <w:rFonts w:ascii="Times New Roman" w:hAnsi="Times New Roman" w:cs="Times New Roman"/>
          <w:sz w:val="24"/>
          <w:szCs w:val="24"/>
        </w:rPr>
        <w:t xml:space="preserve">policy </w:t>
      </w:r>
      <w:r w:rsidR="0096691E" w:rsidRPr="004A3C78">
        <w:rPr>
          <w:rFonts w:ascii="Times New Roman" w:hAnsi="Times New Roman" w:cs="Times New Roman"/>
          <w:sz w:val="24"/>
          <w:szCs w:val="24"/>
        </w:rPr>
        <w:t xml:space="preserve">and reform </w:t>
      </w:r>
      <w:r w:rsidR="006D0329" w:rsidRPr="004A3C78">
        <w:rPr>
          <w:rFonts w:ascii="Times New Roman" w:hAnsi="Times New Roman" w:cs="Times New Roman"/>
          <w:sz w:val="24"/>
          <w:szCs w:val="24"/>
        </w:rPr>
        <w:t>options to strengthen the financial stance of subnational entities, with special emphasis on distressed municipalities</w:t>
      </w:r>
      <w:r w:rsidR="00246077" w:rsidRPr="004A3C78">
        <w:rPr>
          <w:rFonts w:ascii="Times New Roman" w:hAnsi="Times New Roman" w:cs="Times New Roman"/>
          <w:sz w:val="24"/>
          <w:szCs w:val="24"/>
        </w:rPr>
        <w:t>.</w:t>
      </w:r>
      <w:r w:rsidR="00F17570" w:rsidRPr="004A3C78">
        <w:rPr>
          <w:rFonts w:ascii="Times New Roman" w:hAnsi="Times New Roman" w:cs="Times New Roman"/>
          <w:sz w:val="24"/>
          <w:szCs w:val="24"/>
        </w:rPr>
        <w:t xml:space="preserve"> </w:t>
      </w:r>
      <w:r w:rsidR="006D0329" w:rsidRPr="004A3C78">
        <w:rPr>
          <w:rFonts w:ascii="Times New Roman" w:hAnsi="Times New Roman" w:cs="Times New Roman"/>
          <w:sz w:val="24"/>
          <w:szCs w:val="24"/>
        </w:rPr>
        <w:t xml:space="preserve">The preparation of the </w:t>
      </w:r>
      <w:r w:rsidR="00F17570" w:rsidRPr="004A3C78">
        <w:rPr>
          <w:rFonts w:ascii="Times New Roman" w:hAnsi="Times New Roman" w:cs="Times New Roman"/>
          <w:sz w:val="24"/>
          <w:szCs w:val="24"/>
        </w:rPr>
        <w:t xml:space="preserve">Policy Note brought </w:t>
      </w:r>
      <w:r w:rsidR="006D0329" w:rsidRPr="004A3C78">
        <w:rPr>
          <w:rFonts w:ascii="Times New Roman" w:hAnsi="Times New Roman" w:cs="Times New Roman"/>
          <w:sz w:val="24"/>
          <w:szCs w:val="24"/>
        </w:rPr>
        <w:t xml:space="preserve">together the technical and institutional knowledge of the </w:t>
      </w:r>
      <w:r w:rsidR="00F17570" w:rsidRPr="004A3C78">
        <w:rPr>
          <w:rFonts w:ascii="Times New Roman" w:hAnsi="Times New Roman" w:cs="Times New Roman"/>
          <w:sz w:val="24"/>
          <w:szCs w:val="24"/>
        </w:rPr>
        <w:t xml:space="preserve">MOF, the Union of Municipalities, and </w:t>
      </w:r>
      <w:r w:rsidR="0096691E" w:rsidRPr="004A3C78">
        <w:rPr>
          <w:rFonts w:ascii="Times New Roman" w:hAnsi="Times New Roman" w:cs="Times New Roman"/>
          <w:sz w:val="24"/>
          <w:szCs w:val="24"/>
        </w:rPr>
        <w:t>the m</w:t>
      </w:r>
      <w:r w:rsidR="00F17570" w:rsidRPr="004A3C78">
        <w:rPr>
          <w:rFonts w:ascii="Times New Roman" w:hAnsi="Times New Roman" w:cs="Times New Roman"/>
          <w:sz w:val="24"/>
          <w:szCs w:val="24"/>
        </w:rPr>
        <w:t>unicipalities</w:t>
      </w:r>
      <w:r w:rsidR="0096691E" w:rsidRPr="004A3C78">
        <w:rPr>
          <w:rFonts w:ascii="Times New Roman" w:hAnsi="Times New Roman" w:cs="Times New Roman"/>
          <w:sz w:val="24"/>
          <w:szCs w:val="24"/>
        </w:rPr>
        <w:t xml:space="preserve"> of Podgorica, Nikšić, Cetinje, Kotor, and Bijelo Polje, and the </w:t>
      </w:r>
      <w:r w:rsidR="006D0329" w:rsidRPr="004A3C78">
        <w:rPr>
          <w:rFonts w:ascii="Times New Roman" w:hAnsi="Times New Roman" w:cs="Times New Roman"/>
          <w:sz w:val="24"/>
          <w:szCs w:val="24"/>
        </w:rPr>
        <w:t>global experience of the World Bank in providing advice on subna</w:t>
      </w:r>
      <w:r w:rsidR="0096691E" w:rsidRPr="004A3C78">
        <w:rPr>
          <w:rFonts w:ascii="Times New Roman" w:hAnsi="Times New Roman" w:cs="Times New Roman"/>
          <w:sz w:val="24"/>
          <w:szCs w:val="24"/>
        </w:rPr>
        <w:t>tional fiscal policy and public-</w:t>
      </w:r>
      <w:r w:rsidR="006D0329" w:rsidRPr="004A3C78">
        <w:rPr>
          <w:rFonts w:ascii="Times New Roman" w:hAnsi="Times New Roman" w:cs="Times New Roman"/>
          <w:sz w:val="24"/>
          <w:szCs w:val="24"/>
        </w:rPr>
        <w:t>finance management.</w:t>
      </w:r>
      <w:r w:rsidR="0096691E" w:rsidRPr="004A3C78">
        <w:rPr>
          <w:rFonts w:ascii="Times New Roman" w:hAnsi="Times New Roman" w:cs="Times New Roman"/>
          <w:sz w:val="24"/>
          <w:szCs w:val="24"/>
        </w:rPr>
        <w:t xml:space="preserve"> </w:t>
      </w:r>
      <w:r w:rsidR="00B9538B" w:rsidRPr="004A3C78">
        <w:rPr>
          <w:rFonts w:ascii="Times New Roman" w:hAnsi="Times New Roman" w:cs="Times New Roman"/>
          <w:sz w:val="24"/>
          <w:szCs w:val="24"/>
        </w:rPr>
        <w:t>A close collaboration between these institutions permitted valuable knowledge and information exchanges</w:t>
      </w:r>
      <w:r w:rsidR="006D0329" w:rsidRPr="004A3C78">
        <w:rPr>
          <w:rFonts w:ascii="Times New Roman" w:hAnsi="Times New Roman" w:cs="Times New Roman"/>
          <w:sz w:val="24"/>
          <w:szCs w:val="24"/>
        </w:rPr>
        <w:t xml:space="preserve">. </w:t>
      </w:r>
    </w:p>
    <w:p w:rsidR="00D907A0" w:rsidRPr="004A3C78" w:rsidRDefault="009B3CEF"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Preliminary policy recommendations are summarized </w:t>
      </w:r>
      <w:r w:rsidR="00D26DB8" w:rsidRPr="004A3C78">
        <w:rPr>
          <w:rFonts w:ascii="Times New Roman" w:hAnsi="Times New Roman" w:cs="Times New Roman"/>
          <w:b/>
          <w:sz w:val="24"/>
          <w:szCs w:val="24"/>
        </w:rPr>
        <w:t xml:space="preserve">here </w:t>
      </w:r>
      <w:r w:rsidRPr="004A3C78">
        <w:rPr>
          <w:rFonts w:ascii="Times New Roman" w:hAnsi="Times New Roman" w:cs="Times New Roman"/>
          <w:b/>
          <w:sz w:val="24"/>
          <w:szCs w:val="24"/>
        </w:rPr>
        <w:t>and elaborated in the remain</w:t>
      </w:r>
      <w:r w:rsidR="00D26DB8" w:rsidRPr="004A3C78">
        <w:rPr>
          <w:rFonts w:ascii="Times New Roman" w:hAnsi="Times New Roman" w:cs="Times New Roman"/>
          <w:b/>
          <w:sz w:val="24"/>
          <w:szCs w:val="24"/>
        </w:rPr>
        <w:t>der</w:t>
      </w:r>
      <w:r w:rsidRPr="004A3C78">
        <w:rPr>
          <w:rFonts w:ascii="Times New Roman" w:hAnsi="Times New Roman" w:cs="Times New Roman"/>
          <w:b/>
          <w:sz w:val="24"/>
          <w:szCs w:val="24"/>
        </w:rPr>
        <w:t xml:space="preserve"> of the </w:t>
      </w:r>
      <w:r w:rsidR="003715D0" w:rsidRPr="004A3C78">
        <w:rPr>
          <w:rFonts w:ascii="Times New Roman" w:hAnsi="Times New Roman" w:cs="Times New Roman"/>
          <w:b/>
          <w:sz w:val="24"/>
          <w:szCs w:val="24"/>
        </w:rPr>
        <w:t>Policy Note</w:t>
      </w:r>
      <w:r w:rsidR="00D26DB8" w:rsidRPr="004A3C78">
        <w:rPr>
          <w:rFonts w:ascii="Times New Roman" w:hAnsi="Times New Roman" w:cs="Times New Roman"/>
          <w:sz w:val="24"/>
          <w:szCs w:val="24"/>
        </w:rPr>
        <w:t>:</w:t>
      </w:r>
      <w:r w:rsidRPr="004A3C78">
        <w:rPr>
          <w:rFonts w:ascii="Times New Roman" w:hAnsi="Times New Roman" w:cs="Times New Roman"/>
          <w:sz w:val="24"/>
          <w:szCs w:val="24"/>
        </w:rPr>
        <w:t xml:space="preserve"> </w:t>
      </w:r>
    </w:p>
    <w:p w:rsidR="00C75460" w:rsidRPr="00C75460" w:rsidRDefault="00C75460" w:rsidP="00C75460">
      <w:pPr>
        <w:pStyle w:val="ListParagraph"/>
        <w:numPr>
          <w:ilvl w:val="0"/>
          <w:numId w:val="24"/>
        </w:numPr>
        <w:jc w:val="both"/>
        <w:rPr>
          <w:rFonts w:ascii="Times New Roman" w:hAnsi="Times New Roman" w:cs="Times New Roman"/>
          <w:sz w:val="24"/>
          <w:szCs w:val="24"/>
        </w:rPr>
      </w:pPr>
      <w:r w:rsidRPr="00C75460">
        <w:rPr>
          <w:rFonts w:ascii="Times New Roman" w:hAnsi="Times New Roman" w:cs="Times New Roman"/>
          <w:sz w:val="24"/>
          <w:szCs w:val="24"/>
        </w:rPr>
        <w:lastRenderedPageBreak/>
        <w:t>Broaden</w:t>
      </w:r>
      <w:r w:rsidR="00D907A0" w:rsidRPr="00C75460">
        <w:rPr>
          <w:rFonts w:ascii="Times New Roman" w:hAnsi="Times New Roman" w:cs="Times New Roman"/>
          <w:sz w:val="24"/>
          <w:szCs w:val="24"/>
        </w:rPr>
        <w:t xml:space="preserve"> the tax bases of own-source revenues and introduce administrative measures to expand collection of real </w:t>
      </w:r>
      <w:r w:rsidR="00A06717" w:rsidRPr="00C75460">
        <w:rPr>
          <w:rFonts w:ascii="Times New Roman" w:hAnsi="Times New Roman" w:cs="Times New Roman"/>
          <w:sz w:val="24"/>
          <w:szCs w:val="24"/>
        </w:rPr>
        <w:t>estate</w:t>
      </w:r>
      <w:r w:rsidR="00D907A0" w:rsidRPr="00C75460">
        <w:rPr>
          <w:rFonts w:ascii="Times New Roman" w:hAnsi="Times New Roman" w:cs="Times New Roman"/>
          <w:sz w:val="24"/>
          <w:szCs w:val="24"/>
        </w:rPr>
        <w:t xml:space="preserve"> tax and other local taxes</w:t>
      </w:r>
      <w:r w:rsidR="00A51454" w:rsidRPr="00C75460">
        <w:rPr>
          <w:rFonts w:ascii="Times New Roman" w:hAnsi="Times New Roman" w:cs="Times New Roman"/>
          <w:sz w:val="24"/>
          <w:szCs w:val="24"/>
        </w:rPr>
        <w:t xml:space="preserve"> (Section </w:t>
      </w:r>
      <w:r w:rsidRPr="00C75460">
        <w:rPr>
          <w:rFonts w:ascii="Times New Roman" w:hAnsi="Times New Roman" w:cs="Times New Roman"/>
          <w:sz w:val="24"/>
          <w:szCs w:val="24"/>
        </w:rPr>
        <w:t>B</w:t>
      </w:r>
      <w:r w:rsidR="00A51454" w:rsidRPr="00C75460">
        <w:rPr>
          <w:rFonts w:ascii="Times New Roman" w:hAnsi="Times New Roman" w:cs="Times New Roman"/>
          <w:sz w:val="24"/>
          <w:szCs w:val="24"/>
        </w:rPr>
        <w:t xml:space="preserve"> on Revenues)</w:t>
      </w:r>
      <w:r w:rsidR="00D907A0" w:rsidRPr="00C75460">
        <w:rPr>
          <w:rFonts w:ascii="Times New Roman" w:hAnsi="Times New Roman" w:cs="Times New Roman"/>
          <w:sz w:val="24"/>
          <w:szCs w:val="24"/>
        </w:rPr>
        <w:t xml:space="preserve">; </w:t>
      </w:r>
    </w:p>
    <w:p w:rsidR="00C75460" w:rsidRDefault="00C75460" w:rsidP="00C75460">
      <w:pPr>
        <w:pStyle w:val="ListParagraph"/>
        <w:numPr>
          <w:ilvl w:val="0"/>
          <w:numId w:val="24"/>
        </w:numPr>
        <w:jc w:val="both"/>
        <w:rPr>
          <w:rFonts w:ascii="Times New Roman" w:hAnsi="Times New Roman" w:cs="Times New Roman"/>
          <w:sz w:val="24"/>
          <w:szCs w:val="24"/>
        </w:rPr>
      </w:pPr>
      <w:r w:rsidRPr="00C75460">
        <w:rPr>
          <w:rFonts w:ascii="Times New Roman" w:hAnsi="Times New Roman" w:cs="Times New Roman"/>
          <w:sz w:val="24"/>
          <w:szCs w:val="24"/>
        </w:rPr>
        <w:t>C</w:t>
      </w:r>
      <w:r w:rsidR="00D907A0" w:rsidRPr="00C75460">
        <w:rPr>
          <w:rFonts w:ascii="Times New Roman" w:hAnsi="Times New Roman" w:cs="Times New Roman"/>
          <w:sz w:val="24"/>
          <w:szCs w:val="24"/>
        </w:rPr>
        <w:t>ondition the debt reprogramming agreements upon the adoption of measures aimed at staff rationalization, hiring freeze, and limitation on the growth of nominal wages</w:t>
      </w:r>
      <w:r w:rsidRPr="00C75460">
        <w:rPr>
          <w:rFonts w:ascii="Times New Roman" w:hAnsi="Times New Roman" w:cs="Times New Roman"/>
          <w:sz w:val="24"/>
          <w:szCs w:val="24"/>
        </w:rPr>
        <w:t xml:space="preserve"> (Section C</w:t>
      </w:r>
      <w:r w:rsidR="00A51454" w:rsidRPr="00C75460">
        <w:rPr>
          <w:rFonts w:ascii="Times New Roman" w:hAnsi="Times New Roman" w:cs="Times New Roman"/>
          <w:sz w:val="24"/>
          <w:szCs w:val="24"/>
        </w:rPr>
        <w:t xml:space="preserve"> on Expenditures)</w:t>
      </w:r>
      <w:r w:rsidR="00D907A0" w:rsidRPr="00C75460">
        <w:rPr>
          <w:rFonts w:ascii="Times New Roman" w:hAnsi="Times New Roman" w:cs="Times New Roman"/>
          <w:sz w:val="24"/>
          <w:szCs w:val="24"/>
        </w:rPr>
        <w:t xml:space="preserve">; in addition, consider the merits and opportunities for merging utilities across smaller and distressed municipalities (or arrangements for joint service delivery); </w:t>
      </w:r>
    </w:p>
    <w:p w:rsidR="00D907A0" w:rsidRDefault="00C75460" w:rsidP="00C7546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F</w:t>
      </w:r>
      <w:r w:rsidR="00D907A0" w:rsidRPr="00C75460">
        <w:rPr>
          <w:rFonts w:ascii="Times New Roman" w:hAnsi="Times New Roman" w:cs="Times New Roman"/>
          <w:sz w:val="24"/>
          <w:szCs w:val="24"/>
        </w:rPr>
        <w:t>inancial restructuring of any type of debt should be accompanied with both revenue and expenditure measures</w:t>
      </w:r>
      <w:r w:rsidR="00A51454" w:rsidRPr="00C75460">
        <w:rPr>
          <w:rFonts w:ascii="Times New Roman" w:hAnsi="Times New Roman" w:cs="Times New Roman"/>
          <w:sz w:val="24"/>
          <w:szCs w:val="24"/>
        </w:rPr>
        <w:t xml:space="preserve"> (Section </w:t>
      </w:r>
      <w:r w:rsidRPr="00C75460">
        <w:rPr>
          <w:rFonts w:ascii="Times New Roman" w:hAnsi="Times New Roman" w:cs="Times New Roman"/>
          <w:sz w:val="24"/>
          <w:szCs w:val="24"/>
        </w:rPr>
        <w:t>D</w:t>
      </w:r>
      <w:r w:rsidR="00A51454" w:rsidRPr="00C75460">
        <w:rPr>
          <w:rFonts w:ascii="Times New Roman" w:hAnsi="Times New Roman" w:cs="Times New Roman"/>
          <w:sz w:val="24"/>
          <w:szCs w:val="24"/>
        </w:rPr>
        <w:t xml:space="preserve"> on Debt)</w:t>
      </w:r>
      <w:r w:rsidR="00D907A0" w:rsidRPr="00C75460">
        <w:rPr>
          <w:rFonts w:ascii="Times New Roman" w:hAnsi="Times New Roman" w:cs="Times New Roman"/>
          <w:sz w:val="24"/>
          <w:szCs w:val="24"/>
        </w:rPr>
        <w:t>.</w:t>
      </w:r>
    </w:p>
    <w:p w:rsidR="00404FBE" w:rsidRDefault="00404FBE" w:rsidP="00404FBE">
      <w:pPr>
        <w:pStyle w:val="ListParagraph"/>
        <w:numPr>
          <w:ilvl w:val="0"/>
          <w:numId w:val="24"/>
        </w:numPr>
        <w:spacing w:after="120"/>
        <w:jc w:val="both"/>
        <w:rPr>
          <w:rFonts w:ascii="Times New Roman" w:hAnsi="Times New Roman" w:cs="Times New Roman"/>
          <w:sz w:val="24"/>
          <w:szCs w:val="24"/>
        </w:rPr>
      </w:pPr>
      <w:r w:rsidRPr="00BB64F2">
        <w:rPr>
          <w:rFonts w:ascii="Times New Roman" w:hAnsi="Times New Roman" w:cs="Times New Roman"/>
          <w:sz w:val="24"/>
          <w:szCs w:val="24"/>
        </w:rPr>
        <w:t xml:space="preserve">To avoid reccurrence of the same issues in the future, </w:t>
      </w:r>
      <w:r>
        <w:rPr>
          <w:rFonts w:ascii="Times New Roman" w:hAnsi="Times New Roman" w:cs="Times New Roman"/>
          <w:sz w:val="24"/>
          <w:szCs w:val="24"/>
        </w:rPr>
        <w:t xml:space="preserve">and avoid moral hazard, </w:t>
      </w:r>
      <w:r w:rsidRPr="00BB64F2">
        <w:rPr>
          <w:rFonts w:ascii="Times New Roman" w:hAnsi="Times New Roman" w:cs="Times New Roman"/>
          <w:sz w:val="24"/>
          <w:szCs w:val="24"/>
        </w:rPr>
        <w:t>local governments should also improve their public fina</w:t>
      </w:r>
      <w:r>
        <w:rPr>
          <w:rFonts w:ascii="Times New Roman" w:hAnsi="Times New Roman" w:cs="Times New Roman"/>
          <w:sz w:val="24"/>
          <w:szCs w:val="24"/>
        </w:rPr>
        <w:t>ncial management (PFM) systems. In particular, they need to:</w:t>
      </w:r>
      <w:r w:rsidRPr="00BB64F2">
        <w:rPr>
          <w:rFonts w:ascii="Times New Roman" w:hAnsi="Times New Roman" w:cs="Times New Roman"/>
          <w:sz w:val="24"/>
          <w:szCs w:val="24"/>
        </w:rPr>
        <w:t xml:space="preserve"> </w:t>
      </w:r>
    </w:p>
    <w:p w:rsidR="00404FBE" w:rsidRDefault="00404FBE" w:rsidP="00404FBE">
      <w:pPr>
        <w:pStyle w:val="ListParagraph"/>
        <w:numPr>
          <w:ilvl w:val="1"/>
          <w:numId w:val="24"/>
        </w:numPr>
        <w:spacing w:after="120"/>
        <w:jc w:val="both"/>
        <w:rPr>
          <w:rFonts w:ascii="Times New Roman" w:hAnsi="Times New Roman" w:cs="Times New Roman"/>
          <w:sz w:val="24"/>
          <w:szCs w:val="24"/>
        </w:rPr>
      </w:pPr>
      <w:r>
        <w:rPr>
          <w:rFonts w:ascii="Times New Roman" w:hAnsi="Times New Roman" w:cs="Times New Roman"/>
          <w:sz w:val="24"/>
          <w:szCs w:val="24"/>
        </w:rPr>
        <w:t>Align b</w:t>
      </w:r>
      <w:r w:rsidRPr="00BB64F2">
        <w:rPr>
          <w:rFonts w:ascii="Times New Roman" w:hAnsi="Times New Roman" w:cs="Times New Roman"/>
          <w:sz w:val="24"/>
          <w:szCs w:val="24"/>
        </w:rPr>
        <w:t>udget planning process with the central government budget calendar</w:t>
      </w:r>
      <w:r>
        <w:rPr>
          <w:rFonts w:ascii="Times New Roman" w:hAnsi="Times New Roman" w:cs="Times New Roman"/>
          <w:sz w:val="24"/>
          <w:szCs w:val="24"/>
        </w:rPr>
        <w:t xml:space="preserve"> and introduce the medium-term budget planning</w:t>
      </w:r>
      <w:r w:rsidRPr="00BB64F2">
        <w:rPr>
          <w:rFonts w:ascii="Times New Roman" w:hAnsi="Times New Roman" w:cs="Times New Roman"/>
          <w:sz w:val="24"/>
          <w:szCs w:val="24"/>
        </w:rPr>
        <w:t xml:space="preserve"> </w:t>
      </w:r>
      <w:r>
        <w:rPr>
          <w:rFonts w:ascii="Times New Roman" w:hAnsi="Times New Roman" w:cs="Times New Roman"/>
          <w:sz w:val="24"/>
          <w:szCs w:val="24"/>
        </w:rPr>
        <w:t xml:space="preserve">based on the Macro and Fiscal Guidelines </w:t>
      </w:r>
      <w:r w:rsidRPr="00BB64F2">
        <w:rPr>
          <w:rFonts w:ascii="Times New Roman" w:hAnsi="Times New Roman" w:cs="Times New Roman"/>
          <w:sz w:val="24"/>
          <w:szCs w:val="24"/>
        </w:rPr>
        <w:t>receive</w:t>
      </w:r>
      <w:r>
        <w:rPr>
          <w:rFonts w:ascii="Times New Roman" w:hAnsi="Times New Roman" w:cs="Times New Roman"/>
          <w:sz w:val="24"/>
          <w:szCs w:val="24"/>
        </w:rPr>
        <w:t>d</w:t>
      </w:r>
      <w:r w:rsidRPr="00BB64F2">
        <w:rPr>
          <w:rFonts w:ascii="Times New Roman" w:hAnsi="Times New Roman" w:cs="Times New Roman"/>
          <w:sz w:val="24"/>
          <w:szCs w:val="24"/>
        </w:rPr>
        <w:t xml:space="preserve"> from the MOF to inform their budget planning</w:t>
      </w:r>
      <w:r>
        <w:rPr>
          <w:rFonts w:ascii="Times New Roman" w:hAnsi="Times New Roman" w:cs="Times New Roman"/>
          <w:sz w:val="24"/>
          <w:szCs w:val="24"/>
        </w:rPr>
        <w:t>.</w:t>
      </w:r>
      <w:r w:rsidRPr="00BB64F2">
        <w:rPr>
          <w:rFonts w:ascii="Times New Roman" w:hAnsi="Times New Roman" w:cs="Times New Roman"/>
          <w:sz w:val="24"/>
          <w:szCs w:val="24"/>
        </w:rPr>
        <w:t xml:space="preserve"> </w:t>
      </w:r>
      <w:r>
        <w:rPr>
          <w:rFonts w:ascii="Times New Roman" w:hAnsi="Times New Roman" w:cs="Times New Roman"/>
          <w:sz w:val="24"/>
          <w:szCs w:val="24"/>
        </w:rPr>
        <w:t>Budget plans need to be made publicly available.</w:t>
      </w:r>
    </w:p>
    <w:p w:rsidR="00404FBE" w:rsidRDefault="00404FBE" w:rsidP="00404FBE">
      <w:pPr>
        <w:pStyle w:val="ListParagraph"/>
        <w:numPr>
          <w:ilvl w:val="1"/>
          <w:numId w:val="24"/>
        </w:numPr>
        <w:spacing w:after="120"/>
        <w:jc w:val="both"/>
        <w:rPr>
          <w:rFonts w:ascii="Times New Roman" w:hAnsi="Times New Roman" w:cs="Times New Roman"/>
          <w:sz w:val="24"/>
          <w:szCs w:val="24"/>
        </w:rPr>
      </w:pPr>
      <w:r>
        <w:rPr>
          <w:rFonts w:ascii="Times New Roman" w:hAnsi="Times New Roman" w:cs="Times New Roman"/>
          <w:sz w:val="24"/>
          <w:szCs w:val="24"/>
        </w:rPr>
        <w:t>Any budget revisions should be cleared and notified to the MOF, while the MOF needs to establish an early-alert system which would monitor the situation in all municipalities and identify risks in an early stage.</w:t>
      </w:r>
    </w:p>
    <w:p w:rsidR="00404FBE" w:rsidRDefault="00404FBE" w:rsidP="00404FBE">
      <w:pPr>
        <w:pStyle w:val="ListParagraph"/>
        <w:numPr>
          <w:ilvl w:val="1"/>
          <w:numId w:val="24"/>
        </w:numPr>
        <w:spacing w:after="120"/>
        <w:jc w:val="both"/>
        <w:rPr>
          <w:rFonts w:ascii="Times New Roman" w:hAnsi="Times New Roman" w:cs="Times New Roman"/>
          <w:sz w:val="24"/>
          <w:szCs w:val="24"/>
        </w:rPr>
      </w:pPr>
      <w:r w:rsidRPr="00BB64F2">
        <w:rPr>
          <w:rFonts w:ascii="Times New Roman" w:hAnsi="Times New Roman" w:cs="Times New Roman"/>
          <w:sz w:val="24"/>
          <w:szCs w:val="24"/>
        </w:rPr>
        <w:t xml:space="preserve">Budget execution data and reports need to </w:t>
      </w:r>
      <w:r>
        <w:rPr>
          <w:rFonts w:ascii="Times New Roman" w:hAnsi="Times New Roman" w:cs="Times New Roman"/>
          <w:sz w:val="24"/>
          <w:szCs w:val="24"/>
        </w:rPr>
        <w:t xml:space="preserve">be </w:t>
      </w:r>
      <w:r w:rsidRPr="00BB64F2">
        <w:rPr>
          <w:rFonts w:ascii="Times New Roman" w:hAnsi="Times New Roman" w:cs="Times New Roman"/>
          <w:sz w:val="24"/>
          <w:szCs w:val="24"/>
        </w:rPr>
        <w:t>submitted to the MOF on time</w:t>
      </w:r>
      <w:r>
        <w:rPr>
          <w:rFonts w:ascii="Times New Roman" w:hAnsi="Times New Roman" w:cs="Times New Roman"/>
          <w:sz w:val="24"/>
          <w:szCs w:val="24"/>
        </w:rPr>
        <w:t>, but also made public</w:t>
      </w:r>
      <w:r w:rsidRPr="00BB64F2">
        <w:rPr>
          <w:rFonts w:ascii="Times New Roman" w:hAnsi="Times New Roman" w:cs="Times New Roman"/>
          <w:sz w:val="24"/>
          <w:szCs w:val="24"/>
        </w:rPr>
        <w:t>.</w:t>
      </w:r>
    </w:p>
    <w:p w:rsidR="00404FBE" w:rsidRDefault="00404FBE" w:rsidP="00404FBE">
      <w:pPr>
        <w:pStyle w:val="ListParagraph"/>
        <w:numPr>
          <w:ilvl w:val="1"/>
          <w:numId w:val="24"/>
        </w:numPr>
        <w:spacing w:after="120"/>
        <w:jc w:val="both"/>
        <w:rPr>
          <w:rFonts w:ascii="Times New Roman" w:hAnsi="Times New Roman" w:cs="Times New Roman"/>
          <w:sz w:val="24"/>
          <w:szCs w:val="24"/>
        </w:rPr>
      </w:pPr>
      <w:r>
        <w:rPr>
          <w:rFonts w:ascii="Times New Roman" w:hAnsi="Times New Roman" w:cs="Times New Roman"/>
          <w:sz w:val="24"/>
          <w:szCs w:val="24"/>
        </w:rPr>
        <w:t>Immediately implement procedures in the financial management processes to record commitments and arrears.</w:t>
      </w:r>
    </w:p>
    <w:p w:rsidR="00404FBE" w:rsidRDefault="00404FBE" w:rsidP="00404FBE">
      <w:pPr>
        <w:pStyle w:val="ListParagraph"/>
        <w:numPr>
          <w:ilvl w:val="1"/>
          <w:numId w:val="24"/>
        </w:numPr>
        <w:spacing w:after="120"/>
        <w:jc w:val="both"/>
        <w:rPr>
          <w:rFonts w:ascii="Times New Roman" w:hAnsi="Times New Roman" w:cs="Times New Roman"/>
          <w:sz w:val="24"/>
          <w:szCs w:val="24"/>
        </w:rPr>
      </w:pPr>
      <w:r>
        <w:rPr>
          <w:rFonts w:ascii="Times New Roman" w:hAnsi="Times New Roman" w:cs="Times New Roman"/>
          <w:sz w:val="24"/>
          <w:szCs w:val="24"/>
        </w:rPr>
        <w:t>Fiscal Responsibility Act needs to be enforced at the level of local government as well. M</w:t>
      </w:r>
      <w:r w:rsidRPr="00BB64F2">
        <w:rPr>
          <w:rFonts w:ascii="Times New Roman" w:hAnsi="Times New Roman" w:cs="Times New Roman"/>
          <w:sz w:val="24"/>
          <w:szCs w:val="24"/>
        </w:rPr>
        <w:t xml:space="preserve">unicipalities </w:t>
      </w:r>
      <w:r>
        <w:rPr>
          <w:rFonts w:ascii="Times New Roman" w:hAnsi="Times New Roman" w:cs="Times New Roman"/>
          <w:sz w:val="24"/>
          <w:szCs w:val="24"/>
        </w:rPr>
        <w:t xml:space="preserve">cannot </w:t>
      </w:r>
      <w:r w:rsidRPr="00BB64F2">
        <w:rPr>
          <w:rFonts w:ascii="Times New Roman" w:hAnsi="Times New Roman" w:cs="Times New Roman"/>
          <w:sz w:val="24"/>
          <w:szCs w:val="24"/>
        </w:rPr>
        <w:t xml:space="preserve">enter into debt arrangements without former approval of the MOF, </w:t>
      </w:r>
      <w:r>
        <w:rPr>
          <w:rFonts w:ascii="Times New Roman" w:hAnsi="Times New Roman" w:cs="Times New Roman"/>
          <w:sz w:val="24"/>
          <w:szCs w:val="24"/>
        </w:rPr>
        <w:t xml:space="preserve">as this is </w:t>
      </w:r>
      <w:r w:rsidRPr="00BB64F2">
        <w:rPr>
          <w:rFonts w:ascii="Times New Roman" w:hAnsi="Times New Roman" w:cs="Times New Roman"/>
          <w:sz w:val="24"/>
          <w:szCs w:val="24"/>
        </w:rPr>
        <w:t>in open violation of the Fiscal Responsibility Law.</w:t>
      </w:r>
    </w:p>
    <w:p w:rsidR="00404FBE" w:rsidRDefault="00404FBE" w:rsidP="00404FBE">
      <w:pPr>
        <w:pStyle w:val="ListParagraph"/>
        <w:numPr>
          <w:ilvl w:val="1"/>
          <w:numId w:val="24"/>
        </w:numPr>
        <w:spacing w:after="120"/>
        <w:jc w:val="both"/>
        <w:rPr>
          <w:rFonts w:ascii="Times New Roman" w:hAnsi="Times New Roman" w:cs="Times New Roman"/>
          <w:sz w:val="24"/>
          <w:szCs w:val="24"/>
        </w:rPr>
      </w:pPr>
      <w:r>
        <w:rPr>
          <w:rFonts w:ascii="Times New Roman" w:hAnsi="Times New Roman" w:cs="Times New Roman"/>
          <w:sz w:val="24"/>
          <w:szCs w:val="24"/>
        </w:rPr>
        <w:t>The MOF/Tax Administration should be vigilant in collecting taxes and contributions from local governments.</w:t>
      </w:r>
    </w:p>
    <w:p w:rsidR="00404FBE" w:rsidRPr="00BB64F2" w:rsidRDefault="00404FBE" w:rsidP="00404FBE">
      <w:pPr>
        <w:pStyle w:val="ListParagraph"/>
        <w:numPr>
          <w:ilvl w:val="1"/>
          <w:numId w:val="24"/>
        </w:numPr>
        <w:spacing w:after="120"/>
        <w:jc w:val="both"/>
        <w:rPr>
          <w:rFonts w:ascii="Times New Roman" w:hAnsi="Times New Roman" w:cs="Times New Roman"/>
          <w:sz w:val="24"/>
          <w:szCs w:val="24"/>
        </w:rPr>
      </w:pPr>
      <w:r>
        <w:rPr>
          <w:rFonts w:ascii="Times New Roman" w:hAnsi="Times New Roman" w:cs="Times New Roman"/>
          <w:sz w:val="24"/>
          <w:szCs w:val="24"/>
        </w:rPr>
        <w:t>T</w:t>
      </w:r>
      <w:r w:rsidRPr="00BB64F2">
        <w:rPr>
          <w:rFonts w:ascii="Times New Roman" w:hAnsi="Times New Roman" w:cs="Times New Roman"/>
          <w:sz w:val="24"/>
          <w:szCs w:val="24"/>
        </w:rPr>
        <w:t>he National Audit Institution</w:t>
      </w:r>
      <w:r>
        <w:rPr>
          <w:rFonts w:ascii="Times New Roman" w:hAnsi="Times New Roman" w:cs="Times New Roman"/>
          <w:sz w:val="24"/>
          <w:szCs w:val="24"/>
        </w:rPr>
        <w:t xml:space="preserve"> should be proactively scrutinizing municipal budgets and deviations from the sound budget management practices</w:t>
      </w:r>
      <w:r w:rsidRPr="00BB64F2">
        <w:rPr>
          <w:rFonts w:ascii="Times New Roman" w:hAnsi="Times New Roman" w:cs="Times New Roman"/>
          <w:sz w:val="24"/>
          <w:szCs w:val="24"/>
        </w:rPr>
        <w:t xml:space="preserve">. </w:t>
      </w:r>
    </w:p>
    <w:p w:rsidR="00E52F5A" w:rsidRPr="00C75460" w:rsidRDefault="00E52F5A" w:rsidP="00C75460">
      <w:pPr>
        <w:pStyle w:val="Heading1"/>
        <w:numPr>
          <w:ilvl w:val="0"/>
          <w:numId w:val="18"/>
        </w:numPr>
        <w:spacing w:after="120"/>
        <w:rPr>
          <w:b/>
          <w:sz w:val="28"/>
          <w:szCs w:val="28"/>
        </w:rPr>
      </w:pPr>
      <w:bookmarkStart w:id="17" w:name="_Toc435720797"/>
      <w:bookmarkStart w:id="18" w:name="_Toc431545459"/>
      <w:r w:rsidRPr="00C75460">
        <w:rPr>
          <w:b/>
          <w:sz w:val="28"/>
          <w:szCs w:val="28"/>
        </w:rPr>
        <w:t>R</w:t>
      </w:r>
      <w:r w:rsidR="00C75460">
        <w:rPr>
          <w:b/>
          <w:sz w:val="28"/>
          <w:szCs w:val="28"/>
        </w:rPr>
        <w:t>evenues</w:t>
      </w:r>
      <w:bookmarkEnd w:id="17"/>
      <w:bookmarkEnd w:id="18"/>
    </w:p>
    <w:p w:rsidR="00E2123E" w:rsidRDefault="000E2031" w:rsidP="00E2123E">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As a whole, Montenegrin municipal</w:t>
      </w:r>
      <w:r w:rsidR="00445FE0" w:rsidRPr="004A3C78">
        <w:rPr>
          <w:rFonts w:ascii="Times New Roman" w:hAnsi="Times New Roman" w:cs="Times New Roman"/>
          <w:b/>
          <w:sz w:val="24"/>
          <w:szCs w:val="24"/>
        </w:rPr>
        <w:t>ities largely rely on their own-</w:t>
      </w:r>
      <w:r w:rsidRPr="004A3C78">
        <w:rPr>
          <w:rFonts w:ascii="Times New Roman" w:hAnsi="Times New Roman" w:cs="Times New Roman"/>
          <w:b/>
          <w:sz w:val="24"/>
          <w:szCs w:val="24"/>
        </w:rPr>
        <w:t>source</w:t>
      </w:r>
      <w:r w:rsidR="00445FE0" w:rsidRPr="004A3C78">
        <w:rPr>
          <w:rFonts w:ascii="Times New Roman" w:hAnsi="Times New Roman" w:cs="Times New Roman"/>
          <w:b/>
          <w:sz w:val="24"/>
          <w:szCs w:val="24"/>
        </w:rPr>
        <w:t xml:space="preserve"> revenues</w:t>
      </w:r>
      <w:r w:rsidR="00C81512" w:rsidRPr="004A3C78">
        <w:rPr>
          <w:rFonts w:ascii="Times New Roman" w:hAnsi="Times New Roman" w:cs="Times New Roman"/>
          <w:b/>
          <w:sz w:val="24"/>
          <w:szCs w:val="24"/>
        </w:rPr>
        <w:t xml:space="preserve"> to fund the local budget</w:t>
      </w:r>
      <w:r w:rsidR="007D31A0" w:rsidRPr="004A3C78">
        <w:rPr>
          <w:rFonts w:ascii="Times New Roman" w:hAnsi="Times New Roman" w:cs="Times New Roman"/>
          <w:b/>
          <w:sz w:val="24"/>
          <w:szCs w:val="24"/>
        </w:rPr>
        <w:t xml:space="preserve"> </w:t>
      </w:r>
      <w:r w:rsidR="007D31A0" w:rsidRPr="002E320A">
        <w:rPr>
          <w:rFonts w:ascii="Times New Roman" w:hAnsi="Times New Roman" w:cs="Times New Roman"/>
          <w:sz w:val="24"/>
          <w:szCs w:val="24"/>
        </w:rPr>
        <w:t>(</w:t>
      </w:r>
      <w:r w:rsidR="00C75460" w:rsidRPr="002E320A">
        <w:rPr>
          <w:rFonts w:ascii="Times New Roman" w:hAnsi="Times New Roman" w:cs="Times New Roman"/>
          <w:sz w:val="24"/>
          <w:szCs w:val="24"/>
        </w:rPr>
        <w:fldChar w:fldCharType="begin"/>
      </w:r>
      <w:r w:rsidR="00C75460" w:rsidRPr="002E320A">
        <w:rPr>
          <w:rFonts w:ascii="Times New Roman" w:hAnsi="Times New Roman" w:cs="Times New Roman"/>
          <w:sz w:val="24"/>
          <w:szCs w:val="24"/>
        </w:rPr>
        <w:instrText xml:space="preserve"> REF _Ref430794259 \h  \* MERGEFORMAT </w:instrText>
      </w:r>
      <w:r w:rsidR="00C75460" w:rsidRPr="002E320A">
        <w:rPr>
          <w:rFonts w:ascii="Times New Roman" w:hAnsi="Times New Roman" w:cs="Times New Roman"/>
          <w:sz w:val="24"/>
          <w:szCs w:val="24"/>
        </w:rPr>
      </w:r>
      <w:r w:rsidR="00C75460" w:rsidRPr="002E320A">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Figure </w:t>
      </w:r>
      <w:r w:rsidR="00633B8D" w:rsidRPr="00633B8D">
        <w:rPr>
          <w:rFonts w:ascii="Times New Roman" w:hAnsi="Times New Roman" w:cs="Times New Roman"/>
          <w:noProof/>
          <w:sz w:val="24"/>
          <w:szCs w:val="24"/>
        </w:rPr>
        <w:t>4</w:t>
      </w:r>
      <w:r w:rsidR="00C75460" w:rsidRPr="002E320A">
        <w:rPr>
          <w:rFonts w:ascii="Times New Roman" w:hAnsi="Times New Roman" w:cs="Times New Roman"/>
          <w:sz w:val="24"/>
          <w:szCs w:val="24"/>
        </w:rPr>
        <w:fldChar w:fldCharType="end"/>
      </w:r>
      <w:r w:rsidR="00454352" w:rsidRPr="002E320A">
        <w:rPr>
          <w:rFonts w:ascii="Times New Roman" w:hAnsi="Times New Roman" w:cs="Times New Roman"/>
          <w:sz w:val="24"/>
          <w:szCs w:val="24"/>
        </w:rPr>
        <w:t xml:space="preserve"> and</w:t>
      </w:r>
      <w:r w:rsidR="00C75460" w:rsidRPr="002E320A">
        <w:rPr>
          <w:rFonts w:ascii="Times New Roman" w:hAnsi="Times New Roman" w:cs="Times New Roman"/>
          <w:sz w:val="24"/>
          <w:szCs w:val="24"/>
        </w:rPr>
        <w:t xml:space="preserve"> </w:t>
      </w:r>
      <w:r w:rsidR="00C75460" w:rsidRPr="002E320A">
        <w:rPr>
          <w:rFonts w:ascii="Times New Roman" w:hAnsi="Times New Roman" w:cs="Times New Roman"/>
          <w:sz w:val="24"/>
          <w:szCs w:val="24"/>
        </w:rPr>
        <w:fldChar w:fldCharType="begin"/>
      </w:r>
      <w:r w:rsidR="00C75460" w:rsidRPr="002E320A">
        <w:rPr>
          <w:rFonts w:ascii="Times New Roman" w:hAnsi="Times New Roman" w:cs="Times New Roman"/>
          <w:sz w:val="24"/>
          <w:szCs w:val="24"/>
        </w:rPr>
        <w:instrText xml:space="preserve"> REF _Ref430794282 \h  \* MERGEFORMAT </w:instrText>
      </w:r>
      <w:r w:rsidR="00C75460" w:rsidRPr="002E320A">
        <w:rPr>
          <w:rFonts w:ascii="Times New Roman" w:hAnsi="Times New Roman" w:cs="Times New Roman"/>
          <w:sz w:val="24"/>
          <w:szCs w:val="24"/>
        </w:rPr>
      </w:r>
      <w:r w:rsidR="00C75460" w:rsidRPr="002E320A">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Table </w:t>
      </w:r>
      <w:r w:rsidR="00633B8D" w:rsidRPr="00633B8D">
        <w:rPr>
          <w:rFonts w:ascii="Times New Roman" w:hAnsi="Times New Roman" w:cs="Times New Roman"/>
          <w:noProof/>
          <w:sz w:val="24"/>
          <w:szCs w:val="24"/>
        </w:rPr>
        <w:t>3</w:t>
      </w:r>
      <w:r w:rsidR="00C75460" w:rsidRPr="002E320A">
        <w:rPr>
          <w:rFonts w:ascii="Times New Roman" w:hAnsi="Times New Roman" w:cs="Times New Roman"/>
          <w:sz w:val="24"/>
          <w:szCs w:val="24"/>
        </w:rPr>
        <w:fldChar w:fldCharType="end"/>
      </w:r>
      <w:r w:rsidR="007D31A0" w:rsidRPr="002E320A">
        <w:rPr>
          <w:rFonts w:ascii="Times New Roman" w:hAnsi="Times New Roman" w:cs="Times New Roman"/>
          <w:sz w:val="24"/>
          <w:szCs w:val="24"/>
        </w:rPr>
        <w:t>)</w:t>
      </w:r>
      <w:r w:rsidR="00445FE0" w:rsidRPr="002E320A">
        <w:rPr>
          <w:rFonts w:ascii="Times New Roman" w:hAnsi="Times New Roman" w:cs="Times New Roman"/>
          <w:sz w:val="24"/>
          <w:szCs w:val="24"/>
        </w:rPr>
        <w:t xml:space="preserve">. </w:t>
      </w:r>
      <w:r w:rsidR="00B43EB3" w:rsidRPr="004A3C78">
        <w:rPr>
          <w:rFonts w:ascii="Times New Roman" w:hAnsi="Times New Roman" w:cs="Times New Roman"/>
          <w:sz w:val="24"/>
          <w:szCs w:val="24"/>
        </w:rPr>
        <w:t xml:space="preserve">Own-source revenues provided resources in the order of € 120 million </w:t>
      </w:r>
      <w:r w:rsidR="00227F06" w:rsidRPr="004A3C78">
        <w:rPr>
          <w:rFonts w:ascii="Times New Roman" w:hAnsi="Times New Roman" w:cs="Times New Roman"/>
          <w:sz w:val="24"/>
          <w:szCs w:val="24"/>
        </w:rPr>
        <w:t xml:space="preserve">a year </w:t>
      </w:r>
      <w:r w:rsidR="00B43EB3" w:rsidRPr="004A3C78">
        <w:rPr>
          <w:rFonts w:ascii="Times New Roman" w:hAnsi="Times New Roman" w:cs="Times New Roman"/>
          <w:sz w:val="24"/>
          <w:szCs w:val="24"/>
        </w:rPr>
        <w:t>in 2012-1</w:t>
      </w:r>
      <w:r w:rsidR="00BF2829" w:rsidRPr="004A3C78">
        <w:rPr>
          <w:rFonts w:ascii="Times New Roman" w:hAnsi="Times New Roman" w:cs="Times New Roman"/>
          <w:sz w:val="24"/>
          <w:szCs w:val="24"/>
        </w:rPr>
        <w:t>4</w:t>
      </w:r>
      <w:r w:rsidR="00B43EB3" w:rsidRPr="004A3C78">
        <w:rPr>
          <w:rFonts w:ascii="Times New Roman" w:hAnsi="Times New Roman" w:cs="Times New Roman"/>
          <w:sz w:val="24"/>
          <w:szCs w:val="24"/>
        </w:rPr>
        <w:t xml:space="preserve">. Thus, </w:t>
      </w:r>
      <w:r w:rsidR="003A7708" w:rsidRPr="004A3C78">
        <w:rPr>
          <w:rFonts w:ascii="Times New Roman" w:hAnsi="Times New Roman" w:cs="Times New Roman"/>
          <w:sz w:val="24"/>
          <w:szCs w:val="24"/>
        </w:rPr>
        <w:t>o</w:t>
      </w:r>
      <w:r w:rsidR="00B43EB3" w:rsidRPr="004A3C78">
        <w:rPr>
          <w:rFonts w:ascii="Times New Roman" w:hAnsi="Times New Roman" w:cs="Times New Roman"/>
          <w:sz w:val="24"/>
          <w:szCs w:val="24"/>
        </w:rPr>
        <w:t>wn-source revenues account for nearly half of total budget revenues and 6</w:t>
      </w:r>
      <w:r w:rsidR="00BF2829" w:rsidRPr="004A3C78">
        <w:rPr>
          <w:rFonts w:ascii="Times New Roman" w:hAnsi="Times New Roman" w:cs="Times New Roman"/>
          <w:sz w:val="24"/>
          <w:szCs w:val="24"/>
        </w:rPr>
        <w:t>3</w:t>
      </w:r>
      <w:r w:rsidR="00B43EB3" w:rsidRPr="004A3C78">
        <w:rPr>
          <w:rFonts w:ascii="Times New Roman" w:hAnsi="Times New Roman" w:cs="Times New Roman"/>
          <w:sz w:val="24"/>
          <w:szCs w:val="24"/>
        </w:rPr>
        <w:t xml:space="preserve"> percent of the income sources—i.e., excluding financing transactions such as property sales and borrowing.</w:t>
      </w:r>
      <w:r w:rsidR="00352B68" w:rsidRPr="004A3C78">
        <w:rPr>
          <w:rFonts w:ascii="Times New Roman" w:hAnsi="Times New Roman" w:cs="Times New Roman"/>
          <w:sz w:val="24"/>
          <w:szCs w:val="24"/>
        </w:rPr>
        <w:t xml:space="preserve"> Shared revenues, in turn, provided resources in the order of € 30-40 million in 2012-1</w:t>
      </w:r>
      <w:r w:rsidR="00BF2829" w:rsidRPr="004A3C78">
        <w:rPr>
          <w:rFonts w:ascii="Times New Roman" w:hAnsi="Times New Roman" w:cs="Times New Roman"/>
          <w:sz w:val="24"/>
          <w:szCs w:val="24"/>
        </w:rPr>
        <w:t>4</w:t>
      </w:r>
      <w:r w:rsidR="00352B68" w:rsidRPr="004A3C78">
        <w:rPr>
          <w:rFonts w:ascii="Times New Roman" w:hAnsi="Times New Roman" w:cs="Times New Roman"/>
          <w:sz w:val="24"/>
          <w:szCs w:val="24"/>
        </w:rPr>
        <w:t>, thus representing nearly one-sixth of total budget revenues</w:t>
      </w:r>
      <w:r w:rsidR="007D31A0" w:rsidRPr="004A3C78">
        <w:rPr>
          <w:rFonts w:ascii="Times New Roman" w:hAnsi="Times New Roman" w:cs="Times New Roman"/>
          <w:sz w:val="24"/>
          <w:szCs w:val="24"/>
        </w:rPr>
        <w:t xml:space="preserve"> </w:t>
      </w:r>
      <w:r w:rsidR="00352B68" w:rsidRPr="004A3C78">
        <w:rPr>
          <w:rFonts w:ascii="Times New Roman" w:hAnsi="Times New Roman" w:cs="Times New Roman"/>
          <w:sz w:val="24"/>
          <w:szCs w:val="24"/>
        </w:rPr>
        <w:t>and 20 percent of the income sources.</w:t>
      </w:r>
      <w:r w:rsidR="00417857" w:rsidRPr="004A3C78">
        <w:rPr>
          <w:rFonts w:ascii="Times New Roman" w:hAnsi="Times New Roman" w:cs="Times New Roman"/>
          <w:sz w:val="24"/>
          <w:szCs w:val="24"/>
        </w:rPr>
        <w:t xml:space="preserve"> </w:t>
      </w:r>
      <w:r w:rsidR="00352B68" w:rsidRPr="004A3C78">
        <w:rPr>
          <w:rFonts w:ascii="Times New Roman" w:hAnsi="Times New Roman" w:cs="Times New Roman"/>
          <w:sz w:val="24"/>
          <w:szCs w:val="24"/>
        </w:rPr>
        <w:t xml:space="preserve">Equalization Fund </w:t>
      </w:r>
      <w:r w:rsidR="00417857" w:rsidRPr="004A3C78">
        <w:rPr>
          <w:rFonts w:ascii="Times New Roman" w:hAnsi="Times New Roman" w:cs="Times New Roman"/>
          <w:sz w:val="24"/>
          <w:szCs w:val="24"/>
        </w:rPr>
        <w:t>and grants are similar to shared revenues in terms of absolute size and weight.</w:t>
      </w:r>
    </w:p>
    <w:p w:rsidR="00E2123E" w:rsidRDefault="00E2123E" w:rsidP="00E2123E">
      <w:pPr>
        <w:pStyle w:val="ListParagraph"/>
        <w:spacing w:after="120"/>
        <w:ind w:left="0"/>
        <w:contextualSpacing w:val="0"/>
        <w:jc w:val="both"/>
        <w:rPr>
          <w:rFonts w:ascii="Times New Roman" w:hAnsi="Times New Roman" w:cs="Times New Roman"/>
          <w:b/>
          <w:sz w:val="24"/>
          <w:szCs w:val="24"/>
        </w:rPr>
      </w:pPr>
    </w:p>
    <w:p w:rsidR="00E2123E" w:rsidRDefault="00E2123E" w:rsidP="00E2123E">
      <w:pPr>
        <w:pStyle w:val="ListParagraph"/>
        <w:spacing w:after="120"/>
        <w:ind w:left="0"/>
        <w:contextualSpacing w:val="0"/>
        <w:jc w:val="both"/>
        <w:rPr>
          <w:rFonts w:ascii="Times New Roman" w:hAnsi="Times New Roman" w:cs="Times New Roman"/>
          <w:b/>
          <w:sz w:val="24"/>
          <w:szCs w:val="24"/>
        </w:rPr>
      </w:pPr>
    </w:p>
    <w:p w:rsidR="00E2123E" w:rsidRPr="00E2123E" w:rsidRDefault="00E2123E" w:rsidP="00E2123E">
      <w:pPr>
        <w:pStyle w:val="ListParagraph"/>
        <w:spacing w:after="120"/>
        <w:ind w:left="0"/>
        <w:contextualSpacing w:val="0"/>
        <w:jc w:val="both"/>
        <w:rPr>
          <w:rFonts w:ascii="Times New Roman" w:hAnsi="Times New Roman" w:cs="Times New Roman"/>
          <w:sz w:val="24"/>
          <w:szCs w:val="24"/>
        </w:rPr>
      </w:pPr>
    </w:p>
    <w:p w:rsidR="00454352" w:rsidRPr="00C75460" w:rsidRDefault="00C75460" w:rsidP="00C75460">
      <w:pPr>
        <w:pStyle w:val="Caption"/>
        <w:spacing w:after="0"/>
        <w:rPr>
          <w:rFonts w:ascii="Times New Roman" w:hAnsi="Times New Roman"/>
          <w:b/>
          <w:i w:val="0"/>
          <w:sz w:val="24"/>
          <w:szCs w:val="24"/>
        </w:rPr>
      </w:pPr>
      <w:bookmarkStart w:id="19" w:name="_Ref430794259"/>
      <w:bookmarkStart w:id="20" w:name="_Toc430799604"/>
      <w:bookmarkStart w:id="21" w:name="_Toc436331555"/>
      <w:r w:rsidRPr="00C75460">
        <w:rPr>
          <w:rFonts w:ascii="Times New Roman" w:hAnsi="Times New Roman"/>
          <w:b/>
          <w:i w:val="0"/>
          <w:color w:val="auto"/>
          <w:sz w:val="24"/>
          <w:szCs w:val="24"/>
        </w:rPr>
        <w:lastRenderedPageBreak/>
        <w:t xml:space="preserve">Figure </w:t>
      </w:r>
      <w:r w:rsidRPr="00C75460">
        <w:rPr>
          <w:rFonts w:ascii="Times New Roman" w:hAnsi="Times New Roman"/>
          <w:b/>
          <w:i w:val="0"/>
          <w:color w:val="auto"/>
          <w:sz w:val="24"/>
          <w:szCs w:val="24"/>
        </w:rPr>
        <w:fldChar w:fldCharType="begin"/>
      </w:r>
      <w:r w:rsidRPr="00C75460">
        <w:rPr>
          <w:rFonts w:ascii="Times New Roman" w:hAnsi="Times New Roman"/>
          <w:b/>
          <w:i w:val="0"/>
          <w:color w:val="auto"/>
          <w:sz w:val="24"/>
          <w:szCs w:val="24"/>
        </w:rPr>
        <w:instrText xml:space="preserve"> SEQ Figure \* ARABIC </w:instrText>
      </w:r>
      <w:r w:rsidRPr="00C75460">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4</w:t>
      </w:r>
      <w:r w:rsidRPr="00C75460">
        <w:rPr>
          <w:rFonts w:ascii="Times New Roman" w:hAnsi="Times New Roman"/>
          <w:b/>
          <w:i w:val="0"/>
          <w:color w:val="auto"/>
          <w:sz w:val="24"/>
          <w:szCs w:val="24"/>
        </w:rPr>
        <w:fldChar w:fldCharType="end"/>
      </w:r>
      <w:bookmarkEnd w:id="19"/>
      <w:r w:rsidRPr="00C75460">
        <w:rPr>
          <w:rFonts w:ascii="Times New Roman" w:hAnsi="Times New Roman"/>
          <w:b/>
          <w:i w:val="0"/>
          <w:color w:val="auto"/>
          <w:sz w:val="24"/>
          <w:szCs w:val="24"/>
        </w:rPr>
        <w:t>.</w:t>
      </w:r>
      <w:r w:rsidR="00454352" w:rsidRPr="00C75460">
        <w:rPr>
          <w:rFonts w:ascii="Times New Roman" w:hAnsi="Times New Roman"/>
          <w:b/>
          <w:i w:val="0"/>
          <w:color w:val="auto"/>
          <w:sz w:val="24"/>
          <w:szCs w:val="24"/>
        </w:rPr>
        <w:t xml:space="preserve"> Budget Revenues</w:t>
      </w:r>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54352" w:rsidRPr="00C75460" w:rsidTr="002E320A">
        <w:tc>
          <w:tcPr>
            <w:tcW w:w="4680" w:type="dxa"/>
          </w:tcPr>
          <w:p w:rsidR="00454352" w:rsidRPr="00C75460" w:rsidRDefault="00454352" w:rsidP="00C0225D">
            <w:pPr>
              <w:jc w:val="center"/>
              <w:rPr>
                <w:rFonts w:ascii="Times New Roman" w:hAnsi="Times New Roman" w:cs="Times New Roman"/>
                <w:sz w:val="24"/>
                <w:szCs w:val="24"/>
              </w:rPr>
            </w:pPr>
            <w:r w:rsidRPr="00C75460">
              <w:rPr>
                <w:rFonts w:ascii="Times New Roman" w:hAnsi="Times New Roman" w:cs="Times New Roman"/>
                <w:sz w:val="24"/>
                <w:szCs w:val="24"/>
              </w:rPr>
              <w:t>Budget Revenues 2007-14 (million euro)</w:t>
            </w:r>
          </w:p>
        </w:tc>
        <w:tc>
          <w:tcPr>
            <w:tcW w:w="4680" w:type="dxa"/>
          </w:tcPr>
          <w:p w:rsidR="00454352" w:rsidRPr="00C75460" w:rsidRDefault="00454352" w:rsidP="00C0225D">
            <w:pPr>
              <w:jc w:val="center"/>
              <w:rPr>
                <w:rFonts w:ascii="Times New Roman" w:hAnsi="Times New Roman" w:cs="Times New Roman"/>
                <w:sz w:val="24"/>
                <w:szCs w:val="24"/>
              </w:rPr>
            </w:pPr>
            <w:r w:rsidRPr="00C75460">
              <w:rPr>
                <w:rFonts w:ascii="Times New Roman" w:hAnsi="Times New Roman" w:cs="Times New Roman"/>
                <w:sz w:val="24"/>
                <w:szCs w:val="24"/>
              </w:rPr>
              <w:t>Composition of Budget Revenues 2007-14 (percent)</w:t>
            </w:r>
          </w:p>
        </w:tc>
      </w:tr>
      <w:tr w:rsidR="00454352" w:rsidRPr="00C75460" w:rsidTr="002E320A">
        <w:tc>
          <w:tcPr>
            <w:tcW w:w="4680" w:type="dxa"/>
          </w:tcPr>
          <w:p w:rsidR="00454352" w:rsidRPr="00C75460" w:rsidRDefault="00454352" w:rsidP="00C0225D">
            <w:pPr>
              <w:jc w:val="center"/>
              <w:rPr>
                <w:rFonts w:ascii="Times New Roman" w:hAnsi="Times New Roman" w:cs="Times New Roman"/>
                <w:sz w:val="24"/>
                <w:szCs w:val="24"/>
              </w:rPr>
            </w:pPr>
            <w:r w:rsidRPr="00C75460">
              <w:rPr>
                <w:rFonts w:ascii="Times New Roman" w:hAnsi="Times New Roman" w:cs="Times New Roman"/>
                <w:noProof/>
                <w:sz w:val="24"/>
                <w:szCs w:val="24"/>
              </w:rPr>
              <w:drawing>
                <wp:inline distT="0" distB="0" distL="0" distR="0" wp14:anchorId="0443135E" wp14:editId="1C4AB738">
                  <wp:extent cx="274320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pic:spPr>
                      </pic:pic>
                    </a:graphicData>
                  </a:graphic>
                </wp:inline>
              </w:drawing>
            </w:r>
          </w:p>
        </w:tc>
        <w:tc>
          <w:tcPr>
            <w:tcW w:w="4680" w:type="dxa"/>
          </w:tcPr>
          <w:p w:rsidR="00454352" w:rsidRPr="00C75460" w:rsidRDefault="00454352" w:rsidP="00C0225D">
            <w:pPr>
              <w:jc w:val="center"/>
              <w:rPr>
                <w:rFonts w:ascii="Times New Roman" w:hAnsi="Times New Roman" w:cs="Times New Roman"/>
                <w:sz w:val="24"/>
                <w:szCs w:val="24"/>
              </w:rPr>
            </w:pPr>
            <w:r w:rsidRPr="00C75460">
              <w:rPr>
                <w:rFonts w:ascii="Times New Roman" w:hAnsi="Times New Roman" w:cs="Times New Roman"/>
                <w:noProof/>
                <w:sz w:val="24"/>
                <w:szCs w:val="24"/>
              </w:rPr>
              <w:drawing>
                <wp:inline distT="0" distB="0" distL="0" distR="0" wp14:anchorId="7963B06A" wp14:editId="0073C0E2">
                  <wp:extent cx="2743200" cy="180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pic:spPr>
                      </pic:pic>
                    </a:graphicData>
                  </a:graphic>
                </wp:inline>
              </w:drawing>
            </w:r>
          </w:p>
        </w:tc>
      </w:tr>
      <w:tr w:rsidR="002E320A" w:rsidRPr="00C75460" w:rsidTr="002E320A">
        <w:tc>
          <w:tcPr>
            <w:tcW w:w="4680" w:type="dxa"/>
          </w:tcPr>
          <w:p w:rsidR="002E320A" w:rsidRPr="002E320A" w:rsidRDefault="002E320A" w:rsidP="002E320A">
            <w:pPr>
              <w:spacing w:after="120"/>
              <w:rPr>
                <w:rFonts w:ascii="Times New Roman" w:hAnsi="Times New Roman" w:cs="Times New Roman"/>
                <w:i/>
                <w:noProof/>
              </w:rPr>
            </w:pPr>
            <w:r w:rsidRPr="002E320A">
              <w:rPr>
                <w:rFonts w:ascii="Times New Roman" w:hAnsi="Times New Roman" w:cs="Times New Roman"/>
                <w:i/>
                <w:noProof/>
              </w:rPr>
              <w:t>Source: MOF</w:t>
            </w:r>
          </w:p>
        </w:tc>
        <w:tc>
          <w:tcPr>
            <w:tcW w:w="4680" w:type="dxa"/>
          </w:tcPr>
          <w:p w:rsidR="002E320A" w:rsidRPr="00C75460" w:rsidRDefault="002E320A" w:rsidP="00C0225D">
            <w:pPr>
              <w:jc w:val="center"/>
              <w:rPr>
                <w:rFonts w:ascii="Times New Roman" w:hAnsi="Times New Roman" w:cs="Times New Roman"/>
                <w:noProof/>
                <w:sz w:val="24"/>
                <w:szCs w:val="24"/>
              </w:rPr>
            </w:pPr>
          </w:p>
        </w:tc>
      </w:tr>
    </w:tbl>
    <w:p w:rsidR="002E320A" w:rsidRPr="004A3C78" w:rsidRDefault="002E320A" w:rsidP="002E320A">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Legislative changes introduced in recent years intended to improve the potential for raising own-source revenues and mitigate distortions in the taxation of economic activities at local level</w:t>
      </w:r>
      <w:r w:rsidRPr="004A3C78">
        <w:rPr>
          <w:rFonts w:ascii="Times New Roman" w:hAnsi="Times New Roman" w:cs="Times New Roman"/>
          <w:sz w:val="24"/>
          <w:szCs w:val="24"/>
        </w:rPr>
        <w:t>. Legislative amendments since 2008 abolished or reduced traditional sources of local revenues, seeking to eliminate distortionary effects on economic activity as well as perceived abuses of taxation power by some municipal governments (who were taking advantage of inelastic tax bases).</w:t>
      </w:r>
      <w:r w:rsidRPr="004A3C78">
        <w:rPr>
          <w:rStyle w:val="FootnoteReference"/>
          <w:rFonts w:ascii="Times New Roman" w:hAnsi="Times New Roman" w:cs="Times New Roman"/>
          <w:sz w:val="24"/>
          <w:szCs w:val="24"/>
        </w:rPr>
        <w:footnoteReference w:id="4"/>
      </w:r>
      <w:r w:rsidRPr="004A3C78">
        <w:rPr>
          <w:rFonts w:ascii="Times New Roman" w:hAnsi="Times New Roman" w:cs="Times New Roman"/>
          <w:sz w:val="24"/>
          <w:szCs w:val="24"/>
        </w:rPr>
        <w:t xml:space="preserve"> On the other hand, amendments aimed to increase the resources provided by the real </w:t>
      </w:r>
      <w:r w:rsidRPr="004A3C78">
        <w:rPr>
          <w:rFonts w:ascii="Times New Roman" w:hAnsi="Times New Roman" w:cs="Times New Roman"/>
          <w:sz w:val="24"/>
          <w:szCs w:val="24"/>
        </w:rPr>
        <w:lastRenderedPageBreak/>
        <w:t>estate tax, the shared revenues, and the Equalization Fund.</w:t>
      </w:r>
      <w:r w:rsidRPr="004A3C78">
        <w:rPr>
          <w:rStyle w:val="FootnoteReference"/>
          <w:rFonts w:ascii="Times New Roman" w:hAnsi="Times New Roman" w:cs="Times New Roman"/>
          <w:sz w:val="24"/>
          <w:szCs w:val="24"/>
        </w:rPr>
        <w:footnoteReference w:id="5"/>
      </w:r>
      <w:r w:rsidRPr="004A3C78">
        <w:rPr>
          <w:rFonts w:ascii="Times New Roman" w:hAnsi="Times New Roman" w:cs="Times New Roman"/>
          <w:sz w:val="24"/>
          <w:szCs w:val="24"/>
        </w:rPr>
        <w:t xml:space="preserve"> Not surprisingly, it remains under dispute whether the </w:t>
      </w:r>
      <w:r w:rsidRPr="004A3C78">
        <w:rPr>
          <w:rFonts w:ascii="Times New Roman" w:hAnsi="Times New Roman" w:cs="Times New Roman"/>
          <w:sz w:val="24"/>
          <w:szCs w:val="24"/>
          <w:u w:val="single"/>
        </w:rPr>
        <w:t>net</w:t>
      </w:r>
      <w:r w:rsidRPr="004A3C78">
        <w:rPr>
          <w:rFonts w:ascii="Times New Roman" w:hAnsi="Times New Roman" w:cs="Times New Roman"/>
          <w:sz w:val="24"/>
          <w:szCs w:val="24"/>
        </w:rPr>
        <w:t xml:space="preserve"> effect of all these legislative changed was an increase or a reduction in the municipalities’ fiscal capacity.</w:t>
      </w:r>
      <w:r w:rsidR="00EC5398">
        <w:rPr>
          <w:rFonts w:ascii="Times New Roman" w:hAnsi="Times New Roman" w:cs="Times New Roman"/>
          <w:sz w:val="24"/>
          <w:szCs w:val="24"/>
        </w:rPr>
        <w:t xml:space="preserve"> </w:t>
      </w:r>
    </w:p>
    <w:p w:rsidR="00DD734C" w:rsidRPr="004A3C78" w:rsidRDefault="00C75460" w:rsidP="00C75460">
      <w:pPr>
        <w:pStyle w:val="Caption"/>
        <w:keepNext/>
        <w:spacing w:after="0"/>
        <w:rPr>
          <w:rFonts w:ascii="Times New Roman" w:hAnsi="Times New Roman"/>
          <w:b/>
          <w:sz w:val="24"/>
          <w:szCs w:val="24"/>
        </w:rPr>
      </w:pPr>
      <w:bookmarkStart w:id="22" w:name="_Ref430794282"/>
      <w:bookmarkStart w:id="23" w:name="_Toc430799479"/>
      <w:bookmarkStart w:id="24" w:name="_Toc436331544"/>
      <w:r w:rsidRPr="00C75460">
        <w:rPr>
          <w:rFonts w:ascii="Times New Roman" w:hAnsi="Times New Roman"/>
          <w:b/>
          <w:i w:val="0"/>
          <w:color w:val="auto"/>
          <w:sz w:val="24"/>
          <w:szCs w:val="24"/>
        </w:rPr>
        <w:t xml:space="preserve">Table </w:t>
      </w:r>
      <w:r w:rsidRPr="00C75460">
        <w:rPr>
          <w:rFonts w:ascii="Times New Roman" w:hAnsi="Times New Roman"/>
          <w:b/>
          <w:i w:val="0"/>
          <w:color w:val="auto"/>
          <w:sz w:val="24"/>
          <w:szCs w:val="24"/>
        </w:rPr>
        <w:fldChar w:fldCharType="begin"/>
      </w:r>
      <w:r w:rsidRPr="00C75460">
        <w:rPr>
          <w:rFonts w:ascii="Times New Roman" w:hAnsi="Times New Roman"/>
          <w:b/>
          <w:i w:val="0"/>
          <w:color w:val="auto"/>
          <w:sz w:val="24"/>
          <w:szCs w:val="24"/>
        </w:rPr>
        <w:instrText xml:space="preserve"> SEQ Table \* ARABIC </w:instrText>
      </w:r>
      <w:r w:rsidRPr="00C75460">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3</w:t>
      </w:r>
      <w:r w:rsidRPr="00C75460">
        <w:rPr>
          <w:rFonts w:ascii="Times New Roman" w:hAnsi="Times New Roman"/>
          <w:b/>
          <w:i w:val="0"/>
          <w:color w:val="auto"/>
          <w:sz w:val="24"/>
          <w:szCs w:val="24"/>
        </w:rPr>
        <w:fldChar w:fldCharType="end"/>
      </w:r>
      <w:bookmarkEnd w:id="22"/>
      <w:r w:rsidRPr="00C75460">
        <w:rPr>
          <w:rFonts w:ascii="Times New Roman" w:hAnsi="Times New Roman"/>
          <w:b/>
          <w:i w:val="0"/>
          <w:color w:val="auto"/>
          <w:sz w:val="24"/>
          <w:szCs w:val="24"/>
        </w:rPr>
        <w:t>.</w:t>
      </w:r>
      <w:r>
        <w:rPr>
          <w:rFonts w:ascii="Times New Roman" w:hAnsi="Times New Roman"/>
          <w:b/>
          <w:i w:val="0"/>
          <w:color w:val="auto"/>
          <w:sz w:val="24"/>
          <w:szCs w:val="24"/>
        </w:rPr>
        <w:t xml:space="preserve"> Budget Revenues</w:t>
      </w:r>
      <w:bookmarkEnd w:id="23"/>
      <w:bookmarkEnd w:id="24"/>
    </w:p>
    <w:p w:rsidR="007D31A0" w:rsidRDefault="007D31A0" w:rsidP="00B43EB3">
      <w:pPr>
        <w:rPr>
          <w:rFonts w:ascii="Times New Roman" w:hAnsi="Times New Roman" w:cs="Times New Roman"/>
          <w:sz w:val="24"/>
          <w:szCs w:val="24"/>
        </w:rPr>
      </w:pPr>
      <w:r w:rsidRPr="004A3C78">
        <w:rPr>
          <w:rFonts w:ascii="Times New Roman" w:hAnsi="Times New Roman" w:cs="Times New Roman"/>
          <w:noProof/>
          <w:sz w:val="24"/>
          <w:szCs w:val="24"/>
        </w:rPr>
        <w:drawing>
          <wp:inline distT="0" distB="0" distL="0" distR="0" wp14:anchorId="73BB40A4" wp14:editId="71ABC9AA">
            <wp:extent cx="5943600" cy="3781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586202" w:rsidRPr="00586202" w:rsidRDefault="00586202" w:rsidP="00B43EB3">
      <w:pPr>
        <w:rPr>
          <w:rFonts w:ascii="Times New Roman" w:hAnsi="Times New Roman" w:cs="Times New Roman"/>
          <w:i/>
        </w:rPr>
      </w:pPr>
      <w:r w:rsidRPr="00586202">
        <w:rPr>
          <w:rFonts w:ascii="Times New Roman" w:hAnsi="Times New Roman" w:cs="Times New Roman"/>
          <w:i/>
        </w:rPr>
        <w:t>Source: MOF</w:t>
      </w:r>
    </w:p>
    <w:p w:rsidR="00C42B56" w:rsidRPr="0036041F" w:rsidRDefault="00C42B56" w:rsidP="002E320A">
      <w:pPr>
        <w:spacing w:before="120" w:after="120"/>
        <w:jc w:val="both"/>
        <w:rPr>
          <w:rFonts w:ascii="Times New Roman" w:hAnsi="Times New Roman" w:cs="Times New Roman"/>
          <w:b/>
          <w:i/>
          <w:sz w:val="24"/>
          <w:szCs w:val="24"/>
        </w:rPr>
      </w:pPr>
      <w:r w:rsidRPr="0036041F">
        <w:rPr>
          <w:rFonts w:ascii="Times New Roman" w:hAnsi="Times New Roman" w:cs="Times New Roman"/>
          <w:b/>
          <w:i/>
          <w:sz w:val="24"/>
          <w:szCs w:val="24"/>
        </w:rPr>
        <w:t>Directions for policy and reform</w:t>
      </w:r>
    </w:p>
    <w:p w:rsidR="00EE77E9" w:rsidRPr="004A3C78" w:rsidRDefault="002B1D70"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Further strengthening </w:t>
      </w:r>
      <w:r w:rsidR="005D4FED" w:rsidRPr="004A3C78">
        <w:rPr>
          <w:rFonts w:ascii="Times New Roman" w:hAnsi="Times New Roman" w:cs="Times New Roman"/>
          <w:b/>
          <w:sz w:val="24"/>
          <w:szCs w:val="24"/>
        </w:rPr>
        <w:t xml:space="preserve">of </w:t>
      </w:r>
      <w:r w:rsidRPr="004A3C78">
        <w:rPr>
          <w:rFonts w:ascii="Times New Roman" w:hAnsi="Times New Roman" w:cs="Times New Roman"/>
          <w:b/>
          <w:sz w:val="24"/>
          <w:szCs w:val="24"/>
        </w:rPr>
        <w:t>own-source revenues</w:t>
      </w:r>
      <w:r w:rsidR="00490543" w:rsidRPr="004A3C78">
        <w:rPr>
          <w:rFonts w:ascii="Times New Roman" w:hAnsi="Times New Roman" w:cs="Times New Roman"/>
          <w:b/>
          <w:sz w:val="24"/>
          <w:szCs w:val="24"/>
        </w:rPr>
        <w:t xml:space="preserve">—particularly the real estate tax—is </w:t>
      </w:r>
      <w:r w:rsidR="005D4FED" w:rsidRPr="004A3C78">
        <w:rPr>
          <w:rFonts w:ascii="Times New Roman" w:hAnsi="Times New Roman" w:cs="Times New Roman"/>
          <w:b/>
          <w:sz w:val="24"/>
          <w:szCs w:val="24"/>
        </w:rPr>
        <w:t xml:space="preserve">necessary </w:t>
      </w:r>
      <w:r w:rsidR="006443CF" w:rsidRPr="004A3C78">
        <w:rPr>
          <w:rFonts w:ascii="Times New Roman" w:hAnsi="Times New Roman" w:cs="Times New Roman"/>
          <w:b/>
          <w:sz w:val="24"/>
          <w:szCs w:val="24"/>
        </w:rPr>
        <w:t>in all municipalities</w:t>
      </w:r>
      <w:r w:rsidR="00993C34" w:rsidRPr="004A3C78">
        <w:rPr>
          <w:rFonts w:ascii="Times New Roman" w:hAnsi="Times New Roman" w:cs="Times New Roman"/>
          <w:b/>
          <w:sz w:val="24"/>
          <w:szCs w:val="24"/>
        </w:rPr>
        <w:t>,</w:t>
      </w:r>
      <w:r w:rsidR="006443CF" w:rsidRPr="004A3C78">
        <w:rPr>
          <w:rFonts w:ascii="Times New Roman" w:hAnsi="Times New Roman" w:cs="Times New Roman"/>
          <w:b/>
          <w:sz w:val="24"/>
          <w:szCs w:val="24"/>
        </w:rPr>
        <w:t xml:space="preserve"> and would help improve</w:t>
      </w:r>
      <w:r w:rsidRPr="004A3C78">
        <w:rPr>
          <w:rFonts w:ascii="Times New Roman" w:hAnsi="Times New Roman" w:cs="Times New Roman"/>
          <w:b/>
          <w:sz w:val="24"/>
          <w:szCs w:val="24"/>
        </w:rPr>
        <w:t xml:space="preserve"> </w:t>
      </w:r>
      <w:r w:rsidR="004B21B2" w:rsidRPr="004A3C78">
        <w:rPr>
          <w:rFonts w:ascii="Times New Roman" w:hAnsi="Times New Roman" w:cs="Times New Roman"/>
          <w:b/>
          <w:sz w:val="24"/>
          <w:szCs w:val="24"/>
        </w:rPr>
        <w:t xml:space="preserve">financial sustainability </w:t>
      </w:r>
      <w:r w:rsidRPr="004A3C78">
        <w:rPr>
          <w:rFonts w:ascii="Times New Roman" w:hAnsi="Times New Roman" w:cs="Times New Roman"/>
          <w:b/>
          <w:sz w:val="24"/>
          <w:szCs w:val="24"/>
        </w:rPr>
        <w:t>in the long term.</w:t>
      </w:r>
      <w:r w:rsidR="004B21B2" w:rsidRPr="004A3C78">
        <w:rPr>
          <w:rFonts w:ascii="Times New Roman" w:hAnsi="Times New Roman" w:cs="Times New Roman"/>
          <w:sz w:val="24"/>
          <w:szCs w:val="24"/>
        </w:rPr>
        <w:t xml:space="preserve"> </w:t>
      </w:r>
      <w:r w:rsidR="00FC2445" w:rsidRPr="004A3C78">
        <w:rPr>
          <w:rFonts w:ascii="Times New Roman" w:hAnsi="Times New Roman" w:cs="Times New Roman"/>
          <w:sz w:val="24"/>
          <w:szCs w:val="24"/>
        </w:rPr>
        <w:t>The real estate tax is meant to be a cornerstone of own-source revenues</w:t>
      </w:r>
      <w:r w:rsidR="00993C34" w:rsidRPr="004A3C78">
        <w:rPr>
          <w:rFonts w:ascii="Times New Roman" w:hAnsi="Times New Roman" w:cs="Times New Roman"/>
          <w:sz w:val="24"/>
          <w:szCs w:val="24"/>
        </w:rPr>
        <w:t xml:space="preserve">. Its </w:t>
      </w:r>
      <w:r w:rsidR="00FC2445" w:rsidRPr="004A3C78">
        <w:rPr>
          <w:rFonts w:ascii="Times New Roman" w:hAnsi="Times New Roman" w:cs="Times New Roman"/>
          <w:sz w:val="24"/>
          <w:szCs w:val="24"/>
        </w:rPr>
        <w:t xml:space="preserve">collection was </w:t>
      </w:r>
      <w:r w:rsidR="00F10284" w:rsidRPr="004A3C78">
        <w:rPr>
          <w:rFonts w:ascii="Times New Roman" w:hAnsi="Times New Roman" w:cs="Times New Roman"/>
          <w:sz w:val="24"/>
          <w:szCs w:val="24"/>
        </w:rPr>
        <w:t xml:space="preserve">actually </w:t>
      </w:r>
      <w:r w:rsidR="00FC2445" w:rsidRPr="004A3C78">
        <w:rPr>
          <w:rFonts w:ascii="Times New Roman" w:hAnsi="Times New Roman" w:cs="Times New Roman"/>
          <w:sz w:val="24"/>
          <w:szCs w:val="24"/>
        </w:rPr>
        <w:t xml:space="preserve">expected to more than offset the </w:t>
      </w:r>
      <w:r w:rsidR="00F10284" w:rsidRPr="004A3C78">
        <w:rPr>
          <w:rFonts w:ascii="Times New Roman" w:hAnsi="Times New Roman" w:cs="Times New Roman"/>
          <w:sz w:val="24"/>
          <w:szCs w:val="24"/>
        </w:rPr>
        <w:t xml:space="preserve">downsizing of </w:t>
      </w:r>
      <w:r w:rsidR="00FC2445" w:rsidRPr="004A3C78">
        <w:rPr>
          <w:rFonts w:ascii="Times New Roman" w:hAnsi="Times New Roman" w:cs="Times New Roman"/>
          <w:sz w:val="24"/>
          <w:szCs w:val="24"/>
        </w:rPr>
        <w:t>other traditional sources of local revenues</w:t>
      </w:r>
      <w:r w:rsidR="00F10284" w:rsidRPr="004A3C78">
        <w:rPr>
          <w:rFonts w:ascii="Times New Roman" w:hAnsi="Times New Roman" w:cs="Times New Roman"/>
          <w:sz w:val="24"/>
          <w:szCs w:val="24"/>
        </w:rPr>
        <w:t xml:space="preserve">. </w:t>
      </w:r>
      <w:r w:rsidR="00143271" w:rsidRPr="004A3C78">
        <w:rPr>
          <w:rFonts w:ascii="Times New Roman" w:hAnsi="Times New Roman" w:cs="Times New Roman"/>
          <w:sz w:val="24"/>
          <w:szCs w:val="24"/>
        </w:rPr>
        <w:t>T</w:t>
      </w:r>
      <w:r w:rsidR="00FC2445" w:rsidRPr="004A3C78">
        <w:rPr>
          <w:rFonts w:ascii="Times New Roman" w:hAnsi="Times New Roman" w:cs="Times New Roman"/>
          <w:sz w:val="24"/>
          <w:szCs w:val="24"/>
        </w:rPr>
        <w:t xml:space="preserve">he tax compliance rate is high </w:t>
      </w:r>
      <w:r w:rsidR="00143271" w:rsidRPr="004A3C78">
        <w:rPr>
          <w:rFonts w:ascii="Times New Roman" w:hAnsi="Times New Roman" w:cs="Times New Roman"/>
          <w:sz w:val="24"/>
          <w:szCs w:val="24"/>
        </w:rPr>
        <w:t xml:space="preserve">(80-90 percent) </w:t>
      </w:r>
      <w:r w:rsidR="00FC2445" w:rsidRPr="004A3C78">
        <w:rPr>
          <w:rFonts w:ascii="Times New Roman" w:hAnsi="Times New Roman" w:cs="Times New Roman"/>
          <w:sz w:val="24"/>
          <w:szCs w:val="24"/>
        </w:rPr>
        <w:t xml:space="preserve">for real </w:t>
      </w:r>
      <w:r w:rsidR="00A06717" w:rsidRPr="004A3C78">
        <w:rPr>
          <w:rFonts w:ascii="Times New Roman" w:hAnsi="Times New Roman" w:cs="Times New Roman"/>
          <w:sz w:val="24"/>
          <w:szCs w:val="24"/>
        </w:rPr>
        <w:t>estate</w:t>
      </w:r>
      <w:r w:rsidR="00FC2445" w:rsidRPr="004A3C78">
        <w:rPr>
          <w:rFonts w:ascii="Times New Roman" w:hAnsi="Times New Roman" w:cs="Times New Roman"/>
          <w:sz w:val="24"/>
          <w:szCs w:val="24"/>
        </w:rPr>
        <w:t xml:space="preserve"> owned by corporations</w:t>
      </w:r>
      <w:r w:rsidR="00143271" w:rsidRPr="004A3C78">
        <w:rPr>
          <w:rFonts w:ascii="Times New Roman" w:hAnsi="Times New Roman" w:cs="Times New Roman"/>
          <w:sz w:val="24"/>
          <w:szCs w:val="24"/>
        </w:rPr>
        <w:t xml:space="preserve">, arguably because municipalities have </w:t>
      </w:r>
      <w:r w:rsidR="00FC2445" w:rsidRPr="004A3C78">
        <w:rPr>
          <w:rFonts w:ascii="Times New Roman" w:hAnsi="Times New Roman" w:cs="Times New Roman"/>
          <w:sz w:val="24"/>
          <w:szCs w:val="24"/>
        </w:rPr>
        <w:t xml:space="preserve">a handful of </w:t>
      </w:r>
      <w:r w:rsidR="00F10284" w:rsidRPr="004A3C78">
        <w:rPr>
          <w:rFonts w:ascii="Times New Roman" w:hAnsi="Times New Roman" w:cs="Times New Roman"/>
          <w:sz w:val="24"/>
          <w:szCs w:val="24"/>
        </w:rPr>
        <w:t xml:space="preserve">un-expensive </w:t>
      </w:r>
      <w:r w:rsidR="00FC2445" w:rsidRPr="004A3C78">
        <w:rPr>
          <w:rFonts w:ascii="Times New Roman" w:hAnsi="Times New Roman" w:cs="Times New Roman"/>
          <w:sz w:val="24"/>
          <w:szCs w:val="24"/>
        </w:rPr>
        <w:t xml:space="preserve">administrative procedures </w:t>
      </w:r>
      <w:r w:rsidR="00F10284" w:rsidRPr="004A3C78">
        <w:rPr>
          <w:rFonts w:ascii="Times New Roman" w:hAnsi="Times New Roman" w:cs="Times New Roman"/>
          <w:sz w:val="24"/>
          <w:szCs w:val="24"/>
        </w:rPr>
        <w:t xml:space="preserve">available </w:t>
      </w:r>
      <w:r w:rsidR="00FC2445" w:rsidRPr="004A3C78">
        <w:rPr>
          <w:rFonts w:ascii="Times New Roman" w:hAnsi="Times New Roman" w:cs="Times New Roman"/>
          <w:sz w:val="24"/>
          <w:szCs w:val="24"/>
        </w:rPr>
        <w:t xml:space="preserve">to enforce </w:t>
      </w:r>
      <w:r w:rsidR="00143271" w:rsidRPr="004A3C78">
        <w:rPr>
          <w:rFonts w:ascii="Times New Roman" w:hAnsi="Times New Roman" w:cs="Times New Roman"/>
          <w:sz w:val="24"/>
          <w:szCs w:val="24"/>
        </w:rPr>
        <w:t xml:space="preserve">tax obligations (e.g., the possibility of blocking bank accounts and transactions). On the other hand, the tax </w:t>
      </w:r>
      <w:r w:rsidR="00FC2445" w:rsidRPr="004A3C78">
        <w:rPr>
          <w:rFonts w:ascii="Times New Roman" w:hAnsi="Times New Roman" w:cs="Times New Roman"/>
          <w:sz w:val="24"/>
          <w:szCs w:val="24"/>
        </w:rPr>
        <w:t xml:space="preserve">compliance </w:t>
      </w:r>
      <w:r w:rsidR="00143271" w:rsidRPr="004A3C78">
        <w:rPr>
          <w:rFonts w:ascii="Times New Roman" w:hAnsi="Times New Roman" w:cs="Times New Roman"/>
          <w:sz w:val="24"/>
          <w:szCs w:val="24"/>
        </w:rPr>
        <w:t xml:space="preserve">rate </w:t>
      </w:r>
      <w:r w:rsidR="00FC2445" w:rsidRPr="004A3C78">
        <w:rPr>
          <w:rFonts w:ascii="Times New Roman" w:hAnsi="Times New Roman" w:cs="Times New Roman"/>
          <w:sz w:val="24"/>
          <w:szCs w:val="24"/>
        </w:rPr>
        <w:t xml:space="preserve">is dismal </w:t>
      </w:r>
      <w:r w:rsidR="00143271" w:rsidRPr="004A3C78">
        <w:rPr>
          <w:rFonts w:ascii="Times New Roman" w:hAnsi="Times New Roman" w:cs="Times New Roman"/>
          <w:sz w:val="24"/>
          <w:szCs w:val="24"/>
        </w:rPr>
        <w:t xml:space="preserve">(less than 50 percent) </w:t>
      </w:r>
      <w:r w:rsidR="00FC2445" w:rsidRPr="004A3C78">
        <w:rPr>
          <w:rFonts w:ascii="Times New Roman" w:hAnsi="Times New Roman" w:cs="Times New Roman"/>
          <w:sz w:val="24"/>
          <w:szCs w:val="24"/>
        </w:rPr>
        <w:t xml:space="preserve">for real </w:t>
      </w:r>
      <w:r w:rsidR="00A06717" w:rsidRPr="004A3C78">
        <w:rPr>
          <w:rFonts w:ascii="Times New Roman" w:hAnsi="Times New Roman" w:cs="Times New Roman"/>
          <w:sz w:val="24"/>
          <w:szCs w:val="24"/>
        </w:rPr>
        <w:t>estate</w:t>
      </w:r>
      <w:r w:rsidR="00FC2445" w:rsidRPr="004A3C78">
        <w:rPr>
          <w:rFonts w:ascii="Times New Roman" w:hAnsi="Times New Roman" w:cs="Times New Roman"/>
          <w:sz w:val="24"/>
          <w:szCs w:val="24"/>
        </w:rPr>
        <w:t xml:space="preserve"> owned by households</w:t>
      </w:r>
      <w:r w:rsidR="00143271" w:rsidRPr="004A3C78">
        <w:rPr>
          <w:rFonts w:ascii="Times New Roman" w:hAnsi="Times New Roman" w:cs="Times New Roman"/>
          <w:sz w:val="24"/>
          <w:szCs w:val="24"/>
        </w:rPr>
        <w:t xml:space="preserve">. Resident households are unwilling to pay real estate tax—in some cases, because of insufficient income or idle </w:t>
      </w:r>
      <w:r w:rsidR="00A06717" w:rsidRPr="004A3C78">
        <w:rPr>
          <w:rFonts w:ascii="Times New Roman" w:hAnsi="Times New Roman" w:cs="Times New Roman"/>
          <w:sz w:val="24"/>
          <w:szCs w:val="24"/>
        </w:rPr>
        <w:t>estate</w:t>
      </w:r>
      <w:r w:rsidR="00143271" w:rsidRPr="004A3C78">
        <w:rPr>
          <w:rFonts w:ascii="Times New Roman" w:hAnsi="Times New Roman" w:cs="Times New Roman"/>
          <w:sz w:val="24"/>
          <w:szCs w:val="24"/>
        </w:rPr>
        <w:t xml:space="preserve">—and there are weak procedures to enforce tax obligations. </w:t>
      </w:r>
      <w:r w:rsidR="00031808" w:rsidRPr="004A3C78">
        <w:rPr>
          <w:rFonts w:ascii="Times New Roman" w:hAnsi="Times New Roman" w:cs="Times New Roman"/>
          <w:sz w:val="24"/>
          <w:szCs w:val="24"/>
        </w:rPr>
        <w:t>In</w:t>
      </w:r>
      <w:r w:rsidR="004A79F3" w:rsidRPr="004A3C78">
        <w:rPr>
          <w:rFonts w:ascii="Times New Roman" w:hAnsi="Times New Roman" w:cs="Times New Roman"/>
          <w:sz w:val="24"/>
          <w:szCs w:val="24"/>
        </w:rPr>
        <w:t xml:space="preserve"> </w:t>
      </w:r>
      <w:r w:rsidR="004A79F3" w:rsidRPr="004A3C78">
        <w:rPr>
          <w:rFonts w:ascii="Times New Roman" w:hAnsi="Times New Roman" w:cs="Times New Roman"/>
          <w:sz w:val="24"/>
          <w:szCs w:val="24"/>
        </w:rPr>
        <w:lastRenderedPageBreak/>
        <w:t>addition, illegal construction</w:t>
      </w:r>
      <w:r w:rsidR="00031808" w:rsidRPr="004A3C78">
        <w:rPr>
          <w:rFonts w:ascii="Times New Roman" w:hAnsi="Times New Roman" w:cs="Times New Roman"/>
          <w:sz w:val="24"/>
          <w:szCs w:val="24"/>
        </w:rPr>
        <w:t>, primarily of household residences, ha</w:t>
      </w:r>
      <w:r w:rsidR="004A79F3" w:rsidRPr="004A3C78">
        <w:rPr>
          <w:rFonts w:ascii="Times New Roman" w:hAnsi="Times New Roman" w:cs="Times New Roman"/>
          <w:sz w:val="24"/>
          <w:szCs w:val="24"/>
        </w:rPr>
        <w:t>s</w:t>
      </w:r>
      <w:r w:rsidR="00031808" w:rsidRPr="004A3C78">
        <w:rPr>
          <w:rFonts w:ascii="Times New Roman" w:hAnsi="Times New Roman" w:cs="Times New Roman"/>
          <w:sz w:val="24"/>
          <w:szCs w:val="24"/>
        </w:rPr>
        <w:t xml:space="preserve"> eroded the tax base for real </w:t>
      </w:r>
      <w:r w:rsidR="00A06717" w:rsidRPr="004A3C78">
        <w:rPr>
          <w:rFonts w:ascii="Times New Roman" w:hAnsi="Times New Roman" w:cs="Times New Roman"/>
          <w:sz w:val="24"/>
          <w:szCs w:val="24"/>
        </w:rPr>
        <w:t>estate</w:t>
      </w:r>
      <w:r w:rsidR="00031808" w:rsidRPr="004A3C78">
        <w:rPr>
          <w:rFonts w:ascii="Times New Roman" w:hAnsi="Times New Roman" w:cs="Times New Roman"/>
          <w:sz w:val="24"/>
          <w:szCs w:val="24"/>
        </w:rPr>
        <w:t xml:space="preserve"> tax</w:t>
      </w:r>
      <w:r w:rsidR="004A79F3" w:rsidRPr="004A3C78">
        <w:rPr>
          <w:rFonts w:ascii="Times New Roman" w:hAnsi="Times New Roman" w:cs="Times New Roman"/>
          <w:sz w:val="24"/>
          <w:szCs w:val="24"/>
        </w:rPr>
        <w:t xml:space="preserve">. </w:t>
      </w:r>
    </w:p>
    <w:p w:rsidR="00945BEA" w:rsidRPr="004A3C78" w:rsidRDefault="004A79F3"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Policy </w:t>
      </w:r>
      <w:r w:rsidR="00B55E4F" w:rsidRPr="004A3C78">
        <w:rPr>
          <w:rFonts w:ascii="Times New Roman" w:hAnsi="Times New Roman" w:cs="Times New Roman"/>
          <w:b/>
          <w:sz w:val="24"/>
          <w:szCs w:val="24"/>
        </w:rPr>
        <w:t xml:space="preserve">and reforms </w:t>
      </w:r>
      <w:r w:rsidRPr="004A3C78">
        <w:rPr>
          <w:rFonts w:ascii="Times New Roman" w:hAnsi="Times New Roman" w:cs="Times New Roman"/>
          <w:b/>
          <w:sz w:val="24"/>
          <w:szCs w:val="24"/>
        </w:rPr>
        <w:t>options to strengthen real estate tax collection include</w:t>
      </w:r>
      <w:r w:rsidRPr="004A3C78">
        <w:rPr>
          <w:rFonts w:ascii="Times New Roman" w:hAnsi="Times New Roman" w:cs="Times New Roman"/>
          <w:sz w:val="24"/>
          <w:szCs w:val="24"/>
        </w:rPr>
        <w:t xml:space="preserve">: </w:t>
      </w:r>
    </w:p>
    <w:p w:rsidR="00945BEA" w:rsidRPr="004A3C78" w:rsidRDefault="00157844" w:rsidP="002E320A">
      <w:pPr>
        <w:pStyle w:val="ListParagraph"/>
        <w:numPr>
          <w:ilvl w:val="0"/>
          <w:numId w:val="6"/>
        </w:numPr>
        <w:jc w:val="both"/>
        <w:rPr>
          <w:rFonts w:ascii="Times New Roman" w:hAnsi="Times New Roman" w:cs="Times New Roman"/>
          <w:sz w:val="24"/>
          <w:szCs w:val="24"/>
        </w:rPr>
      </w:pPr>
      <w:r w:rsidRPr="004A3C78">
        <w:rPr>
          <w:rFonts w:ascii="Times New Roman" w:hAnsi="Times New Roman" w:cs="Times New Roman"/>
          <w:sz w:val="24"/>
          <w:szCs w:val="24"/>
        </w:rPr>
        <w:t>E</w:t>
      </w:r>
      <w:r w:rsidR="004A79F3" w:rsidRPr="004A3C78">
        <w:rPr>
          <w:rFonts w:ascii="Times New Roman" w:hAnsi="Times New Roman" w:cs="Times New Roman"/>
          <w:sz w:val="24"/>
          <w:szCs w:val="24"/>
        </w:rPr>
        <w:t xml:space="preserve">nforce the legalization of irregular settlements—which is </w:t>
      </w:r>
      <w:r w:rsidR="00031808" w:rsidRPr="004A3C78">
        <w:rPr>
          <w:rFonts w:ascii="Times New Roman" w:hAnsi="Times New Roman" w:cs="Times New Roman"/>
          <w:sz w:val="24"/>
          <w:szCs w:val="24"/>
        </w:rPr>
        <w:t>legally necessary and politically legitimate</w:t>
      </w:r>
      <w:r w:rsidRPr="004A3C78">
        <w:rPr>
          <w:rFonts w:ascii="Times New Roman" w:hAnsi="Times New Roman" w:cs="Times New Roman"/>
          <w:sz w:val="24"/>
          <w:szCs w:val="24"/>
        </w:rPr>
        <w:t>. A Bill Law on Legalization of Informal Buildings awaits parliamentary procedure since late 2012 and could provide a framework to address the issue of informal buildings. The Bill Law is aligned with the Law on Local Self-Government and the Law on Spatial Planning and Construction whereby municipalities are responsible for regulating construction land and creating conditions for construction activities. More importantly, the Law sets forth local fees to fund such responsibilities, e.g., the land development fee, the legalization fee, the fee for regional water supply system construction in the coastal municipalities</w:t>
      </w:r>
      <w:r w:rsidR="00227F06" w:rsidRPr="004A3C78">
        <w:rPr>
          <w:rFonts w:ascii="Times New Roman" w:hAnsi="Times New Roman" w:cs="Times New Roman"/>
          <w:sz w:val="24"/>
          <w:szCs w:val="24"/>
        </w:rPr>
        <w:t>, and penalties for violations on the Law</w:t>
      </w:r>
      <w:r w:rsidRPr="004A3C78">
        <w:rPr>
          <w:rFonts w:ascii="Times New Roman" w:hAnsi="Times New Roman" w:cs="Times New Roman"/>
          <w:sz w:val="24"/>
          <w:szCs w:val="24"/>
        </w:rPr>
        <w:t xml:space="preserve">. </w:t>
      </w:r>
    </w:p>
    <w:p w:rsidR="00945BEA" w:rsidRPr="004A3C78" w:rsidRDefault="00AA7D92" w:rsidP="002E320A">
      <w:pPr>
        <w:pStyle w:val="ListParagraph"/>
        <w:numPr>
          <w:ilvl w:val="0"/>
          <w:numId w:val="6"/>
        </w:numPr>
        <w:jc w:val="both"/>
        <w:rPr>
          <w:rFonts w:ascii="Times New Roman" w:hAnsi="Times New Roman" w:cs="Times New Roman"/>
          <w:sz w:val="24"/>
          <w:szCs w:val="24"/>
        </w:rPr>
      </w:pPr>
      <w:r w:rsidRPr="004A3C78">
        <w:rPr>
          <w:rFonts w:ascii="Times New Roman" w:hAnsi="Times New Roman" w:cs="Times New Roman"/>
          <w:sz w:val="24"/>
          <w:szCs w:val="24"/>
        </w:rPr>
        <w:t xml:space="preserve">Local tax administration </w:t>
      </w:r>
      <w:r w:rsidR="005B6B60" w:rsidRPr="004A3C78">
        <w:rPr>
          <w:rFonts w:ascii="Times New Roman" w:hAnsi="Times New Roman" w:cs="Times New Roman"/>
          <w:sz w:val="24"/>
          <w:szCs w:val="24"/>
        </w:rPr>
        <w:t xml:space="preserve">units </w:t>
      </w:r>
      <w:r w:rsidRPr="004A3C78">
        <w:rPr>
          <w:rFonts w:ascii="Times New Roman" w:hAnsi="Times New Roman" w:cs="Times New Roman"/>
          <w:sz w:val="24"/>
          <w:szCs w:val="24"/>
        </w:rPr>
        <w:t>should t</w:t>
      </w:r>
      <w:r w:rsidR="00AF3807" w:rsidRPr="004A3C78">
        <w:rPr>
          <w:rFonts w:ascii="Times New Roman" w:hAnsi="Times New Roman" w:cs="Times New Roman"/>
          <w:sz w:val="24"/>
          <w:szCs w:val="24"/>
        </w:rPr>
        <w:t xml:space="preserve">ake advantage of the </w:t>
      </w:r>
      <w:r w:rsidRPr="004A3C78">
        <w:rPr>
          <w:rFonts w:ascii="Times New Roman" w:hAnsi="Times New Roman" w:cs="Times New Roman"/>
          <w:sz w:val="24"/>
          <w:szCs w:val="24"/>
        </w:rPr>
        <w:t>centralization of cadaster information to better assess real-</w:t>
      </w:r>
      <w:r w:rsidR="00A06717" w:rsidRPr="004A3C78">
        <w:rPr>
          <w:rFonts w:ascii="Times New Roman" w:hAnsi="Times New Roman" w:cs="Times New Roman"/>
          <w:sz w:val="24"/>
          <w:szCs w:val="24"/>
        </w:rPr>
        <w:t>estate</w:t>
      </w:r>
      <w:r w:rsidRPr="004A3C78">
        <w:rPr>
          <w:rFonts w:ascii="Times New Roman" w:hAnsi="Times New Roman" w:cs="Times New Roman"/>
          <w:sz w:val="24"/>
          <w:szCs w:val="24"/>
        </w:rPr>
        <w:t xml:space="preserve"> valuations and improve collection rates. The </w:t>
      </w:r>
      <w:r w:rsidR="00AF3807" w:rsidRPr="004A3C78">
        <w:rPr>
          <w:rFonts w:ascii="Times New Roman" w:hAnsi="Times New Roman" w:cs="Times New Roman"/>
          <w:sz w:val="24"/>
          <w:szCs w:val="24"/>
        </w:rPr>
        <w:t>World Bank’s Land Administr</w:t>
      </w:r>
      <w:r w:rsidR="00227F06" w:rsidRPr="004A3C78">
        <w:rPr>
          <w:rFonts w:ascii="Times New Roman" w:hAnsi="Times New Roman" w:cs="Times New Roman"/>
          <w:sz w:val="24"/>
          <w:szCs w:val="24"/>
        </w:rPr>
        <w:t xml:space="preserve">ation and Management Project is </w:t>
      </w:r>
      <w:r w:rsidR="00AF3807" w:rsidRPr="004A3C78">
        <w:rPr>
          <w:rFonts w:ascii="Times New Roman" w:hAnsi="Times New Roman" w:cs="Times New Roman"/>
          <w:sz w:val="24"/>
          <w:szCs w:val="24"/>
        </w:rPr>
        <w:t xml:space="preserve">currently providing support to the Real Estate Administration </w:t>
      </w:r>
      <w:r w:rsidR="001673D8" w:rsidRPr="004A3C78">
        <w:rPr>
          <w:rFonts w:ascii="Times New Roman" w:hAnsi="Times New Roman" w:cs="Times New Roman"/>
          <w:sz w:val="24"/>
          <w:szCs w:val="24"/>
        </w:rPr>
        <w:t xml:space="preserve">Department (READ) </w:t>
      </w:r>
      <w:r w:rsidR="00AF3807" w:rsidRPr="004A3C78">
        <w:rPr>
          <w:rFonts w:ascii="Times New Roman" w:hAnsi="Times New Roman" w:cs="Times New Roman"/>
          <w:sz w:val="24"/>
          <w:szCs w:val="24"/>
        </w:rPr>
        <w:t>to centralize and upgrade the cadaster system. Thanks to this endeavor, the registration of a transaction, wherever it has happened, is immediately reflected in the system—a leap forward compared to the old, time-consuming practice of replicating the transaction in the central cadaster.</w:t>
      </w:r>
      <w:r w:rsidRPr="004A3C78">
        <w:rPr>
          <w:rFonts w:ascii="Times New Roman" w:hAnsi="Times New Roman" w:cs="Times New Roman"/>
          <w:sz w:val="24"/>
          <w:szCs w:val="24"/>
        </w:rPr>
        <w:t xml:space="preserve"> </w:t>
      </w:r>
      <w:r w:rsidR="00AF3807" w:rsidRPr="004A3C78">
        <w:rPr>
          <w:rFonts w:ascii="Times New Roman" w:hAnsi="Times New Roman" w:cs="Times New Roman"/>
          <w:sz w:val="24"/>
          <w:szCs w:val="24"/>
        </w:rPr>
        <w:t xml:space="preserve">In addition, all data can be accessed </w:t>
      </w:r>
      <w:r w:rsidRPr="004A3C78">
        <w:rPr>
          <w:rFonts w:ascii="Times New Roman" w:hAnsi="Times New Roman" w:cs="Times New Roman"/>
          <w:sz w:val="24"/>
          <w:szCs w:val="24"/>
        </w:rPr>
        <w:t xml:space="preserve">from any location in real time. </w:t>
      </w:r>
      <w:r w:rsidR="00AF3807" w:rsidRPr="004A3C78">
        <w:rPr>
          <w:rFonts w:ascii="Times New Roman" w:hAnsi="Times New Roman" w:cs="Times New Roman"/>
          <w:sz w:val="24"/>
          <w:szCs w:val="24"/>
        </w:rPr>
        <w:t xml:space="preserve">Municipalities </w:t>
      </w:r>
      <w:r w:rsidRPr="004A3C78">
        <w:rPr>
          <w:rFonts w:ascii="Times New Roman" w:hAnsi="Times New Roman" w:cs="Times New Roman"/>
          <w:sz w:val="24"/>
          <w:szCs w:val="24"/>
        </w:rPr>
        <w:t xml:space="preserve">should then </w:t>
      </w:r>
      <w:r w:rsidR="00AF3807" w:rsidRPr="004A3C78">
        <w:rPr>
          <w:rFonts w:ascii="Times New Roman" w:hAnsi="Times New Roman" w:cs="Times New Roman"/>
          <w:sz w:val="24"/>
          <w:szCs w:val="24"/>
        </w:rPr>
        <w:t>enhance their tax-administration performance using these innovations</w:t>
      </w:r>
      <w:r w:rsidR="001673D8" w:rsidRPr="004A3C78">
        <w:rPr>
          <w:rFonts w:ascii="Times New Roman" w:hAnsi="Times New Roman" w:cs="Times New Roman"/>
          <w:sz w:val="24"/>
          <w:szCs w:val="24"/>
        </w:rPr>
        <w:t xml:space="preserve">. For instance, they should work together with READ to establish an effective and efficient access to cadaster data for municipalities. This could be achieved through online services developed by READ, similarly to services being developed for notaries and geodetic companies. The municipalities could use the cadaster data </w:t>
      </w:r>
      <w:r w:rsidRPr="004A3C78">
        <w:rPr>
          <w:rFonts w:ascii="Times New Roman" w:hAnsi="Times New Roman" w:cs="Times New Roman"/>
          <w:sz w:val="24"/>
          <w:szCs w:val="24"/>
        </w:rPr>
        <w:t>to monitor real-</w:t>
      </w:r>
      <w:r w:rsidR="00A06717" w:rsidRPr="004A3C78">
        <w:rPr>
          <w:rFonts w:ascii="Times New Roman" w:hAnsi="Times New Roman" w:cs="Times New Roman"/>
          <w:sz w:val="24"/>
          <w:szCs w:val="24"/>
        </w:rPr>
        <w:t>estate</w:t>
      </w:r>
      <w:r w:rsidRPr="004A3C78">
        <w:rPr>
          <w:rFonts w:ascii="Times New Roman" w:hAnsi="Times New Roman" w:cs="Times New Roman"/>
          <w:sz w:val="24"/>
          <w:szCs w:val="24"/>
        </w:rPr>
        <w:t xml:space="preserve"> transactions and valuations for </w:t>
      </w:r>
      <w:r w:rsidR="00AF3807" w:rsidRPr="004A3C78">
        <w:rPr>
          <w:rFonts w:ascii="Times New Roman" w:hAnsi="Times New Roman" w:cs="Times New Roman"/>
          <w:sz w:val="24"/>
          <w:szCs w:val="24"/>
        </w:rPr>
        <w:t>taxation purposes</w:t>
      </w:r>
      <w:r w:rsidRPr="004A3C78">
        <w:rPr>
          <w:rFonts w:ascii="Times New Roman" w:hAnsi="Times New Roman" w:cs="Times New Roman"/>
          <w:sz w:val="24"/>
          <w:szCs w:val="24"/>
        </w:rPr>
        <w:t>, as well as to ensure consistency between the real estate turnover tax and the real estate tax.</w:t>
      </w:r>
      <w:r w:rsidR="004A79F3" w:rsidRPr="004A3C78">
        <w:rPr>
          <w:rFonts w:ascii="Times New Roman" w:hAnsi="Times New Roman" w:cs="Times New Roman"/>
          <w:sz w:val="24"/>
          <w:szCs w:val="24"/>
        </w:rPr>
        <w:t xml:space="preserve"> </w:t>
      </w:r>
    </w:p>
    <w:p w:rsidR="00B53936" w:rsidRPr="004A3C78" w:rsidRDefault="00157844" w:rsidP="002E320A">
      <w:pPr>
        <w:pStyle w:val="ListParagraph"/>
        <w:numPr>
          <w:ilvl w:val="0"/>
          <w:numId w:val="6"/>
        </w:numPr>
        <w:jc w:val="both"/>
        <w:rPr>
          <w:rFonts w:ascii="Times New Roman" w:hAnsi="Times New Roman" w:cs="Times New Roman"/>
          <w:sz w:val="24"/>
          <w:szCs w:val="24"/>
        </w:rPr>
      </w:pPr>
      <w:r w:rsidRPr="004A3C78">
        <w:rPr>
          <w:rFonts w:ascii="Times New Roman" w:hAnsi="Times New Roman" w:cs="Times New Roman"/>
          <w:sz w:val="24"/>
          <w:szCs w:val="24"/>
        </w:rPr>
        <w:t>I</w:t>
      </w:r>
      <w:r w:rsidR="004A79F3" w:rsidRPr="004A3C78">
        <w:rPr>
          <w:rFonts w:ascii="Times New Roman" w:hAnsi="Times New Roman" w:cs="Times New Roman"/>
          <w:sz w:val="24"/>
          <w:szCs w:val="24"/>
        </w:rPr>
        <w:t xml:space="preserve">mpose the legal obligation that no property sale (or related transaction) can be registered in cadasters unless all past tax obligations </w:t>
      </w:r>
      <w:r w:rsidR="00D11357" w:rsidRPr="004A3C78">
        <w:rPr>
          <w:rFonts w:ascii="Times New Roman" w:hAnsi="Times New Roman" w:cs="Times New Roman"/>
          <w:sz w:val="24"/>
          <w:szCs w:val="24"/>
        </w:rPr>
        <w:t xml:space="preserve">(including real </w:t>
      </w:r>
      <w:r w:rsidR="00A06717" w:rsidRPr="004A3C78">
        <w:rPr>
          <w:rFonts w:ascii="Times New Roman" w:hAnsi="Times New Roman" w:cs="Times New Roman"/>
          <w:sz w:val="24"/>
          <w:szCs w:val="24"/>
        </w:rPr>
        <w:t>estate</w:t>
      </w:r>
      <w:r w:rsidR="00D11357" w:rsidRPr="004A3C78">
        <w:rPr>
          <w:rFonts w:ascii="Times New Roman" w:hAnsi="Times New Roman" w:cs="Times New Roman"/>
          <w:sz w:val="24"/>
          <w:szCs w:val="24"/>
        </w:rPr>
        <w:t xml:space="preserve"> tax) </w:t>
      </w:r>
      <w:r w:rsidR="004A79F3" w:rsidRPr="004A3C78">
        <w:rPr>
          <w:rFonts w:ascii="Times New Roman" w:hAnsi="Times New Roman" w:cs="Times New Roman"/>
          <w:sz w:val="24"/>
          <w:szCs w:val="24"/>
        </w:rPr>
        <w:t>are settled</w:t>
      </w:r>
      <w:r w:rsidRPr="004A3C78">
        <w:rPr>
          <w:rFonts w:ascii="Times New Roman" w:hAnsi="Times New Roman" w:cs="Times New Roman"/>
          <w:sz w:val="24"/>
          <w:szCs w:val="24"/>
        </w:rPr>
        <w:t>.</w:t>
      </w:r>
    </w:p>
    <w:p w:rsidR="00945BEA" w:rsidRPr="004A3C78" w:rsidRDefault="00B53936" w:rsidP="002E320A">
      <w:pPr>
        <w:pStyle w:val="ListParagraph"/>
        <w:numPr>
          <w:ilvl w:val="0"/>
          <w:numId w:val="6"/>
        </w:numPr>
        <w:jc w:val="both"/>
        <w:rPr>
          <w:rFonts w:ascii="Times New Roman" w:hAnsi="Times New Roman" w:cs="Times New Roman"/>
          <w:sz w:val="24"/>
          <w:szCs w:val="24"/>
        </w:rPr>
      </w:pPr>
      <w:r w:rsidRPr="004A3C78">
        <w:rPr>
          <w:rFonts w:ascii="Times New Roman" w:hAnsi="Times New Roman" w:cs="Times New Roman"/>
          <w:sz w:val="24"/>
          <w:szCs w:val="24"/>
        </w:rPr>
        <w:t xml:space="preserve">Enforce registration of property in the cadaster, as </w:t>
      </w:r>
      <w:r w:rsidR="00353490" w:rsidRPr="004A3C78">
        <w:rPr>
          <w:rFonts w:ascii="Times New Roman" w:hAnsi="Times New Roman" w:cs="Times New Roman"/>
          <w:sz w:val="24"/>
          <w:szCs w:val="24"/>
        </w:rPr>
        <w:t>tax-</w:t>
      </w:r>
      <w:r w:rsidRPr="004A3C78">
        <w:rPr>
          <w:rFonts w:ascii="Times New Roman" w:hAnsi="Times New Roman" w:cs="Times New Roman"/>
          <w:sz w:val="24"/>
          <w:szCs w:val="24"/>
        </w:rPr>
        <w:t xml:space="preserve">evading individuals or entities do not </w:t>
      </w:r>
      <w:r w:rsidR="00353490" w:rsidRPr="004A3C78">
        <w:rPr>
          <w:rFonts w:ascii="Times New Roman" w:hAnsi="Times New Roman" w:cs="Times New Roman"/>
          <w:sz w:val="24"/>
          <w:szCs w:val="24"/>
        </w:rPr>
        <w:t xml:space="preserve">register in order to avoid paying </w:t>
      </w:r>
      <w:r w:rsidRPr="004A3C78">
        <w:rPr>
          <w:rFonts w:ascii="Times New Roman" w:hAnsi="Times New Roman" w:cs="Times New Roman"/>
          <w:sz w:val="24"/>
          <w:szCs w:val="24"/>
        </w:rPr>
        <w:t xml:space="preserve">the real estate </w:t>
      </w:r>
      <w:r w:rsidR="00353490" w:rsidRPr="004A3C78">
        <w:rPr>
          <w:rFonts w:ascii="Times New Roman" w:hAnsi="Times New Roman" w:cs="Times New Roman"/>
          <w:sz w:val="24"/>
          <w:szCs w:val="24"/>
        </w:rPr>
        <w:t xml:space="preserve">turnover tax. In </w:t>
      </w:r>
      <w:r w:rsidRPr="004A3C78">
        <w:rPr>
          <w:rFonts w:ascii="Times New Roman" w:hAnsi="Times New Roman" w:cs="Times New Roman"/>
          <w:sz w:val="24"/>
          <w:szCs w:val="24"/>
        </w:rPr>
        <w:t xml:space="preserve">some instances, the local </w:t>
      </w:r>
      <w:r w:rsidR="00353490" w:rsidRPr="004A3C78">
        <w:rPr>
          <w:rFonts w:ascii="Times New Roman" w:hAnsi="Times New Roman" w:cs="Times New Roman"/>
          <w:sz w:val="24"/>
          <w:szCs w:val="24"/>
        </w:rPr>
        <w:t>tax administration</w:t>
      </w:r>
      <w:r w:rsidRPr="004A3C78">
        <w:rPr>
          <w:rFonts w:ascii="Times New Roman" w:hAnsi="Times New Roman" w:cs="Times New Roman"/>
          <w:sz w:val="24"/>
          <w:szCs w:val="24"/>
        </w:rPr>
        <w:t xml:space="preserve"> </w:t>
      </w:r>
      <w:r w:rsidR="005B6B60" w:rsidRPr="004A3C78">
        <w:rPr>
          <w:rFonts w:ascii="Times New Roman" w:hAnsi="Times New Roman" w:cs="Times New Roman"/>
          <w:sz w:val="24"/>
          <w:szCs w:val="24"/>
        </w:rPr>
        <w:t xml:space="preserve">unit </w:t>
      </w:r>
      <w:r w:rsidRPr="004A3C78">
        <w:rPr>
          <w:rFonts w:ascii="Times New Roman" w:hAnsi="Times New Roman" w:cs="Times New Roman"/>
          <w:sz w:val="24"/>
          <w:szCs w:val="24"/>
        </w:rPr>
        <w:t xml:space="preserve">effectuates its </w:t>
      </w:r>
      <w:r w:rsidR="00353490" w:rsidRPr="004A3C78">
        <w:rPr>
          <w:rFonts w:ascii="Times New Roman" w:hAnsi="Times New Roman" w:cs="Times New Roman"/>
          <w:sz w:val="24"/>
          <w:szCs w:val="24"/>
        </w:rPr>
        <w:t>own inspection</w:t>
      </w:r>
      <w:r w:rsidRPr="004A3C78">
        <w:rPr>
          <w:rFonts w:ascii="Times New Roman" w:hAnsi="Times New Roman" w:cs="Times New Roman"/>
          <w:sz w:val="24"/>
          <w:szCs w:val="24"/>
        </w:rPr>
        <w:t xml:space="preserve"> of </w:t>
      </w:r>
      <w:r w:rsidR="00353490" w:rsidRPr="004A3C78">
        <w:rPr>
          <w:rFonts w:ascii="Times New Roman" w:hAnsi="Times New Roman" w:cs="Times New Roman"/>
          <w:sz w:val="24"/>
          <w:szCs w:val="24"/>
        </w:rPr>
        <w:t>properties</w:t>
      </w:r>
      <w:r w:rsidRPr="004A3C78">
        <w:rPr>
          <w:rFonts w:ascii="Times New Roman" w:hAnsi="Times New Roman" w:cs="Times New Roman"/>
          <w:sz w:val="24"/>
          <w:szCs w:val="24"/>
        </w:rPr>
        <w:t xml:space="preserve"> not registered in the cadaster and thus collects data</w:t>
      </w:r>
      <w:r w:rsidR="00353490" w:rsidRPr="004A3C78">
        <w:rPr>
          <w:rFonts w:ascii="Times New Roman" w:hAnsi="Times New Roman" w:cs="Times New Roman"/>
          <w:sz w:val="24"/>
          <w:szCs w:val="24"/>
        </w:rPr>
        <w:t>.</w:t>
      </w:r>
      <w:r w:rsidR="00945BEA" w:rsidRPr="004A3C78">
        <w:rPr>
          <w:rFonts w:ascii="Times New Roman" w:hAnsi="Times New Roman" w:cs="Times New Roman"/>
          <w:sz w:val="24"/>
          <w:szCs w:val="24"/>
        </w:rPr>
        <w:t xml:space="preserve"> </w:t>
      </w:r>
    </w:p>
    <w:p w:rsidR="00EE77E9" w:rsidRPr="004A3C78" w:rsidRDefault="00157844" w:rsidP="002E320A">
      <w:pPr>
        <w:pStyle w:val="ListParagraph"/>
        <w:numPr>
          <w:ilvl w:val="0"/>
          <w:numId w:val="6"/>
        </w:numPr>
        <w:jc w:val="both"/>
        <w:rPr>
          <w:rFonts w:ascii="Times New Roman" w:hAnsi="Times New Roman" w:cs="Times New Roman"/>
          <w:sz w:val="24"/>
          <w:szCs w:val="24"/>
        </w:rPr>
      </w:pPr>
      <w:r w:rsidRPr="004A3C78">
        <w:rPr>
          <w:rFonts w:ascii="Times New Roman" w:hAnsi="Times New Roman" w:cs="Times New Roman"/>
          <w:sz w:val="24"/>
          <w:szCs w:val="24"/>
        </w:rPr>
        <w:t>F</w:t>
      </w:r>
      <w:r w:rsidR="00D26DB8" w:rsidRPr="004A3C78">
        <w:rPr>
          <w:rFonts w:ascii="Times New Roman" w:hAnsi="Times New Roman" w:cs="Times New Roman"/>
          <w:sz w:val="24"/>
          <w:szCs w:val="24"/>
        </w:rPr>
        <w:t xml:space="preserve">or the future, introduction of ad-valorem real </w:t>
      </w:r>
      <w:r w:rsidR="00A06717" w:rsidRPr="004A3C78">
        <w:rPr>
          <w:rFonts w:ascii="Times New Roman" w:hAnsi="Times New Roman" w:cs="Times New Roman"/>
          <w:sz w:val="24"/>
          <w:szCs w:val="24"/>
        </w:rPr>
        <w:t>estate</w:t>
      </w:r>
      <w:r w:rsidR="00D26DB8" w:rsidRPr="004A3C78">
        <w:rPr>
          <w:rFonts w:ascii="Times New Roman" w:hAnsi="Times New Roman" w:cs="Times New Roman"/>
          <w:sz w:val="24"/>
          <w:szCs w:val="24"/>
        </w:rPr>
        <w:t xml:space="preserve"> tax could be considered</w:t>
      </w:r>
      <w:r w:rsidRPr="004A3C78">
        <w:rPr>
          <w:rFonts w:ascii="Times New Roman" w:hAnsi="Times New Roman" w:cs="Times New Roman"/>
          <w:sz w:val="24"/>
          <w:szCs w:val="24"/>
        </w:rPr>
        <w:t>.</w:t>
      </w:r>
      <w:r w:rsidR="006F55A9" w:rsidRPr="004A3C78">
        <w:rPr>
          <w:rFonts w:ascii="Times New Roman" w:hAnsi="Times New Roman" w:cs="Times New Roman"/>
          <w:sz w:val="24"/>
          <w:szCs w:val="24"/>
        </w:rPr>
        <w:t xml:space="preserve"> </w:t>
      </w:r>
    </w:p>
    <w:p w:rsidR="00945BEA" w:rsidRPr="004A3C78" w:rsidRDefault="00157844" w:rsidP="002E320A">
      <w:pPr>
        <w:pStyle w:val="ListParagraph"/>
        <w:numPr>
          <w:ilvl w:val="0"/>
          <w:numId w:val="6"/>
        </w:numPr>
        <w:jc w:val="both"/>
        <w:rPr>
          <w:rFonts w:ascii="Times New Roman" w:hAnsi="Times New Roman" w:cs="Times New Roman"/>
          <w:sz w:val="24"/>
          <w:szCs w:val="24"/>
        </w:rPr>
      </w:pPr>
      <w:r w:rsidRPr="004A3C78">
        <w:rPr>
          <w:rFonts w:ascii="Times New Roman" w:hAnsi="Times New Roman" w:cs="Times New Roman"/>
          <w:sz w:val="24"/>
          <w:szCs w:val="24"/>
        </w:rPr>
        <w:t>E</w:t>
      </w:r>
      <w:r w:rsidR="00FC2445" w:rsidRPr="004A3C78">
        <w:rPr>
          <w:rFonts w:ascii="Times New Roman" w:hAnsi="Times New Roman" w:cs="Times New Roman"/>
          <w:sz w:val="24"/>
          <w:szCs w:val="24"/>
        </w:rPr>
        <w:t xml:space="preserve">fforts </w:t>
      </w:r>
      <w:r w:rsidR="00F10284" w:rsidRPr="004A3C78">
        <w:rPr>
          <w:rFonts w:ascii="Times New Roman" w:hAnsi="Times New Roman" w:cs="Times New Roman"/>
          <w:sz w:val="24"/>
          <w:szCs w:val="24"/>
        </w:rPr>
        <w:t xml:space="preserve">and investments </w:t>
      </w:r>
      <w:r w:rsidR="00FC2445" w:rsidRPr="004A3C78">
        <w:rPr>
          <w:rFonts w:ascii="Times New Roman" w:hAnsi="Times New Roman" w:cs="Times New Roman"/>
          <w:sz w:val="24"/>
          <w:szCs w:val="24"/>
        </w:rPr>
        <w:t xml:space="preserve">should be </w:t>
      </w:r>
      <w:r w:rsidR="00F10284" w:rsidRPr="004A3C78">
        <w:rPr>
          <w:rFonts w:ascii="Times New Roman" w:hAnsi="Times New Roman" w:cs="Times New Roman"/>
          <w:sz w:val="24"/>
          <w:szCs w:val="24"/>
        </w:rPr>
        <w:t xml:space="preserve">undertaken </w:t>
      </w:r>
      <w:r w:rsidR="00FC2445" w:rsidRPr="004A3C78">
        <w:rPr>
          <w:rFonts w:ascii="Times New Roman" w:hAnsi="Times New Roman" w:cs="Times New Roman"/>
          <w:sz w:val="24"/>
          <w:szCs w:val="24"/>
        </w:rPr>
        <w:t xml:space="preserve">to </w:t>
      </w:r>
      <w:r w:rsidR="00B50F08" w:rsidRPr="004A3C78">
        <w:rPr>
          <w:rFonts w:ascii="Times New Roman" w:hAnsi="Times New Roman" w:cs="Times New Roman"/>
          <w:sz w:val="24"/>
          <w:szCs w:val="24"/>
        </w:rPr>
        <w:t>endow local tax-</w:t>
      </w:r>
      <w:r w:rsidR="00FC2445" w:rsidRPr="004A3C78">
        <w:rPr>
          <w:rFonts w:ascii="Times New Roman" w:hAnsi="Times New Roman" w:cs="Times New Roman"/>
          <w:sz w:val="24"/>
          <w:szCs w:val="24"/>
        </w:rPr>
        <w:t>administration agencies</w:t>
      </w:r>
      <w:r w:rsidR="00B50F08" w:rsidRPr="004A3C78">
        <w:rPr>
          <w:rFonts w:ascii="Times New Roman" w:hAnsi="Times New Roman" w:cs="Times New Roman"/>
          <w:sz w:val="24"/>
          <w:szCs w:val="24"/>
        </w:rPr>
        <w:t xml:space="preserve"> with </w:t>
      </w:r>
      <w:r w:rsidR="00F10284" w:rsidRPr="004A3C78">
        <w:rPr>
          <w:rFonts w:ascii="Times New Roman" w:hAnsi="Times New Roman" w:cs="Times New Roman"/>
          <w:sz w:val="24"/>
          <w:szCs w:val="24"/>
        </w:rPr>
        <w:t xml:space="preserve">the </w:t>
      </w:r>
      <w:r w:rsidR="00B50F08" w:rsidRPr="004A3C78">
        <w:rPr>
          <w:rFonts w:ascii="Times New Roman" w:hAnsi="Times New Roman" w:cs="Times New Roman"/>
          <w:sz w:val="24"/>
          <w:szCs w:val="24"/>
        </w:rPr>
        <w:t>human, technical, and administrative resources</w:t>
      </w:r>
      <w:r w:rsidR="00F10284" w:rsidRPr="004A3C78">
        <w:rPr>
          <w:rFonts w:ascii="Times New Roman" w:hAnsi="Times New Roman" w:cs="Times New Roman"/>
          <w:sz w:val="24"/>
          <w:szCs w:val="24"/>
        </w:rPr>
        <w:t xml:space="preserve"> (and incentives) necessary to perform better and collect </w:t>
      </w:r>
      <w:r w:rsidR="00A70203" w:rsidRPr="004A3C78">
        <w:rPr>
          <w:rFonts w:ascii="Times New Roman" w:hAnsi="Times New Roman" w:cs="Times New Roman"/>
          <w:sz w:val="24"/>
          <w:szCs w:val="24"/>
        </w:rPr>
        <w:t>more</w:t>
      </w:r>
      <w:r w:rsidRPr="004A3C78">
        <w:rPr>
          <w:rFonts w:ascii="Times New Roman" w:hAnsi="Times New Roman" w:cs="Times New Roman"/>
          <w:sz w:val="24"/>
          <w:szCs w:val="24"/>
        </w:rPr>
        <w:t xml:space="preserve"> local revenues. Local tax-administrations agencies in cooperation with the Tax Administration Unit should jointly make additional efforts to collect the </w:t>
      </w:r>
      <w:r w:rsidR="00A06717" w:rsidRPr="004A3C78">
        <w:rPr>
          <w:rFonts w:ascii="Times New Roman" w:hAnsi="Times New Roman" w:cs="Times New Roman"/>
          <w:sz w:val="24"/>
          <w:szCs w:val="24"/>
        </w:rPr>
        <w:t>estate</w:t>
      </w:r>
      <w:r w:rsidRPr="004A3C78">
        <w:rPr>
          <w:rFonts w:ascii="Times New Roman" w:hAnsi="Times New Roman" w:cs="Times New Roman"/>
          <w:sz w:val="24"/>
          <w:szCs w:val="24"/>
        </w:rPr>
        <w:t>-related taxes and PIT and surtax on PIT—which are perceived to be largely evaded. Information exchanges and technical assistance between tax administration</w:t>
      </w:r>
      <w:r w:rsidR="005B6B60" w:rsidRPr="004A3C78">
        <w:rPr>
          <w:rFonts w:ascii="Times New Roman" w:hAnsi="Times New Roman" w:cs="Times New Roman"/>
          <w:sz w:val="24"/>
          <w:szCs w:val="24"/>
        </w:rPr>
        <w:t xml:space="preserve"> units </w:t>
      </w:r>
      <w:r w:rsidRPr="004A3C78">
        <w:rPr>
          <w:rFonts w:ascii="Times New Roman" w:hAnsi="Times New Roman" w:cs="Times New Roman"/>
          <w:sz w:val="24"/>
          <w:szCs w:val="24"/>
        </w:rPr>
        <w:t>should be encouraged.</w:t>
      </w:r>
    </w:p>
    <w:p w:rsidR="00B50F08" w:rsidRPr="004A3C78" w:rsidRDefault="00157844" w:rsidP="002E320A">
      <w:pPr>
        <w:pStyle w:val="ListParagraph"/>
        <w:numPr>
          <w:ilvl w:val="0"/>
          <w:numId w:val="6"/>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A</w:t>
      </w:r>
      <w:r w:rsidR="00B50F08" w:rsidRPr="004A3C78">
        <w:rPr>
          <w:rFonts w:ascii="Times New Roman" w:hAnsi="Times New Roman" w:cs="Times New Roman"/>
          <w:sz w:val="24"/>
          <w:szCs w:val="24"/>
        </w:rPr>
        <w:t xml:space="preserve">wareness should be raised </w:t>
      </w:r>
      <w:r w:rsidR="00A70203" w:rsidRPr="004A3C78">
        <w:rPr>
          <w:rFonts w:ascii="Times New Roman" w:hAnsi="Times New Roman" w:cs="Times New Roman"/>
          <w:sz w:val="24"/>
          <w:szCs w:val="24"/>
        </w:rPr>
        <w:t xml:space="preserve">among residents </w:t>
      </w:r>
      <w:r w:rsidR="00B50F08" w:rsidRPr="004A3C78">
        <w:rPr>
          <w:rFonts w:ascii="Times New Roman" w:hAnsi="Times New Roman" w:cs="Times New Roman"/>
          <w:sz w:val="24"/>
          <w:szCs w:val="24"/>
        </w:rPr>
        <w:t xml:space="preserve">on the importance of paying real </w:t>
      </w:r>
      <w:r w:rsidR="00A06717" w:rsidRPr="004A3C78">
        <w:rPr>
          <w:rFonts w:ascii="Times New Roman" w:hAnsi="Times New Roman" w:cs="Times New Roman"/>
          <w:sz w:val="24"/>
          <w:szCs w:val="24"/>
        </w:rPr>
        <w:t>estate</w:t>
      </w:r>
      <w:r w:rsidR="00B50F08" w:rsidRPr="004A3C78">
        <w:rPr>
          <w:rFonts w:ascii="Times New Roman" w:hAnsi="Times New Roman" w:cs="Times New Roman"/>
          <w:sz w:val="24"/>
          <w:szCs w:val="24"/>
        </w:rPr>
        <w:t xml:space="preserve"> tax in order to support municipal development and service delivery</w:t>
      </w:r>
      <w:r w:rsidR="007D46C4" w:rsidRPr="004A3C78">
        <w:rPr>
          <w:rFonts w:ascii="Times New Roman" w:hAnsi="Times New Roman" w:cs="Times New Roman"/>
          <w:sz w:val="24"/>
          <w:szCs w:val="24"/>
        </w:rPr>
        <w:t>.</w:t>
      </w:r>
    </w:p>
    <w:p w:rsidR="003249FC" w:rsidRPr="004A3C78" w:rsidRDefault="006443CF"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Certain </w:t>
      </w:r>
      <w:r w:rsidR="00945BEA" w:rsidRPr="004A3C78">
        <w:rPr>
          <w:rFonts w:ascii="Times New Roman" w:hAnsi="Times New Roman" w:cs="Times New Roman"/>
          <w:b/>
          <w:sz w:val="24"/>
          <w:szCs w:val="24"/>
        </w:rPr>
        <w:t xml:space="preserve">well-known </w:t>
      </w:r>
      <w:r w:rsidRPr="004A3C78">
        <w:rPr>
          <w:rFonts w:ascii="Times New Roman" w:hAnsi="Times New Roman" w:cs="Times New Roman"/>
          <w:b/>
          <w:sz w:val="24"/>
          <w:szCs w:val="24"/>
        </w:rPr>
        <w:t>municipalities coping with severe structural problems (e.g., de-industrialization</w:t>
      </w:r>
      <w:r w:rsidR="007B7AA5" w:rsidRPr="004A3C78">
        <w:rPr>
          <w:rFonts w:ascii="Times New Roman" w:hAnsi="Times New Roman" w:cs="Times New Roman"/>
          <w:b/>
          <w:sz w:val="24"/>
          <w:szCs w:val="24"/>
        </w:rPr>
        <w:t xml:space="preserve"> and scarcity of private-sector jobs</w:t>
      </w:r>
      <w:r w:rsidRPr="004A3C78">
        <w:rPr>
          <w:rFonts w:ascii="Times New Roman" w:hAnsi="Times New Roman" w:cs="Times New Roman"/>
          <w:b/>
          <w:sz w:val="24"/>
          <w:szCs w:val="24"/>
        </w:rPr>
        <w:t>, lack of business potential</w:t>
      </w:r>
      <w:r w:rsidR="00945BEA" w:rsidRPr="004A3C78">
        <w:rPr>
          <w:rFonts w:ascii="Times New Roman" w:hAnsi="Times New Roman" w:cs="Times New Roman"/>
          <w:b/>
          <w:sz w:val="24"/>
          <w:szCs w:val="24"/>
        </w:rPr>
        <w:t xml:space="preserve">, shrinking </w:t>
      </w:r>
      <w:r w:rsidRPr="004A3C78">
        <w:rPr>
          <w:rFonts w:ascii="Times New Roman" w:hAnsi="Times New Roman" w:cs="Times New Roman"/>
          <w:b/>
          <w:sz w:val="24"/>
          <w:szCs w:val="24"/>
        </w:rPr>
        <w:lastRenderedPageBreak/>
        <w:t>economic activity</w:t>
      </w:r>
      <w:r w:rsidR="007B7AA5" w:rsidRPr="004A3C78">
        <w:rPr>
          <w:rFonts w:ascii="Times New Roman" w:hAnsi="Times New Roman" w:cs="Times New Roman"/>
          <w:b/>
          <w:sz w:val="24"/>
          <w:szCs w:val="24"/>
        </w:rPr>
        <w:t xml:space="preserve"> and incomes</w:t>
      </w:r>
      <w:r w:rsidR="00945BEA" w:rsidRPr="004A3C78">
        <w:rPr>
          <w:rFonts w:ascii="Times New Roman" w:hAnsi="Times New Roman" w:cs="Times New Roman"/>
          <w:b/>
          <w:sz w:val="24"/>
          <w:szCs w:val="24"/>
        </w:rPr>
        <w:t>, population migration</w:t>
      </w:r>
      <w:r w:rsidRPr="004A3C78">
        <w:rPr>
          <w:rFonts w:ascii="Times New Roman" w:hAnsi="Times New Roman" w:cs="Times New Roman"/>
          <w:b/>
          <w:sz w:val="24"/>
          <w:szCs w:val="24"/>
        </w:rPr>
        <w:t>)</w:t>
      </w:r>
      <w:r w:rsidR="007B7AA5" w:rsidRPr="004A3C78">
        <w:rPr>
          <w:rFonts w:ascii="Times New Roman" w:hAnsi="Times New Roman" w:cs="Times New Roman"/>
          <w:b/>
          <w:sz w:val="24"/>
          <w:szCs w:val="24"/>
        </w:rPr>
        <w:t xml:space="preserve"> may need to be granted additional revenues or assets, possibly on a temporary basis and conditional upon commitments towards </w:t>
      </w:r>
      <w:r w:rsidR="00993C34" w:rsidRPr="004A3C78">
        <w:rPr>
          <w:rFonts w:ascii="Times New Roman" w:hAnsi="Times New Roman" w:cs="Times New Roman"/>
          <w:b/>
          <w:sz w:val="24"/>
          <w:szCs w:val="24"/>
        </w:rPr>
        <w:t>expenditure rationalization (i.e., a balanced approach to fiscal consolidation that would include both revenue and spending measures)</w:t>
      </w:r>
      <w:r w:rsidR="007B7AA5" w:rsidRPr="004A3C78">
        <w:rPr>
          <w:rFonts w:ascii="Times New Roman" w:hAnsi="Times New Roman" w:cs="Times New Roman"/>
          <w:b/>
          <w:sz w:val="24"/>
          <w:szCs w:val="24"/>
        </w:rPr>
        <w:t xml:space="preserve">. </w:t>
      </w:r>
      <w:r w:rsidR="00BC2D51" w:rsidRPr="004A3C78">
        <w:rPr>
          <w:rFonts w:ascii="Times New Roman" w:hAnsi="Times New Roman" w:cs="Times New Roman"/>
          <w:sz w:val="24"/>
          <w:szCs w:val="24"/>
        </w:rPr>
        <w:t xml:space="preserve">Municipalities with serious structural problems to generate a viable local economy may be unable to raise real </w:t>
      </w:r>
      <w:r w:rsidR="00A06717" w:rsidRPr="004A3C78">
        <w:rPr>
          <w:rFonts w:ascii="Times New Roman" w:hAnsi="Times New Roman" w:cs="Times New Roman"/>
          <w:sz w:val="24"/>
          <w:szCs w:val="24"/>
        </w:rPr>
        <w:t>estate</w:t>
      </w:r>
      <w:r w:rsidR="00BC2D51" w:rsidRPr="004A3C78">
        <w:rPr>
          <w:rFonts w:ascii="Times New Roman" w:hAnsi="Times New Roman" w:cs="Times New Roman"/>
          <w:sz w:val="24"/>
          <w:szCs w:val="24"/>
        </w:rPr>
        <w:t xml:space="preserve"> tax and other </w:t>
      </w:r>
      <w:r w:rsidR="00E52F5A" w:rsidRPr="004A3C78">
        <w:rPr>
          <w:rFonts w:ascii="Times New Roman" w:hAnsi="Times New Roman" w:cs="Times New Roman"/>
          <w:sz w:val="24"/>
          <w:szCs w:val="24"/>
        </w:rPr>
        <w:t>own-source revenues</w:t>
      </w:r>
      <w:r w:rsidR="00BC2D51" w:rsidRPr="004A3C78">
        <w:rPr>
          <w:rFonts w:ascii="Times New Roman" w:hAnsi="Times New Roman" w:cs="Times New Roman"/>
          <w:sz w:val="24"/>
          <w:szCs w:val="24"/>
        </w:rPr>
        <w:t xml:space="preserve">. </w:t>
      </w:r>
      <w:r w:rsidR="00F9467E" w:rsidRPr="004A3C78">
        <w:rPr>
          <w:rFonts w:ascii="Times New Roman" w:hAnsi="Times New Roman" w:cs="Times New Roman"/>
          <w:sz w:val="24"/>
          <w:szCs w:val="24"/>
        </w:rPr>
        <w:t xml:space="preserve">Northern municipalities, for instance, experienced migration and this eroded their local tax bases. Municipalities facing structural issues must be </w:t>
      </w:r>
      <w:r w:rsidR="00630E84" w:rsidRPr="004A3C78">
        <w:rPr>
          <w:rFonts w:ascii="Times New Roman" w:hAnsi="Times New Roman" w:cs="Times New Roman"/>
          <w:sz w:val="24"/>
          <w:szCs w:val="24"/>
        </w:rPr>
        <w:t xml:space="preserve">identified on a case-by-case basis, </w:t>
      </w:r>
      <w:r w:rsidR="00F9467E" w:rsidRPr="004A3C78">
        <w:rPr>
          <w:rFonts w:ascii="Times New Roman" w:hAnsi="Times New Roman" w:cs="Times New Roman"/>
          <w:sz w:val="24"/>
          <w:szCs w:val="24"/>
        </w:rPr>
        <w:t xml:space="preserve">and </w:t>
      </w:r>
      <w:r w:rsidR="00630E84" w:rsidRPr="004A3C78">
        <w:rPr>
          <w:rFonts w:ascii="Times New Roman" w:hAnsi="Times New Roman" w:cs="Times New Roman"/>
          <w:sz w:val="24"/>
          <w:szCs w:val="24"/>
        </w:rPr>
        <w:t xml:space="preserve">may need to be granted additional revenues or assets </w:t>
      </w:r>
      <w:r w:rsidR="00993C34" w:rsidRPr="004A3C78">
        <w:rPr>
          <w:rFonts w:ascii="Times New Roman" w:hAnsi="Times New Roman" w:cs="Times New Roman"/>
          <w:sz w:val="24"/>
          <w:szCs w:val="24"/>
        </w:rPr>
        <w:t xml:space="preserve">to help them restore financial sustainability </w:t>
      </w:r>
      <w:r w:rsidR="00EE77E9" w:rsidRPr="004A3C78">
        <w:rPr>
          <w:rFonts w:ascii="Times New Roman" w:hAnsi="Times New Roman" w:cs="Times New Roman"/>
          <w:sz w:val="24"/>
          <w:szCs w:val="24"/>
        </w:rPr>
        <w:t>(</w:t>
      </w:r>
      <w:r w:rsidR="00993C34" w:rsidRPr="004A3C78">
        <w:rPr>
          <w:rFonts w:ascii="Times New Roman" w:hAnsi="Times New Roman" w:cs="Times New Roman"/>
          <w:sz w:val="24"/>
          <w:szCs w:val="24"/>
        </w:rPr>
        <w:t>creditworthiness</w:t>
      </w:r>
      <w:r w:rsidR="00EE77E9" w:rsidRPr="004A3C78">
        <w:rPr>
          <w:rFonts w:ascii="Times New Roman" w:hAnsi="Times New Roman" w:cs="Times New Roman"/>
          <w:sz w:val="24"/>
          <w:szCs w:val="24"/>
        </w:rPr>
        <w:t xml:space="preserve">) and </w:t>
      </w:r>
      <w:r w:rsidR="00993C34" w:rsidRPr="004A3C78">
        <w:rPr>
          <w:rFonts w:ascii="Times New Roman" w:hAnsi="Times New Roman" w:cs="Times New Roman"/>
          <w:sz w:val="24"/>
          <w:szCs w:val="24"/>
        </w:rPr>
        <w:t xml:space="preserve">reduce </w:t>
      </w:r>
      <w:r w:rsidR="00EE77E9" w:rsidRPr="004A3C78">
        <w:rPr>
          <w:rFonts w:ascii="Times New Roman" w:hAnsi="Times New Roman" w:cs="Times New Roman"/>
          <w:sz w:val="24"/>
          <w:szCs w:val="24"/>
        </w:rPr>
        <w:t xml:space="preserve">the </w:t>
      </w:r>
      <w:r w:rsidR="00993C34" w:rsidRPr="004A3C78">
        <w:rPr>
          <w:rFonts w:ascii="Times New Roman" w:hAnsi="Times New Roman" w:cs="Times New Roman"/>
          <w:sz w:val="24"/>
          <w:szCs w:val="24"/>
        </w:rPr>
        <w:t xml:space="preserve">size and cost of borrowings. </w:t>
      </w:r>
    </w:p>
    <w:p w:rsidR="00945BEA" w:rsidRPr="004A3C78" w:rsidRDefault="003249FC"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Policy </w:t>
      </w:r>
      <w:r w:rsidR="00B55E4F" w:rsidRPr="004A3C78">
        <w:rPr>
          <w:rFonts w:ascii="Times New Roman" w:hAnsi="Times New Roman" w:cs="Times New Roman"/>
          <w:b/>
          <w:sz w:val="24"/>
          <w:szCs w:val="24"/>
        </w:rPr>
        <w:t xml:space="preserve">and reform </w:t>
      </w:r>
      <w:r w:rsidRPr="004A3C78">
        <w:rPr>
          <w:rFonts w:ascii="Times New Roman" w:hAnsi="Times New Roman" w:cs="Times New Roman"/>
          <w:b/>
          <w:sz w:val="24"/>
          <w:szCs w:val="24"/>
        </w:rPr>
        <w:t>options to strengthen revenues of distresse</w:t>
      </w:r>
      <w:r w:rsidR="005E6DB2" w:rsidRPr="004A3C78">
        <w:rPr>
          <w:rFonts w:ascii="Times New Roman" w:hAnsi="Times New Roman" w:cs="Times New Roman"/>
          <w:b/>
          <w:sz w:val="24"/>
          <w:szCs w:val="24"/>
        </w:rPr>
        <w:t xml:space="preserve">d municipalities </w:t>
      </w:r>
      <w:r w:rsidR="00993C34" w:rsidRPr="004A3C78">
        <w:rPr>
          <w:rFonts w:ascii="Times New Roman" w:hAnsi="Times New Roman" w:cs="Times New Roman"/>
          <w:b/>
          <w:sz w:val="24"/>
          <w:szCs w:val="24"/>
        </w:rPr>
        <w:t xml:space="preserve">include, </w:t>
      </w:r>
      <w:r w:rsidR="00993C34" w:rsidRPr="004A3C78">
        <w:rPr>
          <w:rFonts w:ascii="Times New Roman" w:hAnsi="Times New Roman" w:cs="Times New Roman"/>
          <w:b/>
          <w:i/>
          <w:sz w:val="24"/>
          <w:szCs w:val="24"/>
        </w:rPr>
        <w:t>inter alia</w:t>
      </w:r>
      <w:r w:rsidR="00945BEA" w:rsidRPr="004A3C78">
        <w:rPr>
          <w:rFonts w:ascii="Times New Roman" w:hAnsi="Times New Roman" w:cs="Times New Roman"/>
          <w:sz w:val="24"/>
          <w:szCs w:val="24"/>
        </w:rPr>
        <w:t>:</w:t>
      </w:r>
      <w:r w:rsidR="00993C34" w:rsidRPr="004A3C78">
        <w:rPr>
          <w:rFonts w:ascii="Times New Roman" w:hAnsi="Times New Roman" w:cs="Times New Roman"/>
          <w:sz w:val="24"/>
          <w:szCs w:val="24"/>
        </w:rPr>
        <w:t xml:space="preserve"> </w:t>
      </w:r>
    </w:p>
    <w:p w:rsidR="00945BEA" w:rsidRPr="004A3C78" w:rsidRDefault="005E6DB2" w:rsidP="005E6DB2">
      <w:pPr>
        <w:pStyle w:val="ListParagraph"/>
        <w:numPr>
          <w:ilvl w:val="0"/>
          <w:numId w:val="7"/>
        </w:numPr>
        <w:jc w:val="both"/>
        <w:rPr>
          <w:rFonts w:ascii="Times New Roman" w:hAnsi="Times New Roman" w:cs="Times New Roman"/>
          <w:sz w:val="24"/>
          <w:szCs w:val="24"/>
        </w:rPr>
      </w:pPr>
      <w:r w:rsidRPr="004A3C78">
        <w:rPr>
          <w:rFonts w:ascii="Times New Roman" w:hAnsi="Times New Roman" w:cs="Times New Roman"/>
          <w:sz w:val="24"/>
          <w:szCs w:val="24"/>
        </w:rPr>
        <w:t>A</w:t>
      </w:r>
      <w:r w:rsidR="00630E84" w:rsidRPr="004A3C78">
        <w:rPr>
          <w:rFonts w:ascii="Times New Roman" w:hAnsi="Times New Roman" w:cs="Times New Roman"/>
          <w:sz w:val="24"/>
          <w:szCs w:val="24"/>
        </w:rPr>
        <w:t xml:space="preserve"> special participation in concessions</w:t>
      </w:r>
      <w:r w:rsidR="009F1388" w:rsidRPr="004A3C78">
        <w:rPr>
          <w:rFonts w:ascii="Times New Roman" w:hAnsi="Times New Roman" w:cs="Times New Roman"/>
          <w:sz w:val="24"/>
          <w:szCs w:val="24"/>
        </w:rPr>
        <w:t xml:space="preserve">, </w:t>
      </w:r>
      <w:r w:rsidRPr="004A3C78">
        <w:rPr>
          <w:rFonts w:ascii="Times New Roman" w:hAnsi="Times New Roman" w:cs="Times New Roman"/>
          <w:sz w:val="24"/>
          <w:szCs w:val="24"/>
        </w:rPr>
        <w:t xml:space="preserve">over and </w:t>
      </w:r>
      <w:r w:rsidR="009F1388" w:rsidRPr="004A3C78">
        <w:rPr>
          <w:rFonts w:ascii="Times New Roman" w:hAnsi="Times New Roman" w:cs="Times New Roman"/>
          <w:sz w:val="24"/>
          <w:szCs w:val="24"/>
        </w:rPr>
        <w:t xml:space="preserve">above the </w:t>
      </w:r>
      <w:r w:rsidR="009C2016" w:rsidRPr="004A3C78">
        <w:rPr>
          <w:rFonts w:ascii="Times New Roman" w:hAnsi="Times New Roman" w:cs="Times New Roman"/>
          <w:sz w:val="24"/>
          <w:szCs w:val="24"/>
        </w:rPr>
        <w:t xml:space="preserve">statutory </w:t>
      </w:r>
      <w:r w:rsidR="009F1388" w:rsidRPr="004A3C78">
        <w:rPr>
          <w:rFonts w:ascii="Times New Roman" w:hAnsi="Times New Roman" w:cs="Times New Roman"/>
          <w:sz w:val="24"/>
          <w:szCs w:val="24"/>
        </w:rPr>
        <w:t>share granted by the Law</w:t>
      </w:r>
      <w:r w:rsidRPr="004A3C78">
        <w:rPr>
          <w:rFonts w:ascii="Times New Roman" w:hAnsi="Times New Roman" w:cs="Times New Roman"/>
          <w:sz w:val="24"/>
          <w:szCs w:val="24"/>
        </w:rPr>
        <w:t xml:space="preserve">. A </w:t>
      </w:r>
      <w:r w:rsidR="009F1388" w:rsidRPr="004A3C78">
        <w:rPr>
          <w:rFonts w:ascii="Times New Roman" w:hAnsi="Times New Roman" w:cs="Times New Roman"/>
          <w:sz w:val="24"/>
          <w:szCs w:val="24"/>
        </w:rPr>
        <w:t>transparent</w:t>
      </w:r>
      <w:r w:rsidRPr="004A3C78">
        <w:rPr>
          <w:rFonts w:ascii="Times New Roman" w:hAnsi="Times New Roman" w:cs="Times New Roman"/>
          <w:sz w:val="24"/>
          <w:szCs w:val="24"/>
        </w:rPr>
        <w:t xml:space="preserve">, publicly-available </w:t>
      </w:r>
      <w:r w:rsidR="009F1388" w:rsidRPr="004A3C78">
        <w:rPr>
          <w:rFonts w:ascii="Times New Roman" w:hAnsi="Times New Roman" w:cs="Times New Roman"/>
          <w:sz w:val="24"/>
          <w:szCs w:val="24"/>
        </w:rPr>
        <w:t xml:space="preserve">assessment of concession values </w:t>
      </w:r>
      <w:r w:rsidR="009C2016" w:rsidRPr="004A3C78">
        <w:rPr>
          <w:rFonts w:ascii="Times New Roman" w:hAnsi="Times New Roman" w:cs="Times New Roman"/>
          <w:sz w:val="24"/>
          <w:szCs w:val="24"/>
        </w:rPr>
        <w:t xml:space="preserve">should </w:t>
      </w:r>
      <w:r w:rsidR="009F1388" w:rsidRPr="004A3C78">
        <w:rPr>
          <w:rFonts w:ascii="Times New Roman" w:hAnsi="Times New Roman" w:cs="Times New Roman"/>
          <w:sz w:val="24"/>
          <w:szCs w:val="24"/>
        </w:rPr>
        <w:t xml:space="preserve">be </w:t>
      </w:r>
      <w:r w:rsidR="009C2016" w:rsidRPr="004A3C78">
        <w:rPr>
          <w:rFonts w:ascii="Times New Roman" w:hAnsi="Times New Roman" w:cs="Times New Roman"/>
          <w:sz w:val="24"/>
          <w:szCs w:val="24"/>
        </w:rPr>
        <w:t xml:space="preserve">mutually </w:t>
      </w:r>
      <w:r w:rsidR="009F1388" w:rsidRPr="004A3C78">
        <w:rPr>
          <w:rFonts w:ascii="Times New Roman" w:hAnsi="Times New Roman" w:cs="Times New Roman"/>
          <w:sz w:val="24"/>
          <w:szCs w:val="24"/>
        </w:rPr>
        <w:t>agreed between the municipality and the Concessions Commission</w:t>
      </w:r>
      <w:r w:rsidRPr="004A3C78">
        <w:rPr>
          <w:rFonts w:ascii="Times New Roman" w:hAnsi="Times New Roman" w:cs="Times New Roman"/>
          <w:sz w:val="24"/>
          <w:szCs w:val="24"/>
        </w:rPr>
        <w:t>. According to the Law on Concession Fees, the Commission keeps the registry of concession agreements. The records refer to concessionaire’s name, grantor`s name, subject of concession, date of concluding concession agreement, and concession period; but they do not contain information essential for monitoring the revenues calculated and collected. Anecdotal evidence suggests municipalities might receive less concession revenues—despite of the share being increased—because concession values are much lower than in the past.</w:t>
      </w:r>
    </w:p>
    <w:p w:rsidR="00945BEA" w:rsidRPr="004A3C78" w:rsidRDefault="005E6DB2" w:rsidP="005E6DB2">
      <w:pPr>
        <w:pStyle w:val="ListParagraph"/>
        <w:numPr>
          <w:ilvl w:val="0"/>
          <w:numId w:val="7"/>
        </w:numPr>
        <w:jc w:val="both"/>
        <w:rPr>
          <w:rFonts w:ascii="Times New Roman" w:hAnsi="Times New Roman" w:cs="Times New Roman"/>
          <w:sz w:val="24"/>
          <w:szCs w:val="24"/>
        </w:rPr>
      </w:pPr>
      <w:r w:rsidRPr="004A3C78">
        <w:rPr>
          <w:rFonts w:ascii="Times New Roman" w:hAnsi="Times New Roman" w:cs="Times New Roman"/>
          <w:sz w:val="24"/>
          <w:szCs w:val="24"/>
        </w:rPr>
        <w:t>T</w:t>
      </w:r>
      <w:r w:rsidR="003249FC" w:rsidRPr="004A3C78">
        <w:rPr>
          <w:rFonts w:ascii="Times New Roman" w:hAnsi="Times New Roman" w:cs="Times New Roman"/>
          <w:sz w:val="24"/>
          <w:szCs w:val="24"/>
        </w:rPr>
        <w:t>he introduction of well-regulated communal fees</w:t>
      </w:r>
      <w:r w:rsidRPr="004A3C78">
        <w:rPr>
          <w:rFonts w:ascii="Times New Roman" w:hAnsi="Times New Roman" w:cs="Times New Roman"/>
          <w:sz w:val="24"/>
          <w:szCs w:val="24"/>
        </w:rPr>
        <w:t>. In this regard, a Law on Communal Services awaits parliamentary procedure since late 2011 and could provide financial solutions for local governments</w:t>
      </w:r>
      <w:r w:rsidR="00706C45" w:rsidRPr="004A3C78">
        <w:rPr>
          <w:rFonts w:ascii="Times New Roman" w:hAnsi="Times New Roman" w:cs="Times New Roman"/>
          <w:sz w:val="24"/>
          <w:szCs w:val="24"/>
        </w:rPr>
        <w:t>. The Law contains provisions on several areas</w:t>
      </w:r>
      <w:r w:rsidRPr="004A3C78">
        <w:rPr>
          <w:rFonts w:ascii="Times New Roman" w:hAnsi="Times New Roman" w:cs="Times New Roman"/>
          <w:sz w:val="24"/>
          <w:szCs w:val="24"/>
        </w:rPr>
        <w:t>: e.g., the identification of communal services and the minimum standards for service provision according to the local population’s specific needs; the establishment of organizational structures of communal-service providers, consistent with legal obligations governing the transformation of public utilities; the identification of holders of property rights over the communal infrastructure, in accordance with the Constitution of Montenegro and the Law on State Property</w:t>
      </w:r>
      <w:r w:rsidR="00706C45" w:rsidRPr="004A3C78">
        <w:rPr>
          <w:rFonts w:ascii="Times New Roman" w:hAnsi="Times New Roman" w:cs="Times New Roman"/>
          <w:sz w:val="24"/>
          <w:szCs w:val="24"/>
        </w:rPr>
        <w:t xml:space="preserve">. Relevant for the issue of strengthening local revenues, the Bill Law </w:t>
      </w:r>
      <w:r w:rsidRPr="004A3C78">
        <w:rPr>
          <w:rFonts w:ascii="Times New Roman" w:hAnsi="Times New Roman" w:cs="Times New Roman"/>
          <w:sz w:val="24"/>
          <w:szCs w:val="24"/>
        </w:rPr>
        <w:t>establish</w:t>
      </w:r>
      <w:r w:rsidR="00706C45" w:rsidRPr="004A3C78">
        <w:rPr>
          <w:rFonts w:ascii="Times New Roman" w:hAnsi="Times New Roman" w:cs="Times New Roman"/>
          <w:sz w:val="24"/>
          <w:szCs w:val="24"/>
        </w:rPr>
        <w:t xml:space="preserve">es </w:t>
      </w:r>
      <w:r w:rsidRPr="004A3C78">
        <w:rPr>
          <w:rFonts w:ascii="Times New Roman" w:hAnsi="Times New Roman" w:cs="Times New Roman"/>
          <w:sz w:val="24"/>
          <w:szCs w:val="24"/>
        </w:rPr>
        <w:t>principles of full cost-recovery to guide the determination of a communal service fee</w:t>
      </w:r>
      <w:r w:rsidR="00C3664B" w:rsidRPr="004A3C78">
        <w:rPr>
          <w:rFonts w:ascii="Times New Roman" w:hAnsi="Times New Roman" w:cs="Times New Roman"/>
          <w:sz w:val="24"/>
          <w:szCs w:val="24"/>
        </w:rPr>
        <w:t xml:space="preserve">. It </w:t>
      </w:r>
      <w:r w:rsidR="00706C45" w:rsidRPr="004A3C78">
        <w:rPr>
          <w:rFonts w:ascii="Times New Roman" w:hAnsi="Times New Roman" w:cs="Times New Roman"/>
          <w:sz w:val="24"/>
          <w:szCs w:val="24"/>
        </w:rPr>
        <w:t xml:space="preserve">envisions the </w:t>
      </w:r>
      <w:r w:rsidRPr="004A3C78">
        <w:rPr>
          <w:rFonts w:ascii="Times New Roman" w:hAnsi="Times New Roman" w:cs="Times New Roman"/>
          <w:sz w:val="24"/>
          <w:szCs w:val="24"/>
        </w:rPr>
        <w:t xml:space="preserve">fee </w:t>
      </w:r>
      <w:r w:rsidR="00706C45" w:rsidRPr="004A3C78">
        <w:rPr>
          <w:rFonts w:ascii="Times New Roman" w:hAnsi="Times New Roman" w:cs="Times New Roman"/>
          <w:sz w:val="24"/>
          <w:szCs w:val="24"/>
        </w:rPr>
        <w:t xml:space="preserve">as a vehicle </w:t>
      </w:r>
      <w:r w:rsidRPr="004A3C78">
        <w:rPr>
          <w:rFonts w:ascii="Times New Roman" w:hAnsi="Times New Roman" w:cs="Times New Roman"/>
          <w:sz w:val="24"/>
          <w:szCs w:val="24"/>
        </w:rPr>
        <w:t>to fund the capital and maintenance expenses needed to provide these services—which today are financed by the local budgets’ current revenues</w:t>
      </w:r>
      <w:r w:rsidR="00706C45" w:rsidRPr="004A3C78">
        <w:rPr>
          <w:rFonts w:ascii="Times New Roman" w:hAnsi="Times New Roman" w:cs="Times New Roman"/>
          <w:sz w:val="24"/>
          <w:szCs w:val="24"/>
        </w:rPr>
        <w:t>. F</w:t>
      </w:r>
      <w:r w:rsidRPr="004A3C78">
        <w:rPr>
          <w:rFonts w:ascii="Times New Roman" w:hAnsi="Times New Roman" w:cs="Times New Roman"/>
          <w:sz w:val="24"/>
          <w:szCs w:val="24"/>
        </w:rPr>
        <w:t xml:space="preserve">or practical purposes, </w:t>
      </w:r>
      <w:r w:rsidR="00706C45" w:rsidRPr="004A3C78">
        <w:rPr>
          <w:rFonts w:ascii="Times New Roman" w:hAnsi="Times New Roman" w:cs="Times New Roman"/>
          <w:sz w:val="24"/>
          <w:szCs w:val="24"/>
        </w:rPr>
        <w:t xml:space="preserve">the communal service fee </w:t>
      </w:r>
      <w:r w:rsidRPr="004A3C78">
        <w:rPr>
          <w:rFonts w:ascii="Times New Roman" w:hAnsi="Times New Roman" w:cs="Times New Roman"/>
          <w:sz w:val="24"/>
          <w:szCs w:val="24"/>
        </w:rPr>
        <w:t>could be a substitute for the charge for use of buildable land</w:t>
      </w:r>
      <w:r w:rsidR="00706C45" w:rsidRPr="004A3C78">
        <w:rPr>
          <w:rFonts w:ascii="Times New Roman" w:hAnsi="Times New Roman" w:cs="Times New Roman"/>
          <w:sz w:val="24"/>
          <w:szCs w:val="24"/>
        </w:rPr>
        <w:t xml:space="preserve">—eliminated in </w:t>
      </w:r>
      <w:r w:rsidRPr="004A3C78">
        <w:rPr>
          <w:rFonts w:ascii="Times New Roman" w:hAnsi="Times New Roman" w:cs="Times New Roman"/>
          <w:sz w:val="24"/>
          <w:szCs w:val="24"/>
        </w:rPr>
        <w:t>2009</w:t>
      </w:r>
      <w:r w:rsidR="00706C45" w:rsidRPr="004A3C78">
        <w:rPr>
          <w:rFonts w:ascii="Times New Roman" w:hAnsi="Times New Roman" w:cs="Times New Roman"/>
          <w:sz w:val="24"/>
          <w:szCs w:val="24"/>
        </w:rPr>
        <w:t>.</w:t>
      </w:r>
    </w:p>
    <w:p w:rsidR="00945BEA" w:rsidRPr="004A3C78" w:rsidRDefault="00706C45" w:rsidP="00706C45">
      <w:pPr>
        <w:pStyle w:val="ListParagraph"/>
        <w:numPr>
          <w:ilvl w:val="0"/>
          <w:numId w:val="7"/>
        </w:numPr>
        <w:jc w:val="both"/>
        <w:rPr>
          <w:rFonts w:ascii="Times New Roman" w:hAnsi="Times New Roman" w:cs="Times New Roman"/>
          <w:sz w:val="24"/>
          <w:szCs w:val="24"/>
        </w:rPr>
      </w:pPr>
      <w:r w:rsidRPr="004A3C78">
        <w:rPr>
          <w:rFonts w:ascii="Times New Roman" w:hAnsi="Times New Roman" w:cs="Times New Roman"/>
          <w:sz w:val="24"/>
          <w:szCs w:val="24"/>
        </w:rPr>
        <w:t>T</w:t>
      </w:r>
      <w:r w:rsidR="00970F67" w:rsidRPr="004A3C78">
        <w:rPr>
          <w:rFonts w:ascii="Times New Roman" w:hAnsi="Times New Roman" w:cs="Times New Roman"/>
          <w:sz w:val="24"/>
          <w:szCs w:val="24"/>
        </w:rPr>
        <w:t>he elimination of deferred payments on surtax on personal income tax</w:t>
      </w:r>
      <w:r w:rsidR="003249FC" w:rsidRPr="004A3C78">
        <w:rPr>
          <w:rFonts w:ascii="Times New Roman" w:hAnsi="Times New Roman" w:cs="Times New Roman"/>
          <w:sz w:val="24"/>
          <w:szCs w:val="24"/>
        </w:rPr>
        <w:t>.</w:t>
      </w:r>
      <w:r w:rsidRPr="004A3C78">
        <w:rPr>
          <w:rFonts w:ascii="Times New Roman" w:hAnsi="Times New Roman" w:cs="Times New Roman"/>
          <w:sz w:val="24"/>
          <w:szCs w:val="24"/>
        </w:rPr>
        <w:t xml:space="preserve"> State authorities can approve deferred payment of the personal income tax—often aiming at promoting business investments—and this benefit simultaneously causes deferred payment of the respective surtax collected by municipalities without consent from the local government authorities. In cases where the loss of surtax receipts is significant, some compensation to local budgets should be envisaged, e.g., not extending automatically the deferred payment to the surtax, or requiring a contractual agreement between the beneficiary of the deferred payment and the local government on how the surtax will be paid.</w:t>
      </w:r>
    </w:p>
    <w:p w:rsidR="004E69E5" w:rsidRPr="004A3C78" w:rsidRDefault="004E69E5" w:rsidP="0036041F">
      <w:pPr>
        <w:pStyle w:val="ListParagraph"/>
        <w:numPr>
          <w:ilvl w:val="0"/>
          <w:numId w:val="7"/>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 xml:space="preserve">Increase the contribution of the Central Government budget to the Equalization Fund, which is actually distributed among the financially-distressed municipalities. For instance, </w:t>
      </w:r>
      <w:r w:rsidRPr="004A3C78">
        <w:rPr>
          <w:rFonts w:ascii="Times New Roman" w:hAnsi="Times New Roman" w:cs="Times New Roman"/>
          <w:sz w:val="24"/>
          <w:szCs w:val="24"/>
        </w:rPr>
        <w:lastRenderedPageBreak/>
        <w:t>allocate a share of revenue</w:t>
      </w:r>
      <w:r w:rsidR="00786F3C" w:rsidRPr="004A3C78">
        <w:rPr>
          <w:rFonts w:ascii="Times New Roman" w:hAnsi="Times New Roman" w:cs="Times New Roman"/>
          <w:sz w:val="24"/>
          <w:szCs w:val="24"/>
        </w:rPr>
        <w:t xml:space="preserve"> such as Value Added Tax or Corporate Income Tax </w:t>
      </w:r>
      <w:r w:rsidRPr="004A3C78">
        <w:rPr>
          <w:rFonts w:ascii="Times New Roman" w:hAnsi="Times New Roman" w:cs="Times New Roman"/>
          <w:sz w:val="24"/>
          <w:szCs w:val="24"/>
        </w:rPr>
        <w:t>to the Equalization Fund.</w:t>
      </w:r>
      <w:r w:rsidR="00D8195D" w:rsidRPr="004A3C78">
        <w:rPr>
          <w:rStyle w:val="FootnoteReference"/>
          <w:rFonts w:ascii="Times New Roman" w:hAnsi="Times New Roman" w:cs="Times New Roman"/>
          <w:sz w:val="24"/>
          <w:szCs w:val="24"/>
        </w:rPr>
        <w:footnoteReference w:id="6"/>
      </w:r>
      <w:r w:rsidR="00EC5398">
        <w:rPr>
          <w:rFonts w:ascii="Times New Roman" w:hAnsi="Times New Roman" w:cs="Times New Roman"/>
          <w:sz w:val="24"/>
          <w:szCs w:val="24"/>
        </w:rPr>
        <w:t xml:space="preserve"> </w:t>
      </w:r>
    </w:p>
    <w:p w:rsidR="00630E84" w:rsidRPr="004A3C78" w:rsidRDefault="00945BEA"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At any rate, e</w:t>
      </w:r>
      <w:r w:rsidR="0094547F" w:rsidRPr="004A3C78">
        <w:rPr>
          <w:rFonts w:ascii="Times New Roman" w:hAnsi="Times New Roman" w:cs="Times New Roman"/>
          <w:b/>
          <w:sz w:val="24"/>
          <w:szCs w:val="24"/>
        </w:rPr>
        <w:t xml:space="preserve">xtraordinary revenues </w:t>
      </w:r>
      <w:r w:rsidRPr="004A3C78">
        <w:rPr>
          <w:rFonts w:ascii="Times New Roman" w:hAnsi="Times New Roman" w:cs="Times New Roman"/>
          <w:b/>
          <w:sz w:val="24"/>
          <w:szCs w:val="24"/>
        </w:rPr>
        <w:t xml:space="preserve">as those proposed above must </w:t>
      </w:r>
      <w:r w:rsidR="0094547F" w:rsidRPr="004A3C78">
        <w:rPr>
          <w:rFonts w:ascii="Times New Roman" w:hAnsi="Times New Roman" w:cs="Times New Roman"/>
          <w:b/>
          <w:sz w:val="24"/>
          <w:szCs w:val="24"/>
        </w:rPr>
        <w:t>be of a temporary nature and conditional upon undertaking expenditure adjustments</w:t>
      </w:r>
      <w:r w:rsidR="00840857" w:rsidRPr="004A3C78">
        <w:rPr>
          <w:rFonts w:ascii="Times New Roman" w:hAnsi="Times New Roman" w:cs="Times New Roman"/>
          <w:sz w:val="24"/>
          <w:szCs w:val="24"/>
        </w:rPr>
        <w:t xml:space="preserve">. </w:t>
      </w:r>
      <w:r w:rsidR="0094547F" w:rsidRPr="004A3C78">
        <w:rPr>
          <w:rFonts w:ascii="Times New Roman" w:hAnsi="Times New Roman" w:cs="Times New Roman"/>
          <w:sz w:val="24"/>
          <w:szCs w:val="24"/>
        </w:rPr>
        <w:t xml:space="preserve">The </w:t>
      </w:r>
      <w:r w:rsidR="00840857" w:rsidRPr="004A3C78">
        <w:rPr>
          <w:rFonts w:ascii="Times New Roman" w:hAnsi="Times New Roman" w:cs="Times New Roman"/>
          <w:sz w:val="24"/>
          <w:szCs w:val="24"/>
        </w:rPr>
        <w:t xml:space="preserve">merit and opportunity of </w:t>
      </w:r>
      <w:r w:rsidR="00D2500B" w:rsidRPr="004A3C78">
        <w:rPr>
          <w:rFonts w:ascii="Times New Roman" w:hAnsi="Times New Roman" w:cs="Times New Roman"/>
          <w:sz w:val="24"/>
          <w:szCs w:val="24"/>
        </w:rPr>
        <w:t xml:space="preserve">introducing communal fees could be </w:t>
      </w:r>
      <w:r w:rsidR="0094547F" w:rsidRPr="004A3C78">
        <w:rPr>
          <w:rFonts w:ascii="Times New Roman" w:hAnsi="Times New Roman" w:cs="Times New Roman"/>
          <w:sz w:val="24"/>
          <w:szCs w:val="24"/>
        </w:rPr>
        <w:t>considered</w:t>
      </w:r>
      <w:r w:rsidR="00D2500B" w:rsidRPr="004A3C78">
        <w:rPr>
          <w:rFonts w:ascii="Times New Roman" w:hAnsi="Times New Roman" w:cs="Times New Roman"/>
          <w:sz w:val="24"/>
          <w:szCs w:val="24"/>
        </w:rPr>
        <w:t xml:space="preserve">, taking </w:t>
      </w:r>
      <w:r w:rsidR="0094547F" w:rsidRPr="004A3C78">
        <w:rPr>
          <w:rFonts w:ascii="Times New Roman" w:hAnsi="Times New Roman" w:cs="Times New Roman"/>
          <w:sz w:val="24"/>
          <w:szCs w:val="24"/>
        </w:rPr>
        <w:t>on board the</w:t>
      </w:r>
      <w:r w:rsidR="00D2500B" w:rsidRPr="004A3C78">
        <w:rPr>
          <w:rFonts w:ascii="Times New Roman" w:hAnsi="Times New Roman" w:cs="Times New Roman"/>
          <w:sz w:val="24"/>
          <w:szCs w:val="24"/>
        </w:rPr>
        <w:t>ir</w:t>
      </w:r>
      <w:r w:rsidR="0094547F" w:rsidRPr="004A3C78">
        <w:rPr>
          <w:rFonts w:ascii="Times New Roman" w:hAnsi="Times New Roman" w:cs="Times New Roman"/>
          <w:sz w:val="24"/>
          <w:szCs w:val="24"/>
        </w:rPr>
        <w:t xml:space="preserve"> advantages </w:t>
      </w:r>
      <w:r w:rsidR="00D2500B" w:rsidRPr="004A3C78">
        <w:rPr>
          <w:rFonts w:ascii="Times New Roman" w:hAnsi="Times New Roman" w:cs="Times New Roman"/>
          <w:sz w:val="24"/>
          <w:szCs w:val="24"/>
        </w:rPr>
        <w:t xml:space="preserve">(e.g., </w:t>
      </w:r>
      <w:r w:rsidR="0094547F" w:rsidRPr="004A3C78">
        <w:rPr>
          <w:rFonts w:ascii="Times New Roman" w:hAnsi="Times New Roman" w:cs="Times New Roman"/>
          <w:sz w:val="24"/>
          <w:szCs w:val="24"/>
        </w:rPr>
        <w:t xml:space="preserve">local governments know how to collect </w:t>
      </w:r>
      <w:r w:rsidR="00840857" w:rsidRPr="004A3C78">
        <w:rPr>
          <w:rFonts w:ascii="Times New Roman" w:hAnsi="Times New Roman" w:cs="Times New Roman"/>
          <w:sz w:val="24"/>
          <w:szCs w:val="24"/>
        </w:rPr>
        <w:t xml:space="preserve">those levies and </w:t>
      </w:r>
      <w:r w:rsidR="0094547F" w:rsidRPr="004A3C78">
        <w:rPr>
          <w:rFonts w:ascii="Times New Roman" w:hAnsi="Times New Roman" w:cs="Times New Roman"/>
          <w:sz w:val="24"/>
          <w:szCs w:val="24"/>
        </w:rPr>
        <w:t xml:space="preserve">some </w:t>
      </w:r>
      <w:r w:rsidR="00840857" w:rsidRPr="004A3C78">
        <w:rPr>
          <w:rFonts w:ascii="Times New Roman" w:hAnsi="Times New Roman" w:cs="Times New Roman"/>
          <w:sz w:val="24"/>
          <w:szCs w:val="24"/>
        </w:rPr>
        <w:t xml:space="preserve">have low </w:t>
      </w:r>
      <w:r w:rsidR="0094547F" w:rsidRPr="004A3C78">
        <w:rPr>
          <w:rFonts w:ascii="Times New Roman" w:hAnsi="Times New Roman" w:cs="Times New Roman"/>
          <w:sz w:val="24"/>
          <w:szCs w:val="24"/>
        </w:rPr>
        <w:t>collection costs</w:t>
      </w:r>
      <w:r w:rsidR="00D2500B" w:rsidRPr="004A3C78">
        <w:rPr>
          <w:rFonts w:ascii="Times New Roman" w:hAnsi="Times New Roman" w:cs="Times New Roman"/>
          <w:sz w:val="24"/>
          <w:szCs w:val="24"/>
        </w:rPr>
        <w:t xml:space="preserve">) and </w:t>
      </w:r>
      <w:r w:rsidR="0094547F" w:rsidRPr="004A3C78">
        <w:rPr>
          <w:rFonts w:ascii="Times New Roman" w:hAnsi="Times New Roman" w:cs="Times New Roman"/>
          <w:sz w:val="24"/>
          <w:szCs w:val="24"/>
        </w:rPr>
        <w:t>disadvantage</w:t>
      </w:r>
      <w:r w:rsidR="00840857" w:rsidRPr="004A3C78">
        <w:rPr>
          <w:rFonts w:ascii="Times New Roman" w:hAnsi="Times New Roman" w:cs="Times New Roman"/>
          <w:sz w:val="24"/>
          <w:szCs w:val="24"/>
        </w:rPr>
        <w:t xml:space="preserve">s </w:t>
      </w:r>
      <w:r w:rsidR="00D2500B" w:rsidRPr="004A3C78">
        <w:rPr>
          <w:rFonts w:ascii="Times New Roman" w:hAnsi="Times New Roman" w:cs="Times New Roman"/>
          <w:sz w:val="24"/>
          <w:szCs w:val="24"/>
        </w:rPr>
        <w:t xml:space="preserve">(e.g., local levies could lead to </w:t>
      </w:r>
      <w:r w:rsidR="00840857" w:rsidRPr="004A3C78">
        <w:rPr>
          <w:rFonts w:ascii="Times New Roman" w:hAnsi="Times New Roman" w:cs="Times New Roman"/>
          <w:sz w:val="24"/>
          <w:szCs w:val="24"/>
        </w:rPr>
        <w:t xml:space="preserve">distortionary taxation and </w:t>
      </w:r>
      <w:r w:rsidR="00D2500B" w:rsidRPr="004A3C78">
        <w:rPr>
          <w:rFonts w:ascii="Times New Roman" w:hAnsi="Times New Roman" w:cs="Times New Roman"/>
          <w:sz w:val="24"/>
          <w:szCs w:val="24"/>
        </w:rPr>
        <w:t xml:space="preserve">create </w:t>
      </w:r>
      <w:r w:rsidR="00840857" w:rsidRPr="004A3C78">
        <w:rPr>
          <w:rFonts w:ascii="Times New Roman" w:hAnsi="Times New Roman" w:cs="Times New Roman"/>
          <w:sz w:val="24"/>
          <w:szCs w:val="24"/>
        </w:rPr>
        <w:t>legal uncertainties in the business environment</w:t>
      </w:r>
      <w:r w:rsidR="00D2500B" w:rsidRPr="004A3C78">
        <w:rPr>
          <w:rFonts w:ascii="Times New Roman" w:hAnsi="Times New Roman" w:cs="Times New Roman"/>
          <w:sz w:val="24"/>
          <w:szCs w:val="24"/>
        </w:rPr>
        <w:t xml:space="preserve">). </w:t>
      </w:r>
      <w:r w:rsidR="00840857" w:rsidRPr="004A3C78">
        <w:rPr>
          <w:rFonts w:ascii="Times New Roman" w:hAnsi="Times New Roman" w:cs="Times New Roman"/>
          <w:sz w:val="24"/>
          <w:szCs w:val="24"/>
        </w:rPr>
        <w:t xml:space="preserve">In any case, if </w:t>
      </w:r>
      <w:r w:rsidR="00D2500B" w:rsidRPr="004A3C78">
        <w:rPr>
          <w:rFonts w:ascii="Times New Roman" w:hAnsi="Times New Roman" w:cs="Times New Roman"/>
          <w:sz w:val="24"/>
          <w:szCs w:val="24"/>
        </w:rPr>
        <w:t>new local fees are introduced</w:t>
      </w:r>
      <w:r w:rsidRPr="004A3C78">
        <w:rPr>
          <w:rFonts w:ascii="Times New Roman" w:hAnsi="Times New Roman" w:cs="Times New Roman"/>
          <w:sz w:val="24"/>
          <w:szCs w:val="24"/>
        </w:rPr>
        <w:t xml:space="preserve"> to support municipal budgets</w:t>
      </w:r>
      <w:r w:rsidR="00630E84" w:rsidRPr="004A3C78">
        <w:rPr>
          <w:rFonts w:ascii="Times New Roman" w:hAnsi="Times New Roman" w:cs="Times New Roman"/>
          <w:sz w:val="24"/>
          <w:szCs w:val="24"/>
        </w:rPr>
        <w:t xml:space="preserve">, there </w:t>
      </w:r>
      <w:r w:rsidR="00993C34" w:rsidRPr="004A3C78">
        <w:rPr>
          <w:rFonts w:ascii="Times New Roman" w:hAnsi="Times New Roman" w:cs="Times New Roman"/>
          <w:sz w:val="24"/>
          <w:szCs w:val="24"/>
        </w:rPr>
        <w:t xml:space="preserve">must </w:t>
      </w:r>
      <w:r w:rsidR="00630E84" w:rsidRPr="004A3C78">
        <w:rPr>
          <w:rFonts w:ascii="Times New Roman" w:hAnsi="Times New Roman" w:cs="Times New Roman"/>
          <w:sz w:val="24"/>
          <w:szCs w:val="24"/>
        </w:rPr>
        <w:t xml:space="preserve">be </w:t>
      </w:r>
      <w:r w:rsidR="00840857" w:rsidRPr="004A3C78">
        <w:rPr>
          <w:rFonts w:ascii="Times New Roman" w:hAnsi="Times New Roman" w:cs="Times New Roman"/>
          <w:sz w:val="24"/>
          <w:szCs w:val="24"/>
        </w:rPr>
        <w:t xml:space="preserve">legal provisions setting </w:t>
      </w:r>
      <w:r w:rsidR="00F533C3" w:rsidRPr="004A3C78">
        <w:rPr>
          <w:rFonts w:ascii="Times New Roman" w:hAnsi="Times New Roman" w:cs="Times New Roman"/>
          <w:sz w:val="24"/>
          <w:szCs w:val="24"/>
        </w:rPr>
        <w:t xml:space="preserve">upper </w:t>
      </w:r>
      <w:r w:rsidR="00630E84" w:rsidRPr="004A3C78">
        <w:rPr>
          <w:rFonts w:ascii="Times New Roman" w:hAnsi="Times New Roman" w:cs="Times New Roman"/>
          <w:sz w:val="24"/>
          <w:szCs w:val="24"/>
        </w:rPr>
        <w:t xml:space="preserve">ceilings and other </w:t>
      </w:r>
      <w:r w:rsidR="00840857" w:rsidRPr="004A3C78">
        <w:rPr>
          <w:rFonts w:ascii="Times New Roman" w:hAnsi="Times New Roman" w:cs="Times New Roman"/>
          <w:sz w:val="24"/>
          <w:szCs w:val="24"/>
        </w:rPr>
        <w:t xml:space="preserve">measures that </w:t>
      </w:r>
      <w:r w:rsidR="00993C34" w:rsidRPr="004A3C78">
        <w:rPr>
          <w:rFonts w:ascii="Times New Roman" w:hAnsi="Times New Roman" w:cs="Times New Roman"/>
          <w:sz w:val="24"/>
          <w:szCs w:val="24"/>
        </w:rPr>
        <w:t xml:space="preserve">prevent the </w:t>
      </w:r>
      <w:r w:rsidR="00630E84" w:rsidRPr="004A3C78">
        <w:rPr>
          <w:rFonts w:ascii="Times New Roman" w:hAnsi="Times New Roman" w:cs="Times New Roman"/>
          <w:sz w:val="24"/>
          <w:szCs w:val="24"/>
        </w:rPr>
        <w:t xml:space="preserve">excesses </w:t>
      </w:r>
      <w:r w:rsidR="00993C34" w:rsidRPr="004A3C78">
        <w:rPr>
          <w:rFonts w:ascii="Times New Roman" w:hAnsi="Times New Roman" w:cs="Times New Roman"/>
          <w:sz w:val="24"/>
          <w:szCs w:val="24"/>
        </w:rPr>
        <w:t xml:space="preserve">in local taxation </w:t>
      </w:r>
      <w:r w:rsidR="00630E84" w:rsidRPr="004A3C78">
        <w:rPr>
          <w:rFonts w:ascii="Times New Roman" w:hAnsi="Times New Roman" w:cs="Times New Roman"/>
          <w:sz w:val="24"/>
          <w:szCs w:val="24"/>
        </w:rPr>
        <w:t>seen in the past.</w:t>
      </w:r>
      <w:r w:rsidR="00970F67" w:rsidRPr="004A3C78">
        <w:rPr>
          <w:rFonts w:ascii="Times New Roman" w:hAnsi="Times New Roman" w:cs="Times New Roman"/>
          <w:sz w:val="24"/>
          <w:szCs w:val="24"/>
        </w:rPr>
        <w:t xml:space="preserve"> </w:t>
      </w:r>
    </w:p>
    <w:p w:rsidR="003158C7" w:rsidRPr="0036041F" w:rsidRDefault="00BF1D7D" w:rsidP="0036041F">
      <w:pPr>
        <w:pStyle w:val="Heading1"/>
        <w:numPr>
          <w:ilvl w:val="0"/>
          <w:numId w:val="18"/>
        </w:numPr>
        <w:spacing w:after="120"/>
        <w:rPr>
          <w:b/>
          <w:sz w:val="28"/>
          <w:szCs w:val="28"/>
        </w:rPr>
      </w:pPr>
      <w:bookmarkStart w:id="25" w:name="_Toc435720798"/>
      <w:bookmarkStart w:id="26" w:name="_Toc431545460"/>
      <w:r w:rsidRPr="0036041F">
        <w:rPr>
          <w:b/>
          <w:sz w:val="28"/>
          <w:szCs w:val="28"/>
        </w:rPr>
        <w:t>E</w:t>
      </w:r>
      <w:r w:rsidR="0036041F">
        <w:rPr>
          <w:b/>
          <w:sz w:val="28"/>
          <w:szCs w:val="28"/>
        </w:rPr>
        <w:t>xpenditures</w:t>
      </w:r>
      <w:bookmarkEnd w:id="25"/>
      <w:bookmarkEnd w:id="26"/>
    </w:p>
    <w:p w:rsidR="00532A05" w:rsidRPr="004A3C78" w:rsidRDefault="00532A05"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Assessing the spending of local budgets is </w:t>
      </w:r>
      <w:r w:rsidR="00497E4B" w:rsidRPr="004A3C78">
        <w:rPr>
          <w:rFonts w:ascii="Times New Roman" w:hAnsi="Times New Roman" w:cs="Times New Roman"/>
          <w:b/>
          <w:sz w:val="24"/>
          <w:szCs w:val="24"/>
        </w:rPr>
        <w:t xml:space="preserve">challenging </w:t>
      </w:r>
      <w:r w:rsidRPr="004A3C78">
        <w:rPr>
          <w:rFonts w:ascii="Times New Roman" w:hAnsi="Times New Roman" w:cs="Times New Roman"/>
          <w:b/>
          <w:sz w:val="24"/>
          <w:szCs w:val="24"/>
        </w:rPr>
        <w:t>because the cash-basis accounting hides the true extent of expenditure commitments</w:t>
      </w:r>
      <w:r w:rsidR="00E443FD" w:rsidRPr="004A3C78">
        <w:rPr>
          <w:rFonts w:ascii="Times New Roman" w:hAnsi="Times New Roman" w:cs="Times New Roman"/>
          <w:b/>
          <w:sz w:val="24"/>
          <w:szCs w:val="24"/>
        </w:rPr>
        <w:t xml:space="preserve">—which would be fully revealed under an </w:t>
      </w:r>
      <w:r w:rsidR="00497E4B" w:rsidRPr="004A3C78">
        <w:rPr>
          <w:rFonts w:ascii="Times New Roman" w:hAnsi="Times New Roman" w:cs="Times New Roman"/>
          <w:b/>
          <w:sz w:val="24"/>
          <w:szCs w:val="24"/>
        </w:rPr>
        <w:t>accrual-basis accounting</w:t>
      </w:r>
      <w:r w:rsidR="00E443FD" w:rsidRPr="004A3C78">
        <w:rPr>
          <w:rFonts w:ascii="Times New Roman" w:hAnsi="Times New Roman" w:cs="Times New Roman"/>
          <w:b/>
          <w:sz w:val="24"/>
          <w:szCs w:val="24"/>
        </w:rPr>
        <w:t>.</w:t>
      </w:r>
      <w:r w:rsidR="002555F1" w:rsidRPr="004A3C78">
        <w:rPr>
          <w:rFonts w:ascii="Times New Roman" w:hAnsi="Times New Roman" w:cs="Times New Roman"/>
          <w:b/>
          <w:sz w:val="24"/>
          <w:szCs w:val="24"/>
        </w:rPr>
        <w:t xml:space="preserve"> </w:t>
      </w:r>
      <w:r w:rsidR="00E443FD" w:rsidRPr="004A3C78">
        <w:rPr>
          <w:rFonts w:ascii="Times New Roman" w:hAnsi="Times New Roman" w:cs="Times New Roman"/>
          <w:sz w:val="24"/>
          <w:szCs w:val="24"/>
        </w:rPr>
        <w:t xml:space="preserve">When expenditure commitments </w:t>
      </w:r>
      <w:r w:rsidR="002555F1" w:rsidRPr="004A3C78">
        <w:rPr>
          <w:rFonts w:ascii="Times New Roman" w:hAnsi="Times New Roman" w:cs="Times New Roman"/>
          <w:sz w:val="24"/>
          <w:szCs w:val="24"/>
        </w:rPr>
        <w:t xml:space="preserve">of a certain type </w:t>
      </w:r>
      <w:r w:rsidR="00E443FD" w:rsidRPr="004A3C78">
        <w:rPr>
          <w:rFonts w:ascii="Times New Roman" w:hAnsi="Times New Roman" w:cs="Times New Roman"/>
          <w:sz w:val="24"/>
          <w:szCs w:val="24"/>
        </w:rPr>
        <w:t xml:space="preserve">go unpaid, arrears accumulate; and when </w:t>
      </w:r>
      <w:r w:rsidR="002555F1" w:rsidRPr="004A3C78">
        <w:rPr>
          <w:rFonts w:ascii="Times New Roman" w:hAnsi="Times New Roman" w:cs="Times New Roman"/>
          <w:sz w:val="24"/>
          <w:szCs w:val="24"/>
        </w:rPr>
        <w:t xml:space="preserve">arrears are </w:t>
      </w:r>
      <w:r w:rsidR="00497E4B" w:rsidRPr="004A3C78">
        <w:rPr>
          <w:rFonts w:ascii="Times New Roman" w:hAnsi="Times New Roman" w:cs="Times New Roman"/>
          <w:sz w:val="24"/>
          <w:szCs w:val="24"/>
        </w:rPr>
        <w:t xml:space="preserve">eventually </w:t>
      </w:r>
      <w:r w:rsidR="002555F1" w:rsidRPr="004A3C78">
        <w:rPr>
          <w:rFonts w:ascii="Times New Roman" w:hAnsi="Times New Roman" w:cs="Times New Roman"/>
          <w:sz w:val="24"/>
          <w:szCs w:val="24"/>
        </w:rPr>
        <w:t xml:space="preserve">settled, the expenditure </w:t>
      </w:r>
      <w:r w:rsidR="00E443FD" w:rsidRPr="004A3C78">
        <w:rPr>
          <w:rFonts w:ascii="Times New Roman" w:hAnsi="Times New Roman" w:cs="Times New Roman"/>
          <w:sz w:val="24"/>
          <w:szCs w:val="24"/>
        </w:rPr>
        <w:t xml:space="preserve">is recorded in the category ‘repayment of commitments from previous years’—and not in the original </w:t>
      </w:r>
      <w:r w:rsidR="002555F1" w:rsidRPr="004A3C78">
        <w:rPr>
          <w:rFonts w:ascii="Times New Roman" w:hAnsi="Times New Roman" w:cs="Times New Roman"/>
          <w:sz w:val="24"/>
          <w:szCs w:val="24"/>
        </w:rPr>
        <w:t xml:space="preserve">type of </w:t>
      </w:r>
      <w:r w:rsidR="00E443FD" w:rsidRPr="004A3C78">
        <w:rPr>
          <w:rFonts w:ascii="Times New Roman" w:hAnsi="Times New Roman" w:cs="Times New Roman"/>
          <w:sz w:val="24"/>
          <w:szCs w:val="24"/>
        </w:rPr>
        <w:t>expenditure</w:t>
      </w:r>
      <w:r w:rsidR="002555F1" w:rsidRPr="004A3C78">
        <w:rPr>
          <w:rFonts w:ascii="Times New Roman" w:hAnsi="Times New Roman" w:cs="Times New Roman"/>
          <w:sz w:val="24"/>
          <w:szCs w:val="24"/>
        </w:rPr>
        <w:t>, thus making it impossible to monitor such type through time and across municipalities</w:t>
      </w:r>
      <w:r w:rsidRPr="004A3C78">
        <w:rPr>
          <w:rFonts w:ascii="Times New Roman" w:hAnsi="Times New Roman" w:cs="Times New Roman"/>
          <w:sz w:val="24"/>
          <w:szCs w:val="24"/>
        </w:rPr>
        <w:t xml:space="preserve">. </w:t>
      </w:r>
    </w:p>
    <w:p w:rsidR="0030353F" w:rsidRPr="00354810" w:rsidRDefault="002E320A" w:rsidP="0030353F">
      <w:pPr>
        <w:pStyle w:val="ListParagraph"/>
        <w:numPr>
          <w:ilvl w:val="0"/>
          <w:numId w:val="21"/>
        </w:numPr>
        <w:spacing w:after="120"/>
        <w:ind w:left="0" w:firstLine="0"/>
        <w:contextualSpacing w:val="0"/>
        <w:jc w:val="both"/>
      </w:pPr>
      <w:r w:rsidRPr="00E2123E">
        <w:rPr>
          <w:rFonts w:ascii="Times New Roman" w:hAnsi="Times New Roman" w:cs="Times New Roman"/>
          <w:b/>
          <w:sz w:val="24"/>
          <w:szCs w:val="24"/>
        </w:rPr>
        <w:t xml:space="preserve">As a whole, since 2011 Montenegrin municipalities have spent € 200-215 million (on cash basis) but built a large volume of unpaid commitments and incurred into arrears (floating debt) </w:t>
      </w:r>
      <w:r w:rsidRPr="00E2123E">
        <w:rPr>
          <w:rFonts w:ascii="Times New Roman" w:hAnsi="Times New Roman" w:cs="Times New Roman"/>
          <w:sz w:val="24"/>
          <w:szCs w:val="24"/>
        </w:rPr>
        <w:t>(</w:t>
      </w:r>
      <w:r w:rsidRPr="0030353F">
        <w:rPr>
          <w:rFonts w:ascii="Times New Roman" w:hAnsi="Times New Roman" w:cs="Times New Roman"/>
          <w:sz w:val="24"/>
          <w:szCs w:val="24"/>
        </w:rPr>
        <w:fldChar w:fldCharType="begin"/>
      </w:r>
      <w:r w:rsidRPr="0030353F">
        <w:rPr>
          <w:rFonts w:ascii="Times New Roman" w:hAnsi="Times New Roman" w:cs="Times New Roman"/>
          <w:sz w:val="24"/>
          <w:szCs w:val="24"/>
        </w:rPr>
        <w:instrText xml:space="preserve"> REF _Ref430796659 \h  \* MERGEFORMAT </w:instrText>
      </w:r>
      <w:r w:rsidRPr="0030353F">
        <w:rPr>
          <w:rFonts w:ascii="Times New Roman" w:hAnsi="Times New Roman" w:cs="Times New Roman"/>
          <w:sz w:val="24"/>
          <w:szCs w:val="24"/>
        </w:rPr>
      </w:r>
      <w:r w:rsidRPr="0030353F">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Figure </w:t>
      </w:r>
      <w:r w:rsidR="00633B8D" w:rsidRPr="00633B8D">
        <w:rPr>
          <w:rFonts w:ascii="Times New Roman" w:hAnsi="Times New Roman" w:cs="Times New Roman"/>
          <w:noProof/>
          <w:sz w:val="24"/>
          <w:szCs w:val="24"/>
        </w:rPr>
        <w:t>5</w:t>
      </w:r>
      <w:r w:rsidRPr="0030353F">
        <w:rPr>
          <w:rFonts w:ascii="Times New Roman" w:hAnsi="Times New Roman" w:cs="Times New Roman"/>
          <w:sz w:val="24"/>
          <w:szCs w:val="24"/>
        </w:rPr>
        <w:fldChar w:fldCharType="end"/>
      </w:r>
      <w:r w:rsidRPr="0030353F">
        <w:rPr>
          <w:rFonts w:ascii="Times New Roman" w:hAnsi="Times New Roman" w:cs="Times New Roman"/>
          <w:sz w:val="24"/>
          <w:szCs w:val="24"/>
        </w:rPr>
        <w:t xml:space="preserve"> and </w:t>
      </w:r>
      <w:r w:rsidRPr="0030353F">
        <w:rPr>
          <w:rFonts w:ascii="Times New Roman" w:hAnsi="Times New Roman" w:cs="Times New Roman"/>
          <w:sz w:val="24"/>
          <w:szCs w:val="24"/>
        </w:rPr>
        <w:fldChar w:fldCharType="begin"/>
      </w:r>
      <w:r w:rsidRPr="0030353F">
        <w:rPr>
          <w:rFonts w:ascii="Times New Roman" w:hAnsi="Times New Roman" w:cs="Times New Roman"/>
          <w:sz w:val="24"/>
          <w:szCs w:val="24"/>
        </w:rPr>
        <w:instrText xml:space="preserve"> REF _Ref430796648 \h  \* MERGEFORMAT </w:instrText>
      </w:r>
      <w:r w:rsidRPr="0030353F">
        <w:rPr>
          <w:rFonts w:ascii="Times New Roman" w:hAnsi="Times New Roman" w:cs="Times New Roman"/>
          <w:sz w:val="24"/>
          <w:szCs w:val="24"/>
        </w:rPr>
      </w:r>
      <w:r w:rsidRPr="0030353F">
        <w:rPr>
          <w:rFonts w:ascii="Times New Roman" w:hAnsi="Times New Roman" w:cs="Times New Roman"/>
          <w:sz w:val="24"/>
          <w:szCs w:val="24"/>
        </w:rPr>
        <w:fldChar w:fldCharType="separate"/>
      </w:r>
      <w:r w:rsidR="00633B8D" w:rsidRPr="00633B8D">
        <w:rPr>
          <w:rFonts w:ascii="Times New Roman" w:hAnsi="Times New Roman" w:cs="Times New Roman"/>
          <w:noProof/>
          <w:sz w:val="24"/>
          <w:szCs w:val="24"/>
        </w:rPr>
        <w:t>Table 4</w:t>
      </w:r>
      <w:r w:rsidRPr="0030353F">
        <w:rPr>
          <w:rFonts w:ascii="Times New Roman" w:hAnsi="Times New Roman" w:cs="Times New Roman"/>
          <w:sz w:val="24"/>
          <w:szCs w:val="24"/>
        </w:rPr>
        <w:fldChar w:fldCharType="end"/>
      </w:r>
      <w:r w:rsidRPr="0030353F">
        <w:rPr>
          <w:rFonts w:ascii="Times New Roman" w:hAnsi="Times New Roman" w:cs="Times New Roman"/>
          <w:sz w:val="24"/>
          <w:szCs w:val="24"/>
        </w:rPr>
        <w:t xml:space="preserve">). </w:t>
      </w:r>
      <w:r w:rsidRPr="00E2123E">
        <w:rPr>
          <w:rFonts w:ascii="Times New Roman" w:hAnsi="Times New Roman" w:cs="Times New Roman"/>
          <w:sz w:val="24"/>
          <w:szCs w:val="24"/>
        </w:rPr>
        <w:t>Payments of gross salaries and contributions were in the order of € 35 million in 2012-14, a figure that does not include the arrears in tax liabilities. Expenses in services and supplies were around €15 million, excluding arrears to suppliers. N</w:t>
      </w:r>
      <w:r w:rsidR="00683AAD">
        <w:rPr>
          <w:rFonts w:ascii="Times New Roman" w:hAnsi="Times New Roman" w:cs="Times New Roman"/>
          <w:sz w:val="24"/>
          <w:szCs w:val="24"/>
        </w:rPr>
        <w:t>umerous transfers amounted to €</w:t>
      </w:r>
      <w:r w:rsidRPr="00E2123E">
        <w:rPr>
          <w:rFonts w:ascii="Times New Roman" w:hAnsi="Times New Roman" w:cs="Times New Roman"/>
          <w:sz w:val="24"/>
          <w:szCs w:val="24"/>
        </w:rPr>
        <w:t>34 million, of which nearly half were extended to municipal companies. The capital budget allocated €48 million to expenditures in local infrastructure, construction facilities, land development, and equip</w:t>
      </w:r>
      <w:r w:rsidR="00683AAD">
        <w:rPr>
          <w:rFonts w:ascii="Times New Roman" w:hAnsi="Times New Roman" w:cs="Times New Roman"/>
          <w:sz w:val="24"/>
          <w:szCs w:val="24"/>
        </w:rPr>
        <w:t>ment. On average, in 2012-14, €</w:t>
      </w:r>
      <w:r w:rsidRPr="00E2123E">
        <w:rPr>
          <w:rFonts w:ascii="Times New Roman" w:hAnsi="Times New Roman" w:cs="Times New Roman"/>
          <w:sz w:val="24"/>
          <w:szCs w:val="24"/>
        </w:rPr>
        <w:t xml:space="preserve">46 million were paid to settle debts and spending commitments from previous years, thus indicating the large magnitude of arrears and short-term financing incurred by Montenegrin municipalities. Debt </w:t>
      </w:r>
      <w:r w:rsidRPr="00E2123E">
        <w:rPr>
          <w:rFonts w:ascii="Times New Roman" w:hAnsi="Times New Roman" w:cs="Times New Roman"/>
          <w:sz w:val="24"/>
          <w:szCs w:val="24"/>
        </w:rPr>
        <w:lastRenderedPageBreak/>
        <w:t>repayments related to securities and guarantees amounted to €10-18 million in 2012-14, with a persistent increase over time.</w:t>
      </w:r>
      <w:r w:rsidR="0030353F" w:rsidRPr="0030353F">
        <w:t xml:space="preserve"> </w:t>
      </w:r>
    </w:p>
    <w:p w:rsidR="00683AAD" w:rsidRDefault="00683AAD" w:rsidP="00683AAD">
      <w:pPr>
        <w:pStyle w:val="ListParagraph"/>
        <w:spacing w:after="120"/>
        <w:ind w:left="0"/>
        <w:contextualSpacing w:val="0"/>
        <w:jc w:val="both"/>
      </w:pPr>
    </w:p>
    <w:p w:rsidR="00683AAD" w:rsidRPr="00683AAD" w:rsidRDefault="00683AAD" w:rsidP="00683AAD">
      <w:pPr>
        <w:jc w:val="both"/>
        <w:rPr>
          <w:rFonts w:ascii="Times New Roman" w:hAnsi="Times New Roman" w:cs="Times New Roman"/>
          <w:b/>
          <w:sz w:val="24"/>
          <w:szCs w:val="24"/>
        </w:rPr>
      </w:pPr>
      <w:bookmarkStart w:id="27" w:name="_Ref430796659"/>
      <w:bookmarkStart w:id="28" w:name="_Toc430799605"/>
      <w:bookmarkStart w:id="29" w:name="_Toc436331556"/>
      <w:r w:rsidRPr="00683AAD">
        <w:rPr>
          <w:rFonts w:ascii="Times New Roman" w:hAnsi="Times New Roman" w:cs="Times New Roman"/>
          <w:b/>
          <w:sz w:val="24"/>
          <w:szCs w:val="24"/>
        </w:rPr>
        <w:t xml:space="preserve">Figure </w:t>
      </w:r>
      <w:r w:rsidRPr="00683AAD">
        <w:rPr>
          <w:rFonts w:ascii="Times New Roman" w:hAnsi="Times New Roman" w:cs="Times New Roman"/>
          <w:b/>
          <w:sz w:val="24"/>
          <w:szCs w:val="24"/>
        </w:rPr>
        <w:fldChar w:fldCharType="begin"/>
      </w:r>
      <w:r w:rsidRPr="00683AAD">
        <w:rPr>
          <w:rFonts w:ascii="Times New Roman" w:hAnsi="Times New Roman" w:cs="Times New Roman"/>
          <w:b/>
          <w:sz w:val="24"/>
          <w:szCs w:val="24"/>
        </w:rPr>
        <w:instrText xml:space="preserve"> SEQ Figure \* ARABIC </w:instrText>
      </w:r>
      <w:r w:rsidRPr="00683AAD">
        <w:rPr>
          <w:rFonts w:ascii="Times New Roman" w:hAnsi="Times New Roman" w:cs="Times New Roman"/>
          <w:b/>
          <w:sz w:val="24"/>
          <w:szCs w:val="24"/>
        </w:rPr>
        <w:fldChar w:fldCharType="separate"/>
      </w:r>
      <w:r w:rsidR="00633B8D">
        <w:rPr>
          <w:rFonts w:ascii="Times New Roman" w:hAnsi="Times New Roman" w:cs="Times New Roman"/>
          <w:b/>
          <w:noProof/>
          <w:sz w:val="24"/>
          <w:szCs w:val="24"/>
        </w:rPr>
        <w:t>5</w:t>
      </w:r>
      <w:r w:rsidRPr="00683AAD">
        <w:rPr>
          <w:rFonts w:ascii="Times New Roman" w:hAnsi="Times New Roman" w:cs="Times New Roman"/>
          <w:b/>
          <w:sz w:val="24"/>
          <w:szCs w:val="24"/>
        </w:rPr>
        <w:fldChar w:fldCharType="end"/>
      </w:r>
      <w:bookmarkEnd w:id="27"/>
      <w:r w:rsidRPr="00683AAD">
        <w:rPr>
          <w:rFonts w:ascii="Times New Roman" w:hAnsi="Times New Roman" w:cs="Times New Roman"/>
          <w:b/>
          <w:sz w:val="24"/>
          <w:szCs w:val="24"/>
        </w:rPr>
        <w:t>. Budget Expenditures</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83AAD" w:rsidRPr="0036041F" w:rsidTr="00485369">
        <w:tc>
          <w:tcPr>
            <w:tcW w:w="4680" w:type="dxa"/>
          </w:tcPr>
          <w:p w:rsidR="00683AAD" w:rsidRPr="0036041F" w:rsidRDefault="00683AAD" w:rsidP="00485369">
            <w:pPr>
              <w:jc w:val="center"/>
              <w:rPr>
                <w:rFonts w:ascii="Times New Roman" w:hAnsi="Times New Roman" w:cs="Times New Roman"/>
                <w:sz w:val="24"/>
                <w:szCs w:val="24"/>
              </w:rPr>
            </w:pPr>
            <w:r w:rsidRPr="0036041F">
              <w:rPr>
                <w:rFonts w:ascii="Times New Roman" w:hAnsi="Times New Roman" w:cs="Times New Roman"/>
                <w:sz w:val="24"/>
                <w:szCs w:val="24"/>
              </w:rPr>
              <w:t>Budget Expenditures 2007-14 (million euro)</w:t>
            </w:r>
          </w:p>
        </w:tc>
        <w:tc>
          <w:tcPr>
            <w:tcW w:w="4680" w:type="dxa"/>
          </w:tcPr>
          <w:p w:rsidR="00683AAD" w:rsidRPr="0036041F" w:rsidRDefault="00683AAD" w:rsidP="00485369">
            <w:pPr>
              <w:jc w:val="center"/>
              <w:rPr>
                <w:rFonts w:ascii="Times New Roman" w:hAnsi="Times New Roman" w:cs="Times New Roman"/>
                <w:sz w:val="24"/>
                <w:szCs w:val="24"/>
              </w:rPr>
            </w:pPr>
            <w:r w:rsidRPr="0036041F">
              <w:rPr>
                <w:rFonts w:ascii="Times New Roman" w:hAnsi="Times New Roman" w:cs="Times New Roman"/>
                <w:sz w:val="24"/>
                <w:szCs w:val="24"/>
              </w:rPr>
              <w:t>Composition of Budget Expenditures 2007-14 (percent)</w:t>
            </w:r>
          </w:p>
        </w:tc>
      </w:tr>
      <w:tr w:rsidR="00683AAD" w:rsidRPr="0036041F" w:rsidTr="00485369">
        <w:tc>
          <w:tcPr>
            <w:tcW w:w="4680" w:type="dxa"/>
          </w:tcPr>
          <w:p w:rsidR="00683AAD" w:rsidRDefault="00683AAD" w:rsidP="00485369">
            <w:pPr>
              <w:jc w:val="center"/>
              <w:rPr>
                <w:rFonts w:ascii="Times New Roman" w:hAnsi="Times New Roman" w:cs="Times New Roman"/>
                <w:sz w:val="24"/>
                <w:szCs w:val="24"/>
              </w:rPr>
            </w:pPr>
            <w:r w:rsidRPr="0036041F">
              <w:rPr>
                <w:rFonts w:ascii="Times New Roman" w:hAnsi="Times New Roman" w:cs="Times New Roman"/>
                <w:noProof/>
                <w:sz w:val="24"/>
                <w:szCs w:val="24"/>
              </w:rPr>
              <w:drawing>
                <wp:inline distT="0" distB="0" distL="0" distR="0" wp14:anchorId="66646E53" wp14:editId="35E951D3">
                  <wp:extent cx="2752344"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344" cy="1645920"/>
                          </a:xfrm>
                          <a:prstGeom prst="rect">
                            <a:avLst/>
                          </a:prstGeom>
                          <a:noFill/>
                        </pic:spPr>
                      </pic:pic>
                    </a:graphicData>
                  </a:graphic>
                </wp:inline>
              </w:drawing>
            </w:r>
          </w:p>
          <w:p w:rsidR="00683AAD" w:rsidRPr="0036041F" w:rsidRDefault="00683AAD" w:rsidP="00485369">
            <w:pPr>
              <w:spacing w:after="120"/>
              <w:jc w:val="both"/>
              <w:rPr>
                <w:rFonts w:ascii="Times New Roman" w:hAnsi="Times New Roman" w:cs="Times New Roman"/>
                <w:sz w:val="24"/>
                <w:szCs w:val="24"/>
              </w:rPr>
            </w:pPr>
            <w:r>
              <w:rPr>
                <w:rFonts w:ascii="Times New Roman" w:hAnsi="Times New Roman" w:cs="Times New Roman"/>
                <w:i/>
              </w:rPr>
              <w:t>Source: MOF</w:t>
            </w:r>
          </w:p>
        </w:tc>
        <w:tc>
          <w:tcPr>
            <w:tcW w:w="4680" w:type="dxa"/>
          </w:tcPr>
          <w:p w:rsidR="00683AAD" w:rsidRPr="0036041F" w:rsidRDefault="00683AAD" w:rsidP="00485369">
            <w:pPr>
              <w:jc w:val="center"/>
              <w:rPr>
                <w:rFonts w:ascii="Times New Roman" w:hAnsi="Times New Roman" w:cs="Times New Roman"/>
                <w:sz w:val="24"/>
                <w:szCs w:val="24"/>
              </w:rPr>
            </w:pPr>
            <w:r w:rsidRPr="0036041F">
              <w:rPr>
                <w:rFonts w:ascii="Times New Roman" w:hAnsi="Times New Roman" w:cs="Times New Roman"/>
                <w:noProof/>
                <w:sz w:val="24"/>
                <w:szCs w:val="24"/>
              </w:rPr>
              <w:drawing>
                <wp:inline distT="0" distB="0" distL="0" distR="0" wp14:anchorId="52F4E62A" wp14:editId="182EC349">
                  <wp:extent cx="2752344"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344" cy="1645920"/>
                          </a:xfrm>
                          <a:prstGeom prst="rect">
                            <a:avLst/>
                          </a:prstGeom>
                          <a:noFill/>
                        </pic:spPr>
                      </pic:pic>
                    </a:graphicData>
                  </a:graphic>
                </wp:inline>
              </w:drawing>
            </w:r>
          </w:p>
        </w:tc>
      </w:tr>
    </w:tbl>
    <w:p w:rsidR="002E320A" w:rsidRPr="0030353F" w:rsidRDefault="0030353F" w:rsidP="00354810">
      <w:pPr>
        <w:pStyle w:val="ListParagraph"/>
        <w:numPr>
          <w:ilvl w:val="0"/>
          <w:numId w:val="21"/>
        </w:numPr>
        <w:spacing w:after="120"/>
        <w:ind w:left="0" w:firstLine="0"/>
        <w:jc w:val="both"/>
        <w:rPr>
          <w:rFonts w:ascii="Times New Roman" w:hAnsi="Times New Roman" w:cs="Times New Roman"/>
          <w:sz w:val="24"/>
          <w:szCs w:val="24"/>
        </w:rPr>
      </w:pPr>
      <w:r w:rsidRPr="0030353F">
        <w:rPr>
          <w:rFonts w:ascii="Times New Roman" w:hAnsi="Times New Roman" w:cs="Times New Roman"/>
          <w:b/>
          <w:sz w:val="24"/>
          <w:szCs w:val="24"/>
        </w:rPr>
        <w:t>In some (not all) municipalities, the local public sector is characterized by administrations and public enterprises that are overstaffed, and public services that appear inefficient</w:t>
      </w:r>
      <w:r w:rsidRPr="00354810">
        <w:rPr>
          <w:rFonts w:ascii="Times New Roman" w:hAnsi="Times New Roman"/>
          <w:sz w:val="24"/>
        </w:rPr>
        <w:t>.</w:t>
      </w:r>
      <w:r w:rsidRPr="0030353F">
        <w:rPr>
          <w:rFonts w:ascii="Times New Roman" w:hAnsi="Times New Roman" w:cs="Times New Roman"/>
          <w:sz w:val="24"/>
          <w:szCs w:val="24"/>
        </w:rPr>
        <w:t xml:space="preserve"> The common grounds of the discussion between the central and local governments have been the role and size of the municipal public sector, and its efficiency in delivering services. Policy makers in the local governments hereof face difficult challenges with no clear-cut solutions to address the conflicting pressures of public sector overstaffing—such as excessive payroll expenses and growing indebtedness—on the one hand, and, on the other, the local unemployment, the lack of employment opportunities in the private sector, and a declining local economy.</w:t>
      </w:r>
    </w:p>
    <w:p w:rsidR="002E320A" w:rsidRPr="00354810" w:rsidRDefault="0036041F" w:rsidP="00354810">
      <w:pPr>
        <w:keepNext/>
        <w:rPr>
          <w:rFonts w:ascii="Times New Roman" w:hAnsi="Times New Roman"/>
          <w:sz w:val="24"/>
        </w:rPr>
      </w:pPr>
      <w:bookmarkStart w:id="30" w:name="_Ref430796648"/>
      <w:bookmarkStart w:id="31" w:name="_Toc430799480"/>
      <w:bookmarkStart w:id="32" w:name="_Toc436331545"/>
      <w:r w:rsidRPr="0030353F">
        <w:rPr>
          <w:rFonts w:ascii="Times New Roman" w:eastAsia="Calibri" w:hAnsi="Times New Roman" w:cs="Times New Roman"/>
          <w:b/>
          <w:iCs/>
          <w:sz w:val="24"/>
          <w:szCs w:val="24"/>
        </w:rPr>
        <w:lastRenderedPageBreak/>
        <w:t xml:space="preserve">Table </w:t>
      </w:r>
      <w:r w:rsidRPr="0030353F">
        <w:rPr>
          <w:rFonts w:ascii="Times New Roman" w:eastAsia="Calibri" w:hAnsi="Times New Roman" w:cs="Times New Roman"/>
          <w:b/>
          <w:iCs/>
          <w:sz w:val="24"/>
          <w:szCs w:val="24"/>
        </w:rPr>
        <w:fldChar w:fldCharType="begin"/>
      </w:r>
      <w:r w:rsidRPr="0030353F">
        <w:rPr>
          <w:rFonts w:ascii="Times New Roman" w:eastAsia="Calibri" w:hAnsi="Times New Roman" w:cs="Times New Roman"/>
          <w:b/>
          <w:iCs/>
          <w:sz w:val="24"/>
          <w:szCs w:val="24"/>
        </w:rPr>
        <w:instrText xml:space="preserve"> SEQ Table \* ARABIC </w:instrText>
      </w:r>
      <w:r w:rsidRPr="0030353F">
        <w:rPr>
          <w:rFonts w:ascii="Times New Roman" w:eastAsia="Calibri" w:hAnsi="Times New Roman" w:cs="Times New Roman"/>
          <w:b/>
          <w:iCs/>
          <w:sz w:val="24"/>
          <w:szCs w:val="24"/>
        </w:rPr>
        <w:fldChar w:fldCharType="separate"/>
      </w:r>
      <w:r w:rsidR="00633B8D">
        <w:rPr>
          <w:rFonts w:ascii="Times New Roman" w:eastAsia="Calibri" w:hAnsi="Times New Roman" w:cs="Times New Roman"/>
          <w:b/>
          <w:iCs/>
          <w:noProof/>
          <w:sz w:val="24"/>
          <w:szCs w:val="24"/>
        </w:rPr>
        <w:t>4</w:t>
      </w:r>
      <w:r w:rsidRPr="0030353F">
        <w:rPr>
          <w:rFonts w:ascii="Times New Roman" w:eastAsia="Calibri" w:hAnsi="Times New Roman" w:cs="Times New Roman"/>
          <w:b/>
          <w:iCs/>
          <w:sz w:val="24"/>
          <w:szCs w:val="24"/>
        </w:rPr>
        <w:fldChar w:fldCharType="end"/>
      </w:r>
      <w:bookmarkEnd w:id="30"/>
      <w:r w:rsidRPr="0030353F">
        <w:rPr>
          <w:rFonts w:ascii="Times New Roman" w:eastAsia="Calibri" w:hAnsi="Times New Roman" w:cs="Times New Roman"/>
          <w:b/>
          <w:iCs/>
          <w:sz w:val="24"/>
          <w:szCs w:val="24"/>
        </w:rPr>
        <w:t>.</w:t>
      </w:r>
      <w:r w:rsidRPr="00354810">
        <w:rPr>
          <w:rFonts w:ascii="Times New Roman" w:hAnsi="Times New Roman"/>
          <w:sz w:val="24"/>
        </w:rPr>
        <w:t xml:space="preserve"> </w:t>
      </w:r>
      <w:r w:rsidR="007B6A8F" w:rsidRPr="0030353F">
        <w:rPr>
          <w:rFonts w:ascii="Times New Roman" w:eastAsia="Calibri" w:hAnsi="Times New Roman" w:cs="Times New Roman"/>
          <w:b/>
          <w:iCs/>
          <w:sz w:val="24"/>
          <w:szCs w:val="24"/>
        </w:rPr>
        <w:t>Budget Expenditures</w:t>
      </w:r>
      <w:bookmarkEnd w:id="31"/>
      <w:bookmarkEnd w:id="32"/>
    </w:p>
    <w:p w:rsidR="009B2AA5" w:rsidRDefault="00390756" w:rsidP="00683AAD">
      <w:pPr>
        <w:keepNext/>
        <w:jc w:val="both"/>
        <w:rPr>
          <w:rFonts w:ascii="Times New Roman" w:hAnsi="Times New Roman" w:cs="Times New Roman"/>
          <w:sz w:val="24"/>
          <w:szCs w:val="24"/>
        </w:rPr>
      </w:pPr>
      <w:r w:rsidRPr="004A3C78">
        <w:rPr>
          <w:rFonts w:ascii="Times New Roman" w:hAnsi="Times New Roman" w:cs="Times New Roman"/>
          <w:noProof/>
          <w:sz w:val="24"/>
          <w:szCs w:val="24"/>
        </w:rPr>
        <w:drawing>
          <wp:inline distT="0" distB="0" distL="0" distR="0" wp14:anchorId="55067BD2" wp14:editId="74C8F8E2">
            <wp:extent cx="5943600" cy="512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p>
    <w:p w:rsidR="00270FDF" w:rsidRPr="004A3C78" w:rsidRDefault="00270FDF" w:rsidP="00683AAD">
      <w:pPr>
        <w:keepNext/>
        <w:spacing w:after="120"/>
        <w:jc w:val="both"/>
        <w:rPr>
          <w:rFonts w:ascii="Times New Roman" w:hAnsi="Times New Roman" w:cs="Times New Roman"/>
          <w:sz w:val="24"/>
          <w:szCs w:val="24"/>
        </w:rPr>
      </w:pPr>
      <w:r>
        <w:rPr>
          <w:rFonts w:ascii="Times New Roman" w:hAnsi="Times New Roman" w:cs="Times New Roman"/>
          <w:i/>
        </w:rPr>
        <w:t>Source: MOF</w:t>
      </w:r>
    </w:p>
    <w:p w:rsidR="00C16DE1" w:rsidRPr="004A3C78" w:rsidRDefault="00D72C75"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An intra-country comparison indicates that municipalities of similar size have very different employment levels, with some of them overstaffed despite similar statutory responsibilities </w:t>
      </w:r>
      <w:r w:rsidRPr="00CE7B9A">
        <w:rPr>
          <w:rFonts w:ascii="Times New Roman" w:hAnsi="Times New Roman" w:cs="Times New Roman"/>
          <w:sz w:val="24"/>
          <w:szCs w:val="24"/>
        </w:rPr>
        <w:t>(</w:t>
      </w:r>
      <w:r w:rsidR="002E320A" w:rsidRPr="00CE7B9A">
        <w:rPr>
          <w:rFonts w:ascii="Times New Roman" w:hAnsi="Times New Roman" w:cs="Times New Roman"/>
          <w:sz w:val="24"/>
          <w:szCs w:val="24"/>
        </w:rPr>
        <w:fldChar w:fldCharType="begin"/>
      </w:r>
      <w:r w:rsidR="002E320A" w:rsidRPr="00CE7B9A">
        <w:rPr>
          <w:rFonts w:ascii="Times New Roman" w:hAnsi="Times New Roman" w:cs="Times New Roman"/>
          <w:sz w:val="24"/>
          <w:szCs w:val="24"/>
        </w:rPr>
        <w:instrText xml:space="preserve"> REF _Ref430797059 \h </w:instrText>
      </w:r>
      <w:r w:rsidR="00CE7B9A">
        <w:rPr>
          <w:rFonts w:ascii="Times New Roman" w:hAnsi="Times New Roman" w:cs="Times New Roman"/>
          <w:sz w:val="24"/>
          <w:szCs w:val="24"/>
        </w:rPr>
        <w:instrText xml:space="preserve"> \* MERGEFORMAT </w:instrText>
      </w:r>
      <w:r w:rsidR="002E320A" w:rsidRPr="00CE7B9A">
        <w:rPr>
          <w:rFonts w:ascii="Times New Roman" w:hAnsi="Times New Roman" w:cs="Times New Roman"/>
          <w:sz w:val="24"/>
          <w:szCs w:val="24"/>
        </w:rPr>
      </w:r>
      <w:r w:rsidR="002E320A" w:rsidRPr="00CE7B9A">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Figure </w:t>
      </w:r>
      <w:r w:rsidR="00633B8D" w:rsidRPr="00633B8D">
        <w:rPr>
          <w:rFonts w:ascii="Times New Roman" w:hAnsi="Times New Roman" w:cs="Times New Roman"/>
          <w:noProof/>
          <w:sz w:val="24"/>
          <w:szCs w:val="24"/>
        </w:rPr>
        <w:t>6</w:t>
      </w:r>
      <w:r w:rsidR="002E320A" w:rsidRPr="00CE7B9A">
        <w:rPr>
          <w:rFonts w:ascii="Times New Roman" w:hAnsi="Times New Roman" w:cs="Times New Roman"/>
          <w:sz w:val="24"/>
          <w:szCs w:val="24"/>
        </w:rPr>
        <w:fldChar w:fldCharType="end"/>
      </w:r>
      <w:r w:rsidRPr="00CE7B9A">
        <w:rPr>
          <w:rFonts w:ascii="Times New Roman" w:hAnsi="Times New Roman" w:cs="Times New Roman"/>
          <w:sz w:val="24"/>
          <w:szCs w:val="24"/>
        </w:rPr>
        <w:t>)</w:t>
      </w:r>
      <w:r w:rsidR="00657EEA" w:rsidRPr="00CE7B9A">
        <w:rPr>
          <w:rFonts w:ascii="Times New Roman" w:hAnsi="Times New Roman" w:cs="Times New Roman"/>
          <w:sz w:val="24"/>
          <w:szCs w:val="24"/>
        </w:rPr>
        <w:t>.</w:t>
      </w:r>
      <w:r w:rsidR="009B485B" w:rsidRPr="004A3C78">
        <w:rPr>
          <w:rFonts w:ascii="Times New Roman" w:hAnsi="Times New Roman" w:cs="Times New Roman"/>
          <w:sz w:val="24"/>
          <w:szCs w:val="24"/>
        </w:rPr>
        <w:t xml:space="preserve"> </w:t>
      </w:r>
      <w:r w:rsidR="00C852C8" w:rsidRPr="004A3C78">
        <w:rPr>
          <w:rFonts w:ascii="Times New Roman" w:hAnsi="Times New Roman" w:cs="Times New Roman"/>
          <w:sz w:val="24"/>
          <w:szCs w:val="24"/>
        </w:rPr>
        <w:t xml:space="preserve">Some Montenegrin local governments—having autonomy to manage their staffing policy—built a bloated bureaucracy with no obvious additional tasks to perform relative to more conservative peers. For instance, </w:t>
      </w:r>
      <w:r w:rsidR="00935654" w:rsidRPr="004A3C78">
        <w:rPr>
          <w:rFonts w:ascii="Times New Roman" w:hAnsi="Times New Roman" w:cs="Times New Roman"/>
          <w:sz w:val="24"/>
          <w:szCs w:val="24"/>
        </w:rPr>
        <w:t>Podgorica</w:t>
      </w:r>
      <w:r w:rsidR="00657EEA" w:rsidRPr="004A3C78">
        <w:rPr>
          <w:rFonts w:ascii="Times New Roman" w:hAnsi="Times New Roman" w:cs="Times New Roman"/>
          <w:sz w:val="24"/>
          <w:szCs w:val="24"/>
        </w:rPr>
        <w:t xml:space="preserve">, a </w:t>
      </w:r>
      <w:r w:rsidR="009B485B" w:rsidRPr="004A3C78">
        <w:rPr>
          <w:rFonts w:ascii="Times New Roman" w:hAnsi="Times New Roman" w:cs="Times New Roman"/>
          <w:sz w:val="24"/>
          <w:szCs w:val="24"/>
        </w:rPr>
        <w:t xml:space="preserve">large </w:t>
      </w:r>
      <w:r w:rsidR="00B72A83" w:rsidRPr="004A3C78">
        <w:rPr>
          <w:rFonts w:ascii="Times New Roman" w:hAnsi="Times New Roman" w:cs="Times New Roman"/>
          <w:sz w:val="24"/>
          <w:szCs w:val="24"/>
        </w:rPr>
        <w:t xml:space="preserve">municipality </w:t>
      </w:r>
      <w:r w:rsidR="00657EEA" w:rsidRPr="004A3C78">
        <w:rPr>
          <w:rFonts w:ascii="Times New Roman" w:hAnsi="Times New Roman" w:cs="Times New Roman"/>
          <w:sz w:val="24"/>
          <w:szCs w:val="24"/>
        </w:rPr>
        <w:t xml:space="preserve">deemed </w:t>
      </w:r>
      <w:r w:rsidR="00935654" w:rsidRPr="004A3C78">
        <w:rPr>
          <w:rFonts w:ascii="Times New Roman" w:hAnsi="Times New Roman" w:cs="Times New Roman"/>
          <w:sz w:val="24"/>
          <w:szCs w:val="24"/>
        </w:rPr>
        <w:t xml:space="preserve">to be </w:t>
      </w:r>
      <w:r w:rsidR="00C852C8" w:rsidRPr="004A3C78">
        <w:rPr>
          <w:rFonts w:ascii="Times New Roman" w:hAnsi="Times New Roman" w:cs="Times New Roman"/>
          <w:sz w:val="24"/>
          <w:szCs w:val="24"/>
        </w:rPr>
        <w:t xml:space="preserve">prudently </w:t>
      </w:r>
      <w:r w:rsidR="00935654" w:rsidRPr="004A3C78">
        <w:rPr>
          <w:rFonts w:ascii="Times New Roman" w:hAnsi="Times New Roman" w:cs="Times New Roman"/>
          <w:sz w:val="24"/>
          <w:szCs w:val="24"/>
        </w:rPr>
        <w:t>administ</w:t>
      </w:r>
      <w:r w:rsidR="00657EEA" w:rsidRPr="004A3C78">
        <w:rPr>
          <w:rFonts w:ascii="Times New Roman" w:hAnsi="Times New Roman" w:cs="Times New Roman"/>
          <w:sz w:val="24"/>
          <w:szCs w:val="24"/>
        </w:rPr>
        <w:t xml:space="preserve">ered with a reasonable quantity of human resources, employs 4.6 staff per 1,000 inhabitants to work in the local administration and public institutions (i.e., excluding the local public companies). Bar, Bijelo Polje, and Nikšić, which are smaller than the Capital City but still </w:t>
      </w:r>
      <w:r w:rsidR="002B65A4" w:rsidRPr="004A3C78">
        <w:rPr>
          <w:rFonts w:ascii="Times New Roman" w:hAnsi="Times New Roman" w:cs="Times New Roman"/>
          <w:sz w:val="24"/>
          <w:szCs w:val="24"/>
        </w:rPr>
        <w:t xml:space="preserve">large </w:t>
      </w:r>
      <w:r w:rsidR="00B72A83" w:rsidRPr="004A3C78">
        <w:rPr>
          <w:rFonts w:ascii="Times New Roman" w:hAnsi="Times New Roman" w:cs="Times New Roman"/>
          <w:sz w:val="24"/>
          <w:szCs w:val="24"/>
        </w:rPr>
        <w:t xml:space="preserve">districts </w:t>
      </w:r>
      <w:r w:rsidR="00657EEA" w:rsidRPr="004A3C78">
        <w:rPr>
          <w:rFonts w:ascii="Times New Roman" w:hAnsi="Times New Roman" w:cs="Times New Roman"/>
          <w:sz w:val="24"/>
          <w:szCs w:val="24"/>
        </w:rPr>
        <w:t xml:space="preserve">for Montenegrin standards, </w:t>
      </w:r>
      <w:r w:rsidR="002B65A4" w:rsidRPr="004A3C78">
        <w:rPr>
          <w:rFonts w:ascii="Times New Roman" w:hAnsi="Times New Roman" w:cs="Times New Roman"/>
          <w:sz w:val="24"/>
          <w:szCs w:val="24"/>
        </w:rPr>
        <w:t xml:space="preserve">hire </w:t>
      </w:r>
      <w:r w:rsidR="00105143" w:rsidRPr="004A3C78">
        <w:rPr>
          <w:rFonts w:ascii="Times New Roman" w:hAnsi="Times New Roman" w:cs="Times New Roman"/>
          <w:sz w:val="24"/>
          <w:szCs w:val="24"/>
        </w:rPr>
        <w:t>more public servants</w:t>
      </w:r>
      <w:r w:rsidR="002B65A4" w:rsidRPr="004A3C78">
        <w:rPr>
          <w:rFonts w:ascii="Times New Roman" w:hAnsi="Times New Roman" w:cs="Times New Roman"/>
          <w:sz w:val="24"/>
          <w:szCs w:val="24"/>
        </w:rPr>
        <w:t xml:space="preserve"> relative to their population</w:t>
      </w:r>
      <w:r w:rsidR="00657EEA" w:rsidRPr="004A3C78">
        <w:rPr>
          <w:rFonts w:ascii="Times New Roman" w:hAnsi="Times New Roman" w:cs="Times New Roman"/>
          <w:sz w:val="24"/>
          <w:szCs w:val="24"/>
        </w:rPr>
        <w:t>:</w:t>
      </w:r>
      <w:r w:rsidR="00105143" w:rsidRPr="004A3C78">
        <w:rPr>
          <w:rFonts w:ascii="Times New Roman" w:hAnsi="Times New Roman" w:cs="Times New Roman"/>
          <w:sz w:val="24"/>
          <w:szCs w:val="24"/>
        </w:rPr>
        <w:t xml:space="preserve"> respectively, </w:t>
      </w:r>
      <w:r w:rsidR="002B65A4" w:rsidRPr="004A3C78">
        <w:rPr>
          <w:rFonts w:ascii="Times New Roman" w:hAnsi="Times New Roman" w:cs="Times New Roman"/>
          <w:sz w:val="24"/>
          <w:szCs w:val="24"/>
        </w:rPr>
        <w:t xml:space="preserve">their ratios are </w:t>
      </w:r>
      <w:r w:rsidR="00105143" w:rsidRPr="004A3C78">
        <w:rPr>
          <w:rFonts w:ascii="Times New Roman" w:hAnsi="Times New Roman" w:cs="Times New Roman"/>
          <w:sz w:val="24"/>
          <w:szCs w:val="24"/>
        </w:rPr>
        <w:t>6.7, 9.1, and 9.5.</w:t>
      </w:r>
      <w:r w:rsidR="002B65A4" w:rsidRPr="004A3C78">
        <w:rPr>
          <w:rFonts w:ascii="Times New Roman" w:hAnsi="Times New Roman" w:cs="Times New Roman"/>
          <w:sz w:val="24"/>
          <w:szCs w:val="24"/>
        </w:rPr>
        <w:t xml:space="preserve"> The middle-size, efficient municipality of Herceg Novi employs 9.2 staff per 1,000 inhabitants, whereas peers like Pljevlja and Berane have ratios </w:t>
      </w:r>
      <w:r w:rsidR="00E459C9" w:rsidRPr="004A3C78">
        <w:rPr>
          <w:rFonts w:ascii="Times New Roman" w:hAnsi="Times New Roman" w:cs="Times New Roman"/>
          <w:sz w:val="24"/>
          <w:szCs w:val="24"/>
        </w:rPr>
        <w:t xml:space="preserve">above </w:t>
      </w:r>
      <w:r w:rsidR="002B65A4" w:rsidRPr="004A3C78">
        <w:rPr>
          <w:rFonts w:ascii="Times New Roman" w:hAnsi="Times New Roman" w:cs="Times New Roman"/>
          <w:sz w:val="24"/>
          <w:szCs w:val="24"/>
        </w:rPr>
        <w:t xml:space="preserve">11. Finally, </w:t>
      </w:r>
      <w:r w:rsidR="00E459C9" w:rsidRPr="004A3C78">
        <w:rPr>
          <w:rFonts w:ascii="Times New Roman" w:hAnsi="Times New Roman" w:cs="Times New Roman"/>
          <w:sz w:val="24"/>
          <w:szCs w:val="24"/>
        </w:rPr>
        <w:t>Rožaje,</w:t>
      </w:r>
      <w:r w:rsidR="009B485B" w:rsidRPr="004A3C78">
        <w:rPr>
          <w:rFonts w:ascii="Times New Roman" w:hAnsi="Times New Roman" w:cs="Times New Roman"/>
          <w:sz w:val="24"/>
          <w:szCs w:val="24"/>
        </w:rPr>
        <w:t xml:space="preserve"> a small-middle municipality, hires 6.3 staff per 1,000 inhabitants, whereas comparable municipalities such as Dan</w:t>
      </w:r>
      <w:r w:rsidR="00717B7C" w:rsidRPr="004A3C78">
        <w:rPr>
          <w:rFonts w:ascii="Times New Roman" w:hAnsi="Times New Roman" w:cs="Times New Roman"/>
          <w:sz w:val="24"/>
          <w:szCs w:val="24"/>
        </w:rPr>
        <w:t>ilov</w:t>
      </w:r>
      <w:r w:rsidR="009B485B" w:rsidRPr="004A3C78">
        <w:rPr>
          <w:rFonts w:ascii="Times New Roman" w:hAnsi="Times New Roman" w:cs="Times New Roman"/>
          <w:sz w:val="24"/>
          <w:szCs w:val="24"/>
        </w:rPr>
        <w:t>grad, Ulcinj, and Kotor have ratios in the range 9-11</w:t>
      </w:r>
      <w:r w:rsidR="00F84FD4" w:rsidRPr="004A3C78">
        <w:rPr>
          <w:rFonts w:ascii="Times New Roman" w:hAnsi="Times New Roman" w:cs="Times New Roman"/>
          <w:sz w:val="24"/>
          <w:szCs w:val="24"/>
        </w:rPr>
        <w:t xml:space="preserve">, and peers like </w:t>
      </w:r>
      <w:r w:rsidR="009B485B" w:rsidRPr="004A3C78">
        <w:rPr>
          <w:rFonts w:ascii="Times New Roman" w:hAnsi="Times New Roman" w:cs="Times New Roman"/>
          <w:sz w:val="24"/>
          <w:szCs w:val="24"/>
        </w:rPr>
        <w:t>Budva and Ceti</w:t>
      </w:r>
      <w:r w:rsidR="00390566" w:rsidRPr="004A3C78">
        <w:rPr>
          <w:rFonts w:ascii="Times New Roman" w:hAnsi="Times New Roman" w:cs="Times New Roman"/>
          <w:sz w:val="24"/>
          <w:szCs w:val="24"/>
        </w:rPr>
        <w:t>nje</w:t>
      </w:r>
      <w:r w:rsidR="009B485B" w:rsidRPr="004A3C78">
        <w:rPr>
          <w:rFonts w:ascii="Times New Roman" w:hAnsi="Times New Roman" w:cs="Times New Roman"/>
          <w:sz w:val="24"/>
          <w:szCs w:val="24"/>
        </w:rPr>
        <w:t xml:space="preserve"> are certainly </w:t>
      </w:r>
      <w:r w:rsidR="00C16DE1" w:rsidRPr="004A3C78">
        <w:rPr>
          <w:rFonts w:ascii="Times New Roman" w:hAnsi="Times New Roman" w:cs="Times New Roman"/>
          <w:sz w:val="24"/>
          <w:szCs w:val="24"/>
        </w:rPr>
        <w:t>overstaffed in comparison.</w:t>
      </w:r>
      <w:r w:rsidR="00F84FD4" w:rsidRPr="004A3C78">
        <w:rPr>
          <w:rFonts w:ascii="Times New Roman" w:hAnsi="Times New Roman" w:cs="Times New Roman"/>
          <w:sz w:val="24"/>
          <w:szCs w:val="24"/>
        </w:rPr>
        <w:t xml:space="preserve"> For even smaller </w:t>
      </w:r>
      <w:r w:rsidR="00F84FD4" w:rsidRPr="004A3C78">
        <w:rPr>
          <w:rFonts w:ascii="Times New Roman" w:hAnsi="Times New Roman" w:cs="Times New Roman"/>
          <w:sz w:val="24"/>
          <w:szCs w:val="24"/>
        </w:rPr>
        <w:lastRenderedPageBreak/>
        <w:t xml:space="preserve">municipalities, the analysis blurs because indivisibilities in the administrative organization </w:t>
      </w:r>
      <w:r w:rsidR="00621B0F" w:rsidRPr="004A3C78">
        <w:rPr>
          <w:rFonts w:ascii="Times New Roman" w:hAnsi="Times New Roman" w:cs="Times New Roman"/>
          <w:sz w:val="24"/>
          <w:szCs w:val="24"/>
        </w:rPr>
        <w:t xml:space="preserve">of the public sector </w:t>
      </w:r>
      <w:r w:rsidR="00F84FD4" w:rsidRPr="004A3C78">
        <w:rPr>
          <w:rFonts w:ascii="Times New Roman" w:hAnsi="Times New Roman" w:cs="Times New Roman"/>
          <w:sz w:val="24"/>
          <w:szCs w:val="24"/>
        </w:rPr>
        <w:t>often lead to very high staff-to-population ratios</w:t>
      </w:r>
      <w:r w:rsidR="00621B0F" w:rsidRPr="004A3C78">
        <w:rPr>
          <w:rFonts w:ascii="Times New Roman" w:hAnsi="Times New Roman" w:cs="Times New Roman"/>
          <w:sz w:val="24"/>
          <w:szCs w:val="24"/>
        </w:rPr>
        <w:t xml:space="preserve">. </w:t>
      </w:r>
    </w:p>
    <w:p w:rsidR="00BE0B12" w:rsidRPr="004A3C78" w:rsidRDefault="002E320A" w:rsidP="00BE0B12">
      <w:pPr>
        <w:jc w:val="center"/>
        <w:rPr>
          <w:rFonts w:ascii="Times New Roman" w:hAnsi="Times New Roman" w:cs="Times New Roman"/>
          <w:b/>
          <w:sz w:val="24"/>
          <w:szCs w:val="24"/>
        </w:rPr>
      </w:pPr>
      <w:bookmarkStart w:id="33" w:name="_Ref430797059"/>
      <w:bookmarkStart w:id="34" w:name="_Toc430799606"/>
      <w:bookmarkStart w:id="35" w:name="_Toc436331557"/>
      <w:r w:rsidRPr="0036041F">
        <w:rPr>
          <w:rFonts w:ascii="Times New Roman" w:hAnsi="Times New Roman" w:cs="Times New Roman"/>
          <w:b/>
          <w:sz w:val="24"/>
          <w:szCs w:val="24"/>
        </w:rPr>
        <w:t xml:space="preserve">Figure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Figure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6</w:t>
      </w:r>
      <w:r w:rsidRPr="0036041F">
        <w:rPr>
          <w:rFonts w:ascii="Times New Roman" w:hAnsi="Times New Roman" w:cs="Times New Roman"/>
          <w:b/>
          <w:sz w:val="24"/>
          <w:szCs w:val="24"/>
        </w:rPr>
        <w:fldChar w:fldCharType="end"/>
      </w:r>
      <w:bookmarkEnd w:id="33"/>
      <w:r w:rsidRPr="0036041F">
        <w:rPr>
          <w:rFonts w:ascii="Times New Roman" w:hAnsi="Times New Roman" w:cs="Times New Roman"/>
          <w:b/>
          <w:sz w:val="24"/>
          <w:szCs w:val="24"/>
        </w:rPr>
        <w:t xml:space="preserve">. </w:t>
      </w:r>
      <w:r w:rsidR="002C4DDF">
        <w:rPr>
          <w:rFonts w:ascii="Times New Roman" w:hAnsi="Times New Roman" w:cs="Times New Roman"/>
          <w:b/>
          <w:sz w:val="24"/>
          <w:szCs w:val="24"/>
        </w:rPr>
        <w:t>Municipal E</w:t>
      </w:r>
      <w:r w:rsidR="00BE0B12" w:rsidRPr="004A3C78">
        <w:rPr>
          <w:rFonts w:ascii="Times New Roman" w:hAnsi="Times New Roman" w:cs="Times New Roman"/>
          <w:b/>
          <w:sz w:val="24"/>
          <w:szCs w:val="24"/>
        </w:rPr>
        <w:t>mployment</w:t>
      </w:r>
      <w:r w:rsidR="00FE0154" w:rsidRPr="004A3C78">
        <w:rPr>
          <w:rFonts w:ascii="Times New Roman" w:hAnsi="Times New Roman" w:cs="Times New Roman"/>
          <w:b/>
          <w:sz w:val="24"/>
          <w:szCs w:val="24"/>
        </w:rPr>
        <w:t>, 2014</w:t>
      </w:r>
      <w:r w:rsidR="00BE0B12" w:rsidRPr="004A3C78">
        <w:rPr>
          <w:rFonts w:ascii="Times New Roman" w:hAnsi="Times New Roman" w:cs="Times New Roman"/>
          <w:b/>
          <w:sz w:val="24"/>
          <w:szCs w:val="24"/>
        </w:rPr>
        <w:t>.</w:t>
      </w:r>
      <w:bookmarkEnd w:id="34"/>
      <w:bookmarkEnd w:id="35"/>
    </w:p>
    <w:p w:rsidR="00BE0B12" w:rsidRPr="004A3C78" w:rsidRDefault="00380A17" w:rsidP="00BE0B12">
      <w:pPr>
        <w:jc w:val="center"/>
        <w:rPr>
          <w:rFonts w:ascii="Times New Roman" w:hAnsi="Times New Roman" w:cs="Times New Roman"/>
          <w:b/>
          <w:sz w:val="24"/>
          <w:szCs w:val="24"/>
        </w:rPr>
      </w:pPr>
      <w:r w:rsidRPr="004A3C78">
        <w:rPr>
          <w:rFonts w:ascii="Times New Roman" w:hAnsi="Times New Roman" w:cs="Times New Roman"/>
          <w:b/>
          <w:noProof/>
          <w:sz w:val="24"/>
          <w:szCs w:val="24"/>
        </w:rPr>
        <w:drawing>
          <wp:inline distT="0" distB="0" distL="0" distR="0" wp14:anchorId="5D00EEE2" wp14:editId="07D94CD1">
            <wp:extent cx="4023360" cy="21762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3360" cy="2176272"/>
                    </a:xfrm>
                    <a:prstGeom prst="rect">
                      <a:avLst/>
                    </a:prstGeom>
                    <a:noFill/>
                  </pic:spPr>
                </pic:pic>
              </a:graphicData>
            </a:graphic>
          </wp:inline>
        </w:drawing>
      </w:r>
    </w:p>
    <w:p w:rsidR="00BE0B12" w:rsidRPr="002E320A" w:rsidRDefault="00BE0B12" w:rsidP="002E320A">
      <w:pPr>
        <w:ind w:firstLine="720"/>
        <w:rPr>
          <w:rFonts w:ascii="Times New Roman" w:hAnsi="Times New Roman" w:cs="Times New Roman"/>
        </w:rPr>
      </w:pPr>
      <w:r w:rsidRPr="002E320A">
        <w:rPr>
          <w:rFonts w:ascii="Times New Roman" w:hAnsi="Times New Roman" w:cs="Times New Roman"/>
        </w:rPr>
        <w:t>Note: Podgorica has 186,290 inhabitants</w:t>
      </w:r>
      <w:r w:rsidR="002B70C2" w:rsidRPr="002E320A">
        <w:rPr>
          <w:rFonts w:ascii="Times New Roman" w:hAnsi="Times New Roman" w:cs="Times New Roman"/>
        </w:rPr>
        <w:t xml:space="preserve"> and </w:t>
      </w:r>
      <w:r w:rsidR="00327443" w:rsidRPr="002E320A">
        <w:rPr>
          <w:rFonts w:ascii="Times New Roman" w:hAnsi="Times New Roman" w:cs="Times New Roman"/>
        </w:rPr>
        <w:t xml:space="preserve">its bar reporting population </w:t>
      </w:r>
      <w:r w:rsidR="002B70C2" w:rsidRPr="002E320A">
        <w:rPr>
          <w:rFonts w:ascii="Times New Roman" w:hAnsi="Times New Roman" w:cs="Times New Roman"/>
        </w:rPr>
        <w:t>is off-chart</w:t>
      </w:r>
      <w:r w:rsidRPr="002E320A">
        <w:rPr>
          <w:rFonts w:ascii="Times New Roman" w:hAnsi="Times New Roman" w:cs="Times New Roman"/>
        </w:rPr>
        <w:t>.</w:t>
      </w:r>
    </w:p>
    <w:p w:rsidR="002E320A" w:rsidRPr="002E320A" w:rsidRDefault="00EC5398" w:rsidP="002E320A">
      <w:pPr>
        <w:spacing w:after="120"/>
        <w:rPr>
          <w:rFonts w:ascii="Times New Roman" w:hAnsi="Times New Roman" w:cs="Times New Roman"/>
          <w:i/>
        </w:rPr>
      </w:pPr>
      <w:r>
        <w:rPr>
          <w:rFonts w:ascii="Times New Roman" w:hAnsi="Times New Roman" w:cs="Times New Roman"/>
        </w:rPr>
        <w:t xml:space="preserve"> </w:t>
      </w:r>
      <w:r w:rsidR="002E320A">
        <w:rPr>
          <w:rFonts w:ascii="Times New Roman" w:hAnsi="Times New Roman" w:cs="Times New Roman"/>
        </w:rPr>
        <w:tab/>
      </w:r>
      <w:r w:rsidR="002E320A" w:rsidRPr="002E320A">
        <w:rPr>
          <w:rFonts w:ascii="Times New Roman" w:hAnsi="Times New Roman" w:cs="Times New Roman"/>
          <w:i/>
        </w:rPr>
        <w:t>Source: MOF and MONSTAT</w:t>
      </w:r>
    </w:p>
    <w:p w:rsidR="00FE0154" w:rsidRPr="004A3C78" w:rsidRDefault="002E320A" w:rsidP="00FE0154">
      <w:pPr>
        <w:jc w:val="center"/>
        <w:rPr>
          <w:rFonts w:ascii="Times New Roman" w:hAnsi="Times New Roman" w:cs="Times New Roman"/>
          <w:b/>
          <w:sz w:val="24"/>
          <w:szCs w:val="24"/>
        </w:rPr>
      </w:pPr>
      <w:bookmarkStart w:id="36" w:name="_Ref430797223"/>
      <w:bookmarkStart w:id="37" w:name="_Toc430799607"/>
      <w:bookmarkStart w:id="38" w:name="_Toc436331558"/>
      <w:r w:rsidRPr="0036041F">
        <w:rPr>
          <w:rFonts w:ascii="Times New Roman" w:hAnsi="Times New Roman" w:cs="Times New Roman"/>
          <w:b/>
          <w:sz w:val="24"/>
          <w:szCs w:val="24"/>
        </w:rPr>
        <w:t xml:space="preserve">Figure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Figure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7</w:t>
      </w:r>
      <w:r w:rsidRPr="0036041F">
        <w:rPr>
          <w:rFonts w:ascii="Times New Roman" w:hAnsi="Times New Roman" w:cs="Times New Roman"/>
          <w:b/>
          <w:sz w:val="24"/>
          <w:szCs w:val="24"/>
        </w:rPr>
        <w:fldChar w:fldCharType="end"/>
      </w:r>
      <w:bookmarkEnd w:id="36"/>
      <w:r w:rsidRPr="0036041F">
        <w:rPr>
          <w:rFonts w:ascii="Times New Roman" w:hAnsi="Times New Roman" w:cs="Times New Roman"/>
          <w:b/>
          <w:sz w:val="24"/>
          <w:szCs w:val="24"/>
        </w:rPr>
        <w:t xml:space="preserve">. </w:t>
      </w:r>
      <w:r w:rsidR="002C4DDF">
        <w:rPr>
          <w:rFonts w:ascii="Times New Roman" w:hAnsi="Times New Roman" w:cs="Times New Roman"/>
          <w:b/>
          <w:sz w:val="24"/>
          <w:szCs w:val="24"/>
        </w:rPr>
        <w:t>Municipal Gross S</w:t>
      </w:r>
      <w:r w:rsidR="00FE0154" w:rsidRPr="004A3C78">
        <w:rPr>
          <w:rFonts w:ascii="Times New Roman" w:hAnsi="Times New Roman" w:cs="Times New Roman"/>
          <w:b/>
          <w:sz w:val="24"/>
          <w:szCs w:val="24"/>
        </w:rPr>
        <w:t xml:space="preserve">alaries and </w:t>
      </w:r>
      <w:r w:rsidR="002C4DDF">
        <w:rPr>
          <w:rFonts w:ascii="Times New Roman" w:hAnsi="Times New Roman" w:cs="Times New Roman"/>
          <w:b/>
          <w:sz w:val="24"/>
          <w:szCs w:val="24"/>
        </w:rPr>
        <w:t>Contributions (e</w:t>
      </w:r>
      <w:r w:rsidR="00FE0154" w:rsidRPr="004A3C78">
        <w:rPr>
          <w:rFonts w:ascii="Times New Roman" w:hAnsi="Times New Roman" w:cs="Times New Roman"/>
          <w:b/>
          <w:sz w:val="24"/>
          <w:szCs w:val="24"/>
        </w:rPr>
        <w:t>stimated accrual basis), 2014.</w:t>
      </w:r>
      <w:bookmarkEnd w:id="37"/>
      <w:bookmarkEnd w:id="38"/>
    </w:p>
    <w:p w:rsidR="00843648" w:rsidRPr="002E320A" w:rsidRDefault="00843648" w:rsidP="00FE0154">
      <w:pPr>
        <w:jc w:val="center"/>
        <w:rPr>
          <w:rFonts w:ascii="Times New Roman" w:hAnsi="Times New Roman" w:cs="Times New Roman"/>
        </w:rPr>
      </w:pPr>
      <w:r w:rsidRPr="002E320A">
        <w:rPr>
          <w:rFonts w:ascii="Times New Roman" w:hAnsi="Times New Roman" w:cs="Times New Roman"/>
        </w:rPr>
        <w:t>Left axis in euro; right axis in percent.</w:t>
      </w:r>
    </w:p>
    <w:p w:rsidR="00FE0154" w:rsidRPr="004A3C78" w:rsidRDefault="000605EC" w:rsidP="00FE0154">
      <w:pPr>
        <w:jc w:val="center"/>
        <w:rPr>
          <w:rFonts w:ascii="Times New Roman" w:hAnsi="Times New Roman" w:cs="Times New Roman"/>
          <w:b/>
          <w:sz w:val="24"/>
          <w:szCs w:val="24"/>
        </w:rPr>
      </w:pPr>
      <w:r w:rsidRPr="004A3C78">
        <w:rPr>
          <w:rFonts w:ascii="Times New Roman" w:hAnsi="Times New Roman" w:cs="Times New Roman"/>
          <w:b/>
          <w:noProof/>
          <w:sz w:val="24"/>
          <w:szCs w:val="24"/>
        </w:rPr>
        <w:drawing>
          <wp:inline distT="0" distB="0" distL="0" distR="0" wp14:anchorId="366492F1" wp14:editId="4B65F70D">
            <wp:extent cx="4023360" cy="218541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3360" cy="2185416"/>
                    </a:xfrm>
                    <a:prstGeom prst="rect">
                      <a:avLst/>
                    </a:prstGeom>
                    <a:noFill/>
                  </pic:spPr>
                </pic:pic>
              </a:graphicData>
            </a:graphic>
          </wp:inline>
        </w:drawing>
      </w:r>
    </w:p>
    <w:p w:rsidR="002E191F" w:rsidRPr="002E320A" w:rsidRDefault="00FE0154" w:rsidP="002E320A">
      <w:pPr>
        <w:ind w:firstLine="720"/>
        <w:rPr>
          <w:rFonts w:ascii="Times New Roman" w:hAnsi="Times New Roman" w:cs="Times New Roman"/>
        </w:rPr>
      </w:pPr>
      <w:r w:rsidRPr="002E320A">
        <w:rPr>
          <w:rFonts w:ascii="Times New Roman" w:hAnsi="Times New Roman" w:cs="Times New Roman"/>
        </w:rPr>
        <w:t xml:space="preserve">Note: </w:t>
      </w:r>
      <w:r w:rsidR="00DC66DA" w:rsidRPr="002E320A">
        <w:rPr>
          <w:rFonts w:ascii="Times New Roman" w:hAnsi="Times New Roman" w:cs="Times New Roman"/>
        </w:rPr>
        <w:t>Accrual basis estimated assuming that net salaries were fully paid in 2014</w:t>
      </w:r>
      <w:r w:rsidR="002E191F" w:rsidRPr="002E320A">
        <w:rPr>
          <w:rFonts w:ascii="Times New Roman" w:hAnsi="Times New Roman" w:cs="Times New Roman"/>
        </w:rPr>
        <w:t xml:space="preserve"> </w:t>
      </w:r>
    </w:p>
    <w:p w:rsidR="00FE0154" w:rsidRPr="002E320A" w:rsidRDefault="002E191F" w:rsidP="002E320A">
      <w:pPr>
        <w:ind w:firstLine="720"/>
        <w:rPr>
          <w:rFonts w:ascii="Times New Roman" w:hAnsi="Times New Roman" w:cs="Times New Roman"/>
        </w:rPr>
      </w:pPr>
      <w:r w:rsidRPr="002E320A">
        <w:rPr>
          <w:rFonts w:ascii="Times New Roman" w:hAnsi="Times New Roman" w:cs="Times New Roman"/>
        </w:rPr>
        <w:t xml:space="preserve">and </w:t>
      </w:r>
      <w:r w:rsidR="00DC66DA" w:rsidRPr="002E320A">
        <w:rPr>
          <w:rFonts w:ascii="Times New Roman" w:hAnsi="Times New Roman" w:cs="Times New Roman"/>
        </w:rPr>
        <w:t>represented 60 percent of the gross salaries and contributions due</w:t>
      </w:r>
      <w:r w:rsidRPr="002E320A">
        <w:rPr>
          <w:rFonts w:ascii="Times New Roman" w:hAnsi="Times New Roman" w:cs="Times New Roman"/>
        </w:rPr>
        <w:t>.</w:t>
      </w:r>
    </w:p>
    <w:p w:rsidR="00FE0154" w:rsidRPr="004A3C78" w:rsidRDefault="002E320A" w:rsidP="002E320A">
      <w:pPr>
        <w:spacing w:after="120"/>
        <w:ind w:firstLine="720"/>
        <w:jc w:val="both"/>
        <w:rPr>
          <w:rFonts w:ascii="Times New Roman" w:hAnsi="Times New Roman" w:cs="Times New Roman"/>
          <w:sz w:val="24"/>
          <w:szCs w:val="24"/>
        </w:rPr>
      </w:pPr>
      <w:r w:rsidRPr="002E320A">
        <w:rPr>
          <w:rFonts w:ascii="Times New Roman" w:hAnsi="Times New Roman" w:cs="Times New Roman"/>
          <w:i/>
        </w:rPr>
        <w:t xml:space="preserve">Source: MOF </w:t>
      </w:r>
    </w:p>
    <w:p w:rsidR="002E320A" w:rsidRPr="004A3C78" w:rsidRDefault="002E320A" w:rsidP="002E320A">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Another comparison suggests that some municipalities have excessive payroll expenses that could absorb a large share of their recurrent revenues (excluding financing transactions)</w:t>
      </w:r>
      <w:r w:rsidRPr="002E320A">
        <w:rPr>
          <w:rFonts w:ascii="Times New Roman" w:hAnsi="Times New Roman" w:cs="Times New Roman"/>
          <w:sz w:val="24"/>
          <w:szCs w:val="24"/>
        </w:rPr>
        <w:t xml:space="preserve"> (</w:t>
      </w:r>
      <w:r w:rsidRPr="002E320A">
        <w:rPr>
          <w:rFonts w:ascii="Times New Roman" w:hAnsi="Times New Roman" w:cs="Times New Roman"/>
          <w:sz w:val="24"/>
          <w:szCs w:val="24"/>
        </w:rPr>
        <w:fldChar w:fldCharType="begin"/>
      </w:r>
      <w:r w:rsidRPr="002E320A">
        <w:rPr>
          <w:rFonts w:ascii="Times New Roman" w:hAnsi="Times New Roman" w:cs="Times New Roman"/>
          <w:sz w:val="24"/>
          <w:szCs w:val="24"/>
        </w:rPr>
        <w:instrText xml:space="preserve"> REF _Ref430797223 \h  \* MERGEFORMAT </w:instrText>
      </w:r>
      <w:r w:rsidRPr="002E320A">
        <w:rPr>
          <w:rFonts w:ascii="Times New Roman" w:hAnsi="Times New Roman" w:cs="Times New Roman"/>
          <w:sz w:val="24"/>
          <w:szCs w:val="24"/>
        </w:rPr>
      </w:r>
      <w:r w:rsidRPr="002E320A">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Figure </w:t>
      </w:r>
      <w:r w:rsidR="00633B8D" w:rsidRPr="00633B8D">
        <w:rPr>
          <w:rFonts w:ascii="Times New Roman" w:hAnsi="Times New Roman" w:cs="Times New Roman"/>
          <w:noProof/>
          <w:sz w:val="24"/>
          <w:szCs w:val="24"/>
        </w:rPr>
        <w:t>7</w:t>
      </w:r>
      <w:r w:rsidRPr="002E320A">
        <w:rPr>
          <w:rFonts w:ascii="Times New Roman" w:hAnsi="Times New Roman" w:cs="Times New Roman"/>
          <w:sz w:val="24"/>
          <w:szCs w:val="24"/>
        </w:rPr>
        <w:fldChar w:fldCharType="end"/>
      </w:r>
      <w:r w:rsidRPr="002E320A">
        <w:rPr>
          <w:rFonts w:ascii="Times New Roman" w:hAnsi="Times New Roman" w:cs="Times New Roman"/>
          <w:sz w:val="24"/>
          <w:szCs w:val="24"/>
        </w:rPr>
        <w:t>)</w:t>
      </w:r>
      <w:r w:rsidRPr="004A3C78">
        <w:rPr>
          <w:rFonts w:ascii="Times New Roman" w:hAnsi="Times New Roman" w:cs="Times New Roman"/>
          <w:sz w:val="24"/>
          <w:szCs w:val="24"/>
        </w:rPr>
        <w:t>. Gross salaries and contributions per employee committed (not necessarily paid) by the local governments largel</w:t>
      </w:r>
      <w:r w:rsidR="00A86175">
        <w:rPr>
          <w:rFonts w:ascii="Times New Roman" w:hAnsi="Times New Roman" w:cs="Times New Roman"/>
          <w:sz w:val="24"/>
          <w:szCs w:val="24"/>
        </w:rPr>
        <w:t>y differ, running from nearly €</w:t>
      </w:r>
      <w:r w:rsidRPr="004A3C78">
        <w:rPr>
          <w:rFonts w:ascii="Times New Roman" w:hAnsi="Times New Roman" w:cs="Times New Roman"/>
          <w:sz w:val="24"/>
          <w:szCs w:val="24"/>
        </w:rPr>
        <w:t>2,600 in Kol</w:t>
      </w:r>
      <w:r w:rsidR="00A86175">
        <w:rPr>
          <w:rFonts w:ascii="Times New Roman" w:hAnsi="Times New Roman" w:cs="Times New Roman"/>
          <w:sz w:val="24"/>
          <w:szCs w:val="24"/>
        </w:rPr>
        <w:t>ašin to €11,300 in Budva and €</w:t>
      </w:r>
      <w:r w:rsidRPr="004A3C78">
        <w:rPr>
          <w:rFonts w:ascii="Times New Roman" w:hAnsi="Times New Roman" w:cs="Times New Roman"/>
          <w:sz w:val="24"/>
          <w:szCs w:val="24"/>
        </w:rPr>
        <w:t xml:space="preserve">13,100 in Tivat. This heterogeneity reflects the autonomy of municipalities to manage their wage compensation policy as well as the country’s large regional disparities in terms of economic development and per-capita income. Overstaffing and generous wage compensation jointly result in excessive payroll expenses in local budgets. For instance, in 2014, the committed gross salaries and contributions (i.e., in accrual basis) were equivalent to 40-50 percent of the recurrent revenues in the municipalities of Šavnik, Plav, Danilovgrad, Ulcinj, and Herceg Novi. Cetinje was an extreme case as the commitments exceeded 100 percent of those </w:t>
      </w:r>
      <w:r w:rsidRPr="004A3C78">
        <w:rPr>
          <w:rFonts w:ascii="Times New Roman" w:hAnsi="Times New Roman" w:cs="Times New Roman"/>
          <w:sz w:val="24"/>
          <w:szCs w:val="24"/>
        </w:rPr>
        <w:lastRenderedPageBreak/>
        <w:t>revenues; not surprisingly, contributions were not paid at all and even salaries were delayed.</w:t>
      </w:r>
      <w:r w:rsidRPr="004A3C78">
        <w:rPr>
          <w:rStyle w:val="FootnoteReference"/>
          <w:rFonts w:ascii="Times New Roman" w:hAnsi="Times New Roman" w:cs="Times New Roman"/>
          <w:sz w:val="24"/>
          <w:szCs w:val="24"/>
        </w:rPr>
        <w:footnoteReference w:id="7"/>
      </w:r>
      <w:r w:rsidRPr="004A3C78">
        <w:rPr>
          <w:rFonts w:ascii="Times New Roman" w:hAnsi="Times New Roman" w:cs="Times New Roman"/>
          <w:sz w:val="24"/>
          <w:szCs w:val="24"/>
        </w:rPr>
        <w:t xml:space="preserve"> In 2014, ten municipalities did not have sufficient resources to live up to their commitments and eventually paid net salaries and only a fraction of their contributions due (sometimes a very small fraction, indeed): Bar, Berane, Bijelo Polje, Budva, Danilovgrad, Kolašin, Plav, Pljevlja, Ulcinj, and Cetinje. Surprisingly, Bar and Budva have relatively generous wage compensations compared to other districts; however, they seem to be unable to afford the high level of salaries committed to their staff. </w:t>
      </w:r>
    </w:p>
    <w:p w:rsidR="00C80D98" w:rsidRPr="004A3C78" w:rsidRDefault="00C80D98"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Overstaffing and </w:t>
      </w:r>
      <w:r w:rsidR="00753FDA" w:rsidRPr="004A3C78">
        <w:rPr>
          <w:rFonts w:ascii="Times New Roman" w:hAnsi="Times New Roman" w:cs="Times New Roman"/>
          <w:b/>
          <w:sz w:val="24"/>
          <w:szCs w:val="24"/>
        </w:rPr>
        <w:t xml:space="preserve">excessive payroll expenses </w:t>
      </w:r>
      <w:r w:rsidRPr="004A3C78">
        <w:rPr>
          <w:rFonts w:ascii="Times New Roman" w:hAnsi="Times New Roman" w:cs="Times New Roman"/>
          <w:b/>
          <w:sz w:val="24"/>
          <w:szCs w:val="24"/>
        </w:rPr>
        <w:t xml:space="preserve">are present in </w:t>
      </w:r>
      <w:r w:rsidR="00BB2636" w:rsidRPr="004A3C78">
        <w:rPr>
          <w:rFonts w:ascii="Times New Roman" w:hAnsi="Times New Roman" w:cs="Times New Roman"/>
          <w:b/>
          <w:sz w:val="24"/>
          <w:szCs w:val="24"/>
        </w:rPr>
        <w:t xml:space="preserve">some </w:t>
      </w:r>
      <w:r w:rsidRPr="004A3C78">
        <w:rPr>
          <w:rFonts w:ascii="Times New Roman" w:hAnsi="Times New Roman" w:cs="Times New Roman"/>
          <w:b/>
          <w:sz w:val="24"/>
          <w:szCs w:val="24"/>
        </w:rPr>
        <w:t xml:space="preserve">municipalities and have been an important </w:t>
      </w:r>
      <w:r w:rsidR="00267156" w:rsidRPr="004A3C78">
        <w:rPr>
          <w:rFonts w:ascii="Times New Roman" w:hAnsi="Times New Roman" w:cs="Times New Roman"/>
          <w:b/>
          <w:sz w:val="24"/>
          <w:szCs w:val="24"/>
        </w:rPr>
        <w:t xml:space="preserve">structural </w:t>
      </w:r>
      <w:r w:rsidRPr="004A3C78">
        <w:rPr>
          <w:rFonts w:ascii="Times New Roman" w:hAnsi="Times New Roman" w:cs="Times New Roman"/>
          <w:b/>
          <w:sz w:val="24"/>
          <w:szCs w:val="24"/>
        </w:rPr>
        <w:t>feature in Montenegro as a transition economy</w:t>
      </w:r>
      <w:r w:rsidRPr="004A3C78">
        <w:rPr>
          <w:rFonts w:ascii="Times New Roman" w:hAnsi="Times New Roman" w:cs="Times New Roman"/>
          <w:sz w:val="24"/>
          <w:szCs w:val="24"/>
        </w:rPr>
        <w:t xml:space="preserve">. </w:t>
      </w:r>
      <w:r w:rsidR="00630092" w:rsidRPr="004A3C78">
        <w:rPr>
          <w:rFonts w:ascii="Times New Roman" w:hAnsi="Times New Roman" w:cs="Times New Roman"/>
          <w:sz w:val="24"/>
          <w:szCs w:val="24"/>
        </w:rPr>
        <w:t xml:space="preserve">Some (not all) municipalities exhibit overstaffing and excessive payroll expenses because they have been acting as an ‘employer of last resort’ in a context of severe structural problems (e.g., de-industrialization and scarcity of private-sector jobs, lack of business potential, shrinking economic activity and incomes, population migration). </w:t>
      </w:r>
      <w:r w:rsidRPr="004A3C78">
        <w:rPr>
          <w:rFonts w:ascii="Times New Roman" w:hAnsi="Times New Roman" w:cs="Times New Roman"/>
          <w:sz w:val="24"/>
          <w:szCs w:val="24"/>
        </w:rPr>
        <w:t>In part, high levels of public sector employment reflect the belief that the local government sector should be at the center of economic activity and have been an important feature for a decade now. Political patronage and cronyism may also be motives.</w:t>
      </w:r>
      <w:r w:rsidR="00A41ED2" w:rsidRPr="004A3C78">
        <w:rPr>
          <w:rStyle w:val="FootnoteReference"/>
          <w:rFonts w:ascii="Times New Roman" w:hAnsi="Times New Roman" w:cs="Times New Roman"/>
          <w:sz w:val="24"/>
          <w:szCs w:val="24"/>
        </w:rPr>
        <w:footnoteReference w:id="8"/>
      </w:r>
      <w:r w:rsidR="00EC5398">
        <w:rPr>
          <w:rFonts w:ascii="Times New Roman" w:hAnsi="Times New Roman" w:cs="Times New Roman"/>
          <w:sz w:val="24"/>
          <w:szCs w:val="24"/>
        </w:rPr>
        <w:t xml:space="preserve"> </w:t>
      </w:r>
    </w:p>
    <w:p w:rsidR="00DF4309" w:rsidRPr="004A3C78" w:rsidRDefault="00753FDA"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O</w:t>
      </w:r>
      <w:r w:rsidR="002B3738" w:rsidRPr="004A3C78">
        <w:rPr>
          <w:rFonts w:ascii="Times New Roman" w:hAnsi="Times New Roman" w:cs="Times New Roman"/>
          <w:b/>
          <w:sz w:val="24"/>
          <w:szCs w:val="24"/>
        </w:rPr>
        <w:t xml:space="preserve">verstaffing </w:t>
      </w:r>
      <w:r w:rsidRPr="004A3C78">
        <w:rPr>
          <w:rFonts w:ascii="Times New Roman" w:hAnsi="Times New Roman" w:cs="Times New Roman"/>
          <w:b/>
          <w:sz w:val="24"/>
          <w:szCs w:val="24"/>
        </w:rPr>
        <w:t xml:space="preserve">and excessive payroll expenses are </w:t>
      </w:r>
      <w:r w:rsidR="00DF4309" w:rsidRPr="004A3C78">
        <w:rPr>
          <w:rFonts w:ascii="Times New Roman" w:hAnsi="Times New Roman" w:cs="Times New Roman"/>
          <w:b/>
          <w:sz w:val="24"/>
          <w:szCs w:val="24"/>
        </w:rPr>
        <w:t>also the result of strategic behavior by local governments</w:t>
      </w:r>
      <w:r w:rsidRPr="004A3C78">
        <w:rPr>
          <w:rFonts w:ascii="Times New Roman" w:hAnsi="Times New Roman" w:cs="Times New Roman"/>
          <w:b/>
          <w:sz w:val="24"/>
          <w:szCs w:val="24"/>
        </w:rPr>
        <w:t xml:space="preserve">: </w:t>
      </w:r>
      <w:r w:rsidR="00DF4309" w:rsidRPr="004A3C78">
        <w:rPr>
          <w:rFonts w:ascii="Times New Roman" w:hAnsi="Times New Roman" w:cs="Times New Roman"/>
          <w:b/>
          <w:sz w:val="24"/>
          <w:szCs w:val="24"/>
        </w:rPr>
        <w:t xml:space="preserve">a deliberate policy of accumulating more expenditure commitments in relation to staff hiring than can be financed from expected revenues, in the hope of eventual financial relief from the </w:t>
      </w:r>
      <w:r w:rsidRPr="004A3C78">
        <w:rPr>
          <w:rFonts w:ascii="Times New Roman" w:hAnsi="Times New Roman" w:cs="Times New Roman"/>
          <w:b/>
          <w:sz w:val="24"/>
          <w:szCs w:val="24"/>
        </w:rPr>
        <w:t>C</w:t>
      </w:r>
      <w:r w:rsidR="00DF4309" w:rsidRPr="004A3C78">
        <w:rPr>
          <w:rFonts w:ascii="Times New Roman" w:hAnsi="Times New Roman" w:cs="Times New Roman"/>
          <w:b/>
          <w:sz w:val="24"/>
          <w:szCs w:val="24"/>
        </w:rPr>
        <w:t>entral Gov</w:t>
      </w:r>
      <w:r w:rsidR="00BE7BEC" w:rsidRPr="004A3C78">
        <w:rPr>
          <w:rFonts w:ascii="Times New Roman" w:hAnsi="Times New Roman" w:cs="Times New Roman"/>
          <w:b/>
          <w:sz w:val="24"/>
          <w:szCs w:val="24"/>
        </w:rPr>
        <w:t>ernment</w:t>
      </w:r>
      <w:r w:rsidRPr="004A3C78">
        <w:rPr>
          <w:rFonts w:ascii="Times New Roman" w:hAnsi="Times New Roman" w:cs="Times New Roman"/>
          <w:b/>
          <w:sz w:val="24"/>
          <w:szCs w:val="24"/>
        </w:rPr>
        <w:t xml:space="preserve">, </w:t>
      </w:r>
      <w:r w:rsidR="00BE7BEC" w:rsidRPr="004A3C78">
        <w:rPr>
          <w:rFonts w:ascii="Times New Roman" w:hAnsi="Times New Roman" w:cs="Times New Roman"/>
          <w:b/>
          <w:sz w:val="24"/>
          <w:szCs w:val="24"/>
        </w:rPr>
        <w:t xml:space="preserve">ensured the process of </w:t>
      </w:r>
      <w:r w:rsidR="00DF4309" w:rsidRPr="004A3C78">
        <w:rPr>
          <w:rFonts w:ascii="Times New Roman" w:hAnsi="Times New Roman" w:cs="Times New Roman"/>
          <w:b/>
          <w:sz w:val="24"/>
          <w:szCs w:val="24"/>
        </w:rPr>
        <w:t>delaying the payment of obligations related to staff</w:t>
      </w:r>
      <w:r w:rsidR="00DF4309" w:rsidRPr="004A3C78">
        <w:rPr>
          <w:rFonts w:ascii="Times New Roman" w:hAnsi="Times New Roman" w:cs="Times New Roman"/>
          <w:sz w:val="24"/>
          <w:szCs w:val="24"/>
        </w:rPr>
        <w:t xml:space="preserve">. A significant problem in the country’s intergovernmental relations is the incentive it may provide to inefficiency in service delivery—and particularly to overstaffing—which is not originated in unfunded mandates. As a matter of fact, the Central Government has unofficially approved delay in payment of 100 </w:t>
      </w:r>
      <w:r w:rsidR="00F43A47" w:rsidRPr="004A3C78">
        <w:rPr>
          <w:rFonts w:ascii="Times New Roman" w:hAnsi="Times New Roman" w:cs="Times New Roman"/>
          <w:sz w:val="24"/>
          <w:szCs w:val="24"/>
        </w:rPr>
        <w:t xml:space="preserve">percent of </w:t>
      </w:r>
      <w:r w:rsidR="00DF4309" w:rsidRPr="004A3C78">
        <w:rPr>
          <w:rFonts w:ascii="Times New Roman" w:hAnsi="Times New Roman" w:cs="Times New Roman"/>
          <w:sz w:val="24"/>
          <w:szCs w:val="24"/>
        </w:rPr>
        <w:t xml:space="preserve">social security contributions, </w:t>
      </w:r>
      <w:r w:rsidRPr="004A3C78">
        <w:rPr>
          <w:rFonts w:ascii="Times New Roman" w:hAnsi="Times New Roman" w:cs="Times New Roman"/>
          <w:sz w:val="24"/>
          <w:szCs w:val="24"/>
        </w:rPr>
        <w:t xml:space="preserve">then </w:t>
      </w:r>
      <w:r w:rsidR="00DF4309" w:rsidRPr="004A3C78">
        <w:rPr>
          <w:rFonts w:ascii="Times New Roman" w:hAnsi="Times New Roman" w:cs="Times New Roman"/>
          <w:sz w:val="24"/>
          <w:szCs w:val="24"/>
        </w:rPr>
        <w:t>providing no incentive to economize on staff. The result of which has led to overstaffing in most Montenegro municipalities and the reduction in funds to improve services to citizens.</w:t>
      </w:r>
      <w:r w:rsidR="00BE7BEC" w:rsidRPr="004A3C78">
        <w:rPr>
          <w:rFonts w:ascii="Times New Roman" w:hAnsi="Times New Roman" w:cs="Times New Roman"/>
          <w:sz w:val="24"/>
          <w:szCs w:val="24"/>
        </w:rPr>
        <w:t xml:space="preserve"> More recently, a tight fiscal straight jacket imposed by the Central Government has not been fully successful in preventing municipal arrears.</w:t>
      </w:r>
    </w:p>
    <w:p w:rsidR="00292F82" w:rsidRPr="004A3C78" w:rsidRDefault="00292F82"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Municipalities have previously hidden overstaffing with creative measures</w:t>
      </w:r>
      <w:r w:rsidRPr="004A3C78">
        <w:rPr>
          <w:rFonts w:ascii="Times New Roman" w:hAnsi="Times New Roman" w:cs="Times New Roman"/>
          <w:sz w:val="24"/>
          <w:szCs w:val="24"/>
        </w:rPr>
        <w:t xml:space="preserve">. Employing staff on a short-term contractual basis (e.g., four-month contracts) did not imply any </w:t>
      </w:r>
      <w:r w:rsidRPr="004A3C78">
        <w:rPr>
          <w:rFonts w:ascii="Times New Roman" w:hAnsi="Times New Roman" w:cs="Times New Roman"/>
          <w:i/>
          <w:sz w:val="24"/>
          <w:szCs w:val="24"/>
        </w:rPr>
        <w:t>de facto</w:t>
      </w:r>
      <w:r w:rsidRPr="004A3C78">
        <w:rPr>
          <w:rFonts w:ascii="Times New Roman" w:hAnsi="Times New Roman" w:cs="Times New Roman"/>
          <w:sz w:val="24"/>
          <w:szCs w:val="24"/>
        </w:rPr>
        <w:t xml:space="preserve"> rationalization because the short-term employees have their contracts renewed recurrently. </w:t>
      </w:r>
      <w:r w:rsidRPr="004A3C78">
        <w:rPr>
          <w:rFonts w:ascii="Times New Roman" w:hAnsi="Times New Roman" w:cs="Times New Roman"/>
          <w:sz w:val="24"/>
          <w:szCs w:val="24"/>
        </w:rPr>
        <w:lastRenderedPageBreak/>
        <w:t xml:space="preserve">Transfers of employees from the municipal administration to the local public companies also intended to hide overstaffing. Transfers are less likely now because local public companies cannot continue absorbing employees, and because the MOF now monitors information on the number of employees in both the municipality and the local public companies. </w:t>
      </w:r>
    </w:p>
    <w:p w:rsidR="00630092" w:rsidRPr="004A3C78" w:rsidRDefault="00630092"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Local governments are continuing to add jobs, as the municipal staff rationalization plans launched in 2013 eventually failed and re-hiring have been observed</w:t>
      </w:r>
      <w:r w:rsidRPr="004A3C78">
        <w:rPr>
          <w:rFonts w:ascii="Times New Roman" w:hAnsi="Times New Roman" w:cs="Times New Roman"/>
          <w:sz w:val="24"/>
          <w:szCs w:val="24"/>
        </w:rPr>
        <w:t>. It appears that the sequence of the adjustment process has negatively affected the performance of important parts of the public sector. Re-hires indicate a poorly handled downsizing process. In the best case, they imply that workers who were essential to the operation of their structured units were mistakenly considered redundant. In the worst case, they suggest that workers who had no intention to leave the public sector were able to cash in golden handshakes. It is difficult to believe that downsizing projects that were characterized by substantial re-hiring did a good job at reallocating workers across sectors. Ceteris paribus, a high percentage of displaced workers re-hired can therefore be seen as an indication of low economic returns to downsizing.</w:t>
      </w:r>
      <w:r w:rsidR="00BE7BEC" w:rsidRPr="004A3C78">
        <w:rPr>
          <w:rStyle w:val="FootnoteReference"/>
          <w:rFonts w:ascii="Times New Roman" w:hAnsi="Times New Roman" w:cs="Times New Roman"/>
          <w:sz w:val="24"/>
          <w:szCs w:val="24"/>
        </w:rPr>
        <w:footnoteReference w:id="9"/>
      </w:r>
    </w:p>
    <w:p w:rsidR="00292F82" w:rsidRPr="004A3C78" w:rsidRDefault="00292F82"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The strategy for public administration reform in 2011-2016, including a plan for the internal reorganization of the public sector adopted in 2013, has not achieved its commendable objectives.</w:t>
      </w:r>
      <w:r w:rsidRPr="004A3C78">
        <w:rPr>
          <w:rFonts w:ascii="Times New Roman" w:hAnsi="Times New Roman" w:cs="Times New Roman"/>
          <w:sz w:val="24"/>
          <w:szCs w:val="24"/>
        </w:rPr>
        <w:t xml:space="preserve"> The strategy documents envisioned the </w:t>
      </w:r>
      <w:r w:rsidR="00AC5D77" w:rsidRPr="004A3C78">
        <w:rPr>
          <w:rFonts w:ascii="Times New Roman" w:hAnsi="Times New Roman" w:cs="Times New Roman"/>
          <w:sz w:val="24"/>
          <w:szCs w:val="24"/>
        </w:rPr>
        <w:t xml:space="preserve">internal </w:t>
      </w:r>
      <w:r w:rsidRPr="004A3C78">
        <w:rPr>
          <w:rFonts w:ascii="Times New Roman" w:hAnsi="Times New Roman" w:cs="Times New Roman"/>
          <w:sz w:val="24"/>
          <w:szCs w:val="24"/>
        </w:rPr>
        <w:t>reorganization of the public sector of local governments, and one salient objective was to reduce the number of employees within the public administration. Such reduction would take place in two phases. The first phase was supposed to be implemented in July, 2013 and cover the period 2014-2015, targeting a 5 percent reduction in each year. The annual report prepared for 2014 provided unfavorable data and information: instead of reductions, there was an increase of 1,217 employees in 2014. Although the importance of these documents cannot be exaggerated, they contain no enforcement measures for local governments. Given the legally-granted local autonomy, the Central Government and the MOF have no mechanism available to oblige local governments with respect to their internal organization—which they enact as their own discretion.</w:t>
      </w:r>
    </w:p>
    <w:p w:rsidR="007079F5" w:rsidRPr="004A3C78" w:rsidRDefault="00C81AD8"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Staff rationalization plans proposed in </w:t>
      </w:r>
      <w:r w:rsidR="007079F5" w:rsidRPr="004A3C78">
        <w:rPr>
          <w:rFonts w:ascii="Times New Roman" w:hAnsi="Times New Roman" w:cs="Times New Roman"/>
          <w:b/>
          <w:sz w:val="24"/>
          <w:szCs w:val="24"/>
        </w:rPr>
        <w:t xml:space="preserve">2013 </w:t>
      </w:r>
      <w:r w:rsidR="0080686C" w:rsidRPr="004A3C78">
        <w:rPr>
          <w:rFonts w:ascii="Times New Roman" w:hAnsi="Times New Roman" w:cs="Times New Roman"/>
          <w:b/>
          <w:sz w:val="24"/>
          <w:szCs w:val="24"/>
        </w:rPr>
        <w:t xml:space="preserve">also </w:t>
      </w:r>
      <w:r w:rsidR="007079F5" w:rsidRPr="004A3C78">
        <w:rPr>
          <w:rFonts w:ascii="Times New Roman" w:hAnsi="Times New Roman" w:cs="Times New Roman"/>
          <w:b/>
          <w:sz w:val="24"/>
          <w:szCs w:val="24"/>
        </w:rPr>
        <w:t xml:space="preserve">failed </w:t>
      </w:r>
      <w:r w:rsidR="0080686C" w:rsidRPr="004A3C78">
        <w:rPr>
          <w:rFonts w:ascii="Times New Roman" w:hAnsi="Times New Roman" w:cs="Times New Roman"/>
          <w:b/>
          <w:sz w:val="24"/>
          <w:szCs w:val="24"/>
        </w:rPr>
        <w:t xml:space="preserve">due to lack of </w:t>
      </w:r>
      <w:r w:rsidRPr="004A3C78">
        <w:rPr>
          <w:rFonts w:ascii="Times New Roman" w:hAnsi="Times New Roman" w:cs="Times New Roman"/>
          <w:b/>
          <w:sz w:val="24"/>
          <w:szCs w:val="24"/>
        </w:rPr>
        <w:t xml:space="preserve">incentives and </w:t>
      </w:r>
      <w:r w:rsidR="0080686C" w:rsidRPr="004A3C78">
        <w:rPr>
          <w:rFonts w:ascii="Times New Roman" w:hAnsi="Times New Roman" w:cs="Times New Roman"/>
          <w:b/>
          <w:sz w:val="24"/>
          <w:szCs w:val="24"/>
        </w:rPr>
        <w:t xml:space="preserve">structural </w:t>
      </w:r>
      <w:r w:rsidRPr="004A3C78">
        <w:rPr>
          <w:rFonts w:ascii="Times New Roman" w:hAnsi="Times New Roman" w:cs="Times New Roman"/>
          <w:b/>
          <w:sz w:val="24"/>
          <w:szCs w:val="24"/>
        </w:rPr>
        <w:t xml:space="preserve">labor-market </w:t>
      </w:r>
      <w:r w:rsidR="007079F5" w:rsidRPr="004A3C78">
        <w:rPr>
          <w:rFonts w:ascii="Times New Roman" w:hAnsi="Times New Roman" w:cs="Times New Roman"/>
          <w:b/>
          <w:sz w:val="24"/>
          <w:szCs w:val="24"/>
        </w:rPr>
        <w:t>issues</w:t>
      </w:r>
      <w:r w:rsidRPr="004A3C78">
        <w:rPr>
          <w:rFonts w:ascii="Times New Roman" w:hAnsi="Times New Roman" w:cs="Times New Roman"/>
          <w:sz w:val="24"/>
          <w:szCs w:val="24"/>
        </w:rPr>
        <w:t>. Beyond the lack of enforcement mechanisms, other important reasons for which the 2013 plans were not achieved concern incentives and labor-market issues. E</w:t>
      </w:r>
      <w:r w:rsidR="007079F5" w:rsidRPr="004A3C78">
        <w:rPr>
          <w:rFonts w:ascii="Times New Roman" w:hAnsi="Times New Roman" w:cs="Times New Roman"/>
          <w:sz w:val="24"/>
          <w:szCs w:val="24"/>
        </w:rPr>
        <w:t>mployment exit proposals were voluntary</w:t>
      </w:r>
      <w:r w:rsidRPr="004A3C78">
        <w:rPr>
          <w:rFonts w:ascii="Times New Roman" w:hAnsi="Times New Roman" w:cs="Times New Roman"/>
          <w:sz w:val="24"/>
          <w:szCs w:val="24"/>
        </w:rPr>
        <w:t xml:space="preserve">—in line with the </w:t>
      </w:r>
      <w:r w:rsidR="007079F5" w:rsidRPr="004A3C78">
        <w:rPr>
          <w:rFonts w:ascii="Times New Roman" w:hAnsi="Times New Roman" w:cs="Times New Roman"/>
          <w:sz w:val="24"/>
          <w:szCs w:val="24"/>
        </w:rPr>
        <w:t>labor regulations</w:t>
      </w:r>
      <w:r w:rsidRPr="004A3C78">
        <w:rPr>
          <w:rFonts w:ascii="Times New Roman" w:hAnsi="Times New Roman" w:cs="Times New Roman"/>
          <w:sz w:val="24"/>
          <w:szCs w:val="24"/>
        </w:rPr>
        <w:t xml:space="preserve">—and only </w:t>
      </w:r>
      <w:r w:rsidR="007079F5" w:rsidRPr="004A3C78">
        <w:rPr>
          <w:rFonts w:ascii="Times New Roman" w:hAnsi="Times New Roman" w:cs="Times New Roman"/>
          <w:sz w:val="24"/>
          <w:szCs w:val="24"/>
        </w:rPr>
        <w:t>a handful of staff close to retirement age accepted the proposed early-retirement package</w:t>
      </w:r>
      <w:r w:rsidRPr="004A3C78">
        <w:rPr>
          <w:rFonts w:ascii="Times New Roman" w:hAnsi="Times New Roman" w:cs="Times New Roman"/>
          <w:sz w:val="24"/>
          <w:szCs w:val="24"/>
        </w:rPr>
        <w:t>. T</w:t>
      </w:r>
      <w:r w:rsidR="007079F5" w:rsidRPr="004A3C78">
        <w:rPr>
          <w:rFonts w:ascii="Times New Roman" w:hAnsi="Times New Roman" w:cs="Times New Roman"/>
          <w:sz w:val="24"/>
          <w:szCs w:val="24"/>
        </w:rPr>
        <w:t>he remaining staff rationally preferred to maintain their public jobs in a context of lack of employment opportunities in the private sector.</w:t>
      </w:r>
      <w:r w:rsidRPr="004A3C78">
        <w:rPr>
          <w:rFonts w:ascii="Times New Roman" w:hAnsi="Times New Roman" w:cs="Times New Roman"/>
          <w:sz w:val="24"/>
          <w:szCs w:val="24"/>
        </w:rPr>
        <w:t xml:space="preserve"> This factor was particularly relevant in municipalities facing severe structural problems in their local economies.</w:t>
      </w:r>
    </w:p>
    <w:p w:rsidR="00C42B56" w:rsidRPr="00831B20" w:rsidRDefault="00C42B56" w:rsidP="00831B20">
      <w:pPr>
        <w:keepNext/>
        <w:spacing w:after="120"/>
        <w:jc w:val="both"/>
        <w:rPr>
          <w:rFonts w:ascii="Times New Roman" w:hAnsi="Times New Roman" w:cs="Times New Roman"/>
          <w:sz w:val="24"/>
          <w:szCs w:val="24"/>
        </w:rPr>
      </w:pPr>
      <w:r w:rsidRPr="00831B20">
        <w:rPr>
          <w:rFonts w:ascii="Times New Roman" w:hAnsi="Times New Roman" w:cs="Times New Roman"/>
          <w:b/>
          <w:i/>
          <w:sz w:val="24"/>
          <w:szCs w:val="24"/>
        </w:rPr>
        <w:lastRenderedPageBreak/>
        <w:t>Directions for policy and reform</w:t>
      </w:r>
    </w:p>
    <w:p w:rsidR="001F3E25" w:rsidRPr="00BE3277" w:rsidRDefault="00E35C6D" w:rsidP="00831B20">
      <w:pPr>
        <w:pStyle w:val="ListParagraph"/>
        <w:keepNext/>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Three fundamental directions for policy and reform should be pursued: </w:t>
      </w:r>
      <w:r w:rsidR="00BE3277" w:rsidRPr="00BE3277">
        <w:rPr>
          <w:rFonts w:ascii="Times New Roman" w:hAnsi="Times New Roman" w:cs="Times New Roman"/>
          <w:sz w:val="24"/>
          <w:szCs w:val="24"/>
        </w:rPr>
        <w:t xml:space="preserve">(i) </w:t>
      </w:r>
      <w:r w:rsidR="001F3E25" w:rsidRPr="00BE3277">
        <w:rPr>
          <w:rFonts w:ascii="Times New Roman" w:hAnsi="Times New Roman" w:cs="Times New Roman"/>
          <w:sz w:val="24"/>
          <w:szCs w:val="24"/>
        </w:rPr>
        <w:t xml:space="preserve">to increase average productivity in the public sector by reducing overstaffing; </w:t>
      </w:r>
      <w:r w:rsidR="00BE3277">
        <w:rPr>
          <w:rFonts w:ascii="Times New Roman" w:hAnsi="Times New Roman" w:cs="Times New Roman"/>
          <w:sz w:val="24"/>
          <w:szCs w:val="24"/>
        </w:rPr>
        <w:t xml:space="preserve">(ii) </w:t>
      </w:r>
      <w:r w:rsidR="001F3E25" w:rsidRPr="00BE3277">
        <w:rPr>
          <w:rFonts w:ascii="Times New Roman" w:hAnsi="Times New Roman" w:cs="Times New Roman"/>
          <w:sz w:val="24"/>
          <w:szCs w:val="24"/>
        </w:rPr>
        <w:t xml:space="preserve">to generate fiscal savings directly through a smaller </w:t>
      </w:r>
      <w:r w:rsidRPr="00BE3277">
        <w:rPr>
          <w:rFonts w:ascii="Times New Roman" w:hAnsi="Times New Roman" w:cs="Times New Roman"/>
          <w:sz w:val="24"/>
          <w:szCs w:val="24"/>
        </w:rPr>
        <w:t xml:space="preserve">(or slowly growing) </w:t>
      </w:r>
      <w:r w:rsidR="001F3E25" w:rsidRPr="00BE3277">
        <w:rPr>
          <w:rFonts w:ascii="Times New Roman" w:hAnsi="Times New Roman" w:cs="Times New Roman"/>
          <w:sz w:val="24"/>
          <w:szCs w:val="24"/>
        </w:rPr>
        <w:t xml:space="preserve">wage bill </w:t>
      </w:r>
      <w:r w:rsidRPr="00BE3277">
        <w:rPr>
          <w:rFonts w:ascii="Times New Roman" w:hAnsi="Times New Roman" w:cs="Times New Roman"/>
          <w:sz w:val="24"/>
          <w:szCs w:val="24"/>
        </w:rPr>
        <w:t xml:space="preserve">as well as </w:t>
      </w:r>
      <w:r w:rsidR="001F3E25" w:rsidRPr="00BE3277">
        <w:rPr>
          <w:rFonts w:ascii="Times New Roman" w:hAnsi="Times New Roman" w:cs="Times New Roman"/>
          <w:sz w:val="24"/>
          <w:szCs w:val="24"/>
        </w:rPr>
        <w:t xml:space="preserve">indirectly by stemming efficiency losses; and </w:t>
      </w:r>
      <w:r w:rsidR="00BE3277">
        <w:rPr>
          <w:rFonts w:ascii="Times New Roman" w:hAnsi="Times New Roman" w:cs="Times New Roman"/>
          <w:sz w:val="24"/>
          <w:szCs w:val="24"/>
        </w:rPr>
        <w:t xml:space="preserve">(iii) </w:t>
      </w:r>
      <w:r w:rsidR="001F3E25" w:rsidRPr="00BE3277">
        <w:rPr>
          <w:rFonts w:ascii="Times New Roman" w:hAnsi="Times New Roman" w:cs="Times New Roman"/>
          <w:sz w:val="24"/>
          <w:szCs w:val="24"/>
        </w:rPr>
        <w:t>to promote dynamic, job-creating private sector activity to absorb labor</w:t>
      </w:r>
      <w:r w:rsidRPr="00BE3277">
        <w:rPr>
          <w:rFonts w:ascii="Times New Roman" w:hAnsi="Times New Roman" w:cs="Times New Roman"/>
          <w:sz w:val="24"/>
          <w:szCs w:val="24"/>
        </w:rPr>
        <w:t xml:space="preserve"> leaving the public sector</w:t>
      </w:r>
      <w:r w:rsidR="001F3E25" w:rsidRPr="00BE3277">
        <w:rPr>
          <w:rFonts w:ascii="Times New Roman" w:hAnsi="Times New Roman" w:cs="Times New Roman"/>
          <w:sz w:val="24"/>
          <w:szCs w:val="24"/>
        </w:rPr>
        <w:t xml:space="preserve">. </w:t>
      </w:r>
    </w:p>
    <w:p w:rsidR="00BB6323" w:rsidRPr="004A3C78" w:rsidRDefault="00BB6323"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The debt reprogramming contracts signed between MOF and the municipalities offers a window of opportunity to demand local governments to undertake an internal reorganization consistent with the employment-reduction plans submitted in 2013, or even with new plans</w:t>
      </w:r>
      <w:r w:rsidRPr="004A3C78">
        <w:rPr>
          <w:rFonts w:ascii="Times New Roman" w:hAnsi="Times New Roman" w:cs="Times New Roman"/>
          <w:sz w:val="24"/>
          <w:szCs w:val="24"/>
        </w:rPr>
        <w:t>. Since the debt reprogramming represents a contractual relationship, a municipality’s failure to comply with the proposed staff rationalization plan can lead to the immediate termination of the contract and the loss of financial advantages emanating from the reprogramming. This was the only way for the Central Government and the MOF to engineer an enforcement mechanism.</w:t>
      </w:r>
      <w:r w:rsidR="00EC5398">
        <w:rPr>
          <w:rFonts w:ascii="Times New Roman" w:hAnsi="Times New Roman" w:cs="Times New Roman"/>
          <w:sz w:val="24"/>
          <w:szCs w:val="24"/>
        </w:rPr>
        <w:t xml:space="preserve"> </w:t>
      </w:r>
    </w:p>
    <w:p w:rsidR="005C22BF" w:rsidRPr="004A3C78" w:rsidRDefault="005C22BF"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The staff rationalization plans required by the MOF as part of the debt reprogramming contracts are an important step forward</w:t>
      </w:r>
      <w:r w:rsidRPr="004A3C78">
        <w:rPr>
          <w:rFonts w:ascii="Times New Roman" w:hAnsi="Times New Roman" w:cs="Times New Roman"/>
          <w:sz w:val="24"/>
          <w:szCs w:val="24"/>
        </w:rPr>
        <w:t xml:space="preserve">. Staff rationalization will reduce local government expenditures and thus improve the financial position. </w:t>
      </w:r>
      <w:r w:rsidR="00C501F5" w:rsidRPr="004A3C78">
        <w:rPr>
          <w:rFonts w:ascii="Times New Roman" w:hAnsi="Times New Roman" w:cs="Times New Roman"/>
          <w:sz w:val="24"/>
          <w:szCs w:val="24"/>
        </w:rPr>
        <w:t>The recommended measures focus on the following:</w:t>
      </w:r>
      <w:r w:rsidRPr="004A3C78">
        <w:rPr>
          <w:rFonts w:ascii="Times New Roman" w:hAnsi="Times New Roman" w:cs="Times New Roman"/>
          <w:sz w:val="24"/>
          <w:szCs w:val="24"/>
        </w:rPr>
        <w:t xml:space="preserve"> </w:t>
      </w:r>
    </w:p>
    <w:p w:rsidR="00C501F5" w:rsidRPr="004A3C78" w:rsidRDefault="00C501F5" w:rsidP="00C501F5">
      <w:pPr>
        <w:pStyle w:val="ListParagraph"/>
        <w:numPr>
          <w:ilvl w:val="0"/>
          <w:numId w:val="15"/>
        </w:numPr>
        <w:jc w:val="both"/>
        <w:rPr>
          <w:rFonts w:ascii="Times New Roman" w:hAnsi="Times New Roman" w:cs="Times New Roman"/>
          <w:sz w:val="24"/>
          <w:szCs w:val="24"/>
        </w:rPr>
      </w:pPr>
      <w:r w:rsidRPr="004A3C78">
        <w:rPr>
          <w:rFonts w:ascii="Times New Roman" w:hAnsi="Times New Roman" w:cs="Times New Roman"/>
          <w:sz w:val="24"/>
          <w:szCs w:val="24"/>
        </w:rPr>
        <w:t xml:space="preserve">Municipalities should sign a clause agreeing not to hire any additional employees, or, at a minimum, to hire new employees only with the explicit consent from the MOF. </w:t>
      </w:r>
    </w:p>
    <w:p w:rsidR="00F35828" w:rsidRPr="004A3C78" w:rsidRDefault="00C501F5" w:rsidP="00377586">
      <w:pPr>
        <w:pStyle w:val="ListParagraph"/>
        <w:numPr>
          <w:ilvl w:val="0"/>
          <w:numId w:val="15"/>
        </w:numPr>
        <w:jc w:val="both"/>
        <w:rPr>
          <w:rFonts w:ascii="Times New Roman" w:hAnsi="Times New Roman" w:cs="Times New Roman"/>
          <w:sz w:val="24"/>
          <w:szCs w:val="24"/>
        </w:rPr>
      </w:pPr>
      <w:r w:rsidRPr="004A3C78">
        <w:rPr>
          <w:rFonts w:ascii="Times New Roman" w:hAnsi="Times New Roman" w:cs="Times New Roman"/>
          <w:sz w:val="24"/>
          <w:szCs w:val="24"/>
        </w:rPr>
        <w:t xml:space="preserve">Municipalities should sign a clause agreeing on the rationalization of the number of employees. </w:t>
      </w:r>
      <w:r w:rsidR="00377586" w:rsidRPr="004A3C78">
        <w:rPr>
          <w:rFonts w:ascii="Times New Roman" w:hAnsi="Times New Roman" w:cs="Times New Roman"/>
          <w:sz w:val="24"/>
          <w:szCs w:val="24"/>
        </w:rPr>
        <w:t xml:space="preserve">A </w:t>
      </w:r>
      <w:r w:rsidR="00F43A47" w:rsidRPr="004A3C78">
        <w:rPr>
          <w:rFonts w:ascii="Times New Roman" w:hAnsi="Times New Roman" w:cs="Times New Roman"/>
          <w:sz w:val="24"/>
          <w:szCs w:val="24"/>
        </w:rPr>
        <w:t xml:space="preserve">realistic </w:t>
      </w:r>
      <w:r w:rsidR="00377586" w:rsidRPr="004A3C78">
        <w:rPr>
          <w:rFonts w:ascii="Times New Roman" w:hAnsi="Times New Roman" w:cs="Times New Roman"/>
          <w:sz w:val="24"/>
          <w:szCs w:val="24"/>
        </w:rPr>
        <w:t xml:space="preserve">plan </w:t>
      </w:r>
      <w:r w:rsidRPr="004A3C78">
        <w:rPr>
          <w:rFonts w:ascii="Times New Roman" w:hAnsi="Times New Roman" w:cs="Times New Roman"/>
          <w:sz w:val="24"/>
          <w:szCs w:val="24"/>
        </w:rPr>
        <w:t xml:space="preserve">must be formulated </w:t>
      </w:r>
      <w:r w:rsidR="00377586" w:rsidRPr="004A3C78">
        <w:rPr>
          <w:rFonts w:ascii="Times New Roman" w:hAnsi="Times New Roman" w:cs="Times New Roman"/>
          <w:sz w:val="24"/>
          <w:szCs w:val="24"/>
        </w:rPr>
        <w:t>to reduce the number of employees by an X percent each year, for a period of 3-5 years</w:t>
      </w:r>
      <w:r w:rsidR="00F35828" w:rsidRPr="004A3C78">
        <w:rPr>
          <w:rFonts w:ascii="Times New Roman" w:hAnsi="Times New Roman" w:cs="Times New Roman"/>
          <w:sz w:val="24"/>
          <w:szCs w:val="24"/>
        </w:rPr>
        <w:t>. R</w:t>
      </w:r>
      <w:r w:rsidR="00377586" w:rsidRPr="004A3C78">
        <w:rPr>
          <w:rFonts w:ascii="Times New Roman" w:hAnsi="Times New Roman" w:cs="Times New Roman"/>
          <w:sz w:val="24"/>
          <w:szCs w:val="24"/>
        </w:rPr>
        <w:t xml:space="preserve">eportedly, Bijelo Polje plans to reduce 30 </w:t>
      </w:r>
      <w:r w:rsidRPr="004A3C78">
        <w:rPr>
          <w:rFonts w:ascii="Times New Roman" w:hAnsi="Times New Roman" w:cs="Times New Roman"/>
          <w:sz w:val="24"/>
          <w:szCs w:val="24"/>
        </w:rPr>
        <w:t xml:space="preserve">percent </w:t>
      </w:r>
      <w:r w:rsidR="00377586" w:rsidRPr="004A3C78">
        <w:rPr>
          <w:rFonts w:ascii="Times New Roman" w:hAnsi="Times New Roman" w:cs="Times New Roman"/>
          <w:sz w:val="24"/>
          <w:szCs w:val="24"/>
        </w:rPr>
        <w:t>of its staff in a 3-year period</w:t>
      </w:r>
      <w:r w:rsidR="00AD1270" w:rsidRPr="004A3C78">
        <w:rPr>
          <w:rFonts w:ascii="Times New Roman" w:hAnsi="Times New Roman" w:cs="Times New Roman"/>
          <w:sz w:val="24"/>
          <w:szCs w:val="24"/>
        </w:rPr>
        <w:t xml:space="preserve">, </w:t>
      </w:r>
      <w:r w:rsidR="00F35828" w:rsidRPr="004A3C78">
        <w:rPr>
          <w:rFonts w:ascii="Times New Roman" w:hAnsi="Times New Roman" w:cs="Times New Roman"/>
          <w:sz w:val="24"/>
          <w:szCs w:val="24"/>
        </w:rPr>
        <w:t>aiming at saving €1.3 million.</w:t>
      </w:r>
      <w:r w:rsidR="00DD5F96" w:rsidRPr="004A3C78">
        <w:rPr>
          <w:rFonts w:ascii="Times New Roman" w:hAnsi="Times New Roman" w:cs="Times New Roman"/>
          <w:sz w:val="24"/>
          <w:szCs w:val="24"/>
        </w:rPr>
        <w:t xml:space="preserve"> </w:t>
      </w:r>
      <w:r w:rsidR="00AD1270" w:rsidRPr="004A3C78">
        <w:rPr>
          <w:rFonts w:ascii="Times New Roman" w:hAnsi="Times New Roman" w:cs="Times New Roman"/>
          <w:sz w:val="24"/>
          <w:szCs w:val="24"/>
        </w:rPr>
        <w:t>Cetinje intends to reduce 200 staff</w:t>
      </w:r>
      <w:r w:rsidR="00F35828" w:rsidRPr="004A3C78">
        <w:rPr>
          <w:rFonts w:ascii="Times New Roman" w:hAnsi="Times New Roman" w:cs="Times New Roman"/>
          <w:sz w:val="24"/>
          <w:szCs w:val="24"/>
        </w:rPr>
        <w:t xml:space="preserve"> and thus achieve savings </w:t>
      </w:r>
      <w:r w:rsidR="00AD1270" w:rsidRPr="004A3C78">
        <w:rPr>
          <w:rFonts w:ascii="Times New Roman" w:hAnsi="Times New Roman" w:cs="Times New Roman"/>
          <w:sz w:val="24"/>
          <w:szCs w:val="24"/>
        </w:rPr>
        <w:t>of €1.5 million</w:t>
      </w:r>
      <w:r w:rsidR="00F35828" w:rsidRPr="004A3C78">
        <w:rPr>
          <w:rFonts w:ascii="Times New Roman" w:hAnsi="Times New Roman" w:cs="Times New Roman"/>
          <w:sz w:val="24"/>
          <w:szCs w:val="24"/>
        </w:rPr>
        <w:t>, b</w:t>
      </w:r>
      <w:r w:rsidR="00673421" w:rsidRPr="004A3C78">
        <w:rPr>
          <w:rFonts w:ascii="Times New Roman" w:hAnsi="Times New Roman" w:cs="Times New Roman"/>
          <w:sz w:val="24"/>
          <w:szCs w:val="24"/>
        </w:rPr>
        <w:t>ut without specifying a timeline</w:t>
      </w:r>
      <w:r w:rsidR="00377586" w:rsidRPr="004A3C78">
        <w:rPr>
          <w:rFonts w:ascii="Times New Roman" w:hAnsi="Times New Roman" w:cs="Times New Roman"/>
          <w:sz w:val="24"/>
          <w:szCs w:val="24"/>
        </w:rPr>
        <w:t>.</w:t>
      </w:r>
      <w:r w:rsidR="001221DA" w:rsidRPr="004A3C78">
        <w:rPr>
          <w:rFonts w:ascii="Times New Roman" w:hAnsi="Times New Roman" w:cs="Times New Roman"/>
          <w:sz w:val="24"/>
          <w:szCs w:val="24"/>
        </w:rPr>
        <w:t xml:space="preserve"> </w:t>
      </w:r>
    </w:p>
    <w:p w:rsidR="00377586" w:rsidRPr="004A3C78" w:rsidRDefault="001221DA" w:rsidP="00377586">
      <w:pPr>
        <w:pStyle w:val="ListParagraph"/>
        <w:numPr>
          <w:ilvl w:val="0"/>
          <w:numId w:val="15"/>
        </w:numPr>
        <w:jc w:val="both"/>
        <w:rPr>
          <w:rFonts w:ascii="Times New Roman" w:hAnsi="Times New Roman" w:cs="Times New Roman"/>
          <w:sz w:val="24"/>
          <w:szCs w:val="24"/>
        </w:rPr>
      </w:pPr>
      <w:r w:rsidRPr="004A3C78">
        <w:rPr>
          <w:rFonts w:ascii="Times New Roman" w:hAnsi="Times New Roman" w:cs="Times New Roman"/>
          <w:sz w:val="24"/>
          <w:szCs w:val="24"/>
        </w:rPr>
        <w:t xml:space="preserve">Complementing the plans to reduce staff, the municipalities should commit to gradually reduce the personnel expenses as a share of own revenues, preferably setting </w:t>
      </w:r>
      <w:r w:rsidR="00F35828" w:rsidRPr="004A3C78">
        <w:rPr>
          <w:rFonts w:ascii="Times New Roman" w:hAnsi="Times New Roman" w:cs="Times New Roman"/>
          <w:sz w:val="24"/>
          <w:szCs w:val="24"/>
        </w:rPr>
        <w:t xml:space="preserve">annual </w:t>
      </w:r>
      <w:r w:rsidRPr="004A3C78">
        <w:rPr>
          <w:rFonts w:ascii="Times New Roman" w:hAnsi="Times New Roman" w:cs="Times New Roman"/>
          <w:sz w:val="24"/>
          <w:szCs w:val="24"/>
        </w:rPr>
        <w:t>targets</w:t>
      </w:r>
      <w:r w:rsidR="00F35828" w:rsidRPr="004A3C78">
        <w:rPr>
          <w:rFonts w:ascii="Times New Roman" w:hAnsi="Times New Roman" w:cs="Times New Roman"/>
          <w:sz w:val="24"/>
          <w:szCs w:val="24"/>
        </w:rPr>
        <w:t xml:space="preserve"> to be monitored by the MOF</w:t>
      </w:r>
      <w:r w:rsidRPr="004A3C78">
        <w:rPr>
          <w:rFonts w:ascii="Times New Roman" w:hAnsi="Times New Roman" w:cs="Times New Roman"/>
          <w:sz w:val="24"/>
          <w:szCs w:val="24"/>
        </w:rPr>
        <w:t xml:space="preserve">. </w:t>
      </w:r>
    </w:p>
    <w:p w:rsidR="008C1AE2" w:rsidRDefault="008C1AE2" w:rsidP="00F4103B">
      <w:pPr>
        <w:pStyle w:val="ListParagraph"/>
        <w:numPr>
          <w:ilvl w:val="0"/>
          <w:numId w:val="15"/>
        </w:numPr>
        <w:jc w:val="both"/>
        <w:rPr>
          <w:rFonts w:ascii="Times New Roman" w:hAnsi="Times New Roman" w:cs="Times New Roman"/>
          <w:sz w:val="24"/>
          <w:szCs w:val="24"/>
        </w:rPr>
      </w:pPr>
      <w:r w:rsidRPr="000D18D0">
        <w:rPr>
          <w:rFonts w:ascii="Times New Roman" w:hAnsi="Times New Roman" w:cs="Times New Roman"/>
          <w:sz w:val="24"/>
          <w:szCs w:val="24"/>
        </w:rPr>
        <w:t>The functional analysis of front and back office functions performed by municipalities and the identification of potential economies of scale that could be created through the implementation of shared services schemes are highly recommended given the comparatively limited size of a large number of municipalities</w:t>
      </w:r>
    </w:p>
    <w:p w:rsidR="005C22BF" w:rsidRPr="00831B20" w:rsidRDefault="00495FA3" w:rsidP="00F4103B">
      <w:pPr>
        <w:pStyle w:val="ListParagraph"/>
        <w:numPr>
          <w:ilvl w:val="0"/>
          <w:numId w:val="15"/>
        </w:numPr>
        <w:jc w:val="both"/>
        <w:rPr>
          <w:rFonts w:ascii="Times New Roman" w:hAnsi="Times New Roman" w:cs="Times New Roman"/>
          <w:sz w:val="24"/>
          <w:szCs w:val="24"/>
        </w:rPr>
      </w:pPr>
      <w:r w:rsidRPr="00831B20">
        <w:rPr>
          <w:rFonts w:ascii="Times New Roman" w:hAnsi="Times New Roman" w:cs="Times New Roman"/>
          <w:sz w:val="24"/>
          <w:szCs w:val="24"/>
        </w:rPr>
        <w:t>The MOF should put in place a monitoring mechanism tracking both new job positions in local governments as well as the staff departures.</w:t>
      </w:r>
      <w:r w:rsidR="005C22BF" w:rsidRPr="00831B20">
        <w:rPr>
          <w:rFonts w:ascii="Times New Roman" w:hAnsi="Times New Roman" w:cs="Times New Roman"/>
          <w:sz w:val="24"/>
          <w:szCs w:val="24"/>
        </w:rPr>
        <w:t xml:space="preserve"> </w:t>
      </w:r>
    </w:p>
    <w:p w:rsidR="00377586" w:rsidRPr="00831B20" w:rsidRDefault="00C501F5" w:rsidP="00F4103B">
      <w:pPr>
        <w:pStyle w:val="ListParagraph"/>
        <w:numPr>
          <w:ilvl w:val="0"/>
          <w:numId w:val="15"/>
        </w:numPr>
        <w:jc w:val="both"/>
        <w:rPr>
          <w:rFonts w:ascii="Times New Roman" w:hAnsi="Times New Roman" w:cs="Times New Roman"/>
          <w:sz w:val="24"/>
          <w:szCs w:val="24"/>
        </w:rPr>
      </w:pPr>
      <w:r w:rsidRPr="00831B20">
        <w:rPr>
          <w:rFonts w:ascii="Times New Roman" w:hAnsi="Times New Roman" w:cs="Times New Roman"/>
          <w:sz w:val="24"/>
          <w:szCs w:val="24"/>
        </w:rPr>
        <w:t>M</w:t>
      </w:r>
      <w:r w:rsidR="005C22BF" w:rsidRPr="00831B20">
        <w:rPr>
          <w:rFonts w:ascii="Times New Roman" w:hAnsi="Times New Roman" w:cs="Times New Roman"/>
          <w:sz w:val="24"/>
          <w:szCs w:val="24"/>
        </w:rPr>
        <w:t>unicipalit</w:t>
      </w:r>
      <w:r w:rsidRPr="00831B20">
        <w:rPr>
          <w:rFonts w:ascii="Times New Roman" w:hAnsi="Times New Roman" w:cs="Times New Roman"/>
          <w:sz w:val="24"/>
          <w:szCs w:val="24"/>
        </w:rPr>
        <w:t xml:space="preserve">ies announce </w:t>
      </w:r>
      <w:r w:rsidR="005C22BF" w:rsidRPr="00831B20">
        <w:rPr>
          <w:rFonts w:ascii="Times New Roman" w:hAnsi="Times New Roman" w:cs="Times New Roman"/>
          <w:sz w:val="24"/>
          <w:szCs w:val="24"/>
        </w:rPr>
        <w:t>a public call for consensual termination of employment that is followed by a certain social program</w:t>
      </w:r>
      <w:r w:rsidR="007769DF" w:rsidRPr="00831B20">
        <w:rPr>
          <w:rFonts w:ascii="Times New Roman" w:hAnsi="Times New Roman" w:cs="Times New Roman"/>
          <w:sz w:val="24"/>
          <w:szCs w:val="24"/>
        </w:rPr>
        <w:t xml:space="preserve"> or severance payment</w:t>
      </w:r>
      <w:r w:rsidR="005C22BF" w:rsidRPr="00831B20">
        <w:rPr>
          <w:rFonts w:ascii="Times New Roman" w:hAnsi="Times New Roman" w:cs="Times New Roman"/>
          <w:sz w:val="24"/>
          <w:szCs w:val="24"/>
        </w:rPr>
        <w:t xml:space="preserve">. Without a likely private-sector job, a social program, or a severance payment, the consensual termination may be an acceptable option for those people who are close to retirement, but not for those who are at the peak of their </w:t>
      </w:r>
      <w:r w:rsidR="00377586" w:rsidRPr="00831B20">
        <w:rPr>
          <w:rFonts w:ascii="Times New Roman" w:hAnsi="Times New Roman" w:cs="Times New Roman"/>
          <w:sz w:val="24"/>
          <w:szCs w:val="24"/>
        </w:rPr>
        <w:t>careers</w:t>
      </w:r>
      <w:r w:rsidR="005C22BF" w:rsidRPr="00831B20">
        <w:rPr>
          <w:rFonts w:ascii="Times New Roman" w:hAnsi="Times New Roman" w:cs="Times New Roman"/>
          <w:sz w:val="24"/>
          <w:szCs w:val="24"/>
        </w:rPr>
        <w:t>.</w:t>
      </w:r>
    </w:p>
    <w:p w:rsidR="005C22BF" w:rsidRPr="004A3C78" w:rsidRDefault="00C501F5" w:rsidP="00BE3277">
      <w:pPr>
        <w:pStyle w:val="ListParagraph"/>
        <w:numPr>
          <w:ilvl w:val="0"/>
          <w:numId w:val="15"/>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 xml:space="preserve">Municipalities should consider measures and </w:t>
      </w:r>
      <w:r w:rsidR="005C22BF" w:rsidRPr="004A3C78">
        <w:rPr>
          <w:rFonts w:ascii="Times New Roman" w:hAnsi="Times New Roman" w:cs="Times New Roman"/>
          <w:sz w:val="24"/>
          <w:szCs w:val="24"/>
        </w:rPr>
        <w:t>incentives for local businesses</w:t>
      </w:r>
      <w:r w:rsidR="007769DF" w:rsidRPr="004A3C78">
        <w:rPr>
          <w:rFonts w:ascii="Times New Roman" w:hAnsi="Times New Roman" w:cs="Times New Roman"/>
          <w:sz w:val="24"/>
          <w:szCs w:val="24"/>
        </w:rPr>
        <w:t xml:space="preserve"> to </w:t>
      </w:r>
      <w:r w:rsidR="005C22BF" w:rsidRPr="004A3C78">
        <w:rPr>
          <w:rFonts w:ascii="Times New Roman" w:hAnsi="Times New Roman" w:cs="Times New Roman"/>
          <w:sz w:val="24"/>
          <w:szCs w:val="24"/>
        </w:rPr>
        <w:t>increase employment</w:t>
      </w:r>
      <w:r w:rsidR="007769DF" w:rsidRPr="004A3C78">
        <w:rPr>
          <w:rFonts w:ascii="Times New Roman" w:hAnsi="Times New Roman" w:cs="Times New Roman"/>
          <w:sz w:val="24"/>
          <w:szCs w:val="24"/>
        </w:rPr>
        <w:t>, particularly the SME</w:t>
      </w:r>
      <w:r w:rsidR="00404FBE">
        <w:rPr>
          <w:rFonts w:ascii="Times New Roman" w:hAnsi="Times New Roman" w:cs="Times New Roman"/>
          <w:sz w:val="24"/>
          <w:szCs w:val="24"/>
        </w:rPr>
        <w:t>s</w:t>
      </w:r>
      <w:r w:rsidR="007769DF" w:rsidRPr="004A3C78">
        <w:rPr>
          <w:rFonts w:ascii="Times New Roman" w:hAnsi="Times New Roman" w:cs="Times New Roman"/>
          <w:sz w:val="24"/>
          <w:szCs w:val="24"/>
        </w:rPr>
        <w:t xml:space="preserve"> using labor-intensive technologies (e.g., services)</w:t>
      </w:r>
      <w:r w:rsidR="005C22BF" w:rsidRPr="004A3C78">
        <w:rPr>
          <w:rFonts w:ascii="Times New Roman" w:hAnsi="Times New Roman" w:cs="Times New Roman"/>
          <w:sz w:val="24"/>
          <w:szCs w:val="24"/>
        </w:rPr>
        <w:t xml:space="preserve">. </w:t>
      </w:r>
      <w:r w:rsidR="00A5699E" w:rsidRPr="004A3C78">
        <w:rPr>
          <w:rFonts w:ascii="Times New Roman" w:hAnsi="Times New Roman" w:cs="Times New Roman"/>
          <w:sz w:val="24"/>
          <w:szCs w:val="24"/>
        </w:rPr>
        <w:t xml:space="preserve">For instance, </w:t>
      </w:r>
      <w:r w:rsidR="005C22BF" w:rsidRPr="004A3C78">
        <w:rPr>
          <w:rFonts w:ascii="Times New Roman" w:hAnsi="Times New Roman" w:cs="Times New Roman"/>
          <w:sz w:val="24"/>
          <w:szCs w:val="24"/>
        </w:rPr>
        <w:t>some municipalities established business zones to encourage investors</w:t>
      </w:r>
      <w:r w:rsidRPr="004A3C78">
        <w:rPr>
          <w:rFonts w:ascii="Times New Roman" w:hAnsi="Times New Roman" w:cs="Times New Roman"/>
          <w:sz w:val="24"/>
          <w:szCs w:val="24"/>
        </w:rPr>
        <w:t xml:space="preserve"> to hire people</w:t>
      </w:r>
      <w:r w:rsidR="005C22BF" w:rsidRPr="004A3C78">
        <w:rPr>
          <w:rFonts w:ascii="Times New Roman" w:hAnsi="Times New Roman" w:cs="Times New Roman"/>
          <w:sz w:val="24"/>
          <w:szCs w:val="24"/>
        </w:rPr>
        <w:t>.</w:t>
      </w:r>
      <w:r w:rsidRPr="004A3C78">
        <w:rPr>
          <w:rFonts w:ascii="Times New Roman" w:hAnsi="Times New Roman" w:cs="Times New Roman"/>
          <w:sz w:val="24"/>
          <w:szCs w:val="24"/>
        </w:rPr>
        <w:t xml:space="preserve"> </w:t>
      </w:r>
      <w:r w:rsidR="005C22BF" w:rsidRPr="004A3C78">
        <w:rPr>
          <w:rFonts w:ascii="Times New Roman" w:hAnsi="Times New Roman" w:cs="Times New Roman"/>
          <w:sz w:val="24"/>
          <w:szCs w:val="24"/>
        </w:rPr>
        <w:t>Within these zones, the entrepreneurs are exempted for paying taxes and charges for the certain period of time (e.g. three years)</w:t>
      </w:r>
      <w:r w:rsidR="00A00BE6">
        <w:rPr>
          <w:rFonts w:ascii="Times New Roman" w:hAnsi="Times New Roman" w:cs="Times New Roman"/>
          <w:sz w:val="24"/>
          <w:szCs w:val="24"/>
        </w:rPr>
        <w:t xml:space="preserve"> with t</w:t>
      </w:r>
      <w:r w:rsidR="005C22BF" w:rsidRPr="004A3C78">
        <w:rPr>
          <w:rFonts w:ascii="Times New Roman" w:hAnsi="Times New Roman" w:cs="Times New Roman"/>
          <w:sz w:val="24"/>
          <w:szCs w:val="24"/>
        </w:rPr>
        <w:t xml:space="preserve">he condition </w:t>
      </w:r>
      <w:r w:rsidR="00A00BE6">
        <w:rPr>
          <w:rFonts w:ascii="Times New Roman" w:hAnsi="Times New Roman" w:cs="Times New Roman"/>
          <w:sz w:val="24"/>
          <w:szCs w:val="24"/>
        </w:rPr>
        <w:t xml:space="preserve">to </w:t>
      </w:r>
      <w:r w:rsidR="005C22BF" w:rsidRPr="004A3C78">
        <w:rPr>
          <w:rFonts w:ascii="Times New Roman" w:hAnsi="Times New Roman" w:cs="Times New Roman"/>
          <w:sz w:val="24"/>
          <w:szCs w:val="24"/>
        </w:rPr>
        <w:t xml:space="preserve">expand their business </w:t>
      </w:r>
      <w:r w:rsidR="005C22BF" w:rsidRPr="004A3C78">
        <w:rPr>
          <w:rFonts w:ascii="Times New Roman" w:hAnsi="Times New Roman" w:cs="Times New Roman"/>
          <w:sz w:val="24"/>
          <w:szCs w:val="24"/>
        </w:rPr>
        <w:lastRenderedPageBreak/>
        <w:t xml:space="preserve">to more than five employees. </w:t>
      </w:r>
      <w:r w:rsidR="00A00BE6">
        <w:rPr>
          <w:rFonts w:ascii="Times New Roman" w:hAnsi="Times New Roman" w:cs="Times New Roman"/>
          <w:sz w:val="24"/>
          <w:szCs w:val="24"/>
        </w:rPr>
        <w:t>The municipalities also need to avoid providing unjustified subsidies through limiting its tax base.</w:t>
      </w:r>
    </w:p>
    <w:p w:rsidR="006A009C" w:rsidRPr="004A3C78" w:rsidRDefault="006A009C"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The law does not permit the laying off of public employees and the forced pension retirement, and so voluntary exits and severance packages are the only options to reduce overstaffing</w:t>
      </w:r>
      <w:r w:rsidRPr="004A3C78">
        <w:rPr>
          <w:rFonts w:ascii="Times New Roman" w:hAnsi="Times New Roman" w:cs="Times New Roman"/>
          <w:sz w:val="24"/>
          <w:szCs w:val="24"/>
        </w:rPr>
        <w:t xml:space="preserve">. Under the relevant legislation in Montenegro, the conditions for retirement have become more rigid—at the age of 67 or after 40 years of work—and the municipal authorities cannot force anyone into retirement before the statutory, minimum retirement age is reached. Thus, the space to reduce staff through early retirement is limited. The law does not permit the laying off of public employees and then voluntary exits and severance packages should be offered. Reportedly, voluntary exits are rare exceptions, though. </w:t>
      </w:r>
    </w:p>
    <w:p w:rsidR="006A6CEE" w:rsidRPr="004A3C78" w:rsidRDefault="006A6CEE"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Voluntary departure schemes are probably feasible options to consider; however, they have pros and cons. </w:t>
      </w:r>
      <w:r w:rsidRPr="004A3C78">
        <w:rPr>
          <w:rFonts w:ascii="Times New Roman" w:hAnsi="Times New Roman" w:cs="Times New Roman"/>
          <w:sz w:val="24"/>
          <w:szCs w:val="24"/>
        </w:rPr>
        <w:t>This mechanism uses an arbitrary rule typically based on seniority and current earnings so that the workers to be let go are offered higher compensation packages, the longer their tenure in the local administration. For instance, separated workers receive two years of salary, or one month of salary per year of service, or some other combination of these of these seniority and current earnings variables. This mechanism helps by-pass the legal obstacles where outright layoffs are not allowed. This ‘buying out’ scheme greatly minimizes political costs. However, two common problems have diminished the effectiveness of this mechanism: (i) wrongful targeting, as sometimes only the best public-sector workers leave because they are the ones who have the best prospects in the private sector; and (ii) overpayment or underpayment, as the resulting compensation amount may bear little relation with the loss experienced as a result of separation (of course, some severance pay packages may be so unattractive that no public sector worker would leave, whereas others may represent such a windfall that everybody, including workers with low productivity, would take them)</w:t>
      </w:r>
      <w:r w:rsidR="00CE7B9A">
        <w:rPr>
          <w:rFonts w:ascii="Times New Roman" w:hAnsi="Times New Roman" w:cs="Times New Roman"/>
          <w:sz w:val="24"/>
          <w:szCs w:val="24"/>
        </w:rPr>
        <w:t>.</w:t>
      </w:r>
      <w:r w:rsidRPr="004A3C78">
        <w:rPr>
          <w:rFonts w:ascii="Times New Roman" w:hAnsi="Times New Roman" w:cs="Times New Roman"/>
          <w:sz w:val="24"/>
          <w:szCs w:val="24"/>
        </w:rPr>
        <w:t xml:space="preserve"> Too often, severance pay is offered indiscriminately: some public sector employees take the package, others stay, and only later do governments see who they've got left. The sequence should be reversed: firstly, identify the services to cut and the overstaffed jobs; secondly, offer severance pay to those targeted to leave.</w:t>
      </w:r>
      <w:r w:rsidR="00CF4B12" w:rsidRPr="004A3C78">
        <w:rPr>
          <w:rStyle w:val="FootnoteReference"/>
          <w:rFonts w:ascii="Times New Roman" w:hAnsi="Times New Roman" w:cs="Times New Roman"/>
          <w:sz w:val="24"/>
          <w:szCs w:val="24"/>
        </w:rPr>
        <w:footnoteReference w:id="10"/>
      </w:r>
    </w:p>
    <w:p w:rsidR="006A009C" w:rsidRPr="004A3C78" w:rsidRDefault="006A009C"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Funding generous severance payments will probably require to take on additional municipal debt, or to receive additional transfers from the Central Government</w:t>
      </w:r>
      <w:r w:rsidRPr="004A3C78">
        <w:rPr>
          <w:rFonts w:ascii="Times New Roman" w:hAnsi="Times New Roman" w:cs="Times New Roman"/>
          <w:sz w:val="24"/>
          <w:szCs w:val="24"/>
        </w:rPr>
        <w:t>. These financial costs, however, should be seen as improving (not deteriorating) the long-term financial viability of distressed municipalities.</w:t>
      </w:r>
      <w:r w:rsidR="00031308" w:rsidRPr="004A3C78">
        <w:rPr>
          <w:rFonts w:ascii="Times New Roman" w:hAnsi="Times New Roman" w:cs="Times New Roman"/>
          <w:sz w:val="24"/>
          <w:szCs w:val="24"/>
        </w:rPr>
        <w:t xml:space="preserve"> An abrupt </w:t>
      </w:r>
      <w:r w:rsidR="00F43A47" w:rsidRPr="004A3C78">
        <w:rPr>
          <w:rFonts w:ascii="Times New Roman" w:hAnsi="Times New Roman" w:cs="Times New Roman"/>
          <w:sz w:val="24"/>
          <w:szCs w:val="24"/>
        </w:rPr>
        <w:t xml:space="preserve">staff </w:t>
      </w:r>
      <w:r w:rsidR="00031308" w:rsidRPr="004A3C78">
        <w:rPr>
          <w:rFonts w:ascii="Times New Roman" w:hAnsi="Times New Roman" w:cs="Times New Roman"/>
          <w:sz w:val="24"/>
          <w:szCs w:val="24"/>
        </w:rPr>
        <w:t>reduction will burden the Montenegro social welfare funds.</w:t>
      </w:r>
      <w:r w:rsidR="000958A7" w:rsidRPr="004A3C78">
        <w:rPr>
          <w:rFonts w:ascii="Times New Roman" w:hAnsi="Times New Roman" w:cs="Times New Roman"/>
          <w:sz w:val="24"/>
          <w:szCs w:val="24"/>
        </w:rPr>
        <w:t xml:space="preserve"> </w:t>
      </w:r>
      <w:r w:rsidR="00F35828" w:rsidRPr="004A3C78">
        <w:rPr>
          <w:rFonts w:ascii="Times New Roman" w:hAnsi="Times New Roman" w:cs="Times New Roman"/>
          <w:sz w:val="24"/>
          <w:szCs w:val="24"/>
        </w:rPr>
        <w:t xml:space="preserve">The </w:t>
      </w:r>
      <w:r w:rsidR="000958A7" w:rsidRPr="004A3C78">
        <w:rPr>
          <w:rFonts w:ascii="Times New Roman" w:hAnsi="Times New Roman" w:cs="Times New Roman"/>
          <w:sz w:val="24"/>
          <w:szCs w:val="24"/>
        </w:rPr>
        <w:t>Rehabilitation Plan</w:t>
      </w:r>
      <w:r w:rsidR="00F35828" w:rsidRPr="004A3C78">
        <w:rPr>
          <w:rFonts w:ascii="Times New Roman" w:hAnsi="Times New Roman" w:cs="Times New Roman"/>
          <w:sz w:val="24"/>
          <w:szCs w:val="24"/>
        </w:rPr>
        <w:t>s of Cetinje and Bijelo Polje</w:t>
      </w:r>
      <w:r w:rsidR="000958A7" w:rsidRPr="004A3C78">
        <w:rPr>
          <w:rFonts w:ascii="Times New Roman" w:hAnsi="Times New Roman" w:cs="Times New Roman"/>
          <w:sz w:val="24"/>
          <w:szCs w:val="24"/>
        </w:rPr>
        <w:t>, for instance, estimate that € 2 million</w:t>
      </w:r>
      <w:r w:rsidR="00F35828" w:rsidRPr="004A3C78">
        <w:rPr>
          <w:rFonts w:ascii="Times New Roman" w:hAnsi="Times New Roman" w:cs="Times New Roman"/>
          <w:sz w:val="24"/>
          <w:szCs w:val="24"/>
        </w:rPr>
        <w:t xml:space="preserve"> and €1 million, respectively, </w:t>
      </w:r>
      <w:r w:rsidR="00E550DB" w:rsidRPr="004A3C78">
        <w:rPr>
          <w:rFonts w:ascii="Times New Roman" w:hAnsi="Times New Roman" w:cs="Times New Roman"/>
          <w:sz w:val="24"/>
          <w:szCs w:val="24"/>
        </w:rPr>
        <w:t>are</w:t>
      </w:r>
      <w:r w:rsidR="000958A7" w:rsidRPr="004A3C78">
        <w:rPr>
          <w:rFonts w:ascii="Times New Roman" w:hAnsi="Times New Roman" w:cs="Times New Roman"/>
          <w:sz w:val="24"/>
          <w:szCs w:val="24"/>
        </w:rPr>
        <w:t xml:space="preserve"> necessary to fund appropriate severance payments.</w:t>
      </w:r>
      <w:r w:rsidR="00EC5398">
        <w:rPr>
          <w:rFonts w:ascii="Times New Roman" w:hAnsi="Times New Roman" w:cs="Times New Roman"/>
          <w:sz w:val="24"/>
          <w:szCs w:val="24"/>
        </w:rPr>
        <w:t xml:space="preserve"> </w:t>
      </w:r>
    </w:p>
    <w:p w:rsidR="006A009C" w:rsidRPr="004A3C78" w:rsidRDefault="006A009C"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On policy options to rationalize public employment and reallocate workers from the public to the private sector, the challenges are likely to arise with the incentive framework </w:t>
      </w:r>
      <w:r w:rsidRPr="004A3C78">
        <w:rPr>
          <w:rFonts w:ascii="Times New Roman" w:hAnsi="Times New Roman" w:cs="Times New Roman"/>
          <w:b/>
          <w:sz w:val="24"/>
          <w:szCs w:val="24"/>
        </w:rPr>
        <w:lastRenderedPageBreak/>
        <w:t>necessary to achieve an effective transfer of labor.</w:t>
      </w:r>
      <w:r w:rsidRPr="004A3C78">
        <w:rPr>
          <w:rFonts w:ascii="Times New Roman" w:hAnsi="Times New Roman" w:cs="Times New Roman"/>
          <w:sz w:val="24"/>
          <w:szCs w:val="24"/>
        </w:rPr>
        <w:t xml:space="preserve"> There is a strong economic rationale to reallocate underutilized, or redundant, workers from public jobs to more productive activities in the private sector, namely to increase efficiency and overall economic output. </w:t>
      </w:r>
      <w:r w:rsidR="00443AE5" w:rsidRPr="004A3C78">
        <w:rPr>
          <w:rFonts w:ascii="Times New Roman" w:hAnsi="Times New Roman" w:cs="Times New Roman"/>
          <w:sz w:val="24"/>
          <w:szCs w:val="24"/>
        </w:rPr>
        <w:t xml:space="preserve">The task of reducing the size and improving the efficiency of an overstaffed public sector would also help cut fiscal deficits. </w:t>
      </w:r>
      <w:r w:rsidRPr="004A3C78">
        <w:rPr>
          <w:rFonts w:ascii="Times New Roman" w:hAnsi="Times New Roman" w:cs="Times New Roman"/>
          <w:sz w:val="24"/>
          <w:szCs w:val="24"/>
        </w:rPr>
        <w:t>Nevertheless, eliminating public sector jobs is universally unpopular and likely to generate political opposition, implying that effective downsizing measures must address political economy constraints as well. The challenge lies in designing appropriate methods to rationalize public employment, and establishing a supportive incentive framework.</w:t>
      </w:r>
    </w:p>
    <w:p w:rsidR="00AF5EE7" w:rsidRPr="004A3C78" w:rsidRDefault="00154EB5"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The Law on Salaries in the Public Sector (under preparation) to reform the civil-servant salary policy can be instrumental to the containment of excessive payroll expenses</w:t>
      </w:r>
      <w:r w:rsidRPr="004A3C78">
        <w:rPr>
          <w:rFonts w:ascii="Times New Roman" w:hAnsi="Times New Roman" w:cs="Times New Roman"/>
          <w:sz w:val="24"/>
          <w:szCs w:val="24"/>
        </w:rPr>
        <w:t>.</w:t>
      </w:r>
      <w:r w:rsidR="001A37CB" w:rsidRPr="004A3C78">
        <w:rPr>
          <w:rFonts w:ascii="Times New Roman" w:hAnsi="Times New Roman" w:cs="Times New Roman"/>
          <w:sz w:val="24"/>
          <w:szCs w:val="24"/>
        </w:rPr>
        <w:t xml:space="preserve"> </w:t>
      </w:r>
      <w:r w:rsidR="00A9237E" w:rsidRPr="004A3C78">
        <w:rPr>
          <w:rFonts w:ascii="Times New Roman" w:hAnsi="Times New Roman" w:cs="Times New Roman"/>
          <w:sz w:val="24"/>
          <w:szCs w:val="24"/>
        </w:rPr>
        <w:t xml:space="preserve">Salaries at the local level differ from one municipality to another and also to the Central Government. The Government needs to deal with salaries in a systemic manner under the Law on Salaries in the Public Sector, now being under preparation, in order to introduce principles linking the level of salaries to fiscal parameters. </w:t>
      </w:r>
      <w:r w:rsidR="00AF5EE7" w:rsidRPr="004A3C78">
        <w:rPr>
          <w:rFonts w:ascii="Times New Roman" w:hAnsi="Times New Roman" w:cs="Times New Roman"/>
          <w:sz w:val="24"/>
          <w:szCs w:val="24"/>
        </w:rPr>
        <w:t>Some options to consider include:</w:t>
      </w:r>
    </w:p>
    <w:p w:rsidR="00AF5EE7" w:rsidRPr="004A3C78" w:rsidRDefault="005D2F2F" w:rsidP="00AF5EE7">
      <w:pPr>
        <w:pStyle w:val="ListParagraph"/>
        <w:numPr>
          <w:ilvl w:val="0"/>
          <w:numId w:val="14"/>
        </w:numPr>
        <w:jc w:val="both"/>
        <w:rPr>
          <w:rFonts w:ascii="Times New Roman" w:hAnsi="Times New Roman" w:cs="Times New Roman"/>
          <w:sz w:val="24"/>
          <w:szCs w:val="24"/>
        </w:rPr>
      </w:pPr>
      <w:r w:rsidRPr="004A3C78">
        <w:rPr>
          <w:rFonts w:ascii="Times New Roman" w:hAnsi="Times New Roman" w:cs="Times New Roman"/>
          <w:sz w:val="24"/>
          <w:szCs w:val="24"/>
        </w:rPr>
        <w:t xml:space="preserve">The Law </w:t>
      </w:r>
      <w:r w:rsidR="001A37CB" w:rsidRPr="004A3C78">
        <w:rPr>
          <w:rFonts w:ascii="Times New Roman" w:hAnsi="Times New Roman" w:cs="Times New Roman"/>
          <w:sz w:val="24"/>
          <w:szCs w:val="24"/>
        </w:rPr>
        <w:t xml:space="preserve">could stipulate wage scales (with a minimum floor and a maximum ceiling) for specific grades and job descriptions. </w:t>
      </w:r>
      <w:r w:rsidR="00F855FB" w:rsidRPr="004A3C78">
        <w:rPr>
          <w:rFonts w:ascii="Times New Roman" w:hAnsi="Times New Roman" w:cs="Times New Roman"/>
          <w:sz w:val="24"/>
          <w:szCs w:val="24"/>
        </w:rPr>
        <w:t>This would facilitate ‘standardizing’ labor costs.</w:t>
      </w:r>
    </w:p>
    <w:p w:rsidR="00AF5EE7" w:rsidRPr="004A3C78" w:rsidRDefault="001A37CB" w:rsidP="00AF5EE7">
      <w:pPr>
        <w:pStyle w:val="ListParagraph"/>
        <w:numPr>
          <w:ilvl w:val="0"/>
          <w:numId w:val="14"/>
        </w:numPr>
        <w:jc w:val="both"/>
        <w:rPr>
          <w:rFonts w:ascii="Times New Roman" w:hAnsi="Times New Roman" w:cs="Times New Roman"/>
          <w:sz w:val="24"/>
          <w:szCs w:val="24"/>
        </w:rPr>
      </w:pPr>
      <w:r w:rsidRPr="004A3C78">
        <w:rPr>
          <w:rFonts w:ascii="Times New Roman" w:hAnsi="Times New Roman" w:cs="Times New Roman"/>
          <w:sz w:val="24"/>
          <w:szCs w:val="24"/>
        </w:rPr>
        <w:t>The wage scales should accommodate differences in the cost of living across regions</w:t>
      </w:r>
      <w:r w:rsidR="00692F18" w:rsidRPr="004A3C78">
        <w:rPr>
          <w:rFonts w:ascii="Times New Roman" w:hAnsi="Times New Roman" w:cs="Times New Roman"/>
          <w:sz w:val="24"/>
          <w:szCs w:val="24"/>
        </w:rPr>
        <w:t xml:space="preserve">, and </w:t>
      </w:r>
      <w:r w:rsidR="00536B36">
        <w:rPr>
          <w:rFonts w:ascii="Times New Roman" w:hAnsi="Times New Roman" w:cs="Times New Roman"/>
          <w:sz w:val="24"/>
          <w:szCs w:val="24"/>
        </w:rPr>
        <w:t>c</w:t>
      </w:r>
      <w:r w:rsidR="00692F18" w:rsidRPr="004A3C78">
        <w:rPr>
          <w:rFonts w:ascii="Times New Roman" w:hAnsi="Times New Roman" w:cs="Times New Roman"/>
          <w:sz w:val="24"/>
          <w:szCs w:val="24"/>
        </w:rPr>
        <w:t>ould be indexed—</w:t>
      </w:r>
      <w:r w:rsidR="00536B36">
        <w:rPr>
          <w:rFonts w:ascii="Times New Roman" w:hAnsi="Times New Roman" w:cs="Times New Roman"/>
          <w:sz w:val="24"/>
          <w:szCs w:val="24"/>
        </w:rPr>
        <w:t xml:space="preserve">fiscal </w:t>
      </w:r>
      <w:r w:rsidR="00692F18" w:rsidRPr="004A3C78">
        <w:rPr>
          <w:rFonts w:ascii="Times New Roman" w:hAnsi="Times New Roman" w:cs="Times New Roman"/>
          <w:sz w:val="24"/>
          <w:szCs w:val="24"/>
        </w:rPr>
        <w:t>s</w:t>
      </w:r>
      <w:r w:rsidR="00536B36">
        <w:rPr>
          <w:rFonts w:ascii="Times New Roman" w:hAnsi="Times New Roman" w:cs="Times New Roman"/>
          <w:sz w:val="24"/>
          <w:szCs w:val="24"/>
        </w:rPr>
        <w:t>ituation permitting</w:t>
      </w:r>
      <w:r w:rsidR="00692F18" w:rsidRPr="004A3C78">
        <w:rPr>
          <w:rFonts w:ascii="Times New Roman" w:hAnsi="Times New Roman" w:cs="Times New Roman"/>
          <w:sz w:val="24"/>
          <w:szCs w:val="24"/>
        </w:rPr>
        <w:t>—to reflect overall increases in the cost of living.</w:t>
      </w:r>
      <w:r w:rsidR="00A9237E" w:rsidRPr="004A3C78">
        <w:rPr>
          <w:rFonts w:ascii="Times New Roman" w:hAnsi="Times New Roman" w:cs="Times New Roman"/>
          <w:sz w:val="24"/>
          <w:szCs w:val="24"/>
        </w:rPr>
        <w:t xml:space="preserve"> Other variations in economic life that stem from differences in municipalities’ size, geographic position, special administrative status, and political structure, could also be considered. </w:t>
      </w:r>
    </w:p>
    <w:p w:rsidR="00692F18" w:rsidRPr="004A3C78" w:rsidRDefault="00A9237E" w:rsidP="00BE3277">
      <w:pPr>
        <w:pStyle w:val="ListParagraph"/>
        <w:numPr>
          <w:ilvl w:val="0"/>
          <w:numId w:val="14"/>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t>Notably, t</w:t>
      </w:r>
      <w:r w:rsidR="00692F18" w:rsidRPr="004A3C78">
        <w:rPr>
          <w:rFonts w:ascii="Times New Roman" w:hAnsi="Times New Roman" w:cs="Times New Roman"/>
          <w:sz w:val="24"/>
          <w:szCs w:val="24"/>
        </w:rPr>
        <w:t xml:space="preserve">o incentivize performance, </w:t>
      </w:r>
      <w:r w:rsidR="00742DCD" w:rsidRPr="004A3C78">
        <w:rPr>
          <w:rFonts w:ascii="Times New Roman" w:hAnsi="Times New Roman" w:cs="Times New Roman"/>
          <w:sz w:val="24"/>
          <w:szCs w:val="24"/>
        </w:rPr>
        <w:t xml:space="preserve">compensations </w:t>
      </w:r>
      <w:r w:rsidR="00692F18" w:rsidRPr="004A3C78">
        <w:rPr>
          <w:rFonts w:ascii="Times New Roman" w:hAnsi="Times New Roman" w:cs="Times New Roman"/>
          <w:sz w:val="24"/>
          <w:szCs w:val="24"/>
        </w:rPr>
        <w:t xml:space="preserve">above the maximum ceiling of the scales </w:t>
      </w:r>
      <w:r w:rsidR="00742DCD" w:rsidRPr="004A3C78">
        <w:rPr>
          <w:rFonts w:ascii="Times New Roman" w:hAnsi="Times New Roman" w:cs="Times New Roman"/>
          <w:sz w:val="24"/>
          <w:szCs w:val="24"/>
        </w:rPr>
        <w:t xml:space="preserve">(e.g., annual bonuses or special allowances) </w:t>
      </w:r>
      <w:r w:rsidR="00692F18" w:rsidRPr="004A3C78">
        <w:rPr>
          <w:rFonts w:ascii="Times New Roman" w:hAnsi="Times New Roman" w:cs="Times New Roman"/>
          <w:sz w:val="24"/>
          <w:szCs w:val="24"/>
        </w:rPr>
        <w:t>could be permitted if and only if there is strong evidence that the recurrent revenues of the municipality are sufficient to fund the additional wage compensation</w:t>
      </w:r>
      <w:r w:rsidRPr="004A3C78">
        <w:rPr>
          <w:rFonts w:ascii="Times New Roman" w:hAnsi="Times New Roman" w:cs="Times New Roman"/>
          <w:sz w:val="24"/>
          <w:szCs w:val="24"/>
        </w:rPr>
        <w:t xml:space="preserve">; thus, </w:t>
      </w:r>
      <w:r w:rsidR="00692F18" w:rsidRPr="004A3C78">
        <w:rPr>
          <w:rFonts w:ascii="Times New Roman" w:hAnsi="Times New Roman" w:cs="Times New Roman"/>
          <w:sz w:val="24"/>
          <w:szCs w:val="24"/>
        </w:rPr>
        <w:t>these exceptions to the wage scales should be approved on a case-by-case basis</w:t>
      </w:r>
      <w:r w:rsidR="005C22BF" w:rsidRPr="004A3C78">
        <w:rPr>
          <w:rFonts w:ascii="Times New Roman" w:hAnsi="Times New Roman" w:cs="Times New Roman"/>
          <w:sz w:val="24"/>
          <w:szCs w:val="24"/>
        </w:rPr>
        <w:t>—preferably involving the MOF</w:t>
      </w:r>
      <w:r w:rsidR="00692F18" w:rsidRPr="004A3C78">
        <w:rPr>
          <w:rFonts w:ascii="Times New Roman" w:hAnsi="Times New Roman" w:cs="Times New Roman"/>
          <w:sz w:val="24"/>
          <w:szCs w:val="24"/>
        </w:rPr>
        <w:t>.</w:t>
      </w:r>
      <w:r w:rsidR="00F855FB" w:rsidRPr="004A3C78">
        <w:rPr>
          <w:rFonts w:ascii="Times New Roman" w:hAnsi="Times New Roman" w:cs="Times New Roman"/>
          <w:sz w:val="24"/>
          <w:szCs w:val="24"/>
        </w:rPr>
        <w:t xml:space="preserve"> In addition, the performance should be monitored and audited ex post. </w:t>
      </w:r>
    </w:p>
    <w:p w:rsidR="0011066E" w:rsidRPr="004A3C78" w:rsidRDefault="00495EA7"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Local governments should u</w:t>
      </w:r>
      <w:r w:rsidR="00AC5D77" w:rsidRPr="004A3C78">
        <w:rPr>
          <w:rFonts w:ascii="Times New Roman" w:hAnsi="Times New Roman" w:cs="Times New Roman"/>
          <w:b/>
          <w:sz w:val="24"/>
          <w:szCs w:val="24"/>
        </w:rPr>
        <w:t>ndertake a rational internal re</w:t>
      </w:r>
      <w:r w:rsidRPr="004A3C78">
        <w:rPr>
          <w:rFonts w:ascii="Times New Roman" w:hAnsi="Times New Roman" w:cs="Times New Roman"/>
          <w:b/>
          <w:sz w:val="24"/>
          <w:szCs w:val="24"/>
        </w:rPr>
        <w:t>organization of tasks and resources, in order to identify areas of potential spending efficien</w:t>
      </w:r>
      <w:r w:rsidR="00F2547C" w:rsidRPr="004A3C78">
        <w:rPr>
          <w:rFonts w:ascii="Times New Roman" w:hAnsi="Times New Roman" w:cs="Times New Roman"/>
          <w:b/>
          <w:sz w:val="24"/>
          <w:szCs w:val="24"/>
        </w:rPr>
        <w:t>c</w:t>
      </w:r>
      <w:r w:rsidRPr="004A3C78">
        <w:rPr>
          <w:rFonts w:ascii="Times New Roman" w:hAnsi="Times New Roman" w:cs="Times New Roman"/>
          <w:b/>
          <w:sz w:val="24"/>
          <w:szCs w:val="24"/>
        </w:rPr>
        <w:t>y gains</w:t>
      </w:r>
      <w:r w:rsidRPr="004A3C78">
        <w:rPr>
          <w:rFonts w:ascii="Times New Roman" w:hAnsi="Times New Roman" w:cs="Times New Roman"/>
          <w:sz w:val="24"/>
          <w:szCs w:val="24"/>
        </w:rPr>
        <w:t xml:space="preserve">. </w:t>
      </w:r>
      <w:r w:rsidR="0011066E" w:rsidRPr="004A3C78">
        <w:rPr>
          <w:rFonts w:ascii="Times New Roman" w:hAnsi="Times New Roman" w:cs="Times New Roman"/>
          <w:sz w:val="24"/>
          <w:szCs w:val="24"/>
        </w:rPr>
        <w:t>The local governments should consider taking the following steps:</w:t>
      </w:r>
    </w:p>
    <w:p w:rsidR="0011066E" w:rsidRPr="004A3C78" w:rsidRDefault="00495EA7" w:rsidP="00495EA7">
      <w:pPr>
        <w:pStyle w:val="ListParagraph"/>
        <w:numPr>
          <w:ilvl w:val="0"/>
          <w:numId w:val="16"/>
        </w:numPr>
        <w:jc w:val="both"/>
        <w:rPr>
          <w:rFonts w:ascii="Times New Roman" w:hAnsi="Times New Roman" w:cs="Times New Roman"/>
          <w:sz w:val="24"/>
          <w:szCs w:val="24"/>
        </w:rPr>
      </w:pPr>
      <w:r w:rsidRPr="004A3C78">
        <w:rPr>
          <w:rFonts w:ascii="Times New Roman" w:hAnsi="Times New Roman" w:cs="Times New Roman"/>
          <w:sz w:val="24"/>
          <w:szCs w:val="24"/>
        </w:rPr>
        <w:t>R</w:t>
      </w:r>
      <w:r w:rsidR="0011066E" w:rsidRPr="004A3C78">
        <w:rPr>
          <w:rFonts w:ascii="Times New Roman" w:hAnsi="Times New Roman" w:cs="Times New Roman"/>
          <w:sz w:val="24"/>
          <w:szCs w:val="24"/>
        </w:rPr>
        <w:t>eview the staffing and administrative expenditure pattern of the municipal departments and local public enterprises</w:t>
      </w:r>
      <w:r w:rsidR="00035A90" w:rsidRPr="004A3C78">
        <w:rPr>
          <w:rFonts w:ascii="Times New Roman" w:hAnsi="Times New Roman" w:cs="Times New Roman"/>
          <w:sz w:val="24"/>
          <w:szCs w:val="24"/>
        </w:rPr>
        <w:t xml:space="preserve">, in order to identify opportunities to reduce </w:t>
      </w:r>
      <w:r w:rsidR="0011066E" w:rsidRPr="004A3C78">
        <w:rPr>
          <w:rFonts w:ascii="Times New Roman" w:hAnsi="Times New Roman" w:cs="Times New Roman"/>
          <w:sz w:val="24"/>
          <w:szCs w:val="24"/>
        </w:rPr>
        <w:t>of their functions, activities, administrative structure</w:t>
      </w:r>
      <w:r w:rsidR="00035A90" w:rsidRPr="004A3C78">
        <w:rPr>
          <w:rFonts w:ascii="Times New Roman" w:hAnsi="Times New Roman" w:cs="Times New Roman"/>
          <w:sz w:val="24"/>
          <w:szCs w:val="24"/>
        </w:rPr>
        <w:t>,</w:t>
      </w:r>
      <w:r w:rsidR="0011066E" w:rsidRPr="004A3C78">
        <w:rPr>
          <w:rFonts w:ascii="Times New Roman" w:hAnsi="Times New Roman" w:cs="Times New Roman"/>
          <w:sz w:val="24"/>
          <w:szCs w:val="24"/>
        </w:rPr>
        <w:t xml:space="preserve"> and levels of staffing</w:t>
      </w:r>
      <w:r w:rsidR="00035A90" w:rsidRPr="004A3C78">
        <w:rPr>
          <w:rFonts w:ascii="Times New Roman" w:hAnsi="Times New Roman" w:cs="Times New Roman"/>
          <w:sz w:val="24"/>
          <w:szCs w:val="24"/>
        </w:rPr>
        <w:t xml:space="preserve">. The </w:t>
      </w:r>
      <w:r w:rsidR="00A00BE6">
        <w:rPr>
          <w:rFonts w:ascii="Times New Roman" w:hAnsi="Times New Roman" w:cs="Times New Roman"/>
          <w:sz w:val="24"/>
          <w:szCs w:val="24"/>
        </w:rPr>
        <w:t xml:space="preserve">functional </w:t>
      </w:r>
      <w:r w:rsidR="00035A90" w:rsidRPr="004A3C78">
        <w:rPr>
          <w:rFonts w:ascii="Times New Roman" w:hAnsi="Times New Roman" w:cs="Times New Roman"/>
          <w:sz w:val="24"/>
          <w:szCs w:val="24"/>
        </w:rPr>
        <w:t xml:space="preserve">review exercise aims to </w:t>
      </w:r>
      <w:r w:rsidR="0011066E" w:rsidRPr="004A3C78">
        <w:rPr>
          <w:rFonts w:ascii="Times New Roman" w:hAnsi="Times New Roman" w:cs="Times New Roman"/>
          <w:sz w:val="24"/>
          <w:szCs w:val="24"/>
        </w:rPr>
        <w:t xml:space="preserve">enhance the efficiency of </w:t>
      </w:r>
      <w:r w:rsidR="00035A90" w:rsidRPr="004A3C78">
        <w:rPr>
          <w:rFonts w:ascii="Times New Roman" w:hAnsi="Times New Roman" w:cs="Times New Roman"/>
          <w:sz w:val="24"/>
          <w:szCs w:val="24"/>
        </w:rPr>
        <w:t xml:space="preserve">service </w:t>
      </w:r>
      <w:r w:rsidR="0011066E" w:rsidRPr="004A3C78">
        <w:rPr>
          <w:rFonts w:ascii="Times New Roman" w:hAnsi="Times New Roman" w:cs="Times New Roman"/>
          <w:sz w:val="24"/>
          <w:szCs w:val="24"/>
        </w:rPr>
        <w:t>delivery</w:t>
      </w:r>
      <w:r w:rsidR="00035A90" w:rsidRPr="004A3C78">
        <w:rPr>
          <w:rFonts w:ascii="Times New Roman" w:hAnsi="Times New Roman" w:cs="Times New Roman"/>
          <w:sz w:val="24"/>
          <w:szCs w:val="24"/>
        </w:rPr>
        <w:t>.</w:t>
      </w:r>
    </w:p>
    <w:p w:rsidR="002D2657" w:rsidRPr="004A3C78" w:rsidRDefault="00035A90" w:rsidP="002D2657">
      <w:pPr>
        <w:pStyle w:val="ListParagraph"/>
        <w:numPr>
          <w:ilvl w:val="0"/>
          <w:numId w:val="16"/>
        </w:numPr>
        <w:jc w:val="both"/>
        <w:rPr>
          <w:rFonts w:ascii="Times New Roman" w:hAnsi="Times New Roman" w:cs="Times New Roman"/>
          <w:sz w:val="24"/>
          <w:szCs w:val="24"/>
        </w:rPr>
      </w:pPr>
      <w:r w:rsidRPr="004A3C78">
        <w:rPr>
          <w:rFonts w:ascii="Times New Roman" w:hAnsi="Times New Roman" w:cs="Times New Roman"/>
          <w:sz w:val="24"/>
          <w:szCs w:val="24"/>
        </w:rPr>
        <w:t>R</w:t>
      </w:r>
      <w:r w:rsidR="0011066E" w:rsidRPr="004A3C78">
        <w:rPr>
          <w:rFonts w:ascii="Times New Roman" w:hAnsi="Times New Roman" w:cs="Times New Roman"/>
          <w:sz w:val="24"/>
          <w:szCs w:val="24"/>
        </w:rPr>
        <w:t>eview the existing arrangements for re-deployment and re-training of surplus staff to ensure that any additional manpower for new areas of municipal activities are met by re</w:t>
      </w:r>
      <w:r w:rsidRPr="004A3C78">
        <w:rPr>
          <w:rFonts w:ascii="Times New Roman" w:hAnsi="Times New Roman" w:cs="Times New Roman"/>
          <w:sz w:val="24"/>
          <w:szCs w:val="24"/>
        </w:rPr>
        <w:t>-</w:t>
      </w:r>
      <w:r w:rsidR="0011066E" w:rsidRPr="004A3C78">
        <w:rPr>
          <w:rFonts w:ascii="Times New Roman" w:hAnsi="Times New Roman" w:cs="Times New Roman"/>
          <w:sz w:val="24"/>
          <w:szCs w:val="24"/>
        </w:rPr>
        <w:t>deployment</w:t>
      </w:r>
      <w:r w:rsidRPr="004A3C78">
        <w:rPr>
          <w:rFonts w:ascii="Times New Roman" w:hAnsi="Times New Roman" w:cs="Times New Roman"/>
          <w:sz w:val="24"/>
          <w:szCs w:val="24"/>
        </w:rPr>
        <w:t xml:space="preserve"> (not by new hiring).</w:t>
      </w:r>
      <w:r w:rsidR="002D2657" w:rsidRPr="004A3C78">
        <w:rPr>
          <w:rFonts w:ascii="Times New Roman" w:hAnsi="Times New Roman" w:cs="Times New Roman"/>
          <w:sz w:val="24"/>
          <w:szCs w:val="24"/>
        </w:rPr>
        <w:t xml:space="preserve"> </w:t>
      </w:r>
    </w:p>
    <w:p w:rsidR="0011066E" w:rsidRPr="004A3C78" w:rsidRDefault="002D2657" w:rsidP="002D2657">
      <w:pPr>
        <w:pStyle w:val="ListParagraph"/>
        <w:numPr>
          <w:ilvl w:val="0"/>
          <w:numId w:val="16"/>
        </w:numPr>
        <w:jc w:val="both"/>
        <w:rPr>
          <w:rFonts w:ascii="Times New Roman" w:hAnsi="Times New Roman" w:cs="Times New Roman"/>
          <w:sz w:val="24"/>
          <w:szCs w:val="24"/>
        </w:rPr>
      </w:pPr>
      <w:r w:rsidRPr="004A3C78">
        <w:rPr>
          <w:rFonts w:ascii="Times New Roman" w:hAnsi="Times New Roman" w:cs="Times New Roman"/>
          <w:sz w:val="24"/>
          <w:szCs w:val="24"/>
        </w:rPr>
        <w:t>To mitigate the problems of politicization of staff decisions, a clear-cut demarcation line should be drawn between positions expected to be filled by political appointees—which should not be permanent contracts—and the positions for professional civil servants—which may be long-term jobs and always subject to a merit-based recruiting process.</w:t>
      </w:r>
    </w:p>
    <w:p w:rsidR="00035A90" w:rsidRPr="004A3C78" w:rsidRDefault="00035A90" w:rsidP="00035A90">
      <w:pPr>
        <w:pStyle w:val="ListParagraph"/>
        <w:numPr>
          <w:ilvl w:val="0"/>
          <w:numId w:val="16"/>
        </w:numPr>
        <w:jc w:val="both"/>
        <w:rPr>
          <w:rFonts w:ascii="Times New Roman" w:hAnsi="Times New Roman" w:cs="Times New Roman"/>
          <w:sz w:val="24"/>
          <w:szCs w:val="24"/>
        </w:rPr>
      </w:pPr>
      <w:r w:rsidRPr="004A3C78">
        <w:rPr>
          <w:rFonts w:ascii="Times New Roman" w:hAnsi="Times New Roman" w:cs="Times New Roman"/>
          <w:sz w:val="24"/>
          <w:szCs w:val="24"/>
        </w:rPr>
        <w:t>C</w:t>
      </w:r>
      <w:r w:rsidR="0011066E" w:rsidRPr="004A3C78">
        <w:rPr>
          <w:rFonts w:ascii="Times New Roman" w:hAnsi="Times New Roman" w:cs="Times New Roman"/>
          <w:sz w:val="24"/>
          <w:szCs w:val="24"/>
        </w:rPr>
        <w:t>onduct internal reorganization to foster responsible and efficient local public administration that will be at the service of citizens and businesses.</w:t>
      </w:r>
      <w:r w:rsidRPr="004A3C78">
        <w:rPr>
          <w:rFonts w:ascii="Times New Roman" w:hAnsi="Times New Roman" w:cs="Times New Roman"/>
          <w:sz w:val="24"/>
          <w:szCs w:val="24"/>
        </w:rPr>
        <w:t xml:space="preserve"> </w:t>
      </w:r>
    </w:p>
    <w:p w:rsidR="0011066E" w:rsidRPr="004A3C78" w:rsidRDefault="00035A90" w:rsidP="00CE7B9A">
      <w:pPr>
        <w:pStyle w:val="ListParagraph"/>
        <w:numPr>
          <w:ilvl w:val="0"/>
          <w:numId w:val="16"/>
        </w:numPr>
        <w:spacing w:after="120"/>
        <w:contextualSpacing w:val="0"/>
        <w:jc w:val="both"/>
        <w:rPr>
          <w:rFonts w:ascii="Times New Roman" w:hAnsi="Times New Roman" w:cs="Times New Roman"/>
          <w:sz w:val="24"/>
          <w:szCs w:val="24"/>
        </w:rPr>
      </w:pPr>
      <w:r w:rsidRPr="004A3C78">
        <w:rPr>
          <w:rFonts w:ascii="Times New Roman" w:hAnsi="Times New Roman" w:cs="Times New Roman"/>
          <w:sz w:val="24"/>
          <w:szCs w:val="24"/>
        </w:rPr>
        <w:lastRenderedPageBreak/>
        <w:t xml:space="preserve">Segment </w:t>
      </w:r>
      <w:r w:rsidR="0011066E" w:rsidRPr="004A3C78">
        <w:rPr>
          <w:rFonts w:ascii="Times New Roman" w:hAnsi="Times New Roman" w:cs="Times New Roman"/>
          <w:sz w:val="24"/>
          <w:szCs w:val="24"/>
        </w:rPr>
        <w:t xml:space="preserve">the activities of public companies in order to separate those that are profitable </w:t>
      </w:r>
      <w:r w:rsidRPr="004A3C78">
        <w:rPr>
          <w:rFonts w:ascii="Times New Roman" w:hAnsi="Times New Roman" w:cs="Times New Roman"/>
          <w:sz w:val="24"/>
          <w:szCs w:val="24"/>
        </w:rPr>
        <w:t>from those that are not. The former should be subject either to remediation plans or to corporate dissolution</w:t>
      </w:r>
      <w:r w:rsidR="00FE16CF" w:rsidRPr="004A3C78">
        <w:rPr>
          <w:rFonts w:ascii="Times New Roman" w:hAnsi="Times New Roman" w:cs="Times New Roman"/>
          <w:sz w:val="24"/>
          <w:szCs w:val="24"/>
        </w:rPr>
        <w:t xml:space="preserve"> with </w:t>
      </w:r>
      <w:r w:rsidRPr="004A3C78">
        <w:rPr>
          <w:rFonts w:ascii="Times New Roman" w:hAnsi="Times New Roman" w:cs="Times New Roman"/>
          <w:sz w:val="24"/>
          <w:szCs w:val="24"/>
        </w:rPr>
        <w:t>outsourcing of services to private companies or to public companies operating in other municipalities</w:t>
      </w:r>
      <w:r w:rsidR="0011066E" w:rsidRPr="004A3C78">
        <w:rPr>
          <w:rFonts w:ascii="Times New Roman" w:hAnsi="Times New Roman" w:cs="Times New Roman"/>
          <w:sz w:val="24"/>
          <w:szCs w:val="24"/>
        </w:rPr>
        <w:t>.</w:t>
      </w:r>
    </w:p>
    <w:p w:rsidR="00F2547C" w:rsidRPr="004A3C78" w:rsidRDefault="00F2547C"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Local governments should also improve their public financial management (PFM) systems. </w:t>
      </w:r>
      <w:r w:rsidRPr="004A3C78">
        <w:rPr>
          <w:rFonts w:ascii="Times New Roman" w:hAnsi="Times New Roman" w:cs="Times New Roman"/>
          <w:sz w:val="24"/>
          <w:szCs w:val="24"/>
        </w:rPr>
        <w:t>Weaknesses in PFM systems have to be addressed. For instance, on orderliness of the budget process, certain municipalities are delayed in submitting budget execution data and reports to the MOF. There is evidence of municipalities enacting budget revisions and final statements way beyond the due date, and approving expenditures which exceed budget appropriations. Worse, there are examples of municipalities entering into debt arrangements without former approval of the MOF, in open violation of the Fiscal Responsibility Law. Municipal PFM needs to be strengthened and further scrutinized by both the MOF and the National Audit Institution.</w:t>
      </w:r>
    </w:p>
    <w:p w:rsidR="002D2657" w:rsidRPr="004A3C78" w:rsidRDefault="0011066E"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Staff rationalization plans must be complemented with efforts to help creating private-sector jobs in the local economy.</w:t>
      </w:r>
      <w:r w:rsidRPr="004A3C78">
        <w:rPr>
          <w:rFonts w:ascii="Times New Roman" w:hAnsi="Times New Roman" w:cs="Times New Roman"/>
          <w:sz w:val="24"/>
          <w:szCs w:val="24"/>
        </w:rPr>
        <w:t xml:space="preserve"> Options should be explored to promote the creation of private-sector jobs in the local economy, in order to incentivize staff to leave their (secured, stable) public jobs. </w:t>
      </w:r>
      <w:r w:rsidRPr="004A3C78">
        <w:rPr>
          <w:rFonts w:ascii="Times New Roman" w:hAnsi="Times New Roman" w:cs="Times New Roman"/>
          <w:i/>
          <w:sz w:val="24"/>
          <w:szCs w:val="24"/>
        </w:rPr>
        <w:t>Inter alia</w:t>
      </w:r>
      <w:r w:rsidRPr="004A3C78">
        <w:rPr>
          <w:rFonts w:ascii="Times New Roman" w:hAnsi="Times New Roman" w:cs="Times New Roman"/>
          <w:sz w:val="24"/>
          <w:szCs w:val="24"/>
        </w:rPr>
        <w:t xml:space="preserve">, options might include: </w:t>
      </w:r>
    </w:p>
    <w:p w:rsidR="002D2657" w:rsidRPr="004A3C78" w:rsidRDefault="002D2657" w:rsidP="002D2657">
      <w:pPr>
        <w:pStyle w:val="ListParagraph"/>
        <w:numPr>
          <w:ilvl w:val="0"/>
          <w:numId w:val="17"/>
        </w:numPr>
        <w:jc w:val="both"/>
        <w:rPr>
          <w:rFonts w:ascii="Times New Roman" w:hAnsi="Times New Roman" w:cs="Times New Roman"/>
          <w:sz w:val="24"/>
          <w:szCs w:val="24"/>
        </w:rPr>
      </w:pPr>
      <w:r w:rsidRPr="004A3C78">
        <w:rPr>
          <w:rFonts w:ascii="Times New Roman" w:hAnsi="Times New Roman" w:cs="Times New Roman"/>
          <w:sz w:val="24"/>
          <w:szCs w:val="24"/>
        </w:rPr>
        <w:t>C</w:t>
      </w:r>
      <w:r w:rsidR="0011066E" w:rsidRPr="004A3C78">
        <w:rPr>
          <w:rFonts w:ascii="Times New Roman" w:hAnsi="Times New Roman" w:cs="Times New Roman"/>
          <w:sz w:val="24"/>
          <w:szCs w:val="24"/>
        </w:rPr>
        <w:t>enters for employment</w:t>
      </w:r>
      <w:r w:rsidRPr="004A3C78">
        <w:rPr>
          <w:rFonts w:ascii="Times New Roman" w:hAnsi="Times New Roman" w:cs="Times New Roman"/>
          <w:sz w:val="24"/>
          <w:szCs w:val="24"/>
        </w:rPr>
        <w:t xml:space="preserve"> and </w:t>
      </w:r>
      <w:r w:rsidR="0011066E" w:rsidRPr="004A3C78">
        <w:rPr>
          <w:rFonts w:ascii="Times New Roman" w:hAnsi="Times New Roman" w:cs="Times New Roman"/>
          <w:sz w:val="24"/>
          <w:szCs w:val="24"/>
        </w:rPr>
        <w:t>re-training programs</w:t>
      </w:r>
      <w:r w:rsidRPr="004A3C78">
        <w:rPr>
          <w:rFonts w:ascii="Times New Roman" w:hAnsi="Times New Roman" w:cs="Times New Roman"/>
          <w:sz w:val="24"/>
          <w:szCs w:val="24"/>
        </w:rPr>
        <w:t>.</w:t>
      </w:r>
      <w:r w:rsidR="0011066E" w:rsidRPr="004A3C78">
        <w:rPr>
          <w:rFonts w:ascii="Times New Roman" w:hAnsi="Times New Roman" w:cs="Times New Roman"/>
          <w:sz w:val="24"/>
          <w:szCs w:val="24"/>
        </w:rPr>
        <w:t xml:space="preserve"> </w:t>
      </w:r>
    </w:p>
    <w:p w:rsidR="002D2657" w:rsidRPr="004A3C78" w:rsidRDefault="002D2657" w:rsidP="002D2657">
      <w:pPr>
        <w:pStyle w:val="ListParagraph"/>
        <w:numPr>
          <w:ilvl w:val="0"/>
          <w:numId w:val="17"/>
        </w:numPr>
        <w:jc w:val="both"/>
        <w:rPr>
          <w:rFonts w:ascii="Times New Roman" w:hAnsi="Times New Roman" w:cs="Times New Roman"/>
          <w:sz w:val="24"/>
          <w:szCs w:val="24"/>
        </w:rPr>
      </w:pPr>
      <w:r w:rsidRPr="004A3C78">
        <w:rPr>
          <w:rFonts w:ascii="Times New Roman" w:hAnsi="Times New Roman" w:cs="Times New Roman"/>
          <w:sz w:val="24"/>
          <w:szCs w:val="24"/>
        </w:rPr>
        <w:t>F</w:t>
      </w:r>
      <w:r w:rsidR="0011066E" w:rsidRPr="004A3C78">
        <w:rPr>
          <w:rFonts w:ascii="Times New Roman" w:hAnsi="Times New Roman" w:cs="Times New Roman"/>
          <w:sz w:val="24"/>
          <w:szCs w:val="24"/>
        </w:rPr>
        <w:t>inancial support for an extended period of time</w:t>
      </w:r>
      <w:r w:rsidRPr="004A3C78">
        <w:rPr>
          <w:rFonts w:ascii="Times New Roman" w:hAnsi="Times New Roman" w:cs="Times New Roman"/>
          <w:sz w:val="24"/>
          <w:szCs w:val="24"/>
        </w:rPr>
        <w:t xml:space="preserve">, </w:t>
      </w:r>
      <w:r w:rsidR="0011066E" w:rsidRPr="004A3C78">
        <w:rPr>
          <w:rFonts w:ascii="Times New Roman" w:hAnsi="Times New Roman" w:cs="Times New Roman"/>
          <w:sz w:val="24"/>
          <w:szCs w:val="24"/>
        </w:rPr>
        <w:t>preferably conditional upon prove of active job search</w:t>
      </w:r>
      <w:r w:rsidRPr="004A3C78">
        <w:rPr>
          <w:rFonts w:ascii="Times New Roman" w:hAnsi="Times New Roman" w:cs="Times New Roman"/>
          <w:sz w:val="24"/>
          <w:szCs w:val="24"/>
        </w:rPr>
        <w:t>.</w:t>
      </w:r>
    </w:p>
    <w:p w:rsidR="002D2657" w:rsidRPr="004A3C78" w:rsidRDefault="002D2657" w:rsidP="002D2657">
      <w:pPr>
        <w:pStyle w:val="ListParagraph"/>
        <w:numPr>
          <w:ilvl w:val="0"/>
          <w:numId w:val="17"/>
        </w:numPr>
        <w:jc w:val="both"/>
        <w:rPr>
          <w:rFonts w:ascii="Times New Roman" w:hAnsi="Times New Roman" w:cs="Times New Roman"/>
          <w:sz w:val="24"/>
          <w:szCs w:val="24"/>
        </w:rPr>
      </w:pPr>
      <w:r w:rsidRPr="004A3C78">
        <w:rPr>
          <w:rFonts w:ascii="Times New Roman" w:hAnsi="Times New Roman" w:cs="Times New Roman"/>
          <w:sz w:val="24"/>
          <w:szCs w:val="24"/>
        </w:rPr>
        <w:t>F</w:t>
      </w:r>
      <w:r w:rsidR="0011066E" w:rsidRPr="004A3C78">
        <w:rPr>
          <w:rFonts w:ascii="Times New Roman" w:hAnsi="Times New Roman" w:cs="Times New Roman"/>
          <w:sz w:val="24"/>
          <w:szCs w:val="24"/>
        </w:rPr>
        <w:t>acilitation of daily or weekly commuting between municipalities with and without employment potential</w:t>
      </w:r>
      <w:r w:rsidRPr="004A3C78">
        <w:rPr>
          <w:rFonts w:ascii="Times New Roman" w:hAnsi="Times New Roman" w:cs="Times New Roman"/>
          <w:sz w:val="24"/>
          <w:szCs w:val="24"/>
        </w:rPr>
        <w:t xml:space="preserve">, </w:t>
      </w:r>
      <w:r w:rsidR="0011066E" w:rsidRPr="004A3C78">
        <w:rPr>
          <w:rFonts w:ascii="Times New Roman" w:hAnsi="Times New Roman" w:cs="Times New Roman"/>
          <w:sz w:val="24"/>
          <w:szCs w:val="24"/>
        </w:rPr>
        <w:t>i.e., encouragement of internal migration, at least of a temporary nature, taking advantage that Montenegro is a small country</w:t>
      </w:r>
      <w:r w:rsidRPr="004A3C78">
        <w:rPr>
          <w:rFonts w:ascii="Times New Roman" w:hAnsi="Times New Roman" w:cs="Times New Roman"/>
          <w:sz w:val="24"/>
          <w:szCs w:val="24"/>
        </w:rPr>
        <w:t>.</w:t>
      </w:r>
    </w:p>
    <w:p w:rsidR="00AA26FB" w:rsidRPr="00CE7B9A" w:rsidRDefault="0011066E" w:rsidP="00CE7B9A">
      <w:pPr>
        <w:pStyle w:val="ListParagraph"/>
        <w:numPr>
          <w:ilvl w:val="0"/>
          <w:numId w:val="17"/>
        </w:numPr>
        <w:jc w:val="both"/>
        <w:rPr>
          <w:rFonts w:ascii="Times New Roman" w:hAnsi="Times New Roman" w:cs="Times New Roman"/>
          <w:b/>
          <w:sz w:val="24"/>
          <w:szCs w:val="24"/>
        </w:rPr>
      </w:pPr>
      <w:r w:rsidRPr="004A3C78">
        <w:rPr>
          <w:rFonts w:ascii="Times New Roman" w:hAnsi="Times New Roman" w:cs="Times New Roman"/>
          <w:sz w:val="24"/>
          <w:szCs w:val="24"/>
        </w:rPr>
        <w:t>Efforts and investments should then be undertaken to endow those public employees offered an exit plan with new skills, realistic opportunities to work in the private sector, and financial support during the period in-between jobs. These are necessary for them to accept the voluntary exit plans.</w:t>
      </w:r>
    </w:p>
    <w:p w:rsidR="00AB5E9E" w:rsidRPr="00CE7B9A" w:rsidRDefault="00E825D6" w:rsidP="00CE7B9A">
      <w:pPr>
        <w:pStyle w:val="Heading1"/>
        <w:numPr>
          <w:ilvl w:val="0"/>
          <w:numId w:val="18"/>
        </w:numPr>
        <w:spacing w:after="240"/>
        <w:rPr>
          <w:b/>
          <w:sz w:val="28"/>
          <w:szCs w:val="28"/>
        </w:rPr>
      </w:pPr>
      <w:bookmarkStart w:id="39" w:name="_Toc435720799"/>
      <w:bookmarkStart w:id="40" w:name="_Toc431545461"/>
      <w:r w:rsidRPr="00CE7B9A">
        <w:rPr>
          <w:b/>
          <w:sz w:val="28"/>
          <w:szCs w:val="28"/>
        </w:rPr>
        <w:t>D</w:t>
      </w:r>
      <w:r w:rsidR="00CE7B9A">
        <w:rPr>
          <w:b/>
          <w:sz w:val="28"/>
          <w:szCs w:val="28"/>
        </w:rPr>
        <w:t>ebt</w:t>
      </w:r>
      <w:bookmarkEnd w:id="39"/>
      <w:bookmarkEnd w:id="40"/>
    </w:p>
    <w:p w:rsidR="00346DAA" w:rsidRPr="004A3C78" w:rsidRDefault="00346DAA"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Municipal debt is small relative to the total public debt in Montenegro, but some municipalities are particularly over-indebted and their growing arrears indicate a serious financial distress</w:t>
      </w:r>
      <w:r w:rsidR="00435D8E" w:rsidRPr="004A3C78">
        <w:rPr>
          <w:rFonts w:ascii="Times New Roman" w:hAnsi="Times New Roman" w:cs="Times New Roman"/>
          <w:b/>
          <w:sz w:val="24"/>
          <w:szCs w:val="24"/>
        </w:rPr>
        <w:t xml:space="preserve"> </w:t>
      </w:r>
      <w:r w:rsidR="00435D8E" w:rsidRPr="000B6E83">
        <w:rPr>
          <w:rFonts w:ascii="Times New Roman" w:hAnsi="Times New Roman" w:cs="Times New Roman"/>
          <w:sz w:val="24"/>
          <w:szCs w:val="24"/>
        </w:rPr>
        <w:t>(</w:t>
      </w:r>
      <w:r w:rsidR="000B6E83" w:rsidRPr="000B6E83">
        <w:rPr>
          <w:rFonts w:ascii="Times New Roman" w:hAnsi="Times New Roman" w:cs="Times New Roman"/>
          <w:sz w:val="24"/>
          <w:szCs w:val="24"/>
        </w:rPr>
        <w:fldChar w:fldCharType="begin"/>
      </w:r>
      <w:r w:rsidR="000B6E83" w:rsidRPr="000B6E83">
        <w:rPr>
          <w:rFonts w:ascii="Times New Roman" w:hAnsi="Times New Roman" w:cs="Times New Roman"/>
          <w:sz w:val="24"/>
          <w:szCs w:val="24"/>
        </w:rPr>
        <w:instrText xml:space="preserve"> REF _Ref430798081 \h </w:instrText>
      </w:r>
      <w:r w:rsidR="000B6E83">
        <w:rPr>
          <w:rFonts w:ascii="Times New Roman" w:hAnsi="Times New Roman" w:cs="Times New Roman"/>
          <w:sz w:val="24"/>
          <w:szCs w:val="24"/>
        </w:rPr>
        <w:instrText xml:space="preserve"> \* MERGEFORMAT </w:instrText>
      </w:r>
      <w:r w:rsidR="000B6E83" w:rsidRPr="000B6E83">
        <w:rPr>
          <w:rFonts w:ascii="Times New Roman" w:hAnsi="Times New Roman" w:cs="Times New Roman"/>
          <w:sz w:val="24"/>
          <w:szCs w:val="24"/>
        </w:rPr>
      </w:r>
      <w:r w:rsidR="000B6E83" w:rsidRPr="000B6E83">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Figure </w:t>
      </w:r>
      <w:r w:rsidR="00633B8D" w:rsidRPr="00633B8D">
        <w:rPr>
          <w:rFonts w:ascii="Times New Roman" w:hAnsi="Times New Roman" w:cs="Times New Roman"/>
          <w:noProof/>
          <w:sz w:val="24"/>
          <w:szCs w:val="24"/>
        </w:rPr>
        <w:t>8</w:t>
      </w:r>
      <w:r w:rsidR="000B6E83" w:rsidRPr="000B6E83">
        <w:rPr>
          <w:rFonts w:ascii="Times New Roman" w:hAnsi="Times New Roman" w:cs="Times New Roman"/>
          <w:sz w:val="24"/>
          <w:szCs w:val="24"/>
        </w:rPr>
        <w:fldChar w:fldCharType="end"/>
      </w:r>
      <w:r w:rsidR="000B6E83" w:rsidRPr="000B6E83">
        <w:rPr>
          <w:rFonts w:ascii="Times New Roman" w:hAnsi="Times New Roman" w:cs="Times New Roman"/>
          <w:sz w:val="24"/>
          <w:szCs w:val="24"/>
        </w:rPr>
        <w:t xml:space="preserve">, </w:t>
      </w:r>
      <w:r w:rsidR="000B6E83" w:rsidRPr="000B6E83">
        <w:rPr>
          <w:rFonts w:ascii="Times New Roman" w:hAnsi="Times New Roman" w:cs="Times New Roman"/>
          <w:sz w:val="24"/>
          <w:szCs w:val="24"/>
        </w:rPr>
        <w:fldChar w:fldCharType="begin"/>
      </w:r>
      <w:r w:rsidR="000B6E83" w:rsidRPr="000B6E83">
        <w:rPr>
          <w:rFonts w:ascii="Times New Roman" w:hAnsi="Times New Roman" w:cs="Times New Roman"/>
          <w:sz w:val="24"/>
          <w:szCs w:val="24"/>
        </w:rPr>
        <w:instrText xml:space="preserve"> REF _Ref430798088 \h </w:instrText>
      </w:r>
      <w:r w:rsidR="000B6E83">
        <w:rPr>
          <w:rFonts w:ascii="Times New Roman" w:hAnsi="Times New Roman" w:cs="Times New Roman"/>
          <w:sz w:val="24"/>
          <w:szCs w:val="24"/>
        </w:rPr>
        <w:instrText xml:space="preserve"> \* MERGEFORMAT </w:instrText>
      </w:r>
      <w:r w:rsidR="000B6E83" w:rsidRPr="000B6E83">
        <w:rPr>
          <w:rFonts w:ascii="Times New Roman" w:hAnsi="Times New Roman" w:cs="Times New Roman"/>
          <w:sz w:val="24"/>
          <w:szCs w:val="24"/>
        </w:rPr>
      </w:r>
      <w:r w:rsidR="000B6E83" w:rsidRPr="000B6E83">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Table </w:t>
      </w:r>
      <w:r w:rsidR="00633B8D" w:rsidRPr="00633B8D">
        <w:rPr>
          <w:rFonts w:ascii="Times New Roman" w:hAnsi="Times New Roman" w:cs="Times New Roman"/>
          <w:noProof/>
          <w:sz w:val="24"/>
          <w:szCs w:val="24"/>
        </w:rPr>
        <w:t>5</w:t>
      </w:r>
      <w:r w:rsidR="000B6E83" w:rsidRPr="000B6E83">
        <w:rPr>
          <w:rFonts w:ascii="Times New Roman" w:hAnsi="Times New Roman" w:cs="Times New Roman"/>
          <w:sz w:val="24"/>
          <w:szCs w:val="24"/>
        </w:rPr>
        <w:fldChar w:fldCharType="end"/>
      </w:r>
      <w:r w:rsidR="000B6E83" w:rsidRPr="000B6E83">
        <w:rPr>
          <w:rFonts w:ascii="Times New Roman" w:hAnsi="Times New Roman" w:cs="Times New Roman"/>
          <w:sz w:val="24"/>
          <w:szCs w:val="24"/>
        </w:rPr>
        <w:t xml:space="preserve"> and </w:t>
      </w:r>
      <w:r w:rsidR="000B6E83" w:rsidRPr="000B6E83">
        <w:rPr>
          <w:rFonts w:ascii="Times New Roman" w:hAnsi="Times New Roman" w:cs="Times New Roman"/>
          <w:sz w:val="24"/>
          <w:szCs w:val="24"/>
        </w:rPr>
        <w:fldChar w:fldCharType="begin"/>
      </w:r>
      <w:r w:rsidR="000B6E83" w:rsidRPr="000B6E83">
        <w:rPr>
          <w:rFonts w:ascii="Times New Roman" w:hAnsi="Times New Roman" w:cs="Times New Roman"/>
          <w:sz w:val="24"/>
          <w:szCs w:val="24"/>
        </w:rPr>
        <w:instrText xml:space="preserve"> REF _Ref430798090 \h </w:instrText>
      </w:r>
      <w:r w:rsidR="000B6E83">
        <w:rPr>
          <w:rFonts w:ascii="Times New Roman" w:hAnsi="Times New Roman" w:cs="Times New Roman"/>
          <w:sz w:val="24"/>
          <w:szCs w:val="24"/>
        </w:rPr>
        <w:instrText xml:space="preserve"> \* MERGEFORMAT </w:instrText>
      </w:r>
      <w:r w:rsidR="000B6E83" w:rsidRPr="000B6E83">
        <w:rPr>
          <w:rFonts w:ascii="Times New Roman" w:hAnsi="Times New Roman" w:cs="Times New Roman"/>
          <w:sz w:val="24"/>
          <w:szCs w:val="24"/>
        </w:rPr>
      </w:r>
      <w:r w:rsidR="000B6E83" w:rsidRPr="000B6E83">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Table </w:t>
      </w:r>
      <w:r w:rsidR="00633B8D" w:rsidRPr="00633B8D">
        <w:rPr>
          <w:rFonts w:ascii="Times New Roman" w:hAnsi="Times New Roman" w:cs="Times New Roman"/>
          <w:noProof/>
          <w:sz w:val="24"/>
          <w:szCs w:val="24"/>
        </w:rPr>
        <w:t>6</w:t>
      </w:r>
      <w:r w:rsidR="000B6E83" w:rsidRPr="000B6E83">
        <w:rPr>
          <w:rFonts w:ascii="Times New Roman" w:hAnsi="Times New Roman" w:cs="Times New Roman"/>
          <w:sz w:val="24"/>
          <w:szCs w:val="24"/>
        </w:rPr>
        <w:fldChar w:fldCharType="end"/>
      </w:r>
      <w:r w:rsidR="00435D8E" w:rsidRPr="000B6E83">
        <w:rPr>
          <w:rFonts w:ascii="Times New Roman" w:hAnsi="Times New Roman" w:cs="Times New Roman"/>
          <w:sz w:val="24"/>
          <w:szCs w:val="24"/>
        </w:rPr>
        <w:t>)</w:t>
      </w:r>
      <w:r w:rsidRPr="000B6E83">
        <w:rPr>
          <w:rFonts w:ascii="Times New Roman" w:hAnsi="Times New Roman" w:cs="Times New Roman"/>
          <w:sz w:val="24"/>
          <w:szCs w:val="24"/>
        </w:rPr>
        <w:t>.</w:t>
      </w:r>
      <w:r w:rsidRPr="004A3C78">
        <w:rPr>
          <w:rFonts w:ascii="Times New Roman" w:hAnsi="Times New Roman" w:cs="Times New Roman"/>
          <w:b/>
          <w:sz w:val="24"/>
          <w:szCs w:val="24"/>
        </w:rPr>
        <w:t xml:space="preserve"> </w:t>
      </w:r>
      <w:r w:rsidR="00096700" w:rsidRPr="004A3C78">
        <w:rPr>
          <w:rFonts w:ascii="Times New Roman" w:hAnsi="Times New Roman" w:cs="Times New Roman"/>
          <w:sz w:val="24"/>
          <w:szCs w:val="24"/>
        </w:rPr>
        <w:t>Municipal debt as of end-2014 amounted to € 286 million, of which bank liabilities were € 167 million and arrears were € 119</w:t>
      </w:r>
      <w:r w:rsidR="00FE07B1" w:rsidRPr="004A3C78">
        <w:rPr>
          <w:rFonts w:ascii="Times New Roman" w:hAnsi="Times New Roman" w:cs="Times New Roman"/>
          <w:sz w:val="24"/>
          <w:szCs w:val="24"/>
        </w:rPr>
        <w:t xml:space="preserve"> million</w:t>
      </w:r>
      <w:r w:rsidR="003E1770" w:rsidRPr="004A3C78">
        <w:rPr>
          <w:rFonts w:ascii="Times New Roman" w:hAnsi="Times New Roman" w:cs="Times New Roman"/>
          <w:sz w:val="24"/>
          <w:szCs w:val="24"/>
        </w:rPr>
        <w:t xml:space="preserve">. </w:t>
      </w:r>
      <w:r w:rsidR="00FE07B1" w:rsidRPr="004A3C78">
        <w:rPr>
          <w:rFonts w:ascii="Times New Roman" w:hAnsi="Times New Roman" w:cs="Times New Roman"/>
          <w:sz w:val="24"/>
          <w:szCs w:val="24"/>
        </w:rPr>
        <w:t xml:space="preserve">Financing transactions, such as borrowings, arrears, and sales of assets, provided funding in a context of decreasing above-the-line revenues. Financial distress is particularly acute in a handful of cases: </w:t>
      </w:r>
      <w:r w:rsidR="003E1770" w:rsidRPr="004A3C78">
        <w:rPr>
          <w:rFonts w:ascii="Times New Roman" w:hAnsi="Times New Roman" w:cs="Times New Roman"/>
          <w:sz w:val="24"/>
          <w:szCs w:val="24"/>
        </w:rPr>
        <w:t xml:space="preserve">almost all arrears </w:t>
      </w:r>
      <w:r w:rsidR="00280E46" w:rsidRPr="004A3C78">
        <w:rPr>
          <w:rFonts w:ascii="Times New Roman" w:hAnsi="Times New Roman" w:cs="Times New Roman"/>
          <w:sz w:val="24"/>
          <w:szCs w:val="24"/>
        </w:rPr>
        <w:t>at subnational level corresponds</w:t>
      </w:r>
      <w:r w:rsidR="003E1770" w:rsidRPr="004A3C78">
        <w:rPr>
          <w:rFonts w:ascii="Times New Roman" w:hAnsi="Times New Roman" w:cs="Times New Roman"/>
          <w:sz w:val="24"/>
          <w:szCs w:val="24"/>
        </w:rPr>
        <w:t xml:space="preserve"> to 11</w:t>
      </w:r>
      <w:r w:rsidR="00280E46" w:rsidRPr="004A3C78">
        <w:rPr>
          <w:rFonts w:ascii="Times New Roman" w:hAnsi="Times New Roman" w:cs="Times New Roman"/>
          <w:sz w:val="24"/>
          <w:szCs w:val="24"/>
        </w:rPr>
        <w:t xml:space="preserve"> municipalities, namely </w:t>
      </w:r>
      <w:r w:rsidR="003E1770" w:rsidRPr="004A3C78">
        <w:rPr>
          <w:rFonts w:ascii="Times New Roman" w:hAnsi="Times New Roman" w:cs="Times New Roman"/>
          <w:sz w:val="24"/>
          <w:szCs w:val="24"/>
        </w:rPr>
        <w:t xml:space="preserve">Danilovgrad, Plav, Kolašin, Pljevlja, </w:t>
      </w:r>
      <w:r w:rsidR="002860F8" w:rsidRPr="004A3C78">
        <w:rPr>
          <w:rFonts w:ascii="Times New Roman" w:hAnsi="Times New Roman" w:cs="Times New Roman"/>
          <w:sz w:val="24"/>
          <w:szCs w:val="24"/>
        </w:rPr>
        <w:t>Ulcinj, Berane, Cetinje, Bar, Bijelo Polje, Nikšić, and Budva</w:t>
      </w:r>
      <w:r w:rsidR="00280E46" w:rsidRPr="004A3C78">
        <w:rPr>
          <w:rFonts w:ascii="Times New Roman" w:hAnsi="Times New Roman" w:cs="Times New Roman"/>
          <w:sz w:val="24"/>
          <w:szCs w:val="24"/>
        </w:rPr>
        <w:t>.</w:t>
      </w:r>
      <w:r w:rsidR="003E1770" w:rsidRPr="004A3C78">
        <w:rPr>
          <w:rFonts w:ascii="Times New Roman" w:hAnsi="Times New Roman" w:cs="Times New Roman"/>
          <w:sz w:val="24"/>
          <w:szCs w:val="24"/>
        </w:rPr>
        <w:t xml:space="preserve"> Nikšić and Budva had the largest absolute amount </w:t>
      </w:r>
      <w:r w:rsidR="002F66FB" w:rsidRPr="004A3C78">
        <w:rPr>
          <w:rFonts w:ascii="Times New Roman" w:hAnsi="Times New Roman" w:cs="Times New Roman"/>
          <w:sz w:val="24"/>
          <w:szCs w:val="24"/>
        </w:rPr>
        <w:t xml:space="preserve">of indebtedness </w:t>
      </w:r>
      <w:r w:rsidR="003E1770" w:rsidRPr="004A3C78">
        <w:rPr>
          <w:rFonts w:ascii="Times New Roman" w:hAnsi="Times New Roman" w:cs="Times New Roman"/>
          <w:sz w:val="24"/>
          <w:szCs w:val="24"/>
        </w:rPr>
        <w:t>(</w:t>
      </w:r>
      <w:r w:rsidR="002860F8" w:rsidRPr="004A3C78">
        <w:rPr>
          <w:rFonts w:ascii="Times New Roman" w:hAnsi="Times New Roman" w:cs="Times New Roman"/>
          <w:sz w:val="24"/>
          <w:szCs w:val="24"/>
        </w:rPr>
        <w:t xml:space="preserve">€ </w:t>
      </w:r>
      <w:r w:rsidR="003E1770" w:rsidRPr="004A3C78">
        <w:rPr>
          <w:rFonts w:ascii="Times New Roman" w:hAnsi="Times New Roman" w:cs="Times New Roman"/>
          <w:sz w:val="24"/>
          <w:szCs w:val="24"/>
        </w:rPr>
        <w:t>15</w:t>
      </w:r>
      <w:r w:rsidR="002860F8" w:rsidRPr="004A3C78">
        <w:rPr>
          <w:rFonts w:ascii="Times New Roman" w:hAnsi="Times New Roman" w:cs="Times New Roman"/>
          <w:sz w:val="24"/>
          <w:szCs w:val="24"/>
        </w:rPr>
        <w:t xml:space="preserve"> million </w:t>
      </w:r>
      <w:r w:rsidR="003E1770" w:rsidRPr="004A3C78">
        <w:rPr>
          <w:rFonts w:ascii="Times New Roman" w:hAnsi="Times New Roman" w:cs="Times New Roman"/>
          <w:sz w:val="24"/>
          <w:szCs w:val="24"/>
        </w:rPr>
        <w:t xml:space="preserve">and € 33 million, respectively), whereas Kolašin and Ulcinj had the largest amount </w:t>
      </w:r>
      <w:r w:rsidR="002F66FB" w:rsidRPr="004A3C78">
        <w:rPr>
          <w:rFonts w:ascii="Times New Roman" w:hAnsi="Times New Roman" w:cs="Times New Roman"/>
          <w:sz w:val="24"/>
          <w:szCs w:val="24"/>
        </w:rPr>
        <w:t xml:space="preserve">of debt </w:t>
      </w:r>
      <w:r w:rsidR="003E1770" w:rsidRPr="004A3C78">
        <w:rPr>
          <w:rFonts w:ascii="Times New Roman" w:hAnsi="Times New Roman" w:cs="Times New Roman"/>
          <w:sz w:val="24"/>
          <w:szCs w:val="24"/>
        </w:rPr>
        <w:t>relative to revenues excluding financing transactions (above 200 percent in both cases).</w:t>
      </w:r>
      <w:r w:rsidR="00EC5398">
        <w:rPr>
          <w:rFonts w:ascii="Times New Roman" w:hAnsi="Times New Roman" w:cs="Times New Roman"/>
          <w:sz w:val="24"/>
          <w:szCs w:val="24"/>
        </w:rPr>
        <w:t xml:space="preserve"> </w:t>
      </w:r>
    </w:p>
    <w:p w:rsidR="00DD5545" w:rsidRPr="004A3C78" w:rsidRDefault="00CE7B9A" w:rsidP="00CE7B9A">
      <w:pPr>
        <w:keepNext/>
        <w:rPr>
          <w:rFonts w:ascii="Times New Roman" w:hAnsi="Times New Roman" w:cs="Times New Roman"/>
          <w:sz w:val="24"/>
          <w:szCs w:val="24"/>
        </w:rPr>
      </w:pPr>
      <w:bookmarkStart w:id="41" w:name="_Ref430798081"/>
      <w:bookmarkStart w:id="42" w:name="_Toc430799608"/>
      <w:bookmarkStart w:id="43" w:name="_Toc436331559"/>
      <w:r w:rsidRPr="0036041F">
        <w:rPr>
          <w:rFonts w:ascii="Times New Roman" w:hAnsi="Times New Roman" w:cs="Times New Roman"/>
          <w:b/>
          <w:sz w:val="24"/>
          <w:szCs w:val="24"/>
        </w:rPr>
        <w:lastRenderedPageBreak/>
        <w:t xml:space="preserve">Figure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Figure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8</w:t>
      </w:r>
      <w:r w:rsidRPr="0036041F">
        <w:rPr>
          <w:rFonts w:ascii="Times New Roman" w:hAnsi="Times New Roman" w:cs="Times New Roman"/>
          <w:b/>
          <w:sz w:val="24"/>
          <w:szCs w:val="24"/>
        </w:rPr>
        <w:fldChar w:fldCharType="end"/>
      </w:r>
      <w:bookmarkEnd w:id="41"/>
      <w:r w:rsidRPr="0036041F">
        <w:rPr>
          <w:rFonts w:ascii="Times New Roman" w:hAnsi="Times New Roman" w:cs="Times New Roman"/>
          <w:b/>
          <w:sz w:val="24"/>
          <w:szCs w:val="24"/>
        </w:rPr>
        <w:t>.</w:t>
      </w:r>
      <w:r w:rsidR="00DD5545" w:rsidRPr="004A3C78">
        <w:rPr>
          <w:rFonts w:ascii="Times New Roman" w:hAnsi="Times New Roman" w:cs="Times New Roman"/>
          <w:b/>
          <w:sz w:val="24"/>
          <w:szCs w:val="24"/>
        </w:rPr>
        <w:t xml:space="preserve"> Municipal Debt</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7"/>
      </w:tblGrid>
      <w:tr w:rsidR="00DD5545" w:rsidRPr="00CE7B9A" w:rsidTr="00CE7B9A">
        <w:tc>
          <w:tcPr>
            <w:tcW w:w="4683" w:type="dxa"/>
          </w:tcPr>
          <w:p w:rsidR="00DD5545" w:rsidRPr="00CE7B9A" w:rsidRDefault="00DD5545" w:rsidP="00CE7B9A">
            <w:pPr>
              <w:keepNext/>
              <w:jc w:val="center"/>
              <w:rPr>
                <w:rFonts w:ascii="Times New Roman" w:hAnsi="Times New Roman" w:cs="Times New Roman"/>
              </w:rPr>
            </w:pPr>
            <w:r w:rsidRPr="00CE7B9A">
              <w:rPr>
                <w:rFonts w:ascii="Times New Roman" w:hAnsi="Times New Roman" w:cs="Times New Roman"/>
              </w:rPr>
              <w:t xml:space="preserve"> Debt 2010-14 (percent of budget revenues)</w:t>
            </w:r>
          </w:p>
        </w:tc>
        <w:tc>
          <w:tcPr>
            <w:tcW w:w="4677" w:type="dxa"/>
          </w:tcPr>
          <w:p w:rsidR="00DD5545" w:rsidRPr="00CE7B9A" w:rsidRDefault="00DD5545" w:rsidP="00CE7B9A">
            <w:pPr>
              <w:keepNext/>
              <w:jc w:val="center"/>
              <w:rPr>
                <w:rFonts w:ascii="Times New Roman" w:hAnsi="Times New Roman" w:cs="Times New Roman"/>
              </w:rPr>
            </w:pPr>
            <w:r w:rsidRPr="00CE7B9A">
              <w:rPr>
                <w:rFonts w:ascii="Times New Roman" w:hAnsi="Times New Roman" w:cs="Times New Roman"/>
              </w:rPr>
              <w:t>Composition of Debt in 2014 (percent of budget rev.)</w:t>
            </w:r>
          </w:p>
        </w:tc>
      </w:tr>
      <w:tr w:rsidR="00DD5545" w:rsidRPr="00CE7B9A" w:rsidTr="00CE7B9A">
        <w:tc>
          <w:tcPr>
            <w:tcW w:w="4683" w:type="dxa"/>
          </w:tcPr>
          <w:p w:rsidR="00DD5545" w:rsidRPr="00CE7B9A" w:rsidRDefault="00106D6B" w:rsidP="00CE7B9A">
            <w:pPr>
              <w:keepNext/>
              <w:jc w:val="center"/>
              <w:rPr>
                <w:rFonts w:ascii="Times New Roman" w:hAnsi="Times New Roman" w:cs="Times New Roman"/>
                <w:sz w:val="24"/>
                <w:szCs w:val="24"/>
              </w:rPr>
            </w:pPr>
            <w:r w:rsidRPr="00CE7B9A">
              <w:rPr>
                <w:rFonts w:ascii="Times New Roman" w:hAnsi="Times New Roman" w:cs="Times New Roman"/>
                <w:noProof/>
                <w:sz w:val="24"/>
                <w:szCs w:val="24"/>
              </w:rPr>
              <w:drawing>
                <wp:inline distT="0" distB="0" distL="0" distR="0" wp14:anchorId="21C37CD9" wp14:editId="6399637A">
                  <wp:extent cx="2752344" cy="1609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344" cy="1609344"/>
                          </a:xfrm>
                          <a:prstGeom prst="rect">
                            <a:avLst/>
                          </a:prstGeom>
                          <a:noFill/>
                        </pic:spPr>
                      </pic:pic>
                    </a:graphicData>
                  </a:graphic>
                </wp:inline>
              </w:drawing>
            </w:r>
          </w:p>
        </w:tc>
        <w:tc>
          <w:tcPr>
            <w:tcW w:w="4677" w:type="dxa"/>
          </w:tcPr>
          <w:p w:rsidR="00DD5545" w:rsidRPr="00CE7B9A" w:rsidRDefault="00DD5545" w:rsidP="00CE7B9A">
            <w:pPr>
              <w:keepNext/>
              <w:jc w:val="center"/>
              <w:rPr>
                <w:rFonts w:ascii="Times New Roman" w:hAnsi="Times New Roman" w:cs="Times New Roman"/>
                <w:sz w:val="24"/>
                <w:szCs w:val="24"/>
              </w:rPr>
            </w:pPr>
            <w:r w:rsidRPr="00CE7B9A">
              <w:rPr>
                <w:rFonts w:ascii="Times New Roman" w:hAnsi="Times New Roman" w:cs="Times New Roman"/>
                <w:noProof/>
                <w:sz w:val="24"/>
                <w:szCs w:val="24"/>
              </w:rPr>
              <w:drawing>
                <wp:inline distT="0" distB="0" distL="0" distR="0" wp14:anchorId="0E8A2693" wp14:editId="64F6946A">
                  <wp:extent cx="2743200"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pic:spPr>
                      </pic:pic>
                    </a:graphicData>
                  </a:graphic>
                </wp:inline>
              </w:drawing>
            </w:r>
          </w:p>
        </w:tc>
      </w:tr>
    </w:tbl>
    <w:p w:rsidR="001C0685" w:rsidRPr="004A3C78" w:rsidRDefault="00CE7B9A" w:rsidP="001C0685">
      <w:pPr>
        <w:rPr>
          <w:rFonts w:ascii="Times New Roman" w:hAnsi="Times New Roman" w:cs="Times New Roman"/>
          <w:b/>
          <w:sz w:val="24"/>
          <w:szCs w:val="24"/>
        </w:rPr>
      </w:pPr>
      <w:bookmarkStart w:id="44" w:name="_Ref430798088"/>
      <w:bookmarkStart w:id="45" w:name="_Toc430799481"/>
      <w:bookmarkStart w:id="46" w:name="_Toc436331546"/>
      <w:r w:rsidRPr="0036041F">
        <w:rPr>
          <w:rFonts w:ascii="Times New Roman" w:hAnsi="Times New Roman" w:cs="Times New Roman"/>
          <w:b/>
          <w:sz w:val="24"/>
          <w:szCs w:val="24"/>
        </w:rPr>
        <w:t xml:space="preserve">Table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Table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5</w:t>
      </w:r>
      <w:r w:rsidRPr="0036041F">
        <w:rPr>
          <w:rFonts w:ascii="Times New Roman" w:hAnsi="Times New Roman" w:cs="Times New Roman"/>
          <w:b/>
          <w:sz w:val="24"/>
          <w:szCs w:val="24"/>
        </w:rPr>
        <w:fldChar w:fldCharType="end"/>
      </w:r>
      <w:bookmarkEnd w:id="44"/>
      <w:r w:rsidRPr="0036041F">
        <w:rPr>
          <w:rFonts w:ascii="Times New Roman" w:hAnsi="Times New Roman" w:cs="Times New Roman"/>
          <w:b/>
          <w:sz w:val="24"/>
          <w:szCs w:val="24"/>
        </w:rPr>
        <w:t>.</w:t>
      </w:r>
      <w:r w:rsidRPr="0036041F">
        <w:rPr>
          <w:rFonts w:ascii="Times New Roman" w:hAnsi="Times New Roman"/>
          <w:b/>
          <w:sz w:val="24"/>
          <w:szCs w:val="24"/>
        </w:rPr>
        <w:t xml:space="preserve"> </w:t>
      </w:r>
      <w:r>
        <w:rPr>
          <w:rFonts w:ascii="Times New Roman" w:hAnsi="Times New Roman" w:cs="Times New Roman"/>
          <w:b/>
          <w:sz w:val="24"/>
          <w:szCs w:val="24"/>
        </w:rPr>
        <w:t>Municipal Debt, 2010-2014</w:t>
      </w:r>
      <w:bookmarkEnd w:id="45"/>
      <w:bookmarkEnd w:id="46"/>
    </w:p>
    <w:p w:rsidR="001C0685" w:rsidRPr="004A3C78" w:rsidRDefault="00A779A3" w:rsidP="001C0685">
      <w:pPr>
        <w:rPr>
          <w:rFonts w:ascii="Times New Roman" w:hAnsi="Times New Roman" w:cs="Times New Roman"/>
          <w:sz w:val="24"/>
          <w:szCs w:val="24"/>
        </w:rPr>
      </w:pPr>
      <w:r w:rsidRPr="004A3C78">
        <w:rPr>
          <w:rFonts w:ascii="Times New Roman" w:hAnsi="Times New Roman" w:cs="Times New Roman"/>
          <w:noProof/>
          <w:sz w:val="24"/>
          <w:szCs w:val="24"/>
        </w:rPr>
        <w:drawing>
          <wp:inline distT="0" distB="0" distL="0" distR="0" wp14:anchorId="62A89D7E" wp14:editId="79AED5B1">
            <wp:extent cx="4107180" cy="15163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9442" cy="1517215"/>
                    </a:xfrm>
                    <a:prstGeom prst="rect">
                      <a:avLst/>
                    </a:prstGeom>
                    <a:noFill/>
                    <a:ln>
                      <a:noFill/>
                    </a:ln>
                  </pic:spPr>
                </pic:pic>
              </a:graphicData>
            </a:graphic>
          </wp:inline>
        </w:drawing>
      </w:r>
    </w:p>
    <w:p w:rsidR="00435D8E" w:rsidRPr="004A3C78" w:rsidRDefault="00270FDF" w:rsidP="00270FDF">
      <w:pPr>
        <w:spacing w:before="120"/>
        <w:rPr>
          <w:rFonts w:ascii="Times New Roman" w:hAnsi="Times New Roman" w:cs="Times New Roman"/>
          <w:b/>
          <w:sz w:val="24"/>
          <w:szCs w:val="24"/>
        </w:rPr>
      </w:pPr>
      <w:bookmarkStart w:id="47" w:name="_Ref430798090"/>
      <w:bookmarkStart w:id="48" w:name="_Toc430799482"/>
      <w:bookmarkStart w:id="49" w:name="_Toc436331547"/>
      <w:r w:rsidRPr="0036041F">
        <w:rPr>
          <w:rFonts w:ascii="Times New Roman" w:hAnsi="Times New Roman" w:cs="Times New Roman"/>
          <w:b/>
          <w:sz w:val="24"/>
          <w:szCs w:val="24"/>
        </w:rPr>
        <w:t xml:space="preserve">Table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Table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6</w:t>
      </w:r>
      <w:r w:rsidRPr="0036041F">
        <w:rPr>
          <w:rFonts w:ascii="Times New Roman" w:hAnsi="Times New Roman" w:cs="Times New Roman"/>
          <w:b/>
          <w:sz w:val="24"/>
          <w:szCs w:val="24"/>
        </w:rPr>
        <w:fldChar w:fldCharType="end"/>
      </w:r>
      <w:bookmarkEnd w:id="47"/>
      <w:r>
        <w:rPr>
          <w:rFonts w:ascii="Times New Roman" w:hAnsi="Times New Roman" w:cs="Times New Roman"/>
          <w:b/>
          <w:sz w:val="24"/>
          <w:szCs w:val="24"/>
        </w:rPr>
        <w:t xml:space="preserve">. </w:t>
      </w:r>
      <w:r w:rsidR="00435D8E" w:rsidRPr="004A3C78">
        <w:rPr>
          <w:rFonts w:ascii="Times New Roman" w:hAnsi="Times New Roman" w:cs="Times New Roman"/>
          <w:b/>
          <w:sz w:val="24"/>
          <w:szCs w:val="24"/>
        </w:rPr>
        <w:t xml:space="preserve">Municipal Debt, by </w:t>
      </w:r>
      <w:r w:rsidR="000B6E83">
        <w:rPr>
          <w:rFonts w:ascii="Times New Roman" w:hAnsi="Times New Roman" w:cs="Times New Roman"/>
          <w:b/>
          <w:sz w:val="24"/>
          <w:szCs w:val="24"/>
        </w:rPr>
        <w:t>municipality</w:t>
      </w:r>
      <w:r w:rsidR="00435D8E" w:rsidRPr="004A3C78">
        <w:rPr>
          <w:rFonts w:ascii="Times New Roman" w:hAnsi="Times New Roman" w:cs="Times New Roman"/>
          <w:b/>
          <w:sz w:val="24"/>
          <w:szCs w:val="24"/>
        </w:rPr>
        <w:t>, 2014.</w:t>
      </w:r>
      <w:bookmarkEnd w:id="48"/>
      <w:bookmarkEnd w:id="49"/>
    </w:p>
    <w:p w:rsidR="001C0685" w:rsidRPr="004A3C78" w:rsidRDefault="001C0685" w:rsidP="001C0685">
      <w:pPr>
        <w:rPr>
          <w:rFonts w:ascii="Times New Roman" w:hAnsi="Times New Roman" w:cs="Times New Roman"/>
          <w:sz w:val="24"/>
          <w:szCs w:val="24"/>
        </w:rPr>
      </w:pPr>
      <w:r w:rsidRPr="004A3C78">
        <w:rPr>
          <w:rFonts w:ascii="Times New Roman" w:hAnsi="Times New Roman" w:cs="Times New Roman"/>
          <w:noProof/>
          <w:sz w:val="24"/>
          <w:szCs w:val="24"/>
        </w:rPr>
        <w:drawing>
          <wp:inline distT="0" distB="0" distL="0" distR="0" wp14:anchorId="4348EF39" wp14:editId="600E245D">
            <wp:extent cx="5943600" cy="3247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47213"/>
                    </a:xfrm>
                    <a:prstGeom prst="rect">
                      <a:avLst/>
                    </a:prstGeom>
                    <a:noFill/>
                    <a:ln>
                      <a:noFill/>
                    </a:ln>
                  </pic:spPr>
                </pic:pic>
              </a:graphicData>
            </a:graphic>
          </wp:inline>
        </w:drawing>
      </w:r>
    </w:p>
    <w:p w:rsidR="00270FDF" w:rsidRPr="004A3C78" w:rsidRDefault="00270FDF" w:rsidP="000B6E83">
      <w:pPr>
        <w:spacing w:after="120"/>
        <w:rPr>
          <w:rFonts w:ascii="Times New Roman" w:hAnsi="Times New Roman" w:cs="Times New Roman"/>
          <w:sz w:val="24"/>
          <w:szCs w:val="24"/>
        </w:rPr>
      </w:pPr>
      <w:r>
        <w:rPr>
          <w:rFonts w:ascii="Times New Roman" w:hAnsi="Times New Roman" w:cs="Times New Roman"/>
          <w:i/>
        </w:rPr>
        <w:t>Source: MOF</w:t>
      </w:r>
    </w:p>
    <w:p w:rsidR="004A5D6B" w:rsidRPr="004A3C78" w:rsidRDefault="00D6292A"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F</w:t>
      </w:r>
      <w:r w:rsidR="004D4ADC" w:rsidRPr="004A3C78">
        <w:rPr>
          <w:rFonts w:ascii="Times New Roman" w:hAnsi="Times New Roman" w:cs="Times New Roman"/>
          <w:b/>
          <w:sz w:val="24"/>
          <w:szCs w:val="24"/>
        </w:rPr>
        <w:t>acing insufficient own-source revenues</w:t>
      </w:r>
      <w:r w:rsidRPr="004A3C78">
        <w:rPr>
          <w:rFonts w:ascii="Times New Roman" w:hAnsi="Times New Roman" w:cs="Times New Roman"/>
          <w:b/>
          <w:sz w:val="24"/>
          <w:szCs w:val="24"/>
        </w:rPr>
        <w:t xml:space="preserve">, overstaffing, </w:t>
      </w:r>
      <w:r w:rsidR="004D4ADC" w:rsidRPr="004A3C78">
        <w:rPr>
          <w:rFonts w:ascii="Times New Roman" w:hAnsi="Times New Roman" w:cs="Times New Roman"/>
          <w:b/>
          <w:sz w:val="24"/>
          <w:szCs w:val="24"/>
        </w:rPr>
        <w:t xml:space="preserve">and excessive payroll expenses, </w:t>
      </w:r>
      <w:r w:rsidRPr="004A3C78">
        <w:rPr>
          <w:rFonts w:ascii="Times New Roman" w:hAnsi="Times New Roman" w:cs="Times New Roman"/>
          <w:b/>
          <w:sz w:val="24"/>
          <w:szCs w:val="24"/>
        </w:rPr>
        <w:t xml:space="preserve">certain municipalities either became disproportionally dependent upon the Equalization the Fund or resorted largely to </w:t>
      </w:r>
      <w:r w:rsidR="004D4ADC" w:rsidRPr="004A3C78">
        <w:rPr>
          <w:rFonts w:ascii="Times New Roman" w:hAnsi="Times New Roman" w:cs="Times New Roman"/>
          <w:b/>
          <w:sz w:val="24"/>
          <w:szCs w:val="24"/>
        </w:rPr>
        <w:t xml:space="preserve">borrowings </w:t>
      </w:r>
      <w:r w:rsidR="00B63B3A" w:rsidRPr="004A3C78">
        <w:rPr>
          <w:rFonts w:ascii="Times New Roman" w:hAnsi="Times New Roman" w:cs="Times New Roman"/>
          <w:b/>
          <w:sz w:val="24"/>
          <w:szCs w:val="24"/>
        </w:rPr>
        <w:t xml:space="preserve">and arrears </w:t>
      </w:r>
      <w:r w:rsidR="004D4ADC" w:rsidRPr="004A3C78">
        <w:rPr>
          <w:rFonts w:ascii="Times New Roman" w:hAnsi="Times New Roman" w:cs="Times New Roman"/>
          <w:b/>
          <w:sz w:val="24"/>
          <w:szCs w:val="24"/>
        </w:rPr>
        <w:t xml:space="preserve">(e.g., </w:t>
      </w:r>
      <w:r w:rsidRPr="004A3C78">
        <w:rPr>
          <w:rFonts w:ascii="Times New Roman" w:hAnsi="Times New Roman" w:cs="Times New Roman"/>
          <w:b/>
          <w:sz w:val="24"/>
          <w:szCs w:val="24"/>
        </w:rPr>
        <w:t xml:space="preserve">voluntary financing such as </w:t>
      </w:r>
      <w:r w:rsidR="004D4ADC" w:rsidRPr="004A3C78">
        <w:rPr>
          <w:rFonts w:ascii="Times New Roman" w:hAnsi="Times New Roman" w:cs="Times New Roman"/>
          <w:b/>
          <w:sz w:val="24"/>
          <w:szCs w:val="24"/>
        </w:rPr>
        <w:t xml:space="preserve">Bank </w:t>
      </w:r>
      <w:r w:rsidR="004D4ADC" w:rsidRPr="004A3C78">
        <w:rPr>
          <w:rFonts w:ascii="Times New Roman" w:hAnsi="Times New Roman" w:cs="Times New Roman"/>
          <w:b/>
          <w:sz w:val="24"/>
          <w:szCs w:val="24"/>
        </w:rPr>
        <w:lastRenderedPageBreak/>
        <w:t>loans providing liquidity</w:t>
      </w:r>
      <w:r w:rsidRPr="004A3C78">
        <w:rPr>
          <w:rFonts w:ascii="Times New Roman" w:hAnsi="Times New Roman" w:cs="Times New Roman"/>
          <w:b/>
          <w:sz w:val="24"/>
          <w:szCs w:val="24"/>
        </w:rPr>
        <w:t xml:space="preserve">, or </w:t>
      </w:r>
      <w:r w:rsidR="004D4ADC" w:rsidRPr="004A3C78">
        <w:rPr>
          <w:rFonts w:ascii="Times New Roman" w:hAnsi="Times New Roman" w:cs="Times New Roman"/>
          <w:b/>
          <w:sz w:val="24"/>
          <w:szCs w:val="24"/>
        </w:rPr>
        <w:t xml:space="preserve">forced financing </w:t>
      </w:r>
      <w:r w:rsidRPr="004A3C78">
        <w:rPr>
          <w:rFonts w:ascii="Times New Roman" w:hAnsi="Times New Roman" w:cs="Times New Roman"/>
          <w:b/>
          <w:sz w:val="24"/>
          <w:szCs w:val="24"/>
        </w:rPr>
        <w:t xml:space="preserve">such as </w:t>
      </w:r>
      <w:r w:rsidR="004D4ADC" w:rsidRPr="004A3C78">
        <w:rPr>
          <w:rFonts w:ascii="Times New Roman" w:hAnsi="Times New Roman" w:cs="Times New Roman"/>
          <w:b/>
          <w:sz w:val="24"/>
          <w:szCs w:val="24"/>
        </w:rPr>
        <w:t>arrears in the payment of salaries</w:t>
      </w:r>
      <w:r w:rsidRPr="004A3C78">
        <w:rPr>
          <w:rFonts w:ascii="Times New Roman" w:hAnsi="Times New Roman" w:cs="Times New Roman"/>
          <w:b/>
          <w:sz w:val="24"/>
          <w:szCs w:val="24"/>
        </w:rPr>
        <w:t xml:space="preserve"> and </w:t>
      </w:r>
      <w:r w:rsidR="001F6BF1" w:rsidRPr="004A3C78">
        <w:rPr>
          <w:rFonts w:ascii="Times New Roman" w:hAnsi="Times New Roman" w:cs="Times New Roman"/>
          <w:b/>
          <w:sz w:val="24"/>
          <w:szCs w:val="24"/>
        </w:rPr>
        <w:t xml:space="preserve">related obligations for </w:t>
      </w:r>
      <w:r w:rsidR="004D4ADC" w:rsidRPr="004A3C78">
        <w:rPr>
          <w:rFonts w:ascii="Times New Roman" w:hAnsi="Times New Roman" w:cs="Times New Roman"/>
          <w:b/>
          <w:sz w:val="24"/>
          <w:szCs w:val="24"/>
        </w:rPr>
        <w:t>pa</w:t>
      </w:r>
      <w:r w:rsidR="001F6BF1" w:rsidRPr="004A3C78">
        <w:rPr>
          <w:rFonts w:ascii="Times New Roman" w:hAnsi="Times New Roman" w:cs="Times New Roman"/>
          <w:b/>
          <w:sz w:val="24"/>
          <w:szCs w:val="24"/>
        </w:rPr>
        <w:t xml:space="preserve">yroll </w:t>
      </w:r>
      <w:r w:rsidR="004D4ADC" w:rsidRPr="004A3C78">
        <w:rPr>
          <w:rFonts w:ascii="Times New Roman" w:hAnsi="Times New Roman" w:cs="Times New Roman"/>
          <w:b/>
          <w:sz w:val="24"/>
          <w:szCs w:val="24"/>
        </w:rPr>
        <w:t>tax and contributions)</w:t>
      </w:r>
      <w:r w:rsidR="001F6BF1" w:rsidRPr="004A3C78">
        <w:rPr>
          <w:rFonts w:ascii="Times New Roman" w:hAnsi="Times New Roman" w:cs="Times New Roman"/>
          <w:b/>
          <w:sz w:val="24"/>
          <w:szCs w:val="24"/>
        </w:rPr>
        <w:t xml:space="preserve">. </w:t>
      </w:r>
      <w:r w:rsidR="00BE6601" w:rsidRPr="004A3C78">
        <w:rPr>
          <w:rFonts w:ascii="Times New Roman" w:hAnsi="Times New Roman" w:cs="Times New Roman"/>
          <w:sz w:val="24"/>
          <w:szCs w:val="24"/>
        </w:rPr>
        <w:t>Since the beginning of the global crisis, the m</w:t>
      </w:r>
      <w:r w:rsidR="001F6BF1" w:rsidRPr="004A3C78">
        <w:rPr>
          <w:rFonts w:ascii="Times New Roman" w:hAnsi="Times New Roman" w:cs="Times New Roman"/>
          <w:sz w:val="24"/>
          <w:szCs w:val="24"/>
        </w:rPr>
        <w:t>ismatches between fiscal capacity and spending commitments in certain municipalities led to transfer-dependence</w:t>
      </w:r>
      <w:r w:rsidR="003E1770" w:rsidRPr="004A3C78">
        <w:rPr>
          <w:rFonts w:ascii="Times New Roman" w:hAnsi="Times New Roman" w:cs="Times New Roman"/>
          <w:sz w:val="24"/>
          <w:szCs w:val="24"/>
        </w:rPr>
        <w:t xml:space="preserve"> and </w:t>
      </w:r>
      <w:r w:rsidR="001F6BF1" w:rsidRPr="004A3C78">
        <w:rPr>
          <w:rFonts w:ascii="Times New Roman" w:hAnsi="Times New Roman" w:cs="Times New Roman"/>
          <w:sz w:val="24"/>
          <w:szCs w:val="24"/>
        </w:rPr>
        <w:t>over-indebtedness</w:t>
      </w:r>
      <w:r w:rsidR="00BE6601" w:rsidRPr="004A3C78">
        <w:rPr>
          <w:rFonts w:ascii="Times New Roman" w:hAnsi="Times New Roman" w:cs="Times New Roman"/>
          <w:sz w:val="24"/>
          <w:szCs w:val="24"/>
        </w:rPr>
        <w:t xml:space="preserve">. </w:t>
      </w:r>
      <w:r w:rsidR="001F6BF1" w:rsidRPr="004A3C78">
        <w:rPr>
          <w:rFonts w:ascii="Times New Roman" w:hAnsi="Times New Roman" w:cs="Times New Roman"/>
          <w:sz w:val="24"/>
          <w:szCs w:val="24"/>
        </w:rPr>
        <w:t>Liquidity shortages were covered by contracting short-term bank loans (i.e.,</w:t>
      </w:r>
      <w:r w:rsidR="00D409BD" w:rsidRPr="004A3C78">
        <w:rPr>
          <w:rFonts w:ascii="Times New Roman" w:hAnsi="Times New Roman" w:cs="Times New Roman"/>
          <w:sz w:val="24"/>
          <w:szCs w:val="24"/>
        </w:rPr>
        <w:t xml:space="preserve"> loans not tied to </w:t>
      </w:r>
      <w:r w:rsidR="001F6BF1" w:rsidRPr="004A3C78">
        <w:rPr>
          <w:rFonts w:ascii="Times New Roman" w:hAnsi="Times New Roman" w:cs="Times New Roman"/>
          <w:sz w:val="24"/>
          <w:szCs w:val="24"/>
        </w:rPr>
        <w:t>investment projects) and</w:t>
      </w:r>
      <w:r w:rsidR="00D409BD" w:rsidRPr="004A3C78">
        <w:rPr>
          <w:rFonts w:ascii="Times New Roman" w:hAnsi="Times New Roman" w:cs="Times New Roman"/>
          <w:sz w:val="24"/>
          <w:szCs w:val="24"/>
        </w:rPr>
        <w:t xml:space="preserve"> by incurring </w:t>
      </w:r>
      <w:r w:rsidR="001F6BF1" w:rsidRPr="004A3C78">
        <w:rPr>
          <w:rFonts w:ascii="Times New Roman" w:hAnsi="Times New Roman" w:cs="Times New Roman"/>
          <w:sz w:val="24"/>
          <w:szCs w:val="24"/>
        </w:rPr>
        <w:t>arrears in the payment of salaries, related tax liabilities, and supplies.</w:t>
      </w:r>
      <w:r w:rsidR="00D409BD" w:rsidRPr="004A3C78">
        <w:rPr>
          <w:rFonts w:ascii="Times New Roman" w:hAnsi="Times New Roman" w:cs="Times New Roman"/>
          <w:sz w:val="24"/>
          <w:szCs w:val="24"/>
        </w:rPr>
        <w:t xml:space="preserve"> Currently, in these municipalities, the levels of debt are unsustainable (i.e., the debt burden is disproportionate relative to the repayment capacity associated </w:t>
      </w:r>
      <w:r w:rsidR="00B95715" w:rsidRPr="004A3C78">
        <w:rPr>
          <w:rFonts w:ascii="Times New Roman" w:hAnsi="Times New Roman" w:cs="Times New Roman"/>
          <w:sz w:val="24"/>
          <w:szCs w:val="24"/>
        </w:rPr>
        <w:t xml:space="preserve">to the available </w:t>
      </w:r>
      <w:r w:rsidR="00D409BD" w:rsidRPr="004A3C78">
        <w:rPr>
          <w:rFonts w:ascii="Times New Roman" w:hAnsi="Times New Roman" w:cs="Times New Roman"/>
          <w:sz w:val="24"/>
          <w:szCs w:val="24"/>
        </w:rPr>
        <w:t>revenue</w:t>
      </w:r>
      <w:r w:rsidR="00B95715" w:rsidRPr="004A3C78">
        <w:rPr>
          <w:rFonts w:ascii="Times New Roman" w:hAnsi="Times New Roman" w:cs="Times New Roman"/>
          <w:sz w:val="24"/>
          <w:szCs w:val="24"/>
        </w:rPr>
        <w:t xml:space="preserve"> sources</w:t>
      </w:r>
      <w:r w:rsidR="00D409BD" w:rsidRPr="004A3C78">
        <w:rPr>
          <w:rFonts w:ascii="Times New Roman" w:hAnsi="Times New Roman" w:cs="Times New Roman"/>
          <w:sz w:val="24"/>
          <w:szCs w:val="24"/>
        </w:rPr>
        <w:t>)</w:t>
      </w:r>
      <w:r w:rsidR="00B95715" w:rsidRPr="004A3C78">
        <w:rPr>
          <w:rFonts w:ascii="Times New Roman" w:hAnsi="Times New Roman" w:cs="Times New Roman"/>
          <w:sz w:val="24"/>
          <w:szCs w:val="24"/>
        </w:rPr>
        <w:t xml:space="preserve"> and the interest bill is a growing drainage of local budget resources. The </w:t>
      </w:r>
      <w:r w:rsidR="00D409BD" w:rsidRPr="004A3C78">
        <w:rPr>
          <w:rFonts w:ascii="Times New Roman" w:hAnsi="Times New Roman" w:cs="Times New Roman"/>
          <w:sz w:val="24"/>
          <w:szCs w:val="24"/>
        </w:rPr>
        <w:t xml:space="preserve">interest rates on short-term bank loans are very high—probably reflecting both the credit risk and the inelastic demand for financing </w:t>
      </w:r>
      <w:r w:rsidR="00AC5D77" w:rsidRPr="004A3C78">
        <w:rPr>
          <w:rFonts w:ascii="Times New Roman" w:hAnsi="Times New Roman" w:cs="Times New Roman"/>
          <w:sz w:val="24"/>
          <w:szCs w:val="24"/>
        </w:rPr>
        <w:t>by municipalities</w:t>
      </w:r>
      <w:r w:rsidR="00B95715" w:rsidRPr="004A3C78">
        <w:rPr>
          <w:rFonts w:ascii="Times New Roman" w:hAnsi="Times New Roman" w:cs="Times New Roman"/>
          <w:sz w:val="24"/>
          <w:szCs w:val="24"/>
        </w:rPr>
        <w:t xml:space="preserve">. </w:t>
      </w:r>
    </w:p>
    <w:p w:rsidR="00D409BD" w:rsidRPr="004A3C78" w:rsidRDefault="00DB7122"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The repayment of debts and spending commitments from previous years (e.g., arrears) is ballooning and crowds out the capital budget. </w:t>
      </w:r>
      <w:r w:rsidRPr="004A3C78">
        <w:rPr>
          <w:rFonts w:ascii="Times New Roman" w:hAnsi="Times New Roman" w:cs="Times New Roman"/>
          <w:sz w:val="24"/>
          <w:szCs w:val="24"/>
        </w:rPr>
        <w:t>Overall, the repayment of debts and spending commitments from previous years (e.g., arrears) absorbed 19 percent of the local budget in 2010 and up to 28 percent in 2014. Concomitantly, the capital expenditure decreased from 37 percent of the local budget in 2010 to 23 percent in 2014</w:t>
      </w:r>
      <w:r w:rsidR="004B2CF2" w:rsidRPr="004A3C78">
        <w:rPr>
          <w:rFonts w:ascii="Times New Roman" w:hAnsi="Times New Roman" w:cs="Times New Roman"/>
          <w:sz w:val="24"/>
          <w:szCs w:val="24"/>
        </w:rPr>
        <w:t xml:space="preserve">, to a large extent crowded out by the debt repayments. </w:t>
      </w:r>
      <w:r w:rsidRPr="004A3C78">
        <w:rPr>
          <w:rFonts w:ascii="Times New Roman" w:hAnsi="Times New Roman" w:cs="Times New Roman"/>
          <w:sz w:val="24"/>
          <w:szCs w:val="24"/>
        </w:rPr>
        <w:t xml:space="preserve">Anecdotal evidence suggests </w:t>
      </w:r>
      <w:r w:rsidR="004B2CF2" w:rsidRPr="004A3C78">
        <w:rPr>
          <w:rFonts w:ascii="Times New Roman" w:hAnsi="Times New Roman" w:cs="Times New Roman"/>
          <w:sz w:val="24"/>
          <w:szCs w:val="24"/>
        </w:rPr>
        <w:t xml:space="preserve">that </w:t>
      </w:r>
      <w:r w:rsidRPr="004A3C78">
        <w:rPr>
          <w:rFonts w:ascii="Times New Roman" w:hAnsi="Times New Roman" w:cs="Times New Roman"/>
          <w:sz w:val="24"/>
          <w:szCs w:val="24"/>
        </w:rPr>
        <w:t xml:space="preserve">some municipalities have made remarkable efforts to repay their liabilities without any restructuring, but often at the expense of the capital </w:t>
      </w:r>
      <w:r w:rsidR="004B2CF2" w:rsidRPr="004A3C78">
        <w:rPr>
          <w:rFonts w:ascii="Times New Roman" w:hAnsi="Times New Roman" w:cs="Times New Roman"/>
          <w:sz w:val="24"/>
          <w:szCs w:val="24"/>
        </w:rPr>
        <w:t>projects and maintenance standards. E</w:t>
      </w:r>
      <w:r w:rsidRPr="004A3C78">
        <w:rPr>
          <w:rFonts w:ascii="Times New Roman" w:hAnsi="Times New Roman" w:cs="Times New Roman"/>
          <w:sz w:val="24"/>
          <w:szCs w:val="24"/>
        </w:rPr>
        <w:t>ven basic services (e.g., road maintenance and garbage treatment) are falling below acceptable, minimum levels of execution.</w:t>
      </w:r>
      <w:r w:rsidR="004B2CF2" w:rsidRPr="004A3C78">
        <w:rPr>
          <w:rFonts w:ascii="Times New Roman" w:hAnsi="Times New Roman" w:cs="Times New Roman"/>
          <w:sz w:val="24"/>
          <w:szCs w:val="24"/>
        </w:rPr>
        <w:t xml:space="preserve"> To be sure, arrears are a manifestation of the inability to fund current expenses—including gross salaries. Therefore, the capital budget would probably be further contracted unless </w:t>
      </w:r>
      <w:r w:rsidR="003C3058" w:rsidRPr="004A3C78">
        <w:rPr>
          <w:rFonts w:ascii="Times New Roman" w:hAnsi="Times New Roman" w:cs="Times New Roman"/>
          <w:sz w:val="24"/>
          <w:szCs w:val="24"/>
        </w:rPr>
        <w:t xml:space="preserve">current </w:t>
      </w:r>
      <w:r w:rsidR="004B2CF2" w:rsidRPr="004A3C78">
        <w:rPr>
          <w:rFonts w:ascii="Times New Roman" w:hAnsi="Times New Roman" w:cs="Times New Roman"/>
          <w:sz w:val="24"/>
          <w:szCs w:val="24"/>
        </w:rPr>
        <w:t xml:space="preserve">expenditures be </w:t>
      </w:r>
      <w:r w:rsidR="003C3058" w:rsidRPr="004A3C78">
        <w:rPr>
          <w:rFonts w:ascii="Times New Roman" w:hAnsi="Times New Roman" w:cs="Times New Roman"/>
          <w:sz w:val="24"/>
          <w:szCs w:val="24"/>
        </w:rPr>
        <w:t>rationalized</w:t>
      </w:r>
      <w:r w:rsidR="004B2CF2" w:rsidRPr="004A3C78">
        <w:rPr>
          <w:rFonts w:ascii="Times New Roman" w:hAnsi="Times New Roman" w:cs="Times New Roman"/>
          <w:sz w:val="24"/>
          <w:szCs w:val="24"/>
        </w:rPr>
        <w:t xml:space="preserve"> and the </w:t>
      </w:r>
      <w:r w:rsidR="006D5ED3" w:rsidRPr="004A3C78">
        <w:rPr>
          <w:rFonts w:ascii="Times New Roman" w:hAnsi="Times New Roman" w:cs="Times New Roman"/>
          <w:sz w:val="24"/>
          <w:szCs w:val="24"/>
        </w:rPr>
        <w:t xml:space="preserve">outstanding </w:t>
      </w:r>
      <w:r w:rsidR="003C3058" w:rsidRPr="004A3C78">
        <w:rPr>
          <w:rFonts w:ascii="Times New Roman" w:hAnsi="Times New Roman" w:cs="Times New Roman"/>
          <w:sz w:val="24"/>
          <w:szCs w:val="24"/>
        </w:rPr>
        <w:t xml:space="preserve">debts </w:t>
      </w:r>
      <w:r w:rsidR="004B2CF2" w:rsidRPr="004A3C78">
        <w:rPr>
          <w:rFonts w:ascii="Times New Roman" w:hAnsi="Times New Roman" w:cs="Times New Roman"/>
          <w:sz w:val="24"/>
          <w:szCs w:val="24"/>
        </w:rPr>
        <w:t xml:space="preserve">be </w:t>
      </w:r>
      <w:r w:rsidR="003C3058" w:rsidRPr="004A3C78">
        <w:rPr>
          <w:rFonts w:ascii="Times New Roman" w:hAnsi="Times New Roman" w:cs="Times New Roman"/>
          <w:sz w:val="24"/>
          <w:szCs w:val="24"/>
        </w:rPr>
        <w:t>restructured</w:t>
      </w:r>
      <w:r w:rsidR="006D5ED3" w:rsidRPr="004A3C78">
        <w:rPr>
          <w:rFonts w:ascii="Times New Roman" w:hAnsi="Times New Roman" w:cs="Times New Roman"/>
          <w:sz w:val="24"/>
          <w:szCs w:val="24"/>
        </w:rPr>
        <w:t>.</w:t>
      </w:r>
    </w:p>
    <w:p w:rsidR="00F07196" w:rsidRPr="004A3C78" w:rsidRDefault="00F07196"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Fiscal rules </w:t>
      </w:r>
      <w:r w:rsidR="00CE0507" w:rsidRPr="004A3C78">
        <w:rPr>
          <w:rFonts w:ascii="Times New Roman" w:hAnsi="Times New Roman" w:cs="Times New Roman"/>
          <w:b/>
          <w:sz w:val="24"/>
          <w:szCs w:val="24"/>
        </w:rPr>
        <w:t xml:space="preserve">imposing constraints on local </w:t>
      </w:r>
      <w:r w:rsidRPr="004A3C78">
        <w:rPr>
          <w:rFonts w:ascii="Times New Roman" w:hAnsi="Times New Roman" w:cs="Times New Roman"/>
          <w:b/>
          <w:sz w:val="24"/>
          <w:szCs w:val="24"/>
        </w:rPr>
        <w:t xml:space="preserve">finances are difficult to monitor and </w:t>
      </w:r>
      <w:r w:rsidR="003E5413" w:rsidRPr="004A3C78">
        <w:rPr>
          <w:rFonts w:ascii="Times New Roman" w:hAnsi="Times New Roman" w:cs="Times New Roman"/>
          <w:b/>
          <w:sz w:val="24"/>
          <w:szCs w:val="24"/>
        </w:rPr>
        <w:t xml:space="preserve">subject to manipulation, </w:t>
      </w:r>
      <w:r w:rsidRPr="004A3C78">
        <w:rPr>
          <w:rFonts w:ascii="Times New Roman" w:hAnsi="Times New Roman" w:cs="Times New Roman"/>
          <w:b/>
          <w:sz w:val="24"/>
          <w:szCs w:val="24"/>
        </w:rPr>
        <w:t xml:space="preserve">and thus have not prevented </w:t>
      </w:r>
      <w:r w:rsidR="00CE0507" w:rsidRPr="004A3C78">
        <w:rPr>
          <w:rFonts w:ascii="Times New Roman" w:hAnsi="Times New Roman" w:cs="Times New Roman"/>
          <w:b/>
          <w:sz w:val="24"/>
          <w:szCs w:val="24"/>
        </w:rPr>
        <w:t>over-indebtedness</w:t>
      </w:r>
      <w:r w:rsidRPr="004A3C78">
        <w:rPr>
          <w:rFonts w:ascii="Times New Roman" w:hAnsi="Times New Roman" w:cs="Times New Roman"/>
          <w:b/>
          <w:sz w:val="24"/>
          <w:szCs w:val="24"/>
        </w:rPr>
        <w:t xml:space="preserve"> in some municipalities</w:t>
      </w:r>
      <w:r w:rsidRPr="004A3C78">
        <w:rPr>
          <w:rFonts w:ascii="Times New Roman" w:hAnsi="Times New Roman" w:cs="Times New Roman"/>
          <w:sz w:val="24"/>
          <w:szCs w:val="24"/>
        </w:rPr>
        <w:t xml:space="preserve">. </w:t>
      </w:r>
      <w:r w:rsidR="00006EA0" w:rsidRPr="004A3C78">
        <w:rPr>
          <w:rFonts w:ascii="Times New Roman" w:hAnsi="Times New Roman" w:cs="Times New Roman"/>
          <w:sz w:val="24"/>
          <w:szCs w:val="24"/>
        </w:rPr>
        <w:t>T</w:t>
      </w:r>
      <w:r w:rsidR="009E6694" w:rsidRPr="004A3C78">
        <w:rPr>
          <w:rFonts w:ascii="Times New Roman" w:hAnsi="Times New Roman" w:cs="Times New Roman"/>
          <w:sz w:val="24"/>
          <w:szCs w:val="24"/>
        </w:rPr>
        <w:t xml:space="preserve">he </w:t>
      </w:r>
      <w:r w:rsidR="00006EA0" w:rsidRPr="004A3C78">
        <w:rPr>
          <w:rFonts w:ascii="Times New Roman" w:hAnsi="Times New Roman" w:cs="Times New Roman"/>
          <w:sz w:val="24"/>
          <w:szCs w:val="24"/>
        </w:rPr>
        <w:t>Law on Local Self Government Finances establishes fiscal rules aimed at strengthening discipline</w:t>
      </w:r>
      <w:r w:rsidR="00CB622B" w:rsidRPr="004A3C78">
        <w:rPr>
          <w:rFonts w:ascii="Times New Roman" w:hAnsi="Times New Roman" w:cs="Times New Roman"/>
          <w:sz w:val="24"/>
          <w:szCs w:val="24"/>
        </w:rPr>
        <w:t xml:space="preserve"> at the budget planning stage</w:t>
      </w:r>
      <w:r w:rsidR="00006EA0" w:rsidRPr="004A3C78">
        <w:rPr>
          <w:rFonts w:ascii="Times New Roman" w:hAnsi="Times New Roman" w:cs="Times New Roman"/>
          <w:sz w:val="24"/>
          <w:szCs w:val="24"/>
        </w:rPr>
        <w:t>, e.g., A</w:t>
      </w:r>
      <w:r w:rsidRPr="004A3C78">
        <w:rPr>
          <w:rFonts w:ascii="Times New Roman" w:hAnsi="Times New Roman" w:cs="Times New Roman"/>
          <w:sz w:val="24"/>
          <w:szCs w:val="24"/>
        </w:rPr>
        <w:t xml:space="preserve">rticle 41 stipulates that </w:t>
      </w:r>
      <w:r w:rsidR="00006EA0" w:rsidRPr="004A3C78">
        <w:rPr>
          <w:rFonts w:ascii="Times New Roman" w:hAnsi="Times New Roman" w:cs="Times New Roman"/>
          <w:sz w:val="24"/>
          <w:szCs w:val="24"/>
        </w:rPr>
        <w:t xml:space="preserve">current expenditures and debt repayments </w:t>
      </w:r>
      <w:r w:rsidR="00813566" w:rsidRPr="004A3C78">
        <w:rPr>
          <w:rFonts w:ascii="Times New Roman" w:hAnsi="Times New Roman" w:cs="Times New Roman"/>
          <w:sz w:val="24"/>
          <w:szCs w:val="24"/>
        </w:rPr>
        <w:t xml:space="preserve">(i.e., principal) </w:t>
      </w:r>
      <w:r w:rsidR="00006EA0" w:rsidRPr="004A3C78">
        <w:rPr>
          <w:rFonts w:ascii="Times New Roman" w:hAnsi="Times New Roman" w:cs="Times New Roman"/>
          <w:sz w:val="24"/>
          <w:szCs w:val="24"/>
        </w:rPr>
        <w:t xml:space="preserve">must be financed from current revenues, and Article 64 establishes that </w:t>
      </w:r>
      <w:r w:rsidR="00813566" w:rsidRPr="004A3C78">
        <w:rPr>
          <w:rFonts w:ascii="Times New Roman" w:hAnsi="Times New Roman" w:cs="Times New Roman"/>
          <w:sz w:val="24"/>
          <w:szCs w:val="24"/>
        </w:rPr>
        <w:t xml:space="preserve">debt </w:t>
      </w:r>
      <w:r w:rsidR="00006EA0" w:rsidRPr="004A3C78">
        <w:rPr>
          <w:rFonts w:ascii="Times New Roman" w:hAnsi="Times New Roman" w:cs="Times New Roman"/>
          <w:sz w:val="24"/>
          <w:szCs w:val="24"/>
        </w:rPr>
        <w:t xml:space="preserve">payments </w:t>
      </w:r>
      <w:r w:rsidR="00813566" w:rsidRPr="004A3C78">
        <w:rPr>
          <w:rFonts w:ascii="Times New Roman" w:hAnsi="Times New Roman" w:cs="Times New Roman"/>
          <w:sz w:val="24"/>
          <w:szCs w:val="24"/>
        </w:rPr>
        <w:t xml:space="preserve">(i.e., interest and </w:t>
      </w:r>
      <w:r w:rsidR="00006EA0" w:rsidRPr="004A3C78">
        <w:rPr>
          <w:rFonts w:ascii="Times New Roman" w:hAnsi="Times New Roman" w:cs="Times New Roman"/>
          <w:sz w:val="24"/>
          <w:szCs w:val="24"/>
        </w:rPr>
        <w:t>principal</w:t>
      </w:r>
      <w:r w:rsidR="00813566" w:rsidRPr="004A3C78">
        <w:rPr>
          <w:rFonts w:ascii="Times New Roman" w:hAnsi="Times New Roman" w:cs="Times New Roman"/>
          <w:sz w:val="24"/>
          <w:szCs w:val="24"/>
        </w:rPr>
        <w:t xml:space="preserve">), </w:t>
      </w:r>
      <w:r w:rsidR="00006EA0" w:rsidRPr="004A3C78">
        <w:rPr>
          <w:rFonts w:ascii="Times New Roman" w:hAnsi="Times New Roman" w:cs="Times New Roman"/>
          <w:sz w:val="24"/>
          <w:szCs w:val="24"/>
        </w:rPr>
        <w:t>payments under leasing contract</w:t>
      </w:r>
      <w:r w:rsidR="00813566" w:rsidRPr="004A3C78">
        <w:rPr>
          <w:rFonts w:ascii="Times New Roman" w:hAnsi="Times New Roman" w:cs="Times New Roman"/>
          <w:sz w:val="24"/>
          <w:szCs w:val="24"/>
        </w:rPr>
        <w:t xml:space="preserve">s, repayment of commitments from previous years, and any other debt </w:t>
      </w:r>
      <w:r w:rsidR="00006EA0" w:rsidRPr="004A3C78">
        <w:rPr>
          <w:rFonts w:ascii="Times New Roman" w:hAnsi="Times New Roman" w:cs="Times New Roman"/>
          <w:sz w:val="24"/>
          <w:szCs w:val="24"/>
        </w:rPr>
        <w:t>obligations</w:t>
      </w:r>
      <w:r w:rsidR="00813566" w:rsidRPr="004A3C78">
        <w:rPr>
          <w:rFonts w:ascii="Times New Roman" w:hAnsi="Times New Roman" w:cs="Times New Roman"/>
          <w:sz w:val="24"/>
          <w:szCs w:val="24"/>
        </w:rPr>
        <w:t xml:space="preserve">, must not exceed </w:t>
      </w:r>
      <w:r w:rsidR="00006EA0" w:rsidRPr="004A3C78">
        <w:rPr>
          <w:rFonts w:ascii="Times New Roman" w:hAnsi="Times New Roman" w:cs="Times New Roman"/>
          <w:sz w:val="24"/>
          <w:szCs w:val="24"/>
        </w:rPr>
        <w:t>10</w:t>
      </w:r>
      <w:r w:rsidR="00813566" w:rsidRPr="004A3C78">
        <w:rPr>
          <w:rFonts w:ascii="Times New Roman" w:hAnsi="Times New Roman" w:cs="Times New Roman"/>
          <w:sz w:val="24"/>
          <w:szCs w:val="24"/>
        </w:rPr>
        <w:t xml:space="preserve"> percent of the </w:t>
      </w:r>
      <w:r w:rsidR="00006EA0" w:rsidRPr="004A3C78">
        <w:rPr>
          <w:rFonts w:ascii="Times New Roman" w:hAnsi="Times New Roman" w:cs="Times New Roman"/>
          <w:sz w:val="24"/>
          <w:szCs w:val="24"/>
        </w:rPr>
        <w:t xml:space="preserve">realized current </w:t>
      </w:r>
      <w:r w:rsidR="00813566" w:rsidRPr="004A3C78">
        <w:rPr>
          <w:rFonts w:ascii="Times New Roman" w:hAnsi="Times New Roman" w:cs="Times New Roman"/>
          <w:sz w:val="24"/>
          <w:szCs w:val="24"/>
        </w:rPr>
        <w:t xml:space="preserve">revenues </w:t>
      </w:r>
      <w:r w:rsidR="00006EA0" w:rsidRPr="004A3C78">
        <w:rPr>
          <w:rFonts w:ascii="Times New Roman" w:hAnsi="Times New Roman" w:cs="Times New Roman"/>
          <w:sz w:val="24"/>
          <w:szCs w:val="24"/>
        </w:rPr>
        <w:t xml:space="preserve">in </w:t>
      </w:r>
      <w:r w:rsidR="006259D5" w:rsidRPr="004A3C78">
        <w:rPr>
          <w:rFonts w:ascii="Times New Roman" w:hAnsi="Times New Roman" w:cs="Times New Roman"/>
          <w:sz w:val="24"/>
          <w:szCs w:val="24"/>
        </w:rPr>
        <w:t>the previous year</w:t>
      </w:r>
      <w:r w:rsidR="00006EA0" w:rsidRPr="004A3C78">
        <w:rPr>
          <w:rFonts w:ascii="Times New Roman" w:hAnsi="Times New Roman" w:cs="Times New Roman"/>
          <w:sz w:val="24"/>
          <w:szCs w:val="24"/>
        </w:rPr>
        <w:t>.</w:t>
      </w:r>
      <w:r w:rsidR="00CB622B" w:rsidRPr="004A3C78">
        <w:rPr>
          <w:rFonts w:ascii="Times New Roman" w:hAnsi="Times New Roman" w:cs="Times New Roman"/>
          <w:sz w:val="24"/>
          <w:szCs w:val="24"/>
        </w:rPr>
        <w:t xml:space="preserve"> Optimistic revenue forecasts often allow </w:t>
      </w:r>
      <w:r w:rsidR="00674395" w:rsidRPr="004A3C78">
        <w:rPr>
          <w:rFonts w:ascii="Times New Roman" w:hAnsi="Times New Roman" w:cs="Times New Roman"/>
          <w:sz w:val="24"/>
          <w:szCs w:val="24"/>
        </w:rPr>
        <w:t xml:space="preserve">complying with </w:t>
      </w:r>
      <w:r w:rsidR="00CB622B" w:rsidRPr="004A3C78">
        <w:rPr>
          <w:rFonts w:ascii="Times New Roman" w:hAnsi="Times New Roman" w:cs="Times New Roman"/>
          <w:sz w:val="24"/>
          <w:szCs w:val="24"/>
        </w:rPr>
        <w:t>the fiscal rules at the budget planning stage (</w:t>
      </w:r>
      <w:r w:rsidR="00CB622B" w:rsidRPr="004A3C78">
        <w:rPr>
          <w:rFonts w:ascii="Times New Roman" w:hAnsi="Times New Roman" w:cs="Times New Roman"/>
          <w:i/>
          <w:sz w:val="24"/>
          <w:szCs w:val="24"/>
        </w:rPr>
        <w:t>ex ante</w:t>
      </w:r>
      <w:r w:rsidR="00CB622B" w:rsidRPr="004A3C78">
        <w:rPr>
          <w:rFonts w:ascii="Times New Roman" w:hAnsi="Times New Roman" w:cs="Times New Roman"/>
          <w:sz w:val="24"/>
          <w:szCs w:val="24"/>
        </w:rPr>
        <w:t>)</w:t>
      </w:r>
      <w:r w:rsidR="00674395" w:rsidRPr="004A3C78">
        <w:rPr>
          <w:rFonts w:ascii="Times New Roman" w:hAnsi="Times New Roman" w:cs="Times New Roman"/>
          <w:sz w:val="24"/>
          <w:szCs w:val="24"/>
        </w:rPr>
        <w:t>. L</w:t>
      </w:r>
      <w:r w:rsidR="00CB622B" w:rsidRPr="004A3C78">
        <w:rPr>
          <w:rFonts w:ascii="Times New Roman" w:hAnsi="Times New Roman" w:cs="Times New Roman"/>
          <w:sz w:val="24"/>
          <w:szCs w:val="24"/>
        </w:rPr>
        <w:t xml:space="preserve">arge breaches </w:t>
      </w:r>
      <w:r w:rsidR="00674395" w:rsidRPr="004A3C78">
        <w:rPr>
          <w:rFonts w:ascii="Times New Roman" w:hAnsi="Times New Roman" w:cs="Times New Roman"/>
          <w:sz w:val="24"/>
          <w:szCs w:val="24"/>
        </w:rPr>
        <w:t xml:space="preserve">are observed later, </w:t>
      </w:r>
      <w:r w:rsidR="00CB622B" w:rsidRPr="004A3C78">
        <w:rPr>
          <w:rFonts w:ascii="Times New Roman" w:hAnsi="Times New Roman" w:cs="Times New Roman"/>
          <w:sz w:val="24"/>
          <w:szCs w:val="24"/>
        </w:rPr>
        <w:t>at the execution stage (</w:t>
      </w:r>
      <w:r w:rsidR="00CB622B" w:rsidRPr="004A3C78">
        <w:rPr>
          <w:rFonts w:ascii="Times New Roman" w:hAnsi="Times New Roman" w:cs="Times New Roman"/>
          <w:i/>
          <w:sz w:val="24"/>
          <w:szCs w:val="24"/>
        </w:rPr>
        <w:t>ex post</w:t>
      </w:r>
      <w:r w:rsidR="00CB622B" w:rsidRPr="004A3C78">
        <w:rPr>
          <w:rFonts w:ascii="Times New Roman" w:hAnsi="Times New Roman" w:cs="Times New Roman"/>
          <w:sz w:val="24"/>
          <w:szCs w:val="24"/>
        </w:rPr>
        <w:t>)</w:t>
      </w:r>
      <w:r w:rsidR="00674395" w:rsidRPr="004A3C78">
        <w:rPr>
          <w:rFonts w:ascii="Times New Roman" w:hAnsi="Times New Roman" w:cs="Times New Roman"/>
          <w:sz w:val="24"/>
          <w:szCs w:val="24"/>
        </w:rPr>
        <w:t>, as collected revenues fall short of expected ones</w:t>
      </w:r>
      <w:r w:rsidR="00CB622B" w:rsidRPr="004A3C78">
        <w:rPr>
          <w:rFonts w:ascii="Times New Roman" w:hAnsi="Times New Roman" w:cs="Times New Roman"/>
          <w:sz w:val="24"/>
          <w:szCs w:val="24"/>
        </w:rPr>
        <w:t>.</w:t>
      </w:r>
      <w:r w:rsidR="00336DD1" w:rsidRPr="004A3C78">
        <w:rPr>
          <w:rStyle w:val="FootnoteReference"/>
          <w:rFonts w:ascii="Times New Roman" w:hAnsi="Times New Roman" w:cs="Times New Roman"/>
          <w:sz w:val="24"/>
          <w:szCs w:val="24"/>
        </w:rPr>
        <w:footnoteReference w:id="11"/>
      </w:r>
      <w:r w:rsidR="00674395" w:rsidRPr="004A3C78">
        <w:rPr>
          <w:rFonts w:ascii="Times New Roman" w:hAnsi="Times New Roman" w:cs="Times New Roman"/>
          <w:sz w:val="24"/>
          <w:szCs w:val="24"/>
        </w:rPr>
        <w:t xml:space="preserve"> Thus, regardless of their good intentions, the existing fiscal rules </w:t>
      </w:r>
      <w:r w:rsidR="00E851A8" w:rsidRPr="004A3C78">
        <w:rPr>
          <w:rFonts w:ascii="Times New Roman" w:hAnsi="Times New Roman" w:cs="Times New Roman"/>
          <w:sz w:val="24"/>
          <w:szCs w:val="24"/>
        </w:rPr>
        <w:t>have not prevented some municipalities from borrowing excessively.</w:t>
      </w:r>
      <w:r w:rsidR="00276683" w:rsidRPr="004A3C78">
        <w:rPr>
          <w:rStyle w:val="FootnoteReference"/>
          <w:rFonts w:ascii="Times New Roman" w:hAnsi="Times New Roman" w:cs="Times New Roman"/>
          <w:sz w:val="24"/>
          <w:szCs w:val="24"/>
        </w:rPr>
        <w:footnoteReference w:id="12"/>
      </w:r>
      <w:r w:rsidR="00E851A8" w:rsidRPr="004A3C78">
        <w:rPr>
          <w:rFonts w:ascii="Times New Roman" w:hAnsi="Times New Roman" w:cs="Times New Roman"/>
          <w:sz w:val="24"/>
          <w:szCs w:val="24"/>
        </w:rPr>
        <w:t xml:space="preserve"> </w:t>
      </w:r>
    </w:p>
    <w:p w:rsidR="002361C3" w:rsidRPr="004A3C78" w:rsidRDefault="00343CAB"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Remedial actions taken in the past have been </w:t>
      </w:r>
      <w:r w:rsidR="002361C3" w:rsidRPr="004A3C78">
        <w:rPr>
          <w:rFonts w:ascii="Times New Roman" w:hAnsi="Times New Roman" w:cs="Times New Roman"/>
          <w:b/>
          <w:sz w:val="24"/>
          <w:szCs w:val="24"/>
        </w:rPr>
        <w:t xml:space="preserve">partially </w:t>
      </w:r>
      <w:r w:rsidR="00E80317" w:rsidRPr="004A3C78">
        <w:rPr>
          <w:rFonts w:ascii="Times New Roman" w:hAnsi="Times New Roman" w:cs="Times New Roman"/>
          <w:b/>
          <w:sz w:val="24"/>
          <w:szCs w:val="24"/>
        </w:rPr>
        <w:t xml:space="preserve">successful since </w:t>
      </w:r>
      <w:r w:rsidR="002361C3" w:rsidRPr="004A3C78">
        <w:rPr>
          <w:rFonts w:ascii="Times New Roman" w:hAnsi="Times New Roman" w:cs="Times New Roman"/>
          <w:b/>
          <w:sz w:val="24"/>
          <w:szCs w:val="24"/>
        </w:rPr>
        <w:t xml:space="preserve">the over-indebtedness </w:t>
      </w:r>
      <w:r w:rsidR="00E80317" w:rsidRPr="004A3C78">
        <w:rPr>
          <w:rFonts w:ascii="Times New Roman" w:hAnsi="Times New Roman" w:cs="Times New Roman"/>
          <w:b/>
          <w:sz w:val="24"/>
          <w:szCs w:val="24"/>
        </w:rPr>
        <w:t xml:space="preserve">problem </w:t>
      </w:r>
      <w:r w:rsidR="002361C3" w:rsidRPr="004A3C78">
        <w:rPr>
          <w:rFonts w:ascii="Times New Roman" w:hAnsi="Times New Roman" w:cs="Times New Roman"/>
          <w:b/>
          <w:sz w:val="24"/>
          <w:szCs w:val="24"/>
        </w:rPr>
        <w:t>persists</w:t>
      </w:r>
      <w:r w:rsidRPr="004A3C78">
        <w:rPr>
          <w:rFonts w:ascii="Times New Roman" w:hAnsi="Times New Roman" w:cs="Times New Roman"/>
          <w:sz w:val="24"/>
          <w:szCs w:val="24"/>
        </w:rPr>
        <w:t xml:space="preserve">. The Government and the </w:t>
      </w:r>
      <w:r w:rsidR="002361C3" w:rsidRPr="004A3C78">
        <w:rPr>
          <w:rFonts w:ascii="Times New Roman" w:hAnsi="Times New Roman" w:cs="Times New Roman"/>
          <w:sz w:val="24"/>
          <w:szCs w:val="24"/>
        </w:rPr>
        <w:t xml:space="preserve">MOF </w:t>
      </w:r>
      <w:r w:rsidRPr="004A3C78">
        <w:rPr>
          <w:rFonts w:ascii="Times New Roman" w:hAnsi="Times New Roman" w:cs="Times New Roman"/>
          <w:sz w:val="24"/>
          <w:szCs w:val="24"/>
        </w:rPr>
        <w:t>led</w:t>
      </w:r>
      <w:r w:rsidR="002361C3" w:rsidRPr="004A3C78">
        <w:rPr>
          <w:rFonts w:ascii="Times New Roman" w:hAnsi="Times New Roman" w:cs="Times New Roman"/>
          <w:sz w:val="24"/>
          <w:szCs w:val="24"/>
        </w:rPr>
        <w:t xml:space="preserve"> efforts to help municipalities </w:t>
      </w:r>
      <w:r w:rsidRPr="004A3C78">
        <w:rPr>
          <w:rFonts w:ascii="Times New Roman" w:hAnsi="Times New Roman" w:cs="Times New Roman"/>
          <w:sz w:val="24"/>
          <w:szCs w:val="24"/>
        </w:rPr>
        <w:lastRenderedPageBreak/>
        <w:t>put their fiscal house in order</w:t>
      </w:r>
      <w:r w:rsidR="002361C3" w:rsidRPr="004A3C78">
        <w:rPr>
          <w:rFonts w:ascii="Times New Roman" w:hAnsi="Times New Roman" w:cs="Times New Roman"/>
          <w:sz w:val="24"/>
          <w:szCs w:val="24"/>
        </w:rPr>
        <w:t xml:space="preserve">. </w:t>
      </w:r>
      <w:r w:rsidR="00A016E7" w:rsidRPr="004A3C78">
        <w:rPr>
          <w:rFonts w:ascii="Times New Roman" w:hAnsi="Times New Roman" w:cs="Times New Roman"/>
          <w:sz w:val="24"/>
          <w:szCs w:val="24"/>
        </w:rPr>
        <w:t xml:space="preserve">In 2010, 12 municipalities restructured tax and non-tax debts for a period of five years, and formulated recovery plans. </w:t>
      </w:r>
      <w:r w:rsidR="002361C3" w:rsidRPr="004A3C78">
        <w:rPr>
          <w:rFonts w:ascii="Times New Roman" w:hAnsi="Times New Roman" w:cs="Times New Roman"/>
          <w:sz w:val="24"/>
          <w:szCs w:val="24"/>
        </w:rPr>
        <w:t xml:space="preserve">In 2013, </w:t>
      </w:r>
      <w:r w:rsidRPr="004A3C78">
        <w:rPr>
          <w:rFonts w:ascii="Times New Roman" w:hAnsi="Times New Roman" w:cs="Times New Roman"/>
          <w:sz w:val="24"/>
          <w:szCs w:val="24"/>
        </w:rPr>
        <w:t xml:space="preserve">initiatives </w:t>
      </w:r>
      <w:r w:rsidR="002361C3" w:rsidRPr="004A3C78">
        <w:rPr>
          <w:rFonts w:ascii="Times New Roman" w:hAnsi="Times New Roman" w:cs="Times New Roman"/>
          <w:sz w:val="24"/>
          <w:szCs w:val="24"/>
        </w:rPr>
        <w:t xml:space="preserve">were launched to </w:t>
      </w:r>
      <w:r w:rsidRPr="004A3C78">
        <w:rPr>
          <w:rFonts w:ascii="Times New Roman" w:hAnsi="Times New Roman" w:cs="Times New Roman"/>
          <w:sz w:val="24"/>
          <w:szCs w:val="24"/>
        </w:rPr>
        <w:t xml:space="preserve">set up </w:t>
      </w:r>
      <w:r w:rsidR="00A016E7" w:rsidRPr="004A3C78">
        <w:rPr>
          <w:rFonts w:ascii="Times New Roman" w:hAnsi="Times New Roman" w:cs="Times New Roman"/>
          <w:sz w:val="24"/>
          <w:szCs w:val="24"/>
        </w:rPr>
        <w:t xml:space="preserve">new </w:t>
      </w:r>
      <w:r w:rsidRPr="004A3C78">
        <w:rPr>
          <w:rFonts w:ascii="Times New Roman" w:hAnsi="Times New Roman" w:cs="Times New Roman"/>
          <w:sz w:val="24"/>
          <w:szCs w:val="24"/>
        </w:rPr>
        <w:t>recovery plans, restructure debt towards the Central Government, and facilitate the sale of assets.</w:t>
      </w:r>
      <w:r w:rsidR="004A3386" w:rsidRPr="004A3C78">
        <w:rPr>
          <w:rStyle w:val="FootnoteReference"/>
          <w:rFonts w:ascii="Times New Roman" w:hAnsi="Times New Roman" w:cs="Times New Roman"/>
          <w:sz w:val="24"/>
          <w:szCs w:val="24"/>
        </w:rPr>
        <w:footnoteReference w:id="13"/>
      </w:r>
      <w:r w:rsidRPr="004A3C78">
        <w:rPr>
          <w:rFonts w:ascii="Times New Roman" w:hAnsi="Times New Roman" w:cs="Times New Roman"/>
          <w:sz w:val="24"/>
          <w:szCs w:val="24"/>
        </w:rPr>
        <w:t xml:space="preserve"> In April 2014, the Budget and Fiscal Responsibility Law mandated that </w:t>
      </w:r>
      <w:r w:rsidR="002361C3" w:rsidRPr="004A3C78">
        <w:rPr>
          <w:rFonts w:ascii="Times New Roman" w:hAnsi="Times New Roman" w:cs="Times New Roman"/>
          <w:sz w:val="24"/>
          <w:szCs w:val="24"/>
        </w:rPr>
        <w:t xml:space="preserve">local </w:t>
      </w:r>
      <w:r w:rsidRPr="004A3C78">
        <w:rPr>
          <w:rFonts w:ascii="Times New Roman" w:hAnsi="Times New Roman" w:cs="Times New Roman"/>
          <w:sz w:val="24"/>
          <w:szCs w:val="24"/>
        </w:rPr>
        <w:t xml:space="preserve">budgets cannot be approved without monitoring and endorsement by the </w:t>
      </w:r>
      <w:r w:rsidR="002361C3" w:rsidRPr="004A3C78">
        <w:rPr>
          <w:rFonts w:ascii="Times New Roman" w:hAnsi="Times New Roman" w:cs="Times New Roman"/>
          <w:sz w:val="24"/>
          <w:szCs w:val="24"/>
        </w:rPr>
        <w:t xml:space="preserve">MOF, </w:t>
      </w:r>
      <w:r w:rsidRPr="004A3C78">
        <w:rPr>
          <w:rFonts w:ascii="Times New Roman" w:hAnsi="Times New Roman" w:cs="Times New Roman"/>
          <w:sz w:val="24"/>
          <w:szCs w:val="24"/>
        </w:rPr>
        <w:t>thus seeking greater fiscal discipline, transparency, and accountability.</w:t>
      </w:r>
      <w:r w:rsidR="00A50D05" w:rsidRPr="004A3C78">
        <w:rPr>
          <w:rFonts w:ascii="Times New Roman" w:hAnsi="Times New Roman" w:cs="Times New Roman"/>
          <w:sz w:val="24"/>
          <w:szCs w:val="24"/>
        </w:rPr>
        <w:t xml:space="preserve"> Nevertheless, the MOF has to be mindful of the local autonomy and cannot impose changes on the proposed budget. It was only through specific contracts agreed between the Central Government and a local government that the former could condition financial assistance to the later upon the adoption of fiscal consolidation measures (e.g., in the debt reprogramming contracts signed </w:t>
      </w:r>
      <w:r w:rsidR="009E6694" w:rsidRPr="004A3C78">
        <w:rPr>
          <w:rFonts w:ascii="Times New Roman" w:hAnsi="Times New Roman" w:cs="Times New Roman"/>
          <w:sz w:val="24"/>
          <w:szCs w:val="24"/>
        </w:rPr>
        <w:t>in 2010</w:t>
      </w:r>
      <w:r w:rsidR="00A50D05" w:rsidRPr="004A3C78">
        <w:rPr>
          <w:rFonts w:ascii="Times New Roman" w:hAnsi="Times New Roman" w:cs="Times New Roman"/>
          <w:sz w:val="24"/>
          <w:szCs w:val="24"/>
        </w:rPr>
        <w:t>).</w:t>
      </w:r>
      <w:r w:rsidR="00EC5398">
        <w:rPr>
          <w:rFonts w:ascii="Times New Roman" w:hAnsi="Times New Roman" w:cs="Times New Roman"/>
          <w:sz w:val="24"/>
          <w:szCs w:val="24"/>
        </w:rPr>
        <w:t xml:space="preserve"> </w:t>
      </w:r>
    </w:p>
    <w:p w:rsidR="00D67BF8" w:rsidRPr="004A3C78" w:rsidRDefault="00343CAB"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A roadmap to </w:t>
      </w:r>
      <w:r w:rsidR="00523B43" w:rsidRPr="004A3C78">
        <w:rPr>
          <w:rFonts w:ascii="Times New Roman" w:hAnsi="Times New Roman" w:cs="Times New Roman"/>
          <w:b/>
          <w:sz w:val="24"/>
          <w:szCs w:val="24"/>
        </w:rPr>
        <w:t xml:space="preserve">workout </w:t>
      </w:r>
      <w:r w:rsidRPr="004A3C78">
        <w:rPr>
          <w:rFonts w:ascii="Times New Roman" w:hAnsi="Times New Roman" w:cs="Times New Roman"/>
          <w:b/>
          <w:sz w:val="24"/>
          <w:szCs w:val="24"/>
        </w:rPr>
        <w:t xml:space="preserve">arrears </w:t>
      </w:r>
      <w:r w:rsidR="00523B43" w:rsidRPr="004A3C78">
        <w:rPr>
          <w:rFonts w:ascii="Times New Roman" w:hAnsi="Times New Roman" w:cs="Times New Roman"/>
          <w:b/>
          <w:sz w:val="24"/>
          <w:szCs w:val="24"/>
        </w:rPr>
        <w:t xml:space="preserve">and rationalize staff </w:t>
      </w:r>
      <w:r w:rsidRPr="004A3C78">
        <w:rPr>
          <w:rFonts w:ascii="Times New Roman" w:hAnsi="Times New Roman" w:cs="Times New Roman"/>
          <w:b/>
          <w:sz w:val="24"/>
          <w:szCs w:val="24"/>
        </w:rPr>
        <w:t>provides policy guidance for 2015</w:t>
      </w:r>
      <w:r w:rsidRPr="004A3C78">
        <w:rPr>
          <w:rFonts w:ascii="Times New Roman" w:hAnsi="Times New Roman" w:cs="Times New Roman"/>
          <w:sz w:val="24"/>
          <w:szCs w:val="24"/>
        </w:rPr>
        <w:t xml:space="preserve">. In November 2014, policy discussions between the </w:t>
      </w:r>
      <w:r w:rsidR="00E80317" w:rsidRPr="004A3C78">
        <w:rPr>
          <w:rFonts w:ascii="Times New Roman" w:hAnsi="Times New Roman" w:cs="Times New Roman"/>
          <w:sz w:val="24"/>
          <w:szCs w:val="24"/>
        </w:rPr>
        <w:t xml:space="preserve">MOF, </w:t>
      </w:r>
      <w:r w:rsidRPr="004A3C78">
        <w:rPr>
          <w:rFonts w:ascii="Times New Roman" w:hAnsi="Times New Roman" w:cs="Times New Roman"/>
          <w:sz w:val="24"/>
          <w:szCs w:val="24"/>
        </w:rPr>
        <w:t xml:space="preserve">mayors, the Union of Municipalities, and the Tax Administration Unit, resulted in a roadmap to urgently address the arrears owed to the Central Government, banks and suppliers, </w:t>
      </w:r>
      <w:r w:rsidR="00E80317" w:rsidRPr="004A3C78">
        <w:rPr>
          <w:rFonts w:ascii="Times New Roman" w:hAnsi="Times New Roman" w:cs="Times New Roman"/>
          <w:sz w:val="24"/>
          <w:szCs w:val="24"/>
        </w:rPr>
        <w:t xml:space="preserve">and to decisively </w:t>
      </w:r>
      <w:r w:rsidRPr="004A3C78">
        <w:rPr>
          <w:rFonts w:ascii="Times New Roman" w:hAnsi="Times New Roman" w:cs="Times New Roman"/>
          <w:sz w:val="24"/>
          <w:szCs w:val="24"/>
        </w:rPr>
        <w:t xml:space="preserve">remediate the problems of overstaffing and </w:t>
      </w:r>
      <w:r w:rsidR="00523B43" w:rsidRPr="004A3C78">
        <w:rPr>
          <w:rFonts w:ascii="Times New Roman" w:hAnsi="Times New Roman" w:cs="Times New Roman"/>
          <w:sz w:val="24"/>
          <w:szCs w:val="24"/>
        </w:rPr>
        <w:t xml:space="preserve">excessive </w:t>
      </w:r>
      <w:r w:rsidRPr="004A3C78">
        <w:rPr>
          <w:rFonts w:ascii="Times New Roman" w:hAnsi="Times New Roman" w:cs="Times New Roman"/>
          <w:sz w:val="24"/>
          <w:szCs w:val="24"/>
        </w:rPr>
        <w:t>payroll</w:t>
      </w:r>
      <w:r w:rsidR="00523B43" w:rsidRPr="004A3C78">
        <w:rPr>
          <w:rFonts w:ascii="Times New Roman" w:hAnsi="Times New Roman" w:cs="Times New Roman"/>
          <w:sz w:val="24"/>
          <w:szCs w:val="24"/>
        </w:rPr>
        <w:t xml:space="preserve"> expenses</w:t>
      </w:r>
      <w:r w:rsidRPr="004A3C78">
        <w:rPr>
          <w:rFonts w:ascii="Times New Roman" w:hAnsi="Times New Roman" w:cs="Times New Roman"/>
          <w:sz w:val="24"/>
          <w:szCs w:val="24"/>
        </w:rPr>
        <w:t xml:space="preserve">. </w:t>
      </w:r>
      <w:r w:rsidR="00E80317" w:rsidRPr="004A3C78">
        <w:rPr>
          <w:rFonts w:ascii="Times New Roman" w:hAnsi="Times New Roman" w:cs="Times New Roman"/>
          <w:sz w:val="24"/>
          <w:szCs w:val="24"/>
        </w:rPr>
        <w:t>Complementary issues were explored, e.g., the Law on Salaries in the Public Sector (under preparation) to address civil-servant salary policy</w:t>
      </w:r>
      <w:r w:rsidR="00A016E7" w:rsidRPr="004A3C78">
        <w:rPr>
          <w:rFonts w:ascii="Times New Roman" w:hAnsi="Times New Roman" w:cs="Times New Roman"/>
          <w:sz w:val="24"/>
          <w:szCs w:val="24"/>
        </w:rPr>
        <w:t xml:space="preserve"> and tie the level of salaries to fiscal parameters</w:t>
      </w:r>
      <w:r w:rsidR="00E80317" w:rsidRPr="004A3C78">
        <w:rPr>
          <w:rFonts w:ascii="Times New Roman" w:hAnsi="Times New Roman" w:cs="Times New Roman"/>
          <w:sz w:val="24"/>
          <w:szCs w:val="24"/>
        </w:rPr>
        <w:t xml:space="preserve">. </w:t>
      </w:r>
    </w:p>
    <w:p w:rsidR="00523B43" w:rsidRPr="004A3C78" w:rsidRDefault="00206297"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Pr>
          <w:rFonts w:ascii="Times New Roman" w:hAnsi="Times New Roman" w:cs="Times New Roman"/>
          <w:b/>
          <w:sz w:val="24"/>
          <w:szCs w:val="24"/>
        </w:rPr>
        <w:t>T</w:t>
      </w:r>
      <w:r w:rsidR="00D67BF8" w:rsidRPr="004A3C78">
        <w:rPr>
          <w:rFonts w:ascii="Times New Roman" w:hAnsi="Times New Roman" w:cs="Times New Roman"/>
          <w:b/>
          <w:sz w:val="24"/>
          <w:szCs w:val="24"/>
        </w:rPr>
        <w:t xml:space="preserve">he </w:t>
      </w:r>
      <w:r>
        <w:rPr>
          <w:rFonts w:ascii="Times New Roman" w:hAnsi="Times New Roman" w:cs="Times New Roman"/>
          <w:b/>
          <w:sz w:val="24"/>
          <w:szCs w:val="24"/>
        </w:rPr>
        <w:t xml:space="preserve">proposed </w:t>
      </w:r>
      <w:r w:rsidR="00D67BF8" w:rsidRPr="004A3C78">
        <w:rPr>
          <w:rFonts w:ascii="Times New Roman" w:hAnsi="Times New Roman" w:cs="Times New Roman"/>
          <w:b/>
          <w:sz w:val="24"/>
          <w:szCs w:val="24"/>
        </w:rPr>
        <w:t xml:space="preserve">roadmap </w:t>
      </w:r>
      <w:r>
        <w:rPr>
          <w:rFonts w:ascii="Times New Roman" w:hAnsi="Times New Roman" w:cs="Times New Roman"/>
          <w:b/>
          <w:sz w:val="24"/>
          <w:szCs w:val="24"/>
        </w:rPr>
        <w:t xml:space="preserve">is shaped by the view that </w:t>
      </w:r>
      <w:r w:rsidR="00343CAB" w:rsidRPr="004A3C78">
        <w:rPr>
          <w:rFonts w:ascii="Times New Roman" w:hAnsi="Times New Roman" w:cs="Times New Roman"/>
          <w:b/>
          <w:sz w:val="24"/>
          <w:szCs w:val="24"/>
        </w:rPr>
        <w:t xml:space="preserve">the legal framework governing </w:t>
      </w:r>
      <w:r w:rsidR="00E80317" w:rsidRPr="004A3C78">
        <w:rPr>
          <w:rFonts w:ascii="Times New Roman" w:hAnsi="Times New Roman" w:cs="Times New Roman"/>
          <w:b/>
          <w:sz w:val="24"/>
          <w:szCs w:val="24"/>
        </w:rPr>
        <w:t xml:space="preserve">Montenegrin </w:t>
      </w:r>
      <w:r w:rsidR="00343CAB" w:rsidRPr="004A3C78">
        <w:rPr>
          <w:rFonts w:ascii="Times New Roman" w:hAnsi="Times New Roman" w:cs="Times New Roman"/>
          <w:b/>
          <w:sz w:val="24"/>
          <w:szCs w:val="24"/>
        </w:rPr>
        <w:t>local finances is adequate</w:t>
      </w:r>
      <w:r w:rsidR="00D67BF8" w:rsidRPr="004A3C78">
        <w:rPr>
          <w:rFonts w:ascii="Times New Roman" w:hAnsi="Times New Roman" w:cs="Times New Roman"/>
          <w:sz w:val="24"/>
          <w:szCs w:val="24"/>
        </w:rPr>
        <w:t xml:space="preserve">. </w:t>
      </w:r>
      <w:r w:rsidR="00E80317" w:rsidRPr="004A3C78">
        <w:rPr>
          <w:rFonts w:ascii="Times New Roman" w:hAnsi="Times New Roman" w:cs="Times New Roman"/>
          <w:sz w:val="24"/>
          <w:szCs w:val="24"/>
        </w:rPr>
        <w:t xml:space="preserve">Evidence indicates that, given a common legal framework of universal application among local governments, a number of municipalities (e.g., Tivat, Plužine, Podgorica, Andrijevica, Kotor, Rožaje, Mojkovac) are actually performing well and do not experience financial stress. </w:t>
      </w:r>
      <w:r w:rsidR="00343CAB" w:rsidRPr="004A3C78">
        <w:rPr>
          <w:rFonts w:ascii="Times New Roman" w:hAnsi="Times New Roman" w:cs="Times New Roman"/>
          <w:sz w:val="24"/>
          <w:szCs w:val="24"/>
        </w:rPr>
        <w:t>On the other hand, resolute action must be taken on reforming operation and a</w:t>
      </w:r>
      <w:r w:rsidR="00E80317" w:rsidRPr="004A3C78">
        <w:rPr>
          <w:rFonts w:ascii="Times New Roman" w:hAnsi="Times New Roman" w:cs="Times New Roman"/>
          <w:sz w:val="24"/>
          <w:szCs w:val="24"/>
        </w:rPr>
        <w:t>ctivities of other local governments—</w:t>
      </w:r>
      <w:r w:rsidR="00343CAB" w:rsidRPr="004A3C78">
        <w:rPr>
          <w:rFonts w:ascii="Times New Roman" w:hAnsi="Times New Roman" w:cs="Times New Roman"/>
          <w:sz w:val="24"/>
          <w:szCs w:val="24"/>
        </w:rPr>
        <w:t>particularly seeking operational effectiveness and efficiency</w:t>
      </w:r>
      <w:r w:rsidR="00E80317" w:rsidRPr="004A3C78">
        <w:rPr>
          <w:rFonts w:ascii="Times New Roman" w:hAnsi="Times New Roman" w:cs="Times New Roman"/>
          <w:sz w:val="24"/>
          <w:szCs w:val="24"/>
        </w:rPr>
        <w:t xml:space="preserve">—in </w:t>
      </w:r>
      <w:r w:rsidR="00343CAB" w:rsidRPr="004A3C78">
        <w:rPr>
          <w:rFonts w:ascii="Times New Roman" w:hAnsi="Times New Roman" w:cs="Times New Roman"/>
          <w:sz w:val="24"/>
          <w:szCs w:val="24"/>
        </w:rPr>
        <w:t xml:space="preserve">order to restore </w:t>
      </w:r>
      <w:r w:rsidR="00E80317" w:rsidRPr="004A3C78">
        <w:rPr>
          <w:rFonts w:ascii="Times New Roman" w:hAnsi="Times New Roman" w:cs="Times New Roman"/>
          <w:sz w:val="24"/>
          <w:szCs w:val="24"/>
        </w:rPr>
        <w:t xml:space="preserve">their financial </w:t>
      </w:r>
      <w:r w:rsidR="00343CAB" w:rsidRPr="004A3C78">
        <w:rPr>
          <w:rFonts w:ascii="Times New Roman" w:hAnsi="Times New Roman" w:cs="Times New Roman"/>
          <w:sz w:val="24"/>
          <w:szCs w:val="24"/>
        </w:rPr>
        <w:t>sustainability.</w:t>
      </w:r>
      <w:r w:rsidR="00A016E7" w:rsidRPr="004A3C78">
        <w:rPr>
          <w:rFonts w:ascii="Times New Roman" w:hAnsi="Times New Roman" w:cs="Times New Roman"/>
          <w:sz w:val="24"/>
          <w:szCs w:val="24"/>
        </w:rPr>
        <w:t xml:space="preserve"> In this regard, the November 2014 policy discussions concluded that the single most prominent problem in most municipalities is the substantial amount of arrears, owed to the Central Government, banks and suppliers, followed by the problems of overstaffing and excessive payroll expenses.</w:t>
      </w:r>
      <w:r w:rsidR="00343CAB" w:rsidRPr="004A3C78">
        <w:rPr>
          <w:rFonts w:ascii="Times New Roman" w:hAnsi="Times New Roman" w:cs="Times New Roman"/>
          <w:sz w:val="24"/>
          <w:szCs w:val="24"/>
        </w:rPr>
        <w:t xml:space="preserve"> </w:t>
      </w:r>
    </w:p>
    <w:p w:rsidR="00724A27" w:rsidRPr="004A3C78" w:rsidRDefault="002E269A"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Municipalities (reportedly, 14) and the MOF are entering into contracts that reprogram arrears on tax liabilities in exchange for plans to rationalize staff</w:t>
      </w:r>
      <w:r w:rsidRPr="004A3C78">
        <w:rPr>
          <w:rFonts w:ascii="Times New Roman" w:hAnsi="Times New Roman" w:cs="Times New Roman"/>
          <w:sz w:val="24"/>
          <w:szCs w:val="24"/>
        </w:rPr>
        <w:t>.</w:t>
      </w:r>
      <w:r w:rsidR="00956686" w:rsidRPr="004A3C78">
        <w:rPr>
          <w:rFonts w:ascii="Times New Roman" w:hAnsi="Times New Roman" w:cs="Times New Roman"/>
          <w:sz w:val="24"/>
          <w:szCs w:val="24"/>
        </w:rPr>
        <w:t xml:space="preserve"> These arrangements are a</w:t>
      </w:r>
      <w:r w:rsidR="00954CB8" w:rsidRPr="004A3C78">
        <w:rPr>
          <w:rFonts w:ascii="Times New Roman" w:hAnsi="Times New Roman" w:cs="Times New Roman"/>
          <w:sz w:val="24"/>
          <w:szCs w:val="24"/>
        </w:rPr>
        <w:t xml:space="preserve">n important </w:t>
      </w:r>
      <w:r w:rsidR="00956686" w:rsidRPr="004A3C78">
        <w:rPr>
          <w:rFonts w:ascii="Times New Roman" w:hAnsi="Times New Roman" w:cs="Times New Roman"/>
          <w:sz w:val="24"/>
          <w:szCs w:val="24"/>
        </w:rPr>
        <w:t>step forward</w:t>
      </w:r>
      <w:r w:rsidR="003F2E88" w:rsidRPr="004A3C78">
        <w:rPr>
          <w:rFonts w:ascii="Times New Roman" w:hAnsi="Times New Roman" w:cs="Times New Roman"/>
          <w:sz w:val="24"/>
          <w:szCs w:val="24"/>
        </w:rPr>
        <w:t xml:space="preserve">. </w:t>
      </w:r>
      <w:r w:rsidR="00AC5D77" w:rsidRPr="004A3C78">
        <w:rPr>
          <w:rFonts w:ascii="Times New Roman" w:hAnsi="Times New Roman" w:cs="Times New Roman"/>
          <w:sz w:val="24"/>
          <w:szCs w:val="24"/>
        </w:rPr>
        <w:t>Tax debt is envisaged to be repaid within 20 years (or 5 years for Bar and Budva), with annuities being smaller in the first year of implementation to provide some room for the municipalities to adjust, and gradually increasing</w:t>
      </w:r>
      <w:r w:rsidR="003F2E88" w:rsidRPr="004A3C78">
        <w:rPr>
          <w:rFonts w:ascii="Times New Roman" w:hAnsi="Times New Roman" w:cs="Times New Roman"/>
          <w:sz w:val="24"/>
          <w:szCs w:val="24"/>
        </w:rPr>
        <w:t xml:space="preserve"> over time. </w:t>
      </w:r>
      <w:r w:rsidR="00954CB8" w:rsidRPr="004A3C78">
        <w:rPr>
          <w:rFonts w:ascii="Times New Roman" w:hAnsi="Times New Roman" w:cs="Times New Roman"/>
          <w:sz w:val="24"/>
          <w:szCs w:val="24"/>
        </w:rPr>
        <w:t xml:space="preserve">Reprogramming arrears </w:t>
      </w:r>
      <w:r w:rsidR="003F2E88" w:rsidRPr="004A3C78">
        <w:rPr>
          <w:rFonts w:ascii="Times New Roman" w:hAnsi="Times New Roman" w:cs="Times New Roman"/>
          <w:sz w:val="24"/>
          <w:szCs w:val="24"/>
        </w:rPr>
        <w:t xml:space="preserve">would </w:t>
      </w:r>
      <w:r w:rsidR="00954CB8" w:rsidRPr="004A3C78">
        <w:rPr>
          <w:rFonts w:ascii="Times New Roman" w:hAnsi="Times New Roman" w:cs="Times New Roman"/>
          <w:sz w:val="24"/>
          <w:szCs w:val="24"/>
        </w:rPr>
        <w:t>normalize obligations</w:t>
      </w:r>
      <w:r w:rsidR="003F2E88" w:rsidRPr="004A3C78">
        <w:rPr>
          <w:rFonts w:ascii="Times New Roman" w:hAnsi="Times New Roman" w:cs="Times New Roman"/>
          <w:sz w:val="24"/>
          <w:szCs w:val="24"/>
        </w:rPr>
        <w:t xml:space="preserve"> because </w:t>
      </w:r>
      <w:r w:rsidR="005B6B60" w:rsidRPr="004A3C78">
        <w:rPr>
          <w:rFonts w:ascii="Times New Roman" w:hAnsi="Times New Roman" w:cs="Times New Roman"/>
          <w:sz w:val="24"/>
          <w:szCs w:val="24"/>
        </w:rPr>
        <w:t xml:space="preserve">municipalities are requested to pay their salaries in gross amounts (i.e., inclusive of social security contributions and </w:t>
      </w:r>
      <w:r w:rsidR="003F2E88" w:rsidRPr="004A3C78">
        <w:rPr>
          <w:rFonts w:ascii="Times New Roman" w:hAnsi="Times New Roman" w:cs="Times New Roman"/>
          <w:sz w:val="24"/>
          <w:szCs w:val="24"/>
        </w:rPr>
        <w:t xml:space="preserve">payroll </w:t>
      </w:r>
      <w:r w:rsidR="005B6B60" w:rsidRPr="004A3C78">
        <w:rPr>
          <w:rFonts w:ascii="Times New Roman" w:hAnsi="Times New Roman" w:cs="Times New Roman"/>
          <w:sz w:val="24"/>
          <w:szCs w:val="24"/>
        </w:rPr>
        <w:t xml:space="preserve">tax) starting January 2015; with enforcement powers granted to the Tax Administration Unit. This </w:t>
      </w:r>
      <w:r w:rsidR="00954CB8" w:rsidRPr="004A3C78">
        <w:rPr>
          <w:rFonts w:ascii="Times New Roman" w:hAnsi="Times New Roman" w:cs="Times New Roman"/>
          <w:sz w:val="24"/>
          <w:szCs w:val="24"/>
        </w:rPr>
        <w:t>is a commendable action from the perspective of financial planning, accountability, and transparency.</w:t>
      </w:r>
      <w:r w:rsidR="00DF0284" w:rsidRPr="004A3C78">
        <w:rPr>
          <w:rStyle w:val="FootnoteReference"/>
          <w:rFonts w:ascii="Times New Roman" w:hAnsi="Times New Roman" w:cs="Times New Roman"/>
          <w:sz w:val="24"/>
          <w:szCs w:val="24"/>
        </w:rPr>
        <w:footnoteReference w:id="14"/>
      </w:r>
      <w:r w:rsidR="00724A27" w:rsidRPr="004A3C78">
        <w:rPr>
          <w:rFonts w:ascii="Times New Roman" w:hAnsi="Times New Roman" w:cs="Times New Roman"/>
          <w:sz w:val="24"/>
          <w:szCs w:val="24"/>
        </w:rPr>
        <w:t xml:space="preserve"> </w:t>
      </w:r>
      <w:r w:rsidR="003F2E88" w:rsidRPr="004A3C78">
        <w:rPr>
          <w:rFonts w:ascii="Times New Roman" w:hAnsi="Times New Roman" w:cs="Times New Roman"/>
          <w:sz w:val="24"/>
          <w:szCs w:val="24"/>
        </w:rPr>
        <w:t xml:space="preserve">Provided that staff rationalization is achieved despite of the structural difficulties </w:t>
      </w:r>
      <w:r w:rsidR="003F2E88" w:rsidRPr="004A3C78">
        <w:rPr>
          <w:rFonts w:ascii="Times New Roman" w:hAnsi="Times New Roman" w:cs="Times New Roman"/>
          <w:sz w:val="24"/>
          <w:szCs w:val="24"/>
        </w:rPr>
        <w:lastRenderedPageBreak/>
        <w:t>highlighted earlier in this note, the expected reduction in municipal spending should help improving the financial position going forward.</w:t>
      </w:r>
    </w:p>
    <w:p w:rsidR="006330F6" w:rsidRPr="000B6E83" w:rsidRDefault="006330F6" w:rsidP="000B6E83">
      <w:pPr>
        <w:spacing w:after="120"/>
        <w:jc w:val="both"/>
        <w:rPr>
          <w:rFonts w:ascii="Times New Roman" w:hAnsi="Times New Roman" w:cs="Times New Roman"/>
          <w:sz w:val="24"/>
          <w:szCs w:val="24"/>
        </w:rPr>
      </w:pPr>
      <w:r w:rsidRPr="000B6E83">
        <w:rPr>
          <w:rFonts w:ascii="Times New Roman" w:hAnsi="Times New Roman" w:cs="Times New Roman"/>
          <w:b/>
          <w:i/>
          <w:sz w:val="24"/>
          <w:szCs w:val="24"/>
        </w:rPr>
        <w:t>Directions for policy and reform</w:t>
      </w:r>
    </w:p>
    <w:p w:rsidR="00F66406" w:rsidRPr="004A3C78" w:rsidRDefault="00724A27"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Debt reprogramming contracts might be complemented with measures that seek to expand own-source revenues</w:t>
      </w:r>
      <w:r w:rsidRPr="004A3C78">
        <w:rPr>
          <w:rFonts w:ascii="Times New Roman" w:hAnsi="Times New Roman" w:cs="Times New Roman"/>
          <w:sz w:val="24"/>
          <w:szCs w:val="24"/>
        </w:rPr>
        <w:t xml:space="preserve">. </w:t>
      </w:r>
      <w:r w:rsidR="00037F8E" w:rsidRPr="004A3C78">
        <w:rPr>
          <w:rFonts w:ascii="Times New Roman" w:hAnsi="Times New Roman" w:cs="Times New Roman"/>
          <w:sz w:val="24"/>
          <w:szCs w:val="24"/>
        </w:rPr>
        <w:t xml:space="preserve">Measures </w:t>
      </w:r>
      <w:r w:rsidR="00DB2946" w:rsidRPr="004A3C78">
        <w:rPr>
          <w:rFonts w:ascii="Times New Roman" w:hAnsi="Times New Roman" w:cs="Times New Roman"/>
          <w:sz w:val="24"/>
          <w:szCs w:val="24"/>
        </w:rPr>
        <w:t xml:space="preserve">to bring </w:t>
      </w:r>
      <w:r w:rsidR="00037F8E" w:rsidRPr="004A3C78">
        <w:rPr>
          <w:rFonts w:ascii="Times New Roman" w:hAnsi="Times New Roman" w:cs="Times New Roman"/>
          <w:sz w:val="24"/>
          <w:szCs w:val="24"/>
        </w:rPr>
        <w:t xml:space="preserve">more revenues to local budgets </w:t>
      </w:r>
      <w:r w:rsidR="00452507" w:rsidRPr="004A3C78">
        <w:rPr>
          <w:rFonts w:ascii="Times New Roman" w:hAnsi="Times New Roman" w:cs="Times New Roman"/>
          <w:sz w:val="24"/>
          <w:szCs w:val="24"/>
        </w:rPr>
        <w:t xml:space="preserve">should complement </w:t>
      </w:r>
      <w:r w:rsidR="00521783" w:rsidRPr="004A3C78">
        <w:rPr>
          <w:rFonts w:ascii="Times New Roman" w:hAnsi="Times New Roman" w:cs="Times New Roman"/>
          <w:sz w:val="24"/>
          <w:szCs w:val="24"/>
        </w:rPr>
        <w:t xml:space="preserve">the provisions </w:t>
      </w:r>
      <w:r w:rsidR="00DB2946" w:rsidRPr="004A3C78">
        <w:rPr>
          <w:rFonts w:ascii="Times New Roman" w:hAnsi="Times New Roman" w:cs="Times New Roman"/>
          <w:sz w:val="24"/>
          <w:szCs w:val="24"/>
        </w:rPr>
        <w:t xml:space="preserve">aimed at </w:t>
      </w:r>
      <w:r w:rsidR="00452507" w:rsidRPr="004A3C78">
        <w:rPr>
          <w:rFonts w:ascii="Times New Roman" w:hAnsi="Times New Roman" w:cs="Times New Roman"/>
          <w:sz w:val="24"/>
          <w:szCs w:val="24"/>
        </w:rPr>
        <w:t xml:space="preserve">reducing </w:t>
      </w:r>
      <w:r w:rsidRPr="004A3C78">
        <w:rPr>
          <w:rFonts w:ascii="Times New Roman" w:hAnsi="Times New Roman" w:cs="Times New Roman"/>
          <w:sz w:val="24"/>
          <w:szCs w:val="24"/>
        </w:rPr>
        <w:t>staff and payroll expenses</w:t>
      </w:r>
      <w:r w:rsidR="00DD5F96" w:rsidRPr="004A3C78">
        <w:rPr>
          <w:rFonts w:ascii="Times New Roman" w:hAnsi="Times New Roman" w:cs="Times New Roman"/>
          <w:sz w:val="24"/>
          <w:szCs w:val="24"/>
        </w:rPr>
        <w:t xml:space="preserve"> (See Annex 2 of this study). </w:t>
      </w:r>
      <w:r w:rsidR="00DB2946" w:rsidRPr="004A3C78">
        <w:rPr>
          <w:rFonts w:ascii="Times New Roman" w:hAnsi="Times New Roman" w:cs="Times New Roman"/>
          <w:sz w:val="24"/>
          <w:szCs w:val="24"/>
        </w:rPr>
        <w:t>Revenue measures were suggested earlier in this note (e.g.,</w:t>
      </w:r>
      <w:r w:rsidR="00F52A50" w:rsidRPr="004A3C78">
        <w:rPr>
          <w:rFonts w:ascii="Times New Roman" w:hAnsi="Times New Roman" w:cs="Times New Roman"/>
          <w:sz w:val="24"/>
          <w:szCs w:val="24"/>
        </w:rPr>
        <w:t xml:space="preserve"> broaden bases for real </w:t>
      </w:r>
      <w:r w:rsidR="00A06717" w:rsidRPr="004A3C78">
        <w:rPr>
          <w:rFonts w:ascii="Times New Roman" w:hAnsi="Times New Roman" w:cs="Times New Roman"/>
          <w:sz w:val="24"/>
          <w:szCs w:val="24"/>
        </w:rPr>
        <w:t>estate</w:t>
      </w:r>
      <w:r w:rsidR="00F52A50" w:rsidRPr="004A3C78">
        <w:rPr>
          <w:rFonts w:ascii="Times New Roman" w:hAnsi="Times New Roman" w:cs="Times New Roman"/>
          <w:sz w:val="24"/>
          <w:szCs w:val="24"/>
        </w:rPr>
        <w:t xml:space="preserve"> tax by legalizing irregular settlements, supporting local tax administration </w:t>
      </w:r>
      <w:r w:rsidR="005B6B60" w:rsidRPr="004A3C78">
        <w:rPr>
          <w:rFonts w:ascii="Times New Roman" w:hAnsi="Times New Roman" w:cs="Times New Roman"/>
          <w:sz w:val="24"/>
          <w:szCs w:val="24"/>
        </w:rPr>
        <w:t>units</w:t>
      </w:r>
      <w:r w:rsidR="00F52A50" w:rsidRPr="004A3C78">
        <w:rPr>
          <w:rFonts w:ascii="Times New Roman" w:hAnsi="Times New Roman" w:cs="Times New Roman"/>
          <w:sz w:val="24"/>
          <w:szCs w:val="24"/>
        </w:rPr>
        <w:t>).</w:t>
      </w:r>
      <w:r w:rsidR="00964F14" w:rsidRPr="004A3C78">
        <w:rPr>
          <w:rFonts w:ascii="Times New Roman" w:hAnsi="Times New Roman" w:cs="Times New Roman"/>
          <w:sz w:val="24"/>
          <w:szCs w:val="24"/>
        </w:rPr>
        <w:t xml:space="preserve"> </w:t>
      </w:r>
    </w:p>
    <w:p w:rsidR="005B6B60" w:rsidRPr="004A3C78" w:rsidRDefault="00F66406"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A</w:t>
      </w:r>
      <w:r w:rsidR="00964F14" w:rsidRPr="004A3C78">
        <w:rPr>
          <w:rFonts w:ascii="Times New Roman" w:hAnsi="Times New Roman" w:cs="Times New Roman"/>
          <w:b/>
          <w:sz w:val="24"/>
          <w:szCs w:val="24"/>
        </w:rPr>
        <w:t xml:space="preserve"> debt reprogramming contract </w:t>
      </w:r>
      <w:r w:rsidRPr="004A3C78">
        <w:rPr>
          <w:rFonts w:ascii="Times New Roman" w:hAnsi="Times New Roman" w:cs="Times New Roman"/>
          <w:b/>
          <w:sz w:val="24"/>
          <w:szCs w:val="24"/>
        </w:rPr>
        <w:t xml:space="preserve">would provide stronger incentives to a municipality if it involves </w:t>
      </w:r>
      <w:r w:rsidR="00964F14" w:rsidRPr="004A3C78">
        <w:rPr>
          <w:rFonts w:ascii="Times New Roman" w:hAnsi="Times New Roman" w:cs="Times New Roman"/>
          <w:b/>
          <w:sz w:val="24"/>
          <w:szCs w:val="24"/>
        </w:rPr>
        <w:t xml:space="preserve">new cash </w:t>
      </w:r>
      <w:r w:rsidRPr="004A3C78">
        <w:rPr>
          <w:rFonts w:ascii="Times New Roman" w:hAnsi="Times New Roman" w:cs="Times New Roman"/>
          <w:b/>
          <w:sz w:val="24"/>
          <w:szCs w:val="24"/>
        </w:rPr>
        <w:t>flows</w:t>
      </w:r>
      <w:r w:rsidR="00AE0E59" w:rsidRPr="004A3C78">
        <w:rPr>
          <w:rFonts w:ascii="Times New Roman" w:hAnsi="Times New Roman" w:cs="Times New Roman"/>
          <w:sz w:val="24"/>
          <w:szCs w:val="24"/>
        </w:rPr>
        <w:t xml:space="preserve">. By </w:t>
      </w:r>
      <w:r w:rsidRPr="004A3C78">
        <w:rPr>
          <w:rFonts w:ascii="Times New Roman" w:hAnsi="Times New Roman" w:cs="Times New Roman"/>
          <w:sz w:val="24"/>
          <w:szCs w:val="24"/>
        </w:rPr>
        <w:t xml:space="preserve">envisaging </w:t>
      </w:r>
      <w:r w:rsidR="00AE0E59" w:rsidRPr="004A3C78">
        <w:rPr>
          <w:rFonts w:ascii="Times New Roman" w:hAnsi="Times New Roman" w:cs="Times New Roman"/>
          <w:sz w:val="24"/>
          <w:szCs w:val="24"/>
        </w:rPr>
        <w:t>revenue measures that do provide new cash</w:t>
      </w:r>
      <w:r w:rsidR="00A9252E" w:rsidRPr="004A3C78">
        <w:rPr>
          <w:rFonts w:ascii="Times New Roman" w:hAnsi="Times New Roman" w:cs="Times New Roman"/>
          <w:sz w:val="24"/>
          <w:szCs w:val="24"/>
        </w:rPr>
        <w:t xml:space="preserve">, the contracts could </w:t>
      </w:r>
      <w:r w:rsidR="00AE0E59" w:rsidRPr="004A3C78">
        <w:rPr>
          <w:rFonts w:ascii="Times New Roman" w:hAnsi="Times New Roman" w:cs="Times New Roman"/>
          <w:sz w:val="24"/>
          <w:szCs w:val="24"/>
        </w:rPr>
        <w:t>further strengthen the financial position</w:t>
      </w:r>
      <w:r w:rsidR="00A9252E" w:rsidRPr="004A3C78">
        <w:rPr>
          <w:rFonts w:ascii="Times New Roman" w:hAnsi="Times New Roman" w:cs="Times New Roman"/>
          <w:sz w:val="24"/>
          <w:szCs w:val="24"/>
        </w:rPr>
        <w:t xml:space="preserve">, give stronger incentives to proceed with staff rationalization, and mitigate the impact of </w:t>
      </w:r>
      <w:r w:rsidR="009A58D0" w:rsidRPr="004A3C78">
        <w:rPr>
          <w:rFonts w:ascii="Times New Roman" w:hAnsi="Times New Roman" w:cs="Times New Roman"/>
          <w:sz w:val="24"/>
          <w:szCs w:val="24"/>
        </w:rPr>
        <w:t xml:space="preserve">fiscal </w:t>
      </w:r>
      <w:r w:rsidR="00A9252E" w:rsidRPr="004A3C78">
        <w:rPr>
          <w:rFonts w:ascii="Times New Roman" w:hAnsi="Times New Roman" w:cs="Times New Roman"/>
          <w:sz w:val="24"/>
          <w:szCs w:val="24"/>
        </w:rPr>
        <w:t xml:space="preserve">consolidation on capital and maintenance expenses. </w:t>
      </w:r>
      <w:r w:rsidR="005B6B60" w:rsidRPr="004A3C78">
        <w:rPr>
          <w:rFonts w:ascii="Times New Roman" w:hAnsi="Times New Roman" w:cs="Times New Roman"/>
          <w:sz w:val="24"/>
          <w:szCs w:val="24"/>
        </w:rPr>
        <w:t xml:space="preserve">The case for </w:t>
      </w:r>
      <w:r w:rsidR="00A210F5" w:rsidRPr="004A3C78">
        <w:rPr>
          <w:rFonts w:ascii="Times New Roman" w:hAnsi="Times New Roman" w:cs="Times New Roman"/>
          <w:sz w:val="24"/>
          <w:szCs w:val="24"/>
        </w:rPr>
        <w:t xml:space="preserve">providing </w:t>
      </w:r>
      <w:r w:rsidR="005B6B60" w:rsidRPr="004A3C78">
        <w:rPr>
          <w:rFonts w:ascii="Times New Roman" w:hAnsi="Times New Roman" w:cs="Times New Roman"/>
          <w:sz w:val="24"/>
          <w:szCs w:val="24"/>
        </w:rPr>
        <w:t xml:space="preserve">new cash flows is </w:t>
      </w:r>
      <w:r w:rsidR="00A210F5" w:rsidRPr="004A3C78">
        <w:rPr>
          <w:rFonts w:ascii="Times New Roman" w:hAnsi="Times New Roman" w:cs="Times New Roman"/>
          <w:sz w:val="24"/>
          <w:szCs w:val="24"/>
        </w:rPr>
        <w:t>reinforced by the need to fund severance payments and normalize the payment of gross salaries</w:t>
      </w:r>
      <w:r w:rsidR="005B6B60" w:rsidRPr="004A3C78">
        <w:rPr>
          <w:rFonts w:ascii="Times New Roman" w:hAnsi="Times New Roman" w:cs="Times New Roman"/>
          <w:sz w:val="24"/>
          <w:szCs w:val="24"/>
        </w:rPr>
        <w:t xml:space="preserve">. </w:t>
      </w:r>
    </w:p>
    <w:p w:rsidR="00521783" w:rsidRPr="004A3C78" w:rsidRDefault="00521783" w:rsidP="00C75460">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Debt reprogramming contracts could be complemented with measures that aim at improving the operational effectiveness and efficiency of local governments</w:t>
      </w:r>
      <w:r w:rsidRPr="004A3C78">
        <w:rPr>
          <w:rFonts w:ascii="Times New Roman" w:hAnsi="Times New Roman" w:cs="Times New Roman"/>
          <w:sz w:val="24"/>
          <w:szCs w:val="24"/>
        </w:rPr>
        <w:t xml:space="preserve">. </w:t>
      </w:r>
      <w:r w:rsidR="00536B36">
        <w:rPr>
          <w:rFonts w:ascii="Times New Roman" w:hAnsi="Times New Roman" w:cs="Times New Roman"/>
          <w:sz w:val="24"/>
          <w:szCs w:val="24"/>
        </w:rPr>
        <w:t>A</w:t>
      </w:r>
      <w:r w:rsidR="00536B36" w:rsidRPr="000D18D0">
        <w:rPr>
          <w:rFonts w:ascii="Times New Roman" w:hAnsi="Times New Roman" w:cs="Times New Roman"/>
          <w:sz w:val="24"/>
          <w:szCs w:val="24"/>
        </w:rPr>
        <w:t>ny support coming from the central government should come at a high price to municipalities mostly in terms of restraining their autonomy as a way to avoid creating undesired precedents and moral hazards</w:t>
      </w:r>
      <w:r w:rsidR="00536B36">
        <w:rPr>
          <w:rFonts w:ascii="Times New Roman" w:hAnsi="Times New Roman" w:cs="Times New Roman"/>
          <w:sz w:val="24"/>
          <w:szCs w:val="24"/>
        </w:rPr>
        <w:t xml:space="preserve">. </w:t>
      </w:r>
      <w:r w:rsidRPr="004A3C78">
        <w:rPr>
          <w:rFonts w:ascii="Times New Roman" w:hAnsi="Times New Roman" w:cs="Times New Roman"/>
          <w:sz w:val="24"/>
          <w:szCs w:val="24"/>
        </w:rPr>
        <w:t>Measures to boost cost-effectiveness of service delivery, especially with regard to municipal companies, could be envisaged in the contracts.</w:t>
      </w:r>
      <w:r w:rsidR="00536B36">
        <w:rPr>
          <w:rFonts w:ascii="Times New Roman" w:hAnsi="Times New Roman" w:cs="Times New Roman"/>
          <w:sz w:val="24"/>
          <w:szCs w:val="24"/>
        </w:rPr>
        <w:t xml:space="preserve"> </w:t>
      </w:r>
      <w:r w:rsidRPr="004A3C78">
        <w:rPr>
          <w:rFonts w:ascii="Times New Roman" w:hAnsi="Times New Roman" w:cs="Times New Roman"/>
          <w:sz w:val="24"/>
          <w:szCs w:val="24"/>
        </w:rPr>
        <w:t>For instance, contracts could require the merging of operations (and even joint ownership) of utilities across small municipalities, in order to rationalize the cost of service provision by exploiting economies of scale.</w:t>
      </w:r>
      <w:r w:rsidR="00CC4D7E" w:rsidRPr="004A3C78">
        <w:rPr>
          <w:rFonts w:ascii="Times New Roman" w:hAnsi="Times New Roman" w:cs="Times New Roman"/>
          <w:sz w:val="24"/>
          <w:szCs w:val="24"/>
        </w:rPr>
        <w:t xml:space="preserve"> Montenegro could</w:t>
      </w:r>
      <w:r w:rsidRPr="004A3C78">
        <w:rPr>
          <w:rFonts w:ascii="Times New Roman" w:hAnsi="Times New Roman" w:cs="Times New Roman"/>
          <w:sz w:val="24"/>
          <w:szCs w:val="24"/>
        </w:rPr>
        <w:t xml:space="preserve"> </w:t>
      </w:r>
      <w:r w:rsidR="00CC4D7E" w:rsidRPr="004A3C78">
        <w:rPr>
          <w:rFonts w:ascii="Times New Roman" w:hAnsi="Times New Roman" w:cs="Times New Roman"/>
          <w:sz w:val="24"/>
          <w:szCs w:val="24"/>
        </w:rPr>
        <w:t xml:space="preserve">consider the successful experience of </w:t>
      </w:r>
      <w:r w:rsidR="00BD6775" w:rsidRPr="004A3C78">
        <w:rPr>
          <w:rFonts w:ascii="Times New Roman" w:hAnsi="Times New Roman" w:cs="Times New Roman"/>
          <w:sz w:val="24"/>
          <w:szCs w:val="24"/>
        </w:rPr>
        <w:t xml:space="preserve">OECD countries </w:t>
      </w:r>
      <w:r w:rsidR="00CC4D7E" w:rsidRPr="004A3C78">
        <w:rPr>
          <w:rFonts w:ascii="Times New Roman" w:hAnsi="Times New Roman" w:cs="Times New Roman"/>
          <w:sz w:val="24"/>
          <w:szCs w:val="24"/>
        </w:rPr>
        <w:t>in improving operational effectiveness and efficiency of municipal companies by merging them or arranging joint delivery of services (see Annex 1</w:t>
      </w:r>
      <w:r w:rsidR="00DD5F96" w:rsidRPr="004A3C78">
        <w:rPr>
          <w:rFonts w:ascii="Times New Roman" w:hAnsi="Times New Roman" w:cs="Times New Roman"/>
          <w:sz w:val="24"/>
          <w:szCs w:val="24"/>
        </w:rPr>
        <w:t xml:space="preserve"> of this study</w:t>
      </w:r>
      <w:r w:rsidR="00CC4D7E" w:rsidRPr="004A3C78">
        <w:rPr>
          <w:rFonts w:ascii="Times New Roman" w:hAnsi="Times New Roman" w:cs="Times New Roman"/>
          <w:sz w:val="24"/>
          <w:szCs w:val="24"/>
        </w:rPr>
        <w:t>).</w:t>
      </w:r>
    </w:p>
    <w:p w:rsidR="00536B36" w:rsidRPr="00536B36" w:rsidRDefault="00613B7D" w:rsidP="00536B36">
      <w:pPr>
        <w:pStyle w:val="ListParagraph"/>
        <w:numPr>
          <w:ilvl w:val="0"/>
          <w:numId w:val="21"/>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In those municipalities undergoing financial stress, bank loans should be also reprogrammed</w:t>
      </w:r>
      <w:r w:rsidR="002B5C7B" w:rsidRPr="004A3C78">
        <w:rPr>
          <w:rFonts w:ascii="Times New Roman" w:hAnsi="Times New Roman" w:cs="Times New Roman"/>
          <w:b/>
          <w:sz w:val="24"/>
          <w:szCs w:val="24"/>
        </w:rPr>
        <w:t xml:space="preserve">—reducing </w:t>
      </w:r>
      <w:r w:rsidR="00DF2E83" w:rsidRPr="004A3C78">
        <w:rPr>
          <w:rFonts w:ascii="Times New Roman" w:hAnsi="Times New Roman" w:cs="Times New Roman"/>
          <w:b/>
          <w:sz w:val="24"/>
          <w:szCs w:val="24"/>
        </w:rPr>
        <w:t xml:space="preserve">interest costs and </w:t>
      </w:r>
      <w:r w:rsidRPr="004A3C78">
        <w:rPr>
          <w:rFonts w:ascii="Times New Roman" w:hAnsi="Times New Roman" w:cs="Times New Roman"/>
          <w:b/>
          <w:sz w:val="24"/>
          <w:szCs w:val="24"/>
        </w:rPr>
        <w:t>lengthening maturities</w:t>
      </w:r>
      <w:r w:rsidR="002B5C7B" w:rsidRPr="004A3C78">
        <w:rPr>
          <w:rFonts w:ascii="Times New Roman" w:hAnsi="Times New Roman" w:cs="Times New Roman"/>
          <w:b/>
          <w:sz w:val="24"/>
          <w:szCs w:val="24"/>
        </w:rPr>
        <w:t>—in the context of a fiscal consolidation plan</w:t>
      </w:r>
      <w:r w:rsidRPr="004A3C78">
        <w:rPr>
          <w:rFonts w:ascii="Times New Roman" w:hAnsi="Times New Roman" w:cs="Times New Roman"/>
          <w:sz w:val="24"/>
          <w:szCs w:val="24"/>
        </w:rPr>
        <w:t xml:space="preserve">. </w:t>
      </w:r>
      <w:r w:rsidR="00DF2E83" w:rsidRPr="004A3C78">
        <w:rPr>
          <w:rFonts w:ascii="Times New Roman" w:hAnsi="Times New Roman" w:cs="Times New Roman"/>
          <w:sz w:val="24"/>
          <w:szCs w:val="24"/>
        </w:rPr>
        <w:t>L</w:t>
      </w:r>
      <w:r w:rsidRPr="004A3C78">
        <w:rPr>
          <w:rFonts w:ascii="Times New Roman" w:hAnsi="Times New Roman" w:cs="Times New Roman"/>
          <w:sz w:val="24"/>
          <w:szCs w:val="24"/>
        </w:rPr>
        <w:t xml:space="preserve">oans for investment financing and liquidity provision </w:t>
      </w:r>
      <w:r w:rsidR="00DF2E83" w:rsidRPr="004A3C78">
        <w:rPr>
          <w:rFonts w:ascii="Times New Roman" w:hAnsi="Times New Roman" w:cs="Times New Roman"/>
          <w:sz w:val="24"/>
          <w:szCs w:val="24"/>
        </w:rPr>
        <w:t xml:space="preserve">extended by commercial banks </w:t>
      </w:r>
      <w:r w:rsidRPr="004A3C78">
        <w:rPr>
          <w:rFonts w:ascii="Times New Roman" w:hAnsi="Times New Roman" w:cs="Times New Roman"/>
          <w:sz w:val="24"/>
          <w:szCs w:val="24"/>
        </w:rPr>
        <w:t xml:space="preserve">should </w:t>
      </w:r>
      <w:r w:rsidR="00DF2E83" w:rsidRPr="004A3C78">
        <w:rPr>
          <w:rFonts w:ascii="Times New Roman" w:hAnsi="Times New Roman" w:cs="Times New Roman"/>
          <w:sz w:val="24"/>
          <w:szCs w:val="24"/>
        </w:rPr>
        <w:t xml:space="preserve">be </w:t>
      </w:r>
      <w:r w:rsidRPr="004A3C78">
        <w:rPr>
          <w:rFonts w:ascii="Times New Roman" w:hAnsi="Times New Roman" w:cs="Times New Roman"/>
          <w:sz w:val="24"/>
          <w:szCs w:val="24"/>
        </w:rPr>
        <w:t>also restructured.</w:t>
      </w:r>
      <w:r w:rsidR="00DF2E83" w:rsidRPr="004A3C78">
        <w:rPr>
          <w:rFonts w:ascii="Times New Roman" w:hAnsi="Times New Roman" w:cs="Times New Roman"/>
          <w:sz w:val="24"/>
          <w:szCs w:val="24"/>
        </w:rPr>
        <w:t xml:space="preserve"> Reportedly, some loans carry high interest rates and have short maturities, thus absorbing substantial budget resources and posing liquidity risks. </w:t>
      </w:r>
      <w:r w:rsidR="00536B36" w:rsidRPr="000D18D0">
        <w:rPr>
          <w:rFonts w:ascii="Times New Roman" w:hAnsi="Times New Roman" w:cs="Times New Roman"/>
          <w:sz w:val="24"/>
          <w:szCs w:val="24"/>
        </w:rPr>
        <w:t>With regard to the refinancing of municipalities short-term debts to commercial banks, one option that the government might consider to reduce costs would be for the central government to act as an agent on LGs</w:t>
      </w:r>
      <w:r w:rsidR="004A6BCB">
        <w:rPr>
          <w:rFonts w:ascii="Times New Roman" w:hAnsi="Times New Roman" w:cs="Times New Roman"/>
          <w:sz w:val="24"/>
          <w:szCs w:val="24"/>
        </w:rPr>
        <w:t>’</w:t>
      </w:r>
      <w:r w:rsidR="00536B36" w:rsidRPr="000D18D0">
        <w:rPr>
          <w:rFonts w:ascii="Times New Roman" w:hAnsi="Times New Roman" w:cs="Times New Roman"/>
          <w:sz w:val="24"/>
          <w:szCs w:val="24"/>
        </w:rPr>
        <w:t xml:space="preserve"> behalf in the debt and cash market as a voluntary facility or even be obliged to use this service, whilst being prohibited from direct bank financing for the duration of their restructuring or as part of their compact with the MoF</w:t>
      </w:r>
      <w:r w:rsidR="00536B36">
        <w:rPr>
          <w:rFonts w:ascii="Times New Roman" w:hAnsi="Times New Roman" w:cs="Times New Roman"/>
          <w:sz w:val="24"/>
          <w:szCs w:val="24"/>
        </w:rPr>
        <w:t>. At least, d</w:t>
      </w:r>
      <w:r w:rsidR="00DF2E83" w:rsidRPr="004A3C78">
        <w:rPr>
          <w:rFonts w:ascii="Times New Roman" w:hAnsi="Times New Roman" w:cs="Times New Roman"/>
          <w:sz w:val="24"/>
          <w:szCs w:val="24"/>
        </w:rPr>
        <w:t xml:space="preserve">ebt reprogramming contracts signed between municipalities and commercial banks should be monitored by the MOF </w:t>
      </w:r>
      <w:r w:rsidR="002B5C7B" w:rsidRPr="004A3C78">
        <w:rPr>
          <w:rFonts w:ascii="Times New Roman" w:hAnsi="Times New Roman" w:cs="Times New Roman"/>
          <w:sz w:val="24"/>
          <w:szCs w:val="24"/>
        </w:rPr>
        <w:t xml:space="preserve">and complement the fiscal consolidation plans envisaged in the reprogramming of tax debts. Bank debt reprogramming must be </w:t>
      </w:r>
      <w:r w:rsidR="00DF2E83" w:rsidRPr="004A3C78">
        <w:rPr>
          <w:rFonts w:ascii="Times New Roman" w:hAnsi="Times New Roman" w:cs="Times New Roman"/>
          <w:sz w:val="24"/>
          <w:szCs w:val="24"/>
        </w:rPr>
        <w:t xml:space="preserve">designed in such a way that budget costs </w:t>
      </w:r>
      <w:r w:rsidR="002B5C7B" w:rsidRPr="004A3C78">
        <w:rPr>
          <w:rFonts w:ascii="Times New Roman" w:hAnsi="Times New Roman" w:cs="Times New Roman"/>
          <w:sz w:val="24"/>
          <w:szCs w:val="24"/>
        </w:rPr>
        <w:t xml:space="preserve">are </w:t>
      </w:r>
      <w:r w:rsidR="00DF2E83" w:rsidRPr="004A3C78">
        <w:rPr>
          <w:rFonts w:ascii="Times New Roman" w:hAnsi="Times New Roman" w:cs="Times New Roman"/>
          <w:sz w:val="24"/>
          <w:szCs w:val="24"/>
        </w:rPr>
        <w:t xml:space="preserve">reduced all along the life of the financial obligation, i.e., reprogramming must not be a purely rescheduling exercise. </w:t>
      </w:r>
      <w:r w:rsidR="002B5C7B" w:rsidRPr="004A3C78">
        <w:rPr>
          <w:rFonts w:ascii="Times New Roman" w:hAnsi="Times New Roman" w:cs="Times New Roman"/>
          <w:sz w:val="24"/>
          <w:szCs w:val="24"/>
        </w:rPr>
        <w:t xml:space="preserve">Lower interest rates, longer maturities, and grace periods should be granted. </w:t>
      </w:r>
      <w:r w:rsidR="00DF2E83" w:rsidRPr="004A3C78">
        <w:rPr>
          <w:rFonts w:ascii="Times New Roman" w:hAnsi="Times New Roman" w:cs="Times New Roman"/>
          <w:sz w:val="24"/>
          <w:szCs w:val="24"/>
        </w:rPr>
        <w:t>Guarantees could be offered in order to reduce solvency risk and ensure direct payments to banks, which would justify the reduction in budget costs.</w:t>
      </w:r>
      <w:r w:rsidR="00EC5398">
        <w:rPr>
          <w:rFonts w:ascii="Times New Roman" w:hAnsi="Times New Roman" w:cs="Times New Roman"/>
          <w:sz w:val="24"/>
          <w:szCs w:val="24"/>
        </w:rPr>
        <w:t xml:space="preserve"> </w:t>
      </w:r>
    </w:p>
    <w:p w:rsidR="003B2F96" w:rsidRPr="004A3C78" w:rsidRDefault="003B2F96">
      <w:pPr>
        <w:rPr>
          <w:rFonts w:ascii="Times New Roman" w:hAnsi="Times New Roman" w:cs="Times New Roman"/>
          <w:sz w:val="24"/>
          <w:szCs w:val="24"/>
        </w:rPr>
      </w:pPr>
      <w:r w:rsidRPr="004A3C78">
        <w:rPr>
          <w:rFonts w:ascii="Times New Roman" w:hAnsi="Times New Roman" w:cs="Times New Roman"/>
          <w:sz w:val="24"/>
          <w:szCs w:val="24"/>
        </w:rPr>
        <w:br w:type="page"/>
      </w:r>
    </w:p>
    <w:p w:rsidR="00CC4D7E" w:rsidRPr="000B6E83" w:rsidRDefault="000B6E83" w:rsidP="000B6E83">
      <w:pPr>
        <w:pStyle w:val="Caption"/>
        <w:jc w:val="center"/>
        <w:rPr>
          <w:rFonts w:ascii="Times New Roman" w:hAnsi="Times New Roman"/>
          <w:b/>
          <w:i w:val="0"/>
          <w:color w:val="auto"/>
          <w:sz w:val="24"/>
          <w:szCs w:val="24"/>
        </w:rPr>
      </w:pPr>
      <w:r w:rsidRPr="000B6E83">
        <w:rPr>
          <w:rFonts w:ascii="Times New Roman" w:hAnsi="Times New Roman"/>
          <w:b/>
          <w:i w:val="0"/>
          <w:color w:val="auto"/>
          <w:sz w:val="24"/>
          <w:szCs w:val="24"/>
        </w:rPr>
        <w:lastRenderedPageBreak/>
        <w:t xml:space="preserve">Annex </w:t>
      </w:r>
      <w:r w:rsidRPr="000B6E83">
        <w:rPr>
          <w:rFonts w:ascii="Times New Roman" w:hAnsi="Times New Roman"/>
          <w:b/>
          <w:i w:val="0"/>
          <w:color w:val="auto"/>
          <w:sz w:val="24"/>
          <w:szCs w:val="24"/>
        </w:rPr>
        <w:fldChar w:fldCharType="begin"/>
      </w:r>
      <w:r w:rsidRPr="000B6E83">
        <w:rPr>
          <w:rFonts w:ascii="Times New Roman" w:hAnsi="Times New Roman"/>
          <w:b/>
          <w:i w:val="0"/>
          <w:color w:val="auto"/>
          <w:sz w:val="24"/>
          <w:szCs w:val="24"/>
        </w:rPr>
        <w:instrText xml:space="preserve"> SEQ Annex \* ARABIC </w:instrText>
      </w:r>
      <w:r w:rsidRPr="000B6E83">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1</w:t>
      </w:r>
      <w:r w:rsidRPr="000B6E83">
        <w:rPr>
          <w:rFonts w:ascii="Times New Roman" w:hAnsi="Times New Roman"/>
          <w:b/>
          <w:i w:val="0"/>
          <w:color w:val="auto"/>
          <w:sz w:val="24"/>
          <w:szCs w:val="24"/>
        </w:rPr>
        <w:fldChar w:fldCharType="end"/>
      </w:r>
      <w:r w:rsidRPr="000B6E83">
        <w:rPr>
          <w:rFonts w:ascii="Times New Roman" w:hAnsi="Times New Roman"/>
          <w:b/>
          <w:i w:val="0"/>
          <w:color w:val="auto"/>
          <w:sz w:val="24"/>
          <w:szCs w:val="24"/>
        </w:rPr>
        <w:t>.</w:t>
      </w:r>
      <w:r w:rsidR="00CC4D7E" w:rsidRPr="000B6E83">
        <w:rPr>
          <w:rFonts w:ascii="Times New Roman" w:hAnsi="Times New Roman"/>
          <w:b/>
          <w:i w:val="0"/>
          <w:color w:val="auto"/>
          <w:sz w:val="24"/>
          <w:szCs w:val="24"/>
        </w:rPr>
        <w:t xml:space="preserve"> Incentives </w:t>
      </w:r>
      <w:r w:rsidRPr="000B6E83">
        <w:rPr>
          <w:rFonts w:ascii="Times New Roman" w:hAnsi="Times New Roman"/>
          <w:b/>
          <w:i w:val="0"/>
          <w:color w:val="auto"/>
          <w:sz w:val="24"/>
          <w:szCs w:val="24"/>
        </w:rPr>
        <w:t>to Support Joint Service Delivery and Amalgamation of Municipal Companies</w:t>
      </w:r>
    </w:p>
    <w:p w:rsidR="00CC4D7E" w:rsidRPr="00C75460" w:rsidRDefault="00CC4D7E" w:rsidP="000B6E83">
      <w:pPr>
        <w:pStyle w:val="ListParagraph"/>
        <w:numPr>
          <w:ilvl w:val="0"/>
          <w:numId w:val="22"/>
        </w:numPr>
        <w:spacing w:after="120"/>
        <w:ind w:left="0" w:firstLine="0"/>
        <w:contextualSpacing w:val="0"/>
        <w:jc w:val="both"/>
        <w:rPr>
          <w:rFonts w:ascii="Times New Roman" w:hAnsi="Times New Roman" w:cs="Times New Roman"/>
          <w:sz w:val="24"/>
          <w:szCs w:val="24"/>
        </w:rPr>
      </w:pPr>
      <w:r w:rsidRPr="00C75460">
        <w:rPr>
          <w:rFonts w:ascii="Times New Roman" w:hAnsi="Times New Roman" w:cs="Times New Roman"/>
          <w:b/>
          <w:sz w:val="24"/>
          <w:szCs w:val="24"/>
        </w:rPr>
        <w:t>Montenegro has comparatively low numbers of inhabitants per local government compared to other EU countries</w:t>
      </w:r>
      <w:r w:rsidR="006E0538" w:rsidRPr="00C75460">
        <w:rPr>
          <w:rFonts w:ascii="Times New Roman" w:hAnsi="Times New Roman" w:cs="Times New Roman"/>
          <w:b/>
          <w:sz w:val="24"/>
          <w:szCs w:val="24"/>
        </w:rPr>
        <w:t>,</w:t>
      </w:r>
      <w:r w:rsidRPr="00C75460">
        <w:rPr>
          <w:rFonts w:ascii="Times New Roman" w:hAnsi="Times New Roman" w:cs="Times New Roman"/>
          <w:b/>
          <w:sz w:val="24"/>
          <w:szCs w:val="24"/>
        </w:rPr>
        <w:t xml:space="preserve"> and a large concentration o</w:t>
      </w:r>
      <w:r w:rsidR="00E46993" w:rsidRPr="00C75460">
        <w:rPr>
          <w:rFonts w:ascii="Times New Roman" w:hAnsi="Times New Roman" w:cs="Times New Roman"/>
          <w:b/>
          <w:sz w:val="24"/>
          <w:szCs w:val="24"/>
        </w:rPr>
        <w:t>f citizens in the capital city</w:t>
      </w:r>
      <w:r w:rsidR="000B6E83" w:rsidRPr="000B6E83">
        <w:rPr>
          <w:rStyle w:val="FootnoteReference"/>
          <w:rFonts w:ascii="Times New Roman" w:hAnsi="Times New Roman" w:cs="Times New Roman"/>
          <w:sz w:val="24"/>
          <w:szCs w:val="24"/>
        </w:rPr>
        <w:footnoteReference w:id="15"/>
      </w:r>
      <w:r w:rsidR="00E46993" w:rsidRPr="00C75460">
        <w:rPr>
          <w:rFonts w:ascii="Times New Roman" w:hAnsi="Times New Roman" w:cs="Times New Roman"/>
          <w:sz w:val="24"/>
          <w:szCs w:val="24"/>
        </w:rPr>
        <w:t xml:space="preserve">. The current fragmentation of local governments makes it hard to serve citizens effectively and limits the capacity to manage financial and human resources. </w:t>
      </w:r>
      <w:r w:rsidRPr="00C75460">
        <w:rPr>
          <w:rFonts w:ascii="Times New Roman" w:hAnsi="Times New Roman" w:cs="Times New Roman"/>
          <w:sz w:val="24"/>
          <w:szCs w:val="24"/>
        </w:rPr>
        <w:t>Addressing the optimal territorial organization and functional decentralization</w:t>
      </w:r>
      <w:r w:rsidR="00964373" w:rsidRPr="00C75460">
        <w:rPr>
          <w:rFonts w:ascii="Times New Roman" w:hAnsi="Times New Roman" w:cs="Times New Roman"/>
          <w:sz w:val="24"/>
          <w:szCs w:val="24"/>
        </w:rPr>
        <w:t xml:space="preserve">, including service-delivery responsibilities of municipal companies, </w:t>
      </w:r>
      <w:r w:rsidR="00FF6125" w:rsidRPr="00C75460">
        <w:rPr>
          <w:rFonts w:ascii="Times New Roman" w:hAnsi="Times New Roman" w:cs="Times New Roman"/>
          <w:sz w:val="24"/>
          <w:szCs w:val="24"/>
        </w:rPr>
        <w:t xml:space="preserve">should be </w:t>
      </w:r>
      <w:r w:rsidRPr="00C75460">
        <w:rPr>
          <w:rFonts w:ascii="Times New Roman" w:hAnsi="Times New Roman" w:cs="Times New Roman"/>
          <w:sz w:val="24"/>
          <w:szCs w:val="24"/>
        </w:rPr>
        <w:t>a priority for Montenegro.</w:t>
      </w:r>
    </w:p>
    <w:p w:rsidR="00CC4D7E" w:rsidRPr="004A3C78" w:rsidRDefault="00CC4D7E" w:rsidP="000B6E83">
      <w:pPr>
        <w:pStyle w:val="ListParagraph"/>
        <w:numPr>
          <w:ilvl w:val="0"/>
          <w:numId w:val="22"/>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Service delivery is hampe</w:t>
      </w:r>
      <w:r w:rsidR="00FF6125" w:rsidRPr="004A3C78">
        <w:rPr>
          <w:rFonts w:ascii="Times New Roman" w:hAnsi="Times New Roman" w:cs="Times New Roman"/>
          <w:b/>
          <w:sz w:val="24"/>
          <w:szCs w:val="24"/>
        </w:rPr>
        <w:t>red by excessive fragmentation</w:t>
      </w:r>
      <w:r w:rsidR="00964373" w:rsidRPr="004A3C78">
        <w:rPr>
          <w:rFonts w:ascii="Times New Roman" w:hAnsi="Times New Roman" w:cs="Times New Roman"/>
          <w:sz w:val="24"/>
          <w:szCs w:val="24"/>
        </w:rPr>
        <w:t xml:space="preserve">. </w:t>
      </w:r>
      <w:r w:rsidRPr="004A3C78">
        <w:rPr>
          <w:rFonts w:ascii="Times New Roman" w:hAnsi="Times New Roman" w:cs="Times New Roman"/>
          <w:sz w:val="24"/>
          <w:szCs w:val="24"/>
        </w:rPr>
        <w:t xml:space="preserve">The small size of </w:t>
      </w:r>
      <w:r w:rsidR="00964373" w:rsidRPr="004A3C78">
        <w:rPr>
          <w:rFonts w:ascii="Times New Roman" w:hAnsi="Times New Roman" w:cs="Times New Roman"/>
          <w:sz w:val="24"/>
          <w:szCs w:val="24"/>
        </w:rPr>
        <w:t xml:space="preserve">most Montenegrin </w:t>
      </w:r>
      <w:r w:rsidRPr="004A3C78">
        <w:rPr>
          <w:rFonts w:ascii="Times New Roman" w:hAnsi="Times New Roman" w:cs="Times New Roman"/>
          <w:sz w:val="24"/>
          <w:szCs w:val="24"/>
        </w:rPr>
        <w:t>municipalities</w:t>
      </w:r>
      <w:r w:rsidR="00964373" w:rsidRPr="004A3C78">
        <w:rPr>
          <w:rFonts w:ascii="Times New Roman" w:hAnsi="Times New Roman" w:cs="Times New Roman"/>
          <w:sz w:val="24"/>
          <w:szCs w:val="24"/>
        </w:rPr>
        <w:t xml:space="preserve"> and their markets for public services provided by municipal companies</w:t>
      </w:r>
      <w:r w:rsidRPr="004A3C78">
        <w:rPr>
          <w:rFonts w:ascii="Times New Roman" w:hAnsi="Times New Roman" w:cs="Times New Roman"/>
          <w:sz w:val="24"/>
          <w:szCs w:val="24"/>
        </w:rPr>
        <w:t xml:space="preserve"> raises the question of whether the scale of administrative overhead and public services is efficient</w:t>
      </w:r>
      <w:r w:rsidR="00964373" w:rsidRPr="004A3C78">
        <w:rPr>
          <w:rFonts w:ascii="Times New Roman" w:hAnsi="Times New Roman" w:cs="Times New Roman"/>
          <w:sz w:val="24"/>
          <w:szCs w:val="24"/>
        </w:rPr>
        <w:t xml:space="preserve">, or, at a minimum, if there is room to improve efficiency. </w:t>
      </w:r>
      <w:r w:rsidR="00ED5239" w:rsidRPr="004A3C78">
        <w:rPr>
          <w:rFonts w:ascii="Times New Roman" w:hAnsi="Times New Roman" w:cs="Times New Roman"/>
          <w:sz w:val="24"/>
          <w:szCs w:val="24"/>
        </w:rPr>
        <w:t xml:space="preserve">Admittedly, it is quite </w:t>
      </w:r>
      <w:r w:rsidRPr="004A3C78">
        <w:rPr>
          <w:rFonts w:ascii="Times New Roman" w:hAnsi="Times New Roman" w:cs="Times New Roman"/>
          <w:sz w:val="24"/>
          <w:szCs w:val="24"/>
        </w:rPr>
        <w:t xml:space="preserve">difficult to discern </w:t>
      </w:r>
      <w:r w:rsidR="00ED5239" w:rsidRPr="004A3C78">
        <w:rPr>
          <w:rFonts w:ascii="Times New Roman" w:hAnsi="Times New Roman" w:cs="Times New Roman"/>
          <w:sz w:val="24"/>
          <w:szCs w:val="24"/>
        </w:rPr>
        <w:t xml:space="preserve">a </w:t>
      </w:r>
      <w:r w:rsidRPr="004A3C78">
        <w:rPr>
          <w:rFonts w:ascii="Times New Roman" w:hAnsi="Times New Roman" w:cs="Times New Roman"/>
          <w:sz w:val="24"/>
          <w:szCs w:val="24"/>
        </w:rPr>
        <w:t>precise relationship between local government</w:t>
      </w:r>
      <w:r w:rsidR="00ED5239" w:rsidRPr="004A3C78">
        <w:rPr>
          <w:rFonts w:ascii="Times New Roman" w:hAnsi="Times New Roman" w:cs="Times New Roman"/>
          <w:sz w:val="24"/>
          <w:szCs w:val="24"/>
        </w:rPr>
        <w:t>’s</w:t>
      </w:r>
      <w:r w:rsidRPr="004A3C78">
        <w:rPr>
          <w:rFonts w:ascii="Times New Roman" w:hAnsi="Times New Roman" w:cs="Times New Roman"/>
          <w:sz w:val="24"/>
          <w:szCs w:val="24"/>
        </w:rPr>
        <w:t xml:space="preserve"> size and efficiency</w:t>
      </w:r>
      <w:r w:rsidR="00ED5239" w:rsidRPr="004A3C78">
        <w:rPr>
          <w:rFonts w:ascii="Times New Roman" w:hAnsi="Times New Roman" w:cs="Times New Roman"/>
          <w:sz w:val="24"/>
          <w:szCs w:val="24"/>
        </w:rPr>
        <w:t xml:space="preserve">; nevertheless, empirical </w:t>
      </w:r>
      <w:r w:rsidRPr="004A3C78">
        <w:rPr>
          <w:rFonts w:ascii="Times New Roman" w:hAnsi="Times New Roman" w:cs="Times New Roman"/>
          <w:sz w:val="24"/>
          <w:szCs w:val="24"/>
        </w:rPr>
        <w:t>research shows that efficiency begins to drop off signific</w:t>
      </w:r>
      <w:r w:rsidR="00FF6125" w:rsidRPr="004A3C78">
        <w:rPr>
          <w:rFonts w:ascii="Times New Roman" w:hAnsi="Times New Roman" w:cs="Times New Roman"/>
          <w:sz w:val="24"/>
          <w:szCs w:val="24"/>
        </w:rPr>
        <w:t>antly below 5,000 inhabitants</w:t>
      </w:r>
      <w:r w:rsidR="000B6E83">
        <w:rPr>
          <w:rStyle w:val="FootnoteReference"/>
          <w:rFonts w:ascii="Times New Roman" w:hAnsi="Times New Roman" w:cs="Times New Roman"/>
          <w:sz w:val="24"/>
          <w:szCs w:val="24"/>
        </w:rPr>
        <w:footnoteReference w:id="16"/>
      </w:r>
      <w:r w:rsidR="00FF6125" w:rsidRPr="004A3C78">
        <w:rPr>
          <w:rFonts w:ascii="Times New Roman" w:hAnsi="Times New Roman" w:cs="Times New Roman"/>
          <w:sz w:val="24"/>
          <w:szCs w:val="24"/>
        </w:rPr>
        <w:t>.</w:t>
      </w:r>
      <w:r w:rsidR="00005403" w:rsidRPr="004A3C78">
        <w:rPr>
          <w:rFonts w:ascii="Times New Roman" w:hAnsi="Times New Roman" w:cs="Times New Roman"/>
          <w:sz w:val="24"/>
          <w:szCs w:val="24"/>
        </w:rPr>
        <w:t xml:space="preserve"> </w:t>
      </w:r>
      <w:r w:rsidRPr="004A3C78">
        <w:rPr>
          <w:rFonts w:ascii="Times New Roman" w:hAnsi="Times New Roman" w:cs="Times New Roman"/>
          <w:sz w:val="24"/>
          <w:szCs w:val="24"/>
        </w:rPr>
        <w:t xml:space="preserve">Montenegro has several municipalities below that size. </w:t>
      </w:r>
      <w:r w:rsidR="00005403" w:rsidRPr="004A3C78">
        <w:rPr>
          <w:rFonts w:ascii="Times New Roman" w:hAnsi="Times New Roman" w:cs="Times New Roman"/>
          <w:sz w:val="24"/>
          <w:szCs w:val="24"/>
        </w:rPr>
        <w:t xml:space="preserve">Having </w:t>
      </w:r>
      <w:r w:rsidRPr="004A3C78">
        <w:rPr>
          <w:rFonts w:ascii="Times New Roman" w:hAnsi="Times New Roman" w:cs="Times New Roman"/>
          <w:sz w:val="24"/>
          <w:szCs w:val="24"/>
        </w:rPr>
        <w:t xml:space="preserve">too many subnational entities, or at least too many that are too small to be viable, </w:t>
      </w:r>
      <w:r w:rsidR="00005403" w:rsidRPr="004A3C78">
        <w:rPr>
          <w:rFonts w:ascii="Times New Roman" w:hAnsi="Times New Roman" w:cs="Times New Roman"/>
          <w:sz w:val="24"/>
          <w:szCs w:val="24"/>
        </w:rPr>
        <w:t xml:space="preserve">Montenegro should seriously explore </w:t>
      </w:r>
      <w:r w:rsidRPr="004A3C78">
        <w:rPr>
          <w:rFonts w:ascii="Times New Roman" w:hAnsi="Times New Roman" w:cs="Times New Roman"/>
          <w:sz w:val="24"/>
          <w:szCs w:val="24"/>
        </w:rPr>
        <w:t xml:space="preserve">introducing incentives for municipalities to </w:t>
      </w:r>
      <w:r w:rsidR="006A6576" w:rsidRPr="004A3C78">
        <w:rPr>
          <w:rFonts w:ascii="Times New Roman" w:hAnsi="Times New Roman" w:cs="Times New Roman"/>
          <w:sz w:val="24"/>
          <w:szCs w:val="24"/>
        </w:rPr>
        <w:t xml:space="preserve">coordinate </w:t>
      </w:r>
      <w:r w:rsidRPr="004A3C78">
        <w:rPr>
          <w:rFonts w:ascii="Times New Roman" w:hAnsi="Times New Roman" w:cs="Times New Roman"/>
          <w:sz w:val="24"/>
          <w:szCs w:val="24"/>
        </w:rPr>
        <w:t>over service provision</w:t>
      </w:r>
      <w:r w:rsidR="00005403" w:rsidRPr="004A3C78">
        <w:rPr>
          <w:rFonts w:ascii="Times New Roman" w:hAnsi="Times New Roman" w:cs="Times New Roman"/>
          <w:sz w:val="24"/>
          <w:szCs w:val="24"/>
        </w:rPr>
        <w:t xml:space="preserve">, and perhaps even to </w:t>
      </w:r>
      <w:r w:rsidR="003F6C8F" w:rsidRPr="004A3C78">
        <w:rPr>
          <w:rFonts w:ascii="Times New Roman" w:hAnsi="Times New Roman" w:cs="Times New Roman"/>
          <w:sz w:val="24"/>
          <w:szCs w:val="24"/>
        </w:rPr>
        <w:t xml:space="preserve">amalgamate </w:t>
      </w:r>
      <w:r w:rsidR="00005403" w:rsidRPr="004A3C78">
        <w:rPr>
          <w:rFonts w:ascii="Times New Roman" w:hAnsi="Times New Roman" w:cs="Times New Roman"/>
          <w:sz w:val="24"/>
          <w:szCs w:val="24"/>
        </w:rPr>
        <w:t>voluntarily</w:t>
      </w:r>
      <w:r w:rsidRPr="004A3C78">
        <w:rPr>
          <w:rFonts w:ascii="Times New Roman" w:hAnsi="Times New Roman" w:cs="Times New Roman"/>
          <w:sz w:val="24"/>
          <w:szCs w:val="24"/>
        </w:rPr>
        <w:t>.</w:t>
      </w:r>
      <w:r w:rsidR="00EC5398" w:rsidRPr="00EC5398">
        <w:rPr>
          <w:rFonts w:ascii="Times New Roman" w:hAnsi="Times New Roman" w:cs="Times New Roman"/>
          <w:noProof/>
          <w:sz w:val="24"/>
          <w:szCs w:val="24"/>
        </w:rPr>
        <w:t xml:space="preserve"> </w:t>
      </w:r>
    </w:p>
    <w:p w:rsidR="000B6E83" w:rsidRPr="004A3C78" w:rsidRDefault="00EC5398" w:rsidP="00C75460">
      <w:pPr>
        <w:pStyle w:val="ListParagraph"/>
        <w:numPr>
          <w:ilvl w:val="0"/>
          <w:numId w:val="22"/>
        </w:numPr>
        <w:ind w:left="0" w:firstLine="0"/>
        <w:jc w:val="both"/>
        <w:rPr>
          <w:rFonts w:ascii="Times New Roman" w:hAnsi="Times New Roman" w:cs="Times New Roman"/>
          <w:sz w:val="24"/>
          <w:szCs w:val="24"/>
        </w:rPr>
      </w:pPr>
      <w:r w:rsidRPr="004A3C78">
        <w:rPr>
          <w:rFonts w:ascii="Times New Roman" w:hAnsi="Times New Roman" w:cs="Times New Roman"/>
          <w:noProof/>
          <w:sz w:val="24"/>
          <w:szCs w:val="24"/>
        </w:rPr>
        <w:drawing>
          <wp:anchor distT="0" distB="0" distL="114300" distR="114300" simplePos="0" relativeHeight="251661312" behindDoc="0" locked="0" layoutInCell="1" allowOverlap="1" wp14:anchorId="1995E8A4" wp14:editId="270AA1CA">
            <wp:simplePos x="0" y="0"/>
            <wp:positionH relativeFrom="column">
              <wp:posOffset>2581275</wp:posOffset>
            </wp:positionH>
            <wp:positionV relativeFrom="paragraph">
              <wp:posOffset>614045</wp:posOffset>
            </wp:positionV>
            <wp:extent cx="3337560" cy="20269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7560" cy="2026920"/>
                    </a:xfrm>
                    <a:prstGeom prst="rect">
                      <a:avLst/>
                    </a:prstGeom>
                    <a:noFill/>
                  </pic:spPr>
                </pic:pic>
              </a:graphicData>
            </a:graphic>
            <wp14:sizeRelH relativeFrom="page">
              <wp14:pctWidth>0</wp14:pctWidth>
            </wp14:sizeRelH>
            <wp14:sizeRelV relativeFrom="page">
              <wp14:pctHeight>0</wp14:pctHeight>
            </wp14:sizeRelV>
          </wp:anchor>
        </w:drawing>
      </w:r>
      <w:r w:rsidR="003F6C8F" w:rsidRPr="004A3C78">
        <w:rPr>
          <w:rFonts w:ascii="Times New Roman" w:hAnsi="Times New Roman" w:cs="Times New Roman"/>
          <w:b/>
          <w:sz w:val="24"/>
          <w:szCs w:val="24"/>
        </w:rPr>
        <w:t>OECD countries have several approaches to encourage c</w:t>
      </w:r>
      <w:r w:rsidR="006A6576" w:rsidRPr="004A3C78">
        <w:rPr>
          <w:rFonts w:ascii="Times New Roman" w:hAnsi="Times New Roman" w:cs="Times New Roman"/>
          <w:b/>
          <w:sz w:val="24"/>
          <w:szCs w:val="24"/>
        </w:rPr>
        <w:t xml:space="preserve">oordination </w:t>
      </w:r>
      <w:r w:rsidR="003F6C8F" w:rsidRPr="004A3C78">
        <w:rPr>
          <w:rFonts w:ascii="Times New Roman" w:hAnsi="Times New Roman" w:cs="Times New Roman"/>
          <w:b/>
          <w:sz w:val="24"/>
          <w:szCs w:val="24"/>
        </w:rPr>
        <w:t xml:space="preserve">or amalgamation between local governments, always seeking to reap </w:t>
      </w:r>
      <w:r w:rsidR="00CC4D7E" w:rsidRPr="004A3C78">
        <w:rPr>
          <w:rFonts w:ascii="Times New Roman" w:hAnsi="Times New Roman" w:cs="Times New Roman"/>
          <w:b/>
          <w:sz w:val="24"/>
          <w:szCs w:val="24"/>
        </w:rPr>
        <w:t>economies of scale</w:t>
      </w:r>
      <w:r w:rsidR="00CC398A" w:rsidRPr="004A3C78">
        <w:rPr>
          <w:rFonts w:ascii="Times New Roman" w:hAnsi="Times New Roman" w:cs="Times New Roman"/>
          <w:b/>
          <w:sz w:val="24"/>
          <w:szCs w:val="24"/>
        </w:rPr>
        <w:t xml:space="preserve">, </w:t>
      </w:r>
      <w:r w:rsidR="00CC4D7E" w:rsidRPr="004A3C78">
        <w:rPr>
          <w:rFonts w:ascii="Times New Roman" w:hAnsi="Times New Roman" w:cs="Times New Roman"/>
          <w:b/>
          <w:sz w:val="24"/>
          <w:szCs w:val="24"/>
        </w:rPr>
        <w:t>internalize spillover effects</w:t>
      </w:r>
      <w:r w:rsidR="00CC398A" w:rsidRPr="004A3C78">
        <w:rPr>
          <w:rFonts w:ascii="Times New Roman" w:hAnsi="Times New Roman" w:cs="Times New Roman"/>
          <w:b/>
          <w:sz w:val="24"/>
          <w:szCs w:val="24"/>
        </w:rPr>
        <w:t xml:space="preserve">, and </w:t>
      </w:r>
      <w:r w:rsidR="008920D8" w:rsidRPr="004A3C78">
        <w:rPr>
          <w:rFonts w:ascii="Times New Roman" w:hAnsi="Times New Roman" w:cs="Times New Roman"/>
          <w:b/>
          <w:sz w:val="24"/>
          <w:szCs w:val="24"/>
        </w:rPr>
        <w:t xml:space="preserve">use </w:t>
      </w:r>
      <w:r w:rsidR="00CC398A" w:rsidRPr="004A3C78">
        <w:rPr>
          <w:rFonts w:ascii="Times New Roman" w:hAnsi="Times New Roman" w:cs="Times New Roman"/>
          <w:b/>
          <w:sz w:val="24"/>
          <w:szCs w:val="24"/>
        </w:rPr>
        <w:t xml:space="preserve">better </w:t>
      </w:r>
      <w:r w:rsidR="008920D8" w:rsidRPr="004A3C78">
        <w:rPr>
          <w:rFonts w:ascii="Times New Roman" w:hAnsi="Times New Roman" w:cs="Times New Roman"/>
          <w:b/>
          <w:sz w:val="24"/>
          <w:szCs w:val="24"/>
        </w:rPr>
        <w:t xml:space="preserve">their indivisible </w:t>
      </w:r>
      <w:r w:rsidR="00CC398A" w:rsidRPr="004A3C78">
        <w:rPr>
          <w:rFonts w:ascii="Times New Roman" w:hAnsi="Times New Roman" w:cs="Times New Roman"/>
          <w:b/>
          <w:sz w:val="24"/>
          <w:szCs w:val="24"/>
        </w:rPr>
        <w:t>physical assets</w:t>
      </w:r>
      <w:r w:rsidR="008920D8" w:rsidRPr="004A3C78">
        <w:rPr>
          <w:rFonts w:ascii="Times New Roman" w:hAnsi="Times New Roman" w:cs="Times New Roman"/>
          <w:b/>
          <w:sz w:val="24"/>
          <w:szCs w:val="24"/>
        </w:rPr>
        <w:t xml:space="preserve"> involved in service delivery</w:t>
      </w:r>
      <w:r w:rsidR="000B6E83">
        <w:rPr>
          <w:rStyle w:val="FootnoteReference"/>
          <w:rFonts w:ascii="Times New Roman" w:hAnsi="Times New Roman" w:cs="Times New Roman"/>
          <w:b/>
          <w:sz w:val="24"/>
          <w:szCs w:val="24"/>
        </w:rPr>
        <w:footnoteReference w:id="17"/>
      </w:r>
      <w:r w:rsidR="008920D8" w:rsidRPr="004A3C78">
        <w:rPr>
          <w:rFonts w:ascii="Times New Roman" w:hAnsi="Times New Roman" w:cs="Times New Roman"/>
          <w:sz w:val="24"/>
          <w:szCs w:val="24"/>
        </w:rPr>
        <w:t xml:space="preserve">. </w:t>
      </w:r>
      <w:r w:rsidR="00CC4D7E" w:rsidRPr="004A3C78">
        <w:rPr>
          <w:rFonts w:ascii="Times New Roman" w:hAnsi="Times New Roman" w:cs="Times New Roman"/>
          <w:sz w:val="24"/>
          <w:szCs w:val="24"/>
        </w:rPr>
        <w:t xml:space="preserve">In Finland, to promote </w:t>
      </w:r>
      <w:r w:rsidR="00CC398A" w:rsidRPr="004A3C78">
        <w:rPr>
          <w:rFonts w:ascii="Times New Roman" w:hAnsi="Times New Roman" w:cs="Times New Roman"/>
          <w:sz w:val="24"/>
          <w:szCs w:val="24"/>
        </w:rPr>
        <w:t xml:space="preserve">voluntary </w:t>
      </w:r>
      <w:r w:rsidR="00CC4D7E" w:rsidRPr="004A3C78">
        <w:rPr>
          <w:rFonts w:ascii="Times New Roman" w:hAnsi="Times New Roman" w:cs="Times New Roman"/>
          <w:sz w:val="24"/>
          <w:szCs w:val="24"/>
        </w:rPr>
        <w:t xml:space="preserve">municipal </w:t>
      </w:r>
      <w:r w:rsidR="00CC398A" w:rsidRPr="004A3C78">
        <w:rPr>
          <w:rFonts w:ascii="Times New Roman" w:hAnsi="Times New Roman" w:cs="Times New Roman"/>
          <w:sz w:val="24"/>
          <w:szCs w:val="24"/>
        </w:rPr>
        <w:t xml:space="preserve">amalgamation, </w:t>
      </w:r>
      <w:r w:rsidR="00CC4D7E" w:rsidRPr="004A3C78">
        <w:rPr>
          <w:rFonts w:ascii="Times New Roman" w:hAnsi="Times New Roman" w:cs="Times New Roman"/>
          <w:sz w:val="24"/>
          <w:szCs w:val="24"/>
        </w:rPr>
        <w:t>grants were offered to merging municipalities</w:t>
      </w:r>
      <w:r w:rsidR="00CC398A" w:rsidRPr="004A3C78">
        <w:rPr>
          <w:rFonts w:ascii="Times New Roman" w:hAnsi="Times New Roman" w:cs="Times New Roman"/>
          <w:sz w:val="24"/>
          <w:szCs w:val="24"/>
        </w:rPr>
        <w:t xml:space="preserve">, whose amount </w:t>
      </w:r>
      <w:r w:rsidR="00CC4D7E" w:rsidRPr="004A3C78">
        <w:rPr>
          <w:rFonts w:ascii="Times New Roman" w:hAnsi="Times New Roman" w:cs="Times New Roman"/>
          <w:sz w:val="24"/>
          <w:szCs w:val="24"/>
        </w:rPr>
        <w:t xml:space="preserve">depended on the number </w:t>
      </w:r>
      <w:r w:rsidR="008920D8" w:rsidRPr="004A3C78">
        <w:rPr>
          <w:rFonts w:ascii="Times New Roman" w:hAnsi="Times New Roman" w:cs="Times New Roman"/>
          <w:sz w:val="24"/>
          <w:szCs w:val="24"/>
        </w:rPr>
        <w:t xml:space="preserve">and size </w:t>
      </w:r>
      <w:r w:rsidR="00CC4D7E" w:rsidRPr="004A3C78">
        <w:rPr>
          <w:rFonts w:ascii="Times New Roman" w:hAnsi="Times New Roman" w:cs="Times New Roman"/>
          <w:sz w:val="24"/>
          <w:szCs w:val="24"/>
        </w:rPr>
        <w:t xml:space="preserve">of municipalities </w:t>
      </w:r>
      <w:r w:rsidR="008920D8" w:rsidRPr="004A3C78">
        <w:rPr>
          <w:rFonts w:ascii="Times New Roman" w:hAnsi="Times New Roman" w:cs="Times New Roman"/>
          <w:sz w:val="24"/>
          <w:szCs w:val="24"/>
        </w:rPr>
        <w:t xml:space="preserve">being merged and on the </w:t>
      </w:r>
      <w:r w:rsidR="00CC4D7E" w:rsidRPr="004A3C78">
        <w:rPr>
          <w:rFonts w:ascii="Times New Roman" w:hAnsi="Times New Roman" w:cs="Times New Roman"/>
          <w:sz w:val="24"/>
          <w:szCs w:val="24"/>
        </w:rPr>
        <w:t>size of the municipality</w:t>
      </w:r>
      <w:r w:rsidR="008920D8" w:rsidRPr="004A3C78">
        <w:rPr>
          <w:rFonts w:ascii="Times New Roman" w:hAnsi="Times New Roman" w:cs="Times New Roman"/>
          <w:sz w:val="24"/>
          <w:szCs w:val="24"/>
        </w:rPr>
        <w:t xml:space="preserve"> created</w:t>
      </w:r>
      <w:r w:rsidR="00CC4D7E" w:rsidRPr="004A3C78">
        <w:rPr>
          <w:rFonts w:ascii="Times New Roman" w:hAnsi="Times New Roman" w:cs="Times New Roman"/>
          <w:sz w:val="24"/>
          <w:szCs w:val="24"/>
        </w:rPr>
        <w:t xml:space="preserve"> after the </w:t>
      </w:r>
      <w:r w:rsidR="008920D8" w:rsidRPr="004A3C78">
        <w:rPr>
          <w:rFonts w:ascii="Times New Roman" w:hAnsi="Times New Roman" w:cs="Times New Roman"/>
          <w:sz w:val="24"/>
          <w:szCs w:val="24"/>
        </w:rPr>
        <w:t xml:space="preserve">amalgamation. </w:t>
      </w:r>
      <w:r w:rsidR="00CC4D7E" w:rsidRPr="004A3C78">
        <w:rPr>
          <w:rFonts w:ascii="Times New Roman" w:hAnsi="Times New Roman" w:cs="Times New Roman"/>
          <w:sz w:val="24"/>
          <w:szCs w:val="24"/>
        </w:rPr>
        <w:t xml:space="preserve">France </w:t>
      </w:r>
      <w:r w:rsidR="008920D8" w:rsidRPr="004A3C78">
        <w:rPr>
          <w:rFonts w:ascii="Times New Roman" w:hAnsi="Times New Roman" w:cs="Times New Roman"/>
          <w:sz w:val="24"/>
          <w:szCs w:val="24"/>
        </w:rPr>
        <w:t>ha</w:t>
      </w:r>
      <w:r w:rsidR="00470BC2" w:rsidRPr="004A3C78">
        <w:rPr>
          <w:rFonts w:ascii="Times New Roman" w:hAnsi="Times New Roman" w:cs="Times New Roman"/>
          <w:sz w:val="24"/>
          <w:szCs w:val="24"/>
        </w:rPr>
        <w:t xml:space="preserve">s </w:t>
      </w:r>
      <w:r w:rsidR="00CC4D7E" w:rsidRPr="004A3C78">
        <w:rPr>
          <w:rFonts w:ascii="Times New Roman" w:hAnsi="Times New Roman" w:cs="Times New Roman"/>
          <w:sz w:val="24"/>
          <w:szCs w:val="24"/>
        </w:rPr>
        <w:t>promote</w:t>
      </w:r>
      <w:r w:rsidR="008920D8" w:rsidRPr="004A3C78">
        <w:rPr>
          <w:rFonts w:ascii="Times New Roman" w:hAnsi="Times New Roman" w:cs="Times New Roman"/>
          <w:sz w:val="24"/>
          <w:szCs w:val="24"/>
        </w:rPr>
        <w:t>d</w:t>
      </w:r>
      <w:r w:rsidR="00CC4D7E" w:rsidRPr="004A3C78">
        <w:rPr>
          <w:rFonts w:ascii="Times New Roman" w:hAnsi="Times New Roman" w:cs="Times New Roman"/>
          <w:sz w:val="24"/>
          <w:szCs w:val="24"/>
        </w:rPr>
        <w:t xml:space="preserve"> </w:t>
      </w:r>
      <w:r w:rsidR="008920D8" w:rsidRPr="004A3C78">
        <w:rPr>
          <w:rFonts w:ascii="Times New Roman" w:hAnsi="Times New Roman" w:cs="Times New Roman"/>
          <w:sz w:val="24"/>
          <w:szCs w:val="24"/>
        </w:rPr>
        <w:t>coordination</w:t>
      </w:r>
      <w:r w:rsidR="00470BC2" w:rsidRPr="004A3C78">
        <w:rPr>
          <w:rFonts w:ascii="Times New Roman" w:hAnsi="Times New Roman" w:cs="Times New Roman"/>
          <w:sz w:val="24"/>
          <w:szCs w:val="24"/>
        </w:rPr>
        <w:t xml:space="preserve"> by </w:t>
      </w:r>
      <w:r w:rsidR="00CC4D7E" w:rsidRPr="004A3C78">
        <w:rPr>
          <w:rFonts w:ascii="Times New Roman" w:hAnsi="Times New Roman" w:cs="Times New Roman"/>
          <w:sz w:val="24"/>
          <w:szCs w:val="24"/>
        </w:rPr>
        <w:t>recogniz</w:t>
      </w:r>
      <w:r w:rsidR="00470BC2" w:rsidRPr="004A3C78">
        <w:rPr>
          <w:rFonts w:ascii="Times New Roman" w:hAnsi="Times New Roman" w:cs="Times New Roman"/>
          <w:sz w:val="24"/>
          <w:szCs w:val="24"/>
        </w:rPr>
        <w:t xml:space="preserve">ing </w:t>
      </w:r>
      <w:r w:rsidR="00CC4D7E" w:rsidRPr="004A3C78">
        <w:rPr>
          <w:rFonts w:ascii="Times New Roman" w:hAnsi="Times New Roman" w:cs="Times New Roman"/>
          <w:sz w:val="24"/>
          <w:szCs w:val="24"/>
        </w:rPr>
        <w:t xml:space="preserve">inter-communal structures as legal entities and </w:t>
      </w:r>
      <w:r w:rsidR="00470BC2" w:rsidRPr="004A3C78">
        <w:rPr>
          <w:rFonts w:ascii="Times New Roman" w:hAnsi="Times New Roman" w:cs="Times New Roman"/>
          <w:sz w:val="24"/>
          <w:szCs w:val="24"/>
        </w:rPr>
        <w:t xml:space="preserve">giving </w:t>
      </w:r>
      <w:r w:rsidR="008920D8" w:rsidRPr="004A3C78">
        <w:rPr>
          <w:rFonts w:ascii="Times New Roman" w:hAnsi="Times New Roman" w:cs="Times New Roman"/>
          <w:sz w:val="24"/>
          <w:szCs w:val="24"/>
        </w:rPr>
        <w:t xml:space="preserve">them partial subsidies. In </w:t>
      </w:r>
      <w:r w:rsidR="00CC4D7E" w:rsidRPr="004A3C78">
        <w:rPr>
          <w:rFonts w:ascii="Times New Roman" w:hAnsi="Times New Roman" w:cs="Times New Roman"/>
          <w:sz w:val="24"/>
          <w:szCs w:val="24"/>
        </w:rPr>
        <w:t xml:space="preserve">Turkey and Japan, municipalities may join forces in formal associations to perform joint tasks </w:t>
      </w:r>
      <w:r w:rsidR="008920D8" w:rsidRPr="004A3C78">
        <w:rPr>
          <w:rFonts w:ascii="Times New Roman" w:hAnsi="Times New Roman" w:cs="Times New Roman"/>
          <w:sz w:val="24"/>
          <w:szCs w:val="24"/>
        </w:rPr>
        <w:t xml:space="preserve">such </w:t>
      </w:r>
      <w:r w:rsidR="00CC4D7E" w:rsidRPr="004A3C78">
        <w:rPr>
          <w:rFonts w:ascii="Times New Roman" w:hAnsi="Times New Roman" w:cs="Times New Roman"/>
          <w:sz w:val="24"/>
          <w:szCs w:val="24"/>
        </w:rPr>
        <w:t xml:space="preserve">as school management and waste disposal. </w:t>
      </w:r>
      <w:r w:rsidR="008920D8" w:rsidRPr="004A3C78">
        <w:rPr>
          <w:rFonts w:ascii="Times New Roman" w:hAnsi="Times New Roman" w:cs="Times New Roman"/>
          <w:sz w:val="24"/>
          <w:szCs w:val="24"/>
        </w:rPr>
        <w:t>While amalgamation is a politically complex endeavor, coordination might be technically feasible. Policy tools to e</w:t>
      </w:r>
      <w:r w:rsidR="00CC4D7E" w:rsidRPr="004A3C78">
        <w:rPr>
          <w:rFonts w:ascii="Times New Roman" w:hAnsi="Times New Roman" w:cs="Times New Roman"/>
          <w:sz w:val="24"/>
          <w:szCs w:val="24"/>
        </w:rPr>
        <w:t xml:space="preserve">ncourage </w:t>
      </w:r>
      <w:r w:rsidR="008920D8" w:rsidRPr="004A3C78">
        <w:rPr>
          <w:rFonts w:ascii="Times New Roman" w:hAnsi="Times New Roman" w:cs="Times New Roman"/>
          <w:sz w:val="24"/>
          <w:szCs w:val="24"/>
        </w:rPr>
        <w:t xml:space="preserve">coordination include: </w:t>
      </w:r>
      <w:r w:rsidR="00CC4D7E" w:rsidRPr="004A3C78">
        <w:rPr>
          <w:rFonts w:ascii="Times New Roman" w:hAnsi="Times New Roman" w:cs="Times New Roman"/>
          <w:sz w:val="24"/>
          <w:szCs w:val="24"/>
        </w:rPr>
        <w:t>progressively increasing grants (</w:t>
      </w:r>
      <w:r w:rsidR="008920D8" w:rsidRPr="004A3C78">
        <w:rPr>
          <w:rFonts w:ascii="Times New Roman" w:hAnsi="Times New Roman" w:cs="Times New Roman"/>
          <w:sz w:val="24"/>
          <w:szCs w:val="24"/>
        </w:rPr>
        <w:t xml:space="preserve">i.e., </w:t>
      </w:r>
      <w:r w:rsidR="00CC4D7E" w:rsidRPr="004A3C78">
        <w:rPr>
          <w:rFonts w:ascii="Times New Roman" w:hAnsi="Times New Roman" w:cs="Times New Roman"/>
          <w:sz w:val="24"/>
          <w:szCs w:val="24"/>
        </w:rPr>
        <w:t xml:space="preserve">bigger entities obtain larger grants); </w:t>
      </w:r>
      <w:r w:rsidR="008920D8" w:rsidRPr="004A3C78">
        <w:rPr>
          <w:rFonts w:ascii="Times New Roman" w:hAnsi="Times New Roman" w:cs="Times New Roman"/>
          <w:sz w:val="24"/>
          <w:szCs w:val="24"/>
        </w:rPr>
        <w:t>t</w:t>
      </w:r>
      <w:r w:rsidR="00CC4D7E" w:rsidRPr="004A3C78">
        <w:rPr>
          <w:rFonts w:ascii="Times New Roman" w:hAnsi="Times New Roman" w:cs="Times New Roman"/>
          <w:sz w:val="24"/>
          <w:szCs w:val="24"/>
        </w:rPr>
        <w:t>hreshold requirements for investment grants (</w:t>
      </w:r>
      <w:r w:rsidR="008920D8" w:rsidRPr="004A3C78">
        <w:rPr>
          <w:rFonts w:ascii="Times New Roman" w:hAnsi="Times New Roman" w:cs="Times New Roman"/>
          <w:sz w:val="24"/>
          <w:szCs w:val="24"/>
        </w:rPr>
        <w:t>i.e., soft financing is provided only to entities that serve a population exceeding a minimum size</w:t>
      </w:r>
      <w:r w:rsidR="00CC4D7E" w:rsidRPr="004A3C78">
        <w:rPr>
          <w:rFonts w:ascii="Times New Roman" w:hAnsi="Times New Roman" w:cs="Times New Roman"/>
          <w:sz w:val="24"/>
          <w:szCs w:val="24"/>
        </w:rPr>
        <w:t xml:space="preserve">); </w:t>
      </w:r>
      <w:r w:rsidR="008920D8" w:rsidRPr="004A3C78">
        <w:rPr>
          <w:rFonts w:ascii="Times New Roman" w:hAnsi="Times New Roman" w:cs="Times New Roman"/>
          <w:sz w:val="24"/>
          <w:szCs w:val="24"/>
        </w:rPr>
        <w:t>and o</w:t>
      </w:r>
      <w:r w:rsidR="00CC4D7E" w:rsidRPr="004A3C78">
        <w:rPr>
          <w:rFonts w:ascii="Times New Roman" w:hAnsi="Times New Roman" w:cs="Times New Roman"/>
          <w:sz w:val="24"/>
          <w:szCs w:val="24"/>
        </w:rPr>
        <w:t>ne-off and formula-based compensations</w:t>
      </w:r>
      <w:r w:rsidR="008920D8" w:rsidRPr="004A3C78">
        <w:rPr>
          <w:rFonts w:ascii="Times New Roman" w:hAnsi="Times New Roman" w:cs="Times New Roman"/>
          <w:sz w:val="24"/>
          <w:szCs w:val="24"/>
        </w:rPr>
        <w:t xml:space="preserve"> that put weight on the size of the population served</w:t>
      </w:r>
      <w:r w:rsidR="00CC4D7E" w:rsidRPr="004A3C78">
        <w:rPr>
          <w:rFonts w:ascii="Times New Roman" w:hAnsi="Times New Roman" w:cs="Times New Roman"/>
          <w:sz w:val="24"/>
          <w:szCs w:val="24"/>
        </w:rPr>
        <w:t>.</w:t>
      </w:r>
    </w:p>
    <w:p w:rsidR="003B2F96" w:rsidRPr="00EC5398" w:rsidRDefault="000B6E83" w:rsidP="00EC5398">
      <w:pPr>
        <w:pStyle w:val="Caption"/>
        <w:jc w:val="center"/>
        <w:rPr>
          <w:rFonts w:ascii="Times New Roman" w:hAnsi="Times New Roman"/>
          <w:b/>
          <w:i w:val="0"/>
          <w:color w:val="auto"/>
          <w:sz w:val="24"/>
          <w:szCs w:val="24"/>
        </w:rPr>
      </w:pPr>
      <w:r w:rsidRPr="000B6E83">
        <w:rPr>
          <w:rFonts w:ascii="Times New Roman" w:hAnsi="Times New Roman"/>
          <w:b/>
          <w:i w:val="0"/>
          <w:color w:val="auto"/>
          <w:sz w:val="24"/>
          <w:szCs w:val="24"/>
        </w:rPr>
        <w:lastRenderedPageBreak/>
        <w:t xml:space="preserve">Annex </w:t>
      </w:r>
      <w:r w:rsidRPr="000B6E83">
        <w:rPr>
          <w:rFonts w:ascii="Times New Roman" w:hAnsi="Times New Roman"/>
          <w:b/>
          <w:i w:val="0"/>
          <w:color w:val="auto"/>
          <w:sz w:val="24"/>
          <w:szCs w:val="24"/>
        </w:rPr>
        <w:fldChar w:fldCharType="begin"/>
      </w:r>
      <w:r w:rsidRPr="000B6E83">
        <w:rPr>
          <w:rFonts w:ascii="Times New Roman" w:hAnsi="Times New Roman"/>
          <w:b/>
          <w:i w:val="0"/>
          <w:color w:val="auto"/>
          <w:sz w:val="24"/>
          <w:szCs w:val="24"/>
        </w:rPr>
        <w:instrText xml:space="preserve"> SEQ Annex \* ARABIC </w:instrText>
      </w:r>
      <w:r w:rsidRPr="000B6E83">
        <w:rPr>
          <w:rFonts w:ascii="Times New Roman" w:hAnsi="Times New Roman"/>
          <w:b/>
          <w:i w:val="0"/>
          <w:color w:val="auto"/>
          <w:sz w:val="24"/>
          <w:szCs w:val="24"/>
        </w:rPr>
        <w:fldChar w:fldCharType="separate"/>
      </w:r>
      <w:r w:rsidR="00633B8D">
        <w:rPr>
          <w:rFonts w:ascii="Times New Roman" w:hAnsi="Times New Roman"/>
          <w:b/>
          <w:i w:val="0"/>
          <w:noProof/>
          <w:color w:val="auto"/>
          <w:sz w:val="24"/>
          <w:szCs w:val="24"/>
        </w:rPr>
        <w:t>2</w:t>
      </w:r>
      <w:r w:rsidRPr="000B6E83">
        <w:rPr>
          <w:rFonts w:ascii="Times New Roman" w:hAnsi="Times New Roman"/>
          <w:b/>
          <w:i w:val="0"/>
          <w:color w:val="auto"/>
          <w:sz w:val="24"/>
          <w:szCs w:val="24"/>
        </w:rPr>
        <w:fldChar w:fldCharType="end"/>
      </w:r>
      <w:r w:rsidRPr="000B6E83">
        <w:rPr>
          <w:rFonts w:ascii="Times New Roman" w:hAnsi="Times New Roman"/>
          <w:b/>
          <w:i w:val="0"/>
          <w:color w:val="auto"/>
          <w:sz w:val="24"/>
          <w:szCs w:val="24"/>
        </w:rPr>
        <w:t xml:space="preserve">. </w:t>
      </w:r>
      <w:r w:rsidR="003B2F96" w:rsidRPr="00EC5398">
        <w:rPr>
          <w:rFonts w:ascii="Times New Roman" w:hAnsi="Times New Roman"/>
          <w:b/>
          <w:i w:val="0"/>
          <w:color w:val="auto"/>
          <w:sz w:val="24"/>
          <w:szCs w:val="24"/>
        </w:rPr>
        <w:t xml:space="preserve">Preliminary </w:t>
      </w:r>
      <w:r w:rsidR="00EC5398" w:rsidRPr="00EC5398">
        <w:rPr>
          <w:rFonts w:ascii="Times New Roman" w:hAnsi="Times New Roman"/>
          <w:b/>
          <w:i w:val="0"/>
          <w:color w:val="auto"/>
          <w:sz w:val="24"/>
          <w:szCs w:val="24"/>
        </w:rPr>
        <w:t>Assessment of Highly-Indebted Municipalities</w:t>
      </w:r>
    </w:p>
    <w:p w:rsidR="001273E5" w:rsidRPr="00C75460" w:rsidRDefault="001273E5"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C75460">
        <w:rPr>
          <w:rFonts w:ascii="Times New Roman" w:hAnsi="Times New Roman" w:cs="Times New Roman"/>
          <w:b/>
          <w:sz w:val="24"/>
          <w:szCs w:val="24"/>
        </w:rPr>
        <w:t>Some municipalities are particularly over-indebted and their growing arrears indicate a serious financial distress</w:t>
      </w:r>
      <w:r w:rsidRPr="00C75460">
        <w:rPr>
          <w:rFonts w:ascii="Times New Roman" w:hAnsi="Times New Roman" w:cs="Times New Roman"/>
          <w:sz w:val="24"/>
          <w:szCs w:val="24"/>
        </w:rPr>
        <w:t>. Financial distress is particularly acute in a handful of cases: almost all arrears at subnational level corresponds to 11 municipalities, namely Danilovgrad, Plav, Kolašin, Pljevlja, Ulcinj, Berane, Cetinje, Bar, Bijelo Polje, Nikšić, and Budva. Nikšić and Budva had the largest absolute amount of indebtedness (€ 15 million and € 33 million, respectively), whereas Kolašin and Ulcinj had the largest amount of debt relative to revenues excluding financing transactions (above 200 percent in both cases).</w:t>
      </w:r>
    </w:p>
    <w:p w:rsidR="00B7116E" w:rsidRPr="004A3C78" w:rsidRDefault="001C54CC"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Bijelo Polje, Cetinje, and </w:t>
      </w:r>
      <w:r w:rsidR="006543EB" w:rsidRPr="004A3C78">
        <w:rPr>
          <w:rFonts w:ascii="Times New Roman" w:hAnsi="Times New Roman" w:cs="Times New Roman"/>
          <w:b/>
          <w:sz w:val="24"/>
          <w:szCs w:val="24"/>
        </w:rPr>
        <w:t>Nikšić are representative of the group of highly-indebted Montenegrin municipalities</w:t>
      </w:r>
      <w:r w:rsidR="006543EB" w:rsidRPr="004A3C78">
        <w:rPr>
          <w:rFonts w:ascii="Times New Roman" w:hAnsi="Times New Roman" w:cs="Times New Roman"/>
          <w:sz w:val="24"/>
          <w:szCs w:val="24"/>
        </w:rPr>
        <w:t>.</w:t>
      </w:r>
      <w:r w:rsidR="00B7116E" w:rsidRPr="004A3C78">
        <w:rPr>
          <w:rFonts w:ascii="Times New Roman" w:hAnsi="Times New Roman" w:cs="Times New Roman"/>
          <w:sz w:val="24"/>
          <w:szCs w:val="24"/>
        </w:rPr>
        <w:t xml:space="preserve"> Their poor performance in terms of budget and debt outcomes is apparent when confronting these municipalities against the whole </w:t>
      </w:r>
      <w:r w:rsidR="00AC3C89" w:rsidRPr="004A3C78">
        <w:rPr>
          <w:rFonts w:ascii="Times New Roman" w:hAnsi="Times New Roman" w:cs="Times New Roman"/>
          <w:sz w:val="24"/>
          <w:szCs w:val="24"/>
        </w:rPr>
        <w:t xml:space="preserve">universe of </w:t>
      </w:r>
      <w:r w:rsidR="00B7116E" w:rsidRPr="004A3C78">
        <w:rPr>
          <w:rFonts w:ascii="Times New Roman" w:hAnsi="Times New Roman" w:cs="Times New Roman"/>
          <w:sz w:val="24"/>
          <w:szCs w:val="24"/>
        </w:rPr>
        <w:t xml:space="preserve">local governments used as a benchmark. </w:t>
      </w:r>
    </w:p>
    <w:p w:rsidR="00EC5398" w:rsidRPr="00EC5398" w:rsidRDefault="00EC5398" w:rsidP="00EC5398">
      <w:pPr>
        <w:jc w:val="center"/>
        <w:rPr>
          <w:rFonts w:ascii="Times New Roman" w:hAnsi="Times New Roman" w:cs="Times New Roman"/>
          <w:b/>
          <w:sz w:val="24"/>
          <w:szCs w:val="24"/>
        </w:rPr>
      </w:pPr>
      <w:bookmarkStart w:id="50" w:name="_Ref430798858"/>
      <w:bookmarkStart w:id="51" w:name="_Toc430799609"/>
      <w:bookmarkStart w:id="52" w:name="_Toc436331560"/>
      <w:r w:rsidRPr="00EC5398">
        <w:rPr>
          <w:rFonts w:ascii="Times New Roman" w:hAnsi="Times New Roman" w:cs="Times New Roman"/>
          <w:b/>
          <w:sz w:val="24"/>
          <w:szCs w:val="24"/>
        </w:rPr>
        <w:t xml:space="preserve">Figure </w:t>
      </w:r>
      <w:r w:rsidRPr="00EC5398">
        <w:rPr>
          <w:rFonts w:ascii="Times New Roman" w:hAnsi="Times New Roman" w:cs="Times New Roman"/>
          <w:b/>
          <w:sz w:val="24"/>
          <w:szCs w:val="24"/>
        </w:rPr>
        <w:fldChar w:fldCharType="begin"/>
      </w:r>
      <w:r w:rsidRPr="00EC5398">
        <w:rPr>
          <w:rFonts w:ascii="Times New Roman" w:hAnsi="Times New Roman" w:cs="Times New Roman"/>
          <w:b/>
          <w:sz w:val="24"/>
          <w:szCs w:val="24"/>
        </w:rPr>
        <w:instrText xml:space="preserve"> SEQ Figure \* ARABIC </w:instrText>
      </w:r>
      <w:r w:rsidRPr="00EC5398">
        <w:rPr>
          <w:rFonts w:ascii="Times New Roman" w:hAnsi="Times New Roman" w:cs="Times New Roman"/>
          <w:b/>
          <w:sz w:val="24"/>
          <w:szCs w:val="24"/>
        </w:rPr>
        <w:fldChar w:fldCharType="separate"/>
      </w:r>
      <w:r w:rsidR="00633B8D">
        <w:rPr>
          <w:rFonts w:ascii="Times New Roman" w:hAnsi="Times New Roman" w:cs="Times New Roman"/>
          <w:b/>
          <w:noProof/>
          <w:sz w:val="24"/>
          <w:szCs w:val="24"/>
        </w:rPr>
        <w:t>9</w:t>
      </w:r>
      <w:r w:rsidRPr="00EC5398">
        <w:rPr>
          <w:rFonts w:ascii="Times New Roman" w:hAnsi="Times New Roman" w:cs="Times New Roman"/>
          <w:b/>
          <w:sz w:val="24"/>
          <w:szCs w:val="24"/>
        </w:rPr>
        <w:fldChar w:fldCharType="end"/>
      </w:r>
      <w:bookmarkEnd w:id="50"/>
      <w:r w:rsidRPr="00EC5398">
        <w:rPr>
          <w:rFonts w:ascii="Times New Roman" w:hAnsi="Times New Roman" w:cs="Times New Roman"/>
          <w:b/>
          <w:sz w:val="24"/>
          <w:szCs w:val="24"/>
        </w:rPr>
        <w:t>. Budget Expenditures 2007-14</w:t>
      </w:r>
      <w:r w:rsidR="002C4DDF">
        <w:rPr>
          <w:rFonts w:ascii="Times New Roman" w:hAnsi="Times New Roman" w:cs="Times New Roman"/>
          <w:b/>
          <w:sz w:val="24"/>
          <w:szCs w:val="24"/>
        </w:rPr>
        <w:t>, Selected Municipalities</w:t>
      </w:r>
      <w:r w:rsidRPr="00EC5398">
        <w:rPr>
          <w:rFonts w:ascii="Times New Roman" w:hAnsi="Times New Roman" w:cs="Times New Roman"/>
          <w:b/>
          <w:sz w:val="24"/>
          <w:szCs w:val="24"/>
        </w:rPr>
        <w:t xml:space="preserve"> (million euro)</w:t>
      </w:r>
      <w:bookmarkEnd w:id="51"/>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C5398" w:rsidRPr="00EC5398" w:rsidTr="00F4103B">
        <w:tc>
          <w:tcPr>
            <w:tcW w:w="4680" w:type="dxa"/>
          </w:tcPr>
          <w:p w:rsidR="00EC5398" w:rsidRPr="00EC5398" w:rsidRDefault="00EC5398" w:rsidP="00F4103B">
            <w:pPr>
              <w:jc w:val="center"/>
              <w:rPr>
                <w:rFonts w:ascii="Times New Roman" w:hAnsi="Times New Roman" w:cs="Times New Roman"/>
              </w:rPr>
            </w:pPr>
            <w:r w:rsidRPr="00EC5398">
              <w:rPr>
                <w:rFonts w:ascii="Times New Roman" w:hAnsi="Times New Roman" w:cs="Times New Roman"/>
              </w:rPr>
              <w:t>All municipalities (benchmark)</w:t>
            </w:r>
          </w:p>
        </w:tc>
        <w:tc>
          <w:tcPr>
            <w:tcW w:w="4680" w:type="dxa"/>
          </w:tcPr>
          <w:p w:rsidR="00EC5398" w:rsidRPr="00EC5398" w:rsidRDefault="00EC5398" w:rsidP="00F4103B">
            <w:pPr>
              <w:jc w:val="center"/>
              <w:rPr>
                <w:rFonts w:ascii="Times New Roman" w:hAnsi="Times New Roman" w:cs="Times New Roman"/>
              </w:rPr>
            </w:pPr>
            <w:r w:rsidRPr="00EC5398">
              <w:rPr>
                <w:rFonts w:ascii="Times New Roman" w:hAnsi="Times New Roman" w:cs="Times New Roman"/>
              </w:rPr>
              <w:t>Bijelo Polje</w:t>
            </w:r>
          </w:p>
        </w:tc>
      </w:tr>
      <w:tr w:rsidR="00EC5398" w:rsidRPr="00EC5398" w:rsidTr="00F4103B">
        <w:tc>
          <w:tcPr>
            <w:tcW w:w="4680" w:type="dxa"/>
          </w:tcPr>
          <w:p w:rsidR="00EC5398" w:rsidRPr="00EC5398" w:rsidRDefault="00EC5398" w:rsidP="00F4103B">
            <w:pPr>
              <w:jc w:val="center"/>
              <w:rPr>
                <w:rFonts w:ascii="Times New Roman" w:hAnsi="Times New Roman" w:cs="Times New Roman"/>
              </w:rPr>
            </w:pPr>
            <w:r w:rsidRPr="00EC5398">
              <w:rPr>
                <w:rFonts w:ascii="Times New Roman" w:hAnsi="Times New Roman" w:cs="Times New Roman"/>
                <w:noProof/>
              </w:rPr>
              <w:drawing>
                <wp:inline distT="0" distB="0" distL="0" distR="0" wp14:anchorId="5DED7D6D" wp14:editId="7AF19D87">
                  <wp:extent cx="2752344" cy="1627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344" cy="1627632"/>
                          </a:xfrm>
                          <a:prstGeom prst="rect">
                            <a:avLst/>
                          </a:prstGeom>
                          <a:noFill/>
                        </pic:spPr>
                      </pic:pic>
                    </a:graphicData>
                  </a:graphic>
                </wp:inline>
              </w:drawing>
            </w:r>
          </w:p>
        </w:tc>
        <w:tc>
          <w:tcPr>
            <w:tcW w:w="4680" w:type="dxa"/>
          </w:tcPr>
          <w:p w:rsidR="00EC5398" w:rsidRPr="00EC5398" w:rsidRDefault="00EC5398" w:rsidP="00F4103B">
            <w:pPr>
              <w:jc w:val="center"/>
              <w:rPr>
                <w:rFonts w:ascii="Times New Roman" w:hAnsi="Times New Roman" w:cs="Times New Roman"/>
              </w:rPr>
            </w:pPr>
            <w:r w:rsidRPr="00EC5398">
              <w:rPr>
                <w:rFonts w:ascii="Times New Roman" w:hAnsi="Times New Roman" w:cs="Times New Roman"/>
                <w:noProof/>
              </w:rPr>
              <w:drawing>
                <wp:inline distT="0" distB="0" distL="0" distR="0" wp14:anchorId="22354991" wp14:editId="71540D86">
                  <wp:extent cx="2752344" cy="1627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344" cy="1627632"/>
                          </a:xfrm>
                          <a:prstGeom prst="rect">
                            <a:avLst/>
                          </a:prstGeom>
                          <a:noFill/>
                        </pic:spPr>
                      </pic:pic>
                    </a:graphicData>
                  </a:graphic>
                </wp:inline>
              </w:drawing>
            </w:r>
          </w:p>
        </w:tc>
      </w:tr>
      <w:tr w:rsidR="00EC5398" w:rsidRPr="00EC5398" w:rsidTr="00F4103B">
        <w:tc>
          <w:tcPr>
            <w:tcW w:w="4680" w:type="dxa"/>
          </w:tcPr>
          <w:p w:rsidR="00EC5398" w:rsidRPr="00EC5398" w:rsidRDefault="00EC5398" w:rsidP="00F4103B">
            <w:pPr>
              <w:jc w:val="center"/>
              <w:rPr>
                <w:rFonts w:ascii="Times New Roman" w:hAnsi="Times New Roman" w:cs="Times New Roman"/>
              </w:rPr>
            </w:pPr>
            <w:r w:rsidRPr="00EC5398">
              <w:rPr>
                <w:rFonts w:ascii="Times New Roman" w:hAnsi="Times New Roman" w:cs="Times New Roman"/>
              </w:rPr>
              <w:t>Cetinje</w:t>
            </w:r>
          </w:p>
        </w:tc>
        <w:tc>
          <w:tcPr>
            <w:tcW w:w="4680" w:type="dxa"/>
          </w:tcPr>
          <w:p w:rsidR="00EC5398" w:rsidRPr="00EC5398" w:rsidRDefault="00EC5398" w:rsidP="00F4103B">
            <w:pPr>
              <w:jc w:val="center"/>
              <w:rPr>
                <w:rFonts w:ascii="Times New Roman" w:hAnsi="Times New Roman" w:cs="Times New Roman"/>
              </w:rPr>
            </w:pPr>
            <w:r w:rsidRPr="00EC5398">
              <w:rPr>
                <w:rFonts w:ascii="Times New Roman" w:hAnsi="Times New Roman" w:cs="Times New Roman"/>
              </w:rPr>
              <w:t>Nikšić</w:t>
            </w:r>
          </w:p>
        </w:tc>
      </w:tr>
      <w:tr w:rsidR="00EC5398" w:rsidRPr="00EC5398" w:rsidTr="00F4103B">
        <w:tc>
          <w:tcPr>
            <w:tcW w:w="4680" w:type="dxa"/>
          </w:tcPr>
          <w:p w:rsidR="00EC5398" w:rsidRPr="00EC5398" w:rsidRDefault="00EC5398" w:rsidP="00F4103B">
            <w:pPr>
              <w:jc w:val="center"/>
              <w:rPr>
                <w:rFonts w:ascii="Times New Roman" w:hAnsi="Times New Roman" w:cs="Times New Roman"/>
              </w:rPr>
            </w:pPr>
            <w:r w:rsidRPr="00EC5398">
              <w:rPr>
                <w:rFonts w:ascii="Times New Roman" w:hAnsi="Times New Roman" w:cs="Times New Roman"/>
                <w:noProof/>
              </w:rPr>
              <w:drawing>
                <wp:inline distT="0" distB="0" distL="0" distR="0" wp14:anchorId="4097C351" wp14:editId="192CDB29">
                  <wp:extent cx="2752344" cy="1627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344" cy="1627632"/>
                          </a:xfrm>
                          <a:prstGeom prst="rect">
                            <a:avLst/>
                          </a:prstGeom>
                          <a:noFill/>
                        </pic:spPr>
                      </pic:pic>
                    </a:graphicData>
                  </a:graphic>
                </wp:inline>
              </w:drawing>
            </w:r>
          </w:p>
        </w:tc>
        <w:tc>
          <w:tcPr>
            <w:tcW w:w="4680" w:type="dxa"/>
          </w:tcPr>
          <w:p w:rsidR="00EC5398" w:rsidRPr="00EC5398" w:rsidRDefault="00EC5398" w:rsidP="00F4103B">
            <w:pPr>
              <w:jc w:val="center"/>
              <w:rPr>
                <w:rFonts w:ascii="Times New Roman" w:hAnsi="Times New Roman" w:cs="Times New Roman"/>
              </w:rPr>
            </w:pPr>
            <w:r w:rsidRPr="00EC5398">
              <w:rPr>
                <w:rFonts w:ascii="Times New Roman" w:hAnsi="Times New Roman" w:cs="Times New Roman"/>
                <w:noProof/>
              </w:rPr>
              <w:drawing>
                <wp:inline distT="0" distB="0" distL="0" distR="0" wp14:anchorId="68E07A7A" wp14:editId="06C77836">
                  <wp:extent cx="2752344" cy="16276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344" cy="1627632"/>
                          </a:xfrm>
                          <a:prstGeom prst="rect">
                            <a:avLst/>
                          </a:prstGeom>
                          <a:noFill/>
                        </pic:spPr>
                      </pic:pic>
                    </a:graphicData>
                  </a:graphic>
                </wp:inline>
              </w:drawing>
            </w:r>
          </w:p>
        </w:tc>
      </w:tr>
    </w:tbl>
    <w:p w:rsidR="00EC5398" w:rsidRPr="004A3C78" w:rsidRDefault="00EC5398" w:rsidP="00EC5398">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5B5396" wp14:editId="23A25C2A">
            <wp:extent cx="2619375" cy="752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752475"/>
                    </a:xfrm>
                    <a:prstGeom prst="rect">
                      <a:avLst/>
                    </a:prstGeom>
                    <a:noFill/>
                    <a:ln>
                      <a:noFill/>
                    </a:ln>
                  </pic:spPr>
                </pic:pic>
              </a:graphicData>
            </a:graphic>
          </wp:inline>
        </w:drawing>
      </w:r>
    </w:p>
    <w:p w:rsidR="00EC5398" w:rsidRDefault="00EC5398"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The highly-indebted municipalities have resisted to embark in a fiscal consolidation effort comparable to those undertaken by their peers in the last few years</w:t>
      </w:r>
      <w:r w:rsidRPr="004A3C78">
        <w:rPr>
          <w:rFonts w:ascii="Times New Roman" w:hAnsi="Times New Roman" w:cs="Times New Roman"/>
          <w:sz w:val="24"/>
          <w:szCs w:val="24"/>
        </w:rPr>
        <w:t>. By and large, Montenegrin municipalities severely contracted total budget expenditures (including debt repayments) during the global crisis in 2009, and further adjusted downwards in 2010-14 (</w:t>
      </w:r>
      <w:r w:rsidRPr="00EC5398">
        <w:rPr>
          <w:rFonts w:ascii="Times New Roman" w:hAnsi="Times New Roman" w:cs="Times New Roman"/>
          <w:sz w:val="24"/>
          <w:szCs w:val="24"/>
        </w:rPr>
        <w:fldChar w:fldCharType="begin"/>
      </w:r>
      <w:r w:rsidRPr="00EC5398">
        <w:rPr>
          <w:rFonts w:ascii="Times New Roman" w:hAnsi="Times New Roman" w:cs="Times New Roman"/>
          <w:sz w:val="24"/>
          <w:szCs w:val="24"/>
        </w:rPr>
        <w:instrText xml:space="preserve"> REF _Ref430798858 \h  \* MERGEFORMAT </w:instrText>
      </w:r>
      <w:r w:rsidRPr="00EC5398">
        <w:rPr>
          <w:rFonts w:ascii="Times New Roman" w:hAnsi="Times New Roman" w:cs="Times New Roman"/>
          <w:sz w:val="24"/>
          <w:szCs w:val="24"/>
        </w:rPr>
      </w:r>
      <w:r w:rsidRPr="00EC5398">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Figure </w:t>
      </w:r>
      <w:r w:rsidR="00633B8D" w:rsidRPr="00633B8D">
        <w:rPr>
          <w:rFonts w:ascii="Times New Roman" w:hAnsi="Times New Roman" w:cs="Times New Roman"/>
          <w:noProof/>
          <w:sz w:val="24"/>
          <w:szCs w:val="24"/>
        </w:rPr>
        <w:t>9</w:t>
      </w:r>
      <w:r w:rsidRPr="00EC5398">
        <w:rPr>
          <w:rFonts w:ascii="Times New Roman" w:hAnsi="Times New Roman" w:cs="Times New Roman"/>
          <w:sz w:val="24"/>
          <w:szCs w:val="24"/>
        </w:rPr>
        <w:fldChar w:fldCharType="end"/>
      </w:r>
      <w:r w:rsidRPr="00EC5398">
        <w:rPr>
          <w:rFonts w:ascii="Times New Roman" w:hAnsi="Times New Roman" w:cs="Times New Roman"/>
          <w:sz w:val="24"/>
          <w:szCs w:val="24"/>
        </w:rPr>
        <w:t xml:space="preserve">). For all municipalities, the average annual budget expenditure in 2013-14 was 23 percent </w:t>
      </w:r>
      <w:r w:rsidRPr="004A3C78">
        <w:rPr>
          <w:rFonts w:ascii="Times New Roman" w:hAnsi="Times New Roman" w:cs="Times New Roman"/>
          <w:sz w:val="24"/>
          <w:szCs w:val="24"/>
        </w:rPr>
        <w:t xml:space="preserve">lower than the average in 2007-08 (i.e., in the pre-crisis years for which data are available), thus revealing a significant consolidation and downsizing of municipal spending. In the highly-indebted local </w:t>
      </w:r>
      <w:r w:rsidRPr="004A3C78">
        <w:rPr>
          <w:rFonts w:ascii="Times New Roman" w:hAnsi="Times New Roman" w:cs="Times New Roman"/>
          <w:sz w:val="24"/>
          <w:szCs w:val="24"/>
        </w:rPr>
        <w:lastRenderedPageBreak/>
        <w:t xml:space="preserve">governments, however, the budget contraction was milder, or even the municipal spending increased. For Cetinje and Nikšić, the reduction in the average annual budget expenditure in 2013-14 vis-à-vis the pre-crisis level was 6 percent and 13 percent, respectively. And for Bijelo Polje, there was an increase of 20 percent. </w:t>
      </w:r>
    </w:p>
    <w:p w:rsidR="00127BB2" w:rsidRPr="004A3C78" w:rsidRDefault="00222D2C"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 xml:space="preserve">The highly-indebted municipalities have suffered disproportionately from the </w:t>
      </w:r>
      <w:r w:rsidR="004C1B70" w:rsidRPr="004A3C78">
        <w:rPr>
          <w:rFonts w:ascii="Times New Roman" w:hAnsi="Times New Roman" w:cs="Times New Roman"/>
          <w:b/>
          <w:sz w:val="24"/>
          <w:szCs w:val="24"/>
        </w:rPr>
        <w:t xml:space="preserve">losses of own-source and shared </w:t>
      </w:r>
      <w:r w:rsidRPr="004A3C78">
        <w:rPr>
          <w:rFonts w:ascii="Times New Roman" w:hAnsi="Times New Roman" w:cs="Times New Roman"/>
          <w:b/>
          <w:sz w:val="24"/>
          <w:szCs w:val="24"/>
        </w:rPr>
        <w:t>revenue</w:t>
      </w:r>
      <w:r w:rsidR="004C1B70" w:rsidRPr="004A3C78">
        <w:rPr>
          <w:rFonts w:ascii="Times New Roman" w:hAnsi="Times New Roman" w:cs="Times New Roman"/>
          <w:b/>
          <w:sz w:val="24"/>
          <w:szCs w:val="24"/>
        </w:rPr>
        <w:t xml:space="preserve">s </w:t>
      </w:r>
      <w:r w:rsidRPr="004A3C78">
        <w:rPr>
          <w:rFonts w:ascii="Times New Roman" w:hAnsi="Times New Roman" w:cs="Times New Roman"/>
          <w:b/>
          <w:sz w:val="24"/>
          <w:szCs w:val="24"/>
        </w:rPr>
        <w:t>caused by legislative amendments and the fallout of the global crisis</w:t>
      </w:r>
      <w:r w:rsidRPr="004A3C78">
        <w:rPr>
          <w:rFonts w:ascii="Times New Roman" w:hAnsi="Times New Roman" w:cs="Times New Roman"/>
          <w:sz w:val="24"/>
          <w:szCs w:val="24"/>
        </w:rPr>
        <w:t xml:space="preserve">. </w:t>
      </w:r>
      <w:r w:rsidR="00445FCA" w:rsidRPr="004A3C78">
        <w:rPr>
          <w:rFonts w:ascii="Times New Roman" w:hAnsi="Times New Roman" w:cs="Times New Roman"/>
          <w:sz w:val="24"/>
          <w:szCs w:val="24"/>
        </w:rPr>
        <w:t>A combination of legislative amendments since 2008 and the fallout of the global crisis—most notably, the prick of the real-estate boom—negatively affected own-source and shared revenues of Montenegrin municipalities</w:t>
      </w:r>
      <w:r w:rsidR="007A59B3" w:rsidRPr="004A3C78">
        <w:rPr>
          <w:rFonts w:ascii="Times New Roman" w:hAnsi="Times New Roman" w:cs="Times New Roman"/>
          <w:sz w:val="24"/>
          <w:szCs w:val="24"/>
        </w:rPr>
        <w:t xml:space="preserve"> (</w:t>
      </w:r>
      <w:r w:rsidR="00EC5398" w:rsidRPr="00EC5398">
        <w:rPr>
          <w:rFonts w:ascii="Times New Roman" w:hAnsi="Times New Roman" w:cs="Times New Roman"/>
          <w:sz w:val="24"/>
          <w:szCs w:val="24"/>
        </w:rPr>
        <w:fldChar w:fldCharType="begin"/>
      </w:r>
      <w:r w:rsidR="00EC5398" w:rsidRPr="00EC5398">
        <w:rPr>
          <w:rFonts w:ascii="Times New Roman" w:hAnsi="Times New Roman" w:cs="Times New Roman"/>
          <w:sz w:val="24"/>
          <w:szCs w:val="24"/>
        </w:rPr>
        <w:instrText xml:space="preserve"> REF _Ref430798898 \h  \* MERGEFORMAT </w:instrText>
      </w:r>
      <w:r w:rsidR="00EC5398" w:rsidRPr="00EC5398">
        <w:rPr>
          <w:rFonts w:ascii="Times New Roman" w:hAnsi="Times New Roman" w:cs="Times New Roman"/>
          <w:sz w:val="24"/>
          <w:szCs w:val="24"/>
        </w:rPr>
      </w:r>
      <w:r w:rsidR="00EC5398" w:rsidRPr="00EC5398">
        <w:rPr>
          <w:rFonts w:ascii="Times New Roman" w:hAnsi="Times New Roman" w:cs="Times New Roman"/>
          <w:sz w:val="24"/>
          <w:szCs w:val="24"/>
        </w:rPr>
        <w:fldChar w:fldCharType="separate"/>
      </w:r>
      <w:r w:rsidR="00633B8D" w:rsidRPr="00633B8D">
        <w:rPr>
          <w:rFonts w:ascii="Times New Roman" w:hAnsi="Times New Roman" w:cs="Times New Roman"/>
          <w:sz w:val="24"/>
          <w:szCs w:val="24"/>
        </w:rPr>
        <w:t xml:space="preserve">Figure </w:t>
      </w:r>
      <w:r w:rsidR="00633B8D" w:rsidRPr="00633B8D">
        <w:rPr>
          <w:rFonts w:ascii="Times New Roman" w:hAnsi="Times New Roman" w:cs="Times New Roman"/>
          <w:noProof/>
          <w:sz w:val="24"/>
          <w:szCs w:val="24"/>
        </w:rPr>
        <w:t>10</w:t>
      </w:r>
      <w:r w:rsidR="00EC5398" w:rsidRPr="00EC5398">
        <w:rPr>
          <w:rFonts w:ascii="Times New Roman" w:hAnsi="Times New Roman" w:cs="Times New Roman"/>
          <w:sz w:val="24"/>
          <w:szCs w:val="24"/>
        </w:rPr>
        <w:fldChar w:fldCharType="end"/>
      </w:r>
      <w:r w:rsidR="007A59B3" w:rsidRPr="00EC5398">
        <w:rPr>
          <w:rFonts w:ascii="Times New Roman" w:hAnsi="Times New Roman" w:cs="Times New Roman"/>
          <w:sz w:val="24"/>
          <w:szCs w:val="24"/>
        </w:rPr>
        <w:t>)</w:t>
      </w:r>
      <w:r w:rsidR="00445FCA" w:rsidRPr="00EC5398">
        <w:rPr>
          <w:rFonts w:ascii="Times New Roman" w:hAnsi="Times New Roman" w:cs="Times New Roman"/>
          <w:sz w:val="24"/>
          <w:szCs w:val="24"/>
        </w:rPr>
        <w:t>.</w:t>
      </w:r>
      <w:r w:rsidR="00231282" w:rsidRPr="004A3C78">
        <w:rPr>
          <w:rFonts w:ascii="Times New Roman" w:hAnsi="Times New Roman" w:cs="Times New Roman"/>
          <w:sz w:val="24"/>
          <w:szCs w:val="24"/>
        </w:rPr>
        <w:t xml:space="preserve"> Overall, the average annual budget revenues from own and shared sources in 2013-14 was 24 percent lower than the average in 2007-08.</w:t>
      </w:r>
      <w:r w:rsidR="00127BB2" w:rsidRPr="004A3C78">
        <w:rPr>
          <w:rFonts w:ascii="Times New Roman" w:hAnsi="Times New Roman" w:cs="Times New Roman"/>
          <w:sz w:val="24"/>
          <w:szCs w:val="24"/>
        </w:rPr>
        <w:t xml:space="preserve"> Not surprisingly, it is a widespread opinion among municipal officials that the net effect of the legislative amendments since 2008 was negative for the local finances. Furthermore, some highly-indebted local governments have lost a substantial amount of revenues: for Cetinje and Nikšić, the reduction in the average annual budget revenues from own and shared sources in 2013-14 vis-à-vis the pre-crisis level was nearly 45 percent.</w:t>
      </w:r>
    </w:p>
    <w:p w:rsidR="002C4DDF" w:rsidRPr="002C4DDF" w:rsidRDefault="002C4DDF" w:rsidP="002C4DDF">
      <w:pPr>
        <w:jc w:val="center"/>
        <w:rPr>
          <w:rFonts w:ascii="Times New Roman" w:hAnsi="Times New Roman" w:cs="Times New Roman"/>
          <w:b/>
          <w:sz w:val="24"/>
          <w:szCs w:val="24"/>
        </w:rPr>
      </w:pPr>
      <w:bookmarkStart w:id="53" w:name="_Ref430798898"/>
      <w:bookmarkStart w:id="54" w:name="_Toc430799610"/>
      <w:bookmarkStart w:id="55" w:name="_Toc436331561"/>
      <w:r w:rsidRPr="002C4DDF">
        <w:rPr>
          <w:rFonts w:ascii="Times New Roman" w:hAnsi="Times New Roman" w:cs="Times New Roman"/>
          <w:b/>
          <w:sz w:val="24"/>
          <w:szCs w:val="24"/>
        </w:rPr>
        <w:t xml:space="preserve">Figure </w:t>
      </w:r>
      <w:r w:rsidRPr="002C4DDF">
        <w:rPr>
          <w:rFonts w:ascii="Times New Roman" w:hAnsi="Times New Roman" w:cs="Times New Roman"/>
          <w:b/>
          <w:sz w:val="24"/>
          <w:szCs w:val="24"/>
        </w:rPr>
        <w:fldChar w:fldCharType="begin"/>
      </w:r>
      <w:r w:rsidRPr="002C4DDF">
        <w:rPr>
          <w:rFonts w:ascii="Times New Roman" w:hAnsi="Times New Roman" w:cs="Times New Roman"/>
          <w:b/>
          <w:sz w:val="24"/>
          <w:szCs w:val="24"/>
        </w:rPr>
        <w:instrText xml:space="preserve"> SEQ Figure \* ARABIC </w:instrText>
      </w:r>
      <w:r w:rsidRPr="002C4DD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10</w:t>
      </w:r>
      <w:r w:rsidRPr="002C4DDF">
        <w:rPr>
          <w:rFonts w:ascii="Times New Roman" w:hAnsi="Times New Roman" w:cs="Times New Roman"/>
          <w:b/>
          <w:sz w:val="24"/>
          <w:szCs w:val="24"/>
        </w:rPr>
        <w:fldChar w:fldCharType="end"/>
      </w:r>
      <w:bookmarkEnd w:id="53"/>
      <w:r w:rsidRPr="002C4DDF">
        <w:rPr>
          <w:rFonts w:ascii="Times New Roman" w:hAnsi="Times New Roman" w:cs="Times New Roman"/>
          <w:b/>
          <w:sz w:val="24"/>
          <w:szCs w:val="24"/>
        </w:rPr>
        <w:t>. Budget Revenues 2007-14</w:t>
      </w:r>
      <w:r>
        <w:rPr>
          <w:rFonts w:ascii="Times New Roman" w:hAnsi="Times New Roman" w:cs="Times New Roman"/>
          <w:b/>
          <w:sz w:val="24"/>
          <w:szCs w:val="24"/>
        </w:rPr>
        <w:t>,</w:t>
      </w:r>
      <w:r w:rsidRPr="002C4DDF">
        <w:rPr>
          <w:rFonts w:ascii="Times New Roman" w:hAnsi="Times New Roman" w:cs="Times New Roman"/>
          <w:b/>
          <w:sz w:val="24"/>
          <w:szCs w:val="24"/>
        </w:rPr>
        <w:t xml:space="preserve"> </w:t>
      </w:r>
      <w:r>
        <w:rPr>
          <w:rFonts w:ascii="Times New Roman" w:hAnsi="Times New Roman" w:cs="Times New Roman"/>
          <w:b/>
          <w:sz w:val="24"/>
          <w:szCs w:val="24"/>
        </w:rPr>
        <w:t>Selected Municipalities</w:t>
      </w:r>
      <w:r w:rsidRPr="00EC5398">
        <w:rPr>
          <w:rFonts w:ascii="Times New Roman" w:hAnsi="Times New Roman" w:cs="Times New Roman"/>
          <w:b/>
          <w:sz w:val="24"/>
          <w:szCs w:val="24"/>
        </w:rPr>
        <w:t xml:space="preserve"> </w:t>
      </w:r>
      <w:r w:rsidRPr="002C4DDF">
        <w:rPr>
          <w:rFonts w:ascii="Times New Roman" w:hAnsi="Times New Roman" w:cs="Times New Roman"/>
          <w:b/>
          <w:sz w:val="24"/>
          <w:szCs w:val="24"/>
        </w:rPr>
        <w:t>(million euro)</w:t>
      </w:r>
      <w:bookmarkEnd w:id="54"/>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C4DDF" w:rsidRPr="002C4DDF" w:rsidTr="00F4103B">
        <w:tc>
          <w:tcPr>
            <w:tcW w:w="4680" w:type="dxa"/>
          </w:tcPr>
          <w:p w:rsidR="002C4DDF" w:rsidRPr="002C4DDF" w:rsidRDefault="002C4DDF" w:rsidP="00F4103B">
            <w:pPr>
              <w:jc w:val="center"/>
              <w:rPr>
                <w:rFonts w:ascii="Times New Roman" w:hAnsi="Times New Roman" w:cs="Times New Roman"/>
              </w:rPr>
            </w:pPr>
            <w:r w:rsidRPr="002C4DDF">
              <w:rPr>
                <w:rFonts w:ascii="Times New Roman" w:hAnsi="Times New Roman" w:cs="Times New Roman"/>
              </w:rPr>
              <w:t>All municipalities (benchmark)</w:t>
            </w:r>
          </w:p>
        </w:tc>
        <w:tc>
          <w:tcPr>
            <w:tcW w:w="4680" w:type="dxa"/>
          </w:tcPr>
          <w:p w:rsidR="002C4DDF" w:rsidRPr="002C4DDF" w:rsidRDefault="002C4DDF" w:rsidP="00F4103B">
            <w:pPr>
              <w:jc w:val="center"/>
              <w:rPr>
                <w:rFonts w:ascii="Times New Roman" w:hAnsi="Times New Roman" w:cs="Times New Roman"/>
              </w:rPr>
            </w:pPr>
            <w:r w:rsidRPr="002C4DDF">
              <w:rPr>
                <w:rFonts w:ascii="Times New Roman" w:hAnsi="Times New Roman" w:cs="Times New Roman"/>
              </w:rPr>
              <w:t>Bijelo Polje</w:t>
            </w:r>
          </w:p>
        </w:tc>
      </w:tr>
      <w:tr w:rsidR="002C4DDF" w:rsidRPr="002C4DDF" w:rsidTr="00F4103B">
        <w:tc>
          <w:tcPr>
            <w:tcW w:w="4680" w:type="dxa"/>
          </w:tcPr>
          <w:p w:rsidR="002C4DDF" w:rsidRPr="002C4DDF" w:rsidRDefault="002C4DDF" w:rsidP="00F4103B">
            <w:pPr>
              <w:jc w:val="center"/>
              <w:rPr>
                <w:rFonts w:ascii="Times New Roman" w:hAnsi="Times New Roman" w:cs="Times New Roman"/>
              </w:rPr>
            </w:pPr>
            <w:r w:rsidRPr="002C4DDF">
              <w:rPr>
                <w:rFonts w:ascii="Times New Roman" w:hAnsi="Times New Roman" w:cs="Times New Roman"/>
                <w:noProof/>
              </w:rPr>
              <w:drawing>
                <wp:inline distT="0" distB="0" distL="0" distR="0" wp14:anchorId="26B6735A" wp14:editId="40741119">
                  <wp:extent cx="2743200" cy="1618488"/>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pic:spPr>
                      </pic:pic>
                    </a:graphicData>
                  </a:graphic>
                </wp:inline>
              </w:drawing>
            </w:r>
          </w:p>
        </w:tc>
        <w:tc>
          <w:tcPr>
            <w:tcW w:w="4680" w:type="dxa"/>
          </w:tcPr>
          <w:p w:rsidR="002C4DDF" w:rsidRPr="002C4DDF" w:rsidRDefault="002C4DDF" w:rsidP="00F4103B">
            <w:pPr>
              <w:jc w:val="center"/>
              <w:rPr>
                <w:rFonts w:ascii="Times New Roman" w:hAnsi="Times New Roman" w:cs="Times New Roman"/>
              </w:rPr>
            </w:pPr>
            <w:r w:rsidRPr="002C4DDF">
              <w:rPr>
                <w:rFonts w:ascii="Times New Roman" w:hAnsi="Times New Roman" w:cs="Times New Roman"/>
                <w:noProof/>
              </w:rPr>
              <w:drawing>
                <wp:inline distT="0" distB="0" distL="0" distR="0" wp14:anchorId="3FC0B7E9" wp14:editId="5F5C3897">
                  <wp:extent cx="2743200" cy="161848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pic:spPr>
                      </pic:pic>
                    </a:graphicData>
                  </a:graphic>
                </wp:inline>
              </w:drawing>
            </w:r>
          </w:p>
        </w:tc>
      </w:tr>
      <w:tr w:rsidR="002C4DDF" w:rsidRPr="002C4DDF" w:rsidTr="00F4103B">
        <w:tc>
          <w:tcPr>
            <w:tcW w:w="4680" w:type="dxa"/>
          </w:tcPr>
          <w:p w:rsidR="002C4DDF" w:rsidRPr="002C4DDF" w:rsidRDefault="002C4DDF" w:rsidP="00F4103B">
            <w:pPr>
              <w:jc w:val="center"/>
              <w:rPr>
                <w:rFonts w:ascii="Times New Roman" w:hAnsi="Times New Roman" w:cs="Times New Roman"/>
              </w:rPr>
            </w:pPr>
            <w:r w:rsidRPr="002C4DDF">
              <w:rPr>
                <w:rFonts w:ascii="Times New Roman" w:hAnsi="Times New Roman" w:cs="Times New Roman"/>
              </w:rPr>
              <w:t>Cetinje</w:t>
            </w:r>
          </w:p>
        </w:tc>
        <w:tc>
          <w:tcPr>
            <w:tcW w:w="4680" w:type="dxa"/>
          </w:tcPr>
          <w:p w:rsidR="002C4DDF" w:rsidRPr="002C4DDF" w:rsidRDefault="002C4DDF" w:rsidP="00F4103B">
            <w:pPr>
              <w:jc w:val="center"/>
              <w:rPr>
                <w:rFonts w:ascii="Times New Roman" w:hAnsi="Times New Roman" w:cs="Times New Roman"/>
              </w:rPr>
            </w:pPr>
            <w:r w:rsidRPr="002C4DDF">
              <w:rPr>
                <w:rFonts w:ascii="Times New Roman" w:hAnsi="Times New Roman" w:cs="Times New Roman"/>
              </w:rPr>
              <w:t>Nikšić</w:t>
            </w:r>
          </w:p>
        </w:tc>
      </w:tr>
      <w:tr w:rsidR="002C4DDF" w:rsidRPr="002C4DDF" w:rsidTr="00F4103B">
        <w:tc>
          <w:tcPr>
            <w:tcW w:w="4680" w:type="dxa"/>
          </w:tcPr>
          <w:p w:rsidR="002C4DDF" w:rsidRPr="002C4DDF" w:rsidRDefault="002C4DDF" w:rsidP="00F4103B">
            <w:pPr>
              <w:jc w:val="center"/>
              <w:rPr>
                <w:rFonts w:ascii="Times New Roman" w:hAnsi="Times New Roman" w:cs="Times New Roman"/>
              </w:rPr>
            </w:pPr>
            <w:r w:rsidRPr="002C4DDF">
              <w:rPr>
                <w:rFonts w:ascii="Times New Roman" w:hAnsi="Times New Roman" w:cs="Times New Roman"/>
                <w:noProof/>
              </w:rPr>
              <w:drawing>
                <wp:inline distT="0" distB="0" distL="0" distR="0" wp14:anchorId="6FF3D59D" wp14:editId="7856E34A">
                  <wp:extent cx="2743200" cy="1618488"/>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pic:spPr>
                      </pic:pic>
                    </a:graphicData>
                  </a:graphic>
                </wp:inline>
              </w:drawing>
            </w:r>
          </w:p>
        </w:tc>
        <w:tc>
          <w:tcPr>
            <w:tcW w:w="4680" w:type="dxa"/>
          </w:tcPr>
          <w:p w:rsidR="002C4DDF" w:rsidRPr="002C4DDF" w:rsidRDefault="002C4DDF" w:rsidP="00F4103B">
            <w:pPr>
              <w:jc w:val="center"/>
              <w:rPr>
                <w:rFonts w:ascii="Times New Roman" w:hAnsi="Times New Roman" w:cs="Times New Roman"/>
              </w:rPr>
            </w:pPr>
            <w:r w:rsidRPr="002C4DDF">
              <w:rPr>
                <w:rFonts w:ascii="Times New Roman" w:hAnsi="Times New Roman" w:cs="Times New Roman"/>
                <w:noProof/>
              </w:rPr>
              <w:drawing>
                <wp:inline distT="0" distB="0" distL="0" distR="0" wp14:anchorId="385A8671" wp14:editId="03E480EF">
                  <wp:extent cx="2743200" cy="161848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pic:spPr>
                      </pic:pic>
                    </a:graphicData>
                  </a:graphic>
                </wp:inline>
              </w:drawing>
            </w:r>
          </w:p>
        </w:tc>
      </w:tr>
      <w:tr w:rsidR="002C4DDF" w:rsidRPr="002C4DDF" w:rsidTr="00F4103B">
        <w:tc>
          <w:tcPr>
            <w:tcW w:w="9360" w:type="dxa"/>
            <w:gridSpan w:val="2"/>
          </w:tcPr>
          <w:p w:rsidR="002C4DDF" w:rsidRPr="002C4DDF" w:rsidRDefault="002C4DDF" w:rsidP="00F4103B">
            <w:pPr>
              <w:jc w:val="center"/>
              <w:rPr>
                <w:rFonts w:ascii="Times New Roman" w:hAnsi="Times New Roman" w:cs="Times New Roman"/>
                <w:noProof/>
              </w:rPr>
            </w:pPr>
            <w:r>
              <w:object w:dxaOrig="4920" w:dyaOrig="1500">
                <v:shape id="_x0000_i1027" type="#_x0000_t75" style="width:244.45pt;height:57.8pt" o:ole="">
                  <v:imagedata r:id="rId41" o:title=""/>
                </v:shape>
                <o:OLEObject Type="Embed" ProgID="PBrush" ShapeID="_x0000_i1027" DrawAspect="Content" ObjectID="_1511345646" r:id="rId42"/>
              </w:object>
            </w:r>
          </w:p>
        </w:tc>
      </w:tr>
    </w:tbl>
    <w:p w:rsidR="00021186" w:rsidRPr="004A3C78" w:rsidRDefault="00653994"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With a weakening fiscal capacity, t</w:t>
      </w:r>
      <w:r w:rsidR="00636959" w:rsidRPr="004A3C78">
        <w:rPr>
          <w:rFonts w:ascii="Times New Roman" w:hAnsi="Times New Roman" w:cs="Times New Roman"/>
          <w:b/>
          <w:sz w:val="24"/>
          <w:szCs w:val="24"/>
        </w:rPr>
        <w:t xml:space="preserve">he highly-indebted municipalities have become </w:t>
      </w:r>
      <w:r w:rsidRPr="004A3C78">
        <w:rPr>
          <w:rFonts w:ascii="Times New Roman" w:hAnsi="Times New Roman" w:cs="Times New Roman"/>
          <w:b/>
          <w:sz w:val="24"/>
          <w:szCs w:val="24"/>
        </w:rPr>
        <w:t xml:space="preserve">largely </w:t>
      </w:r>
      <w:r w:rsidR="00636959" w:rsidRPr="004A3C78">
        <w:rPr>
          <w:rFonts w:ascii="Times New Roman" w:hAnsi="Times New Roman" w:cs="Times New Roman"/>
          <w:b/>
          <w:sz w:val="24"/>
          <w:szCs w:val="24"/>
        </w:rPr>
        <w:t xml:space="preserve">dependent on </w:t>
      </w:r>
      <w:r w:rsidR="00C20BAC" w:rsidRPr="004A3C78">
        <w:rPr>
          <w:rFonts w:ascii="Times New Roman" w:hAnsi="Times New Roman" w:cs="Times New Roman"/>
          <w:b/>
          <w:sz w:val="24"/>
          <w:szCs w:val="24"/>
        </w:rPr>
        <w:t xml:space="preserve">borrowings (including arrears) and </w:t>
      </w:r>
      <w:r w:rsidR="00636959" w:rsidRPr="004A3C78">
        <w:rPr>
          <w:rFonts w:ascii="Times New Roman" w:hAnsi="Times New Roman" w:cs="Times New Roman"/>
          <w:b/>
          <w:sz w:val="24"/>
          <w:szCs w:val="24"/>
        </w:rPr>
        <w:t>the Equalization Fund to fund their budgets</w:t>
      </w:r>
      <w:r w:rsidR="00636959" w:rsidRPr="004A3C78">
        <w:rPr>
          <w:rFonts w:ascii="Times New Roman" w:hAnsi="Times New Roman" w:cs="Times New Roman"/>
          <w:sz w:val="24"/>
          <w:szCs w:val="24"/>
        </w:rPr>
        <w:t>.</w:t>
      </w:r>
      <w:r w:rsidRPr="004A3C78">
        <w:rPr>
          <w:rFonts w:ascii="Times New Roman" w:hAnsi="Times New Roman" w:cs="Times New Roman"/>
          <w:sz w:val="24"/>
          <w:szCs w:val="24"/>
        </w:rPr>
        <w:t xml:space="preserve"> </w:t>
      </w:r>
      <w:r w:rsidR="009F0CD0" w:rsidRPr="004A3C78">
        <w:rPr>
          <w:rFonts w:ascii="Times New Roman" w:hAnsi="Times New Roman" w:cs="Times New Roman"/>
          <w:sz w:val="24"/>
          <w:szCs w:val="24"/>
        </w:rPr>
        <w:t xml:space="preserve">Facing a collapse in own-source and shared revenues and </w:t>
      </w:r>
      <w:r w:rsidR="00C20BAC" w:rsidRPr="004A3C78">
        <w:rPr>
          <w:rFonts w:ascii="Times New Roman" w:hAnsi="Times New Roman" w:cs="Times New Roman"/>
          <w:sz w:val="24"/>
          <w:szCs w:val="24"/>
        </w:rPr>
        <w:t xml:space="preserve">being </w:t>
      </w:r>
      <w:r w:rsidR="009F0CD0" w:rsidRPr="004A3C78">
        <w:rPr>
          <w:rFonts w:ascii="Times New Roman" w:hAnsi="Times New Roman" w:cs="Times New Roman"/>
          <w:sz w:val="24"/>
          <w:szCs w:val="24"/>
        </w:rPr>
        <w:t>unwilling to curtail expenditures—in some cases because of structural disruptions in the local economy</w:t>
      </w:r>
      <w:r w:rsidR="00C20BAC" w:rsidRPr="004A3C78">
        <w:rPr>
          <w:rFonts w:ascii="Times New Roman" w:hAnsi="Times New Roman" w:cs="Times New Roman"/>
          <w:sz w:val="24"/>
          <w:szCs w:val="24"/>
        </w:rPr>
        <w:t xml:space="preserve">—some </w:t>
      </w:r>
      <w:r w:rsidR="009F0CD0" w:rsidRPr="004A3C78">
        <w:rPr>
          <w:rFonts w:ascii="Times New Roman" w:hAnsi="Times New Roman" w:cs="Times New Roman"/>
          <w:sz w:val="24"/>
          <w:szCs w:val="24"/>
        </w:rPr>
        <w:t xml:space="preserve">municipalities resorted to debt financing and </w:t>
      </w:r>
      <w:r w:rsidR="00C20BAC" w:rsidRPr="004A3C78">
        <w:rPr>
          <w:rFonts w:ascii="Times New Roman" w:hAnsi="Times New Roman" w:cs="Times New Roman"/>
          <w:sz w:val="24"/>
          <w:szCs w:val="24"/>
        </w:rPr>
        <w:t xml:space="preserve">transfers from the Central Government through the </w:t>
      </w:r>
      <w:r w:rsidR="009F0CD0" w:rsidRPr="004A3C78">
        <w:rPr>
          <w:rFonts w:ascii="Times New Roman" w:hAnsi="Times New Roman" w:cs="Times New Roman"/>
          <w:sz w:val="24"/>
          <w:szCs w:val="24"/>
        </w:rPr>
        <w:lastRenderedPageBreak/>
        <w:t xml:space="preserve">Equalization Fund. Thus, </w:t>
      </w:r>
      <w:r w:rsidR="00C20BAC" w:rsidRPr="004A3C78">
        <w:rPr>
          <w:rFonts w:ascii="Times New Roman" w:hAnsi="Times New Roman" w:cs="Times New Roman"/>
          <w:sz w:val="24"/>
          <w:szCs w:val="24"/>
        </w:rPr>
        <w:t xml:space="preserve">liabilities </w:t>
      </w:r>
      <w:r w:rsidR="009F0CD0" w:rsidRPr="004A3C78">
        <w:rPr>
          <w:rFonts w:ascii="Times New Roman" w:hAnsi="Times New Roman" w:cs="Times New Roman"/>
          <w:sz w:val="24"/>
          <w:szCs w:val="24"/>
        </w:rPr>
        <w:t xml:space="preserve">soared and local autonomy was </w:t>
      </w:r>
      <w:r w:rsidR="009F0CD0" w:rsidRPr="004A3C78">
        <w:rPr>
          <w:rFonts w:ascii="Times New Roman" w:hAnsi="Times New Roman" w:cs="Times New Roman"/>
          <w:i/>
          <w:sz w:val="24"/>
          <w:szCs w:val="24"/>
        </w:rPr>
        <w:t>de facto</w:t>
      </w:r>
      <w:r w:rsidR="009F0CD0" w:rsidRPr="004A3C78">
        <w:rPr>
          <w:rFonts w:ascii="Times New Roman" w:hAnsi="Times New Roman" w:cs="Times New Roman"/>
          <w:sz w:val="24"/>
          <w:szCs w:val="24"/>
        </w:rPr>
        <w:t xml:space="preserve"> weakened because of financial </w:t>
      </w:r>
      <w:r w:rsidR="00021186" w:rsidRPr="004A3C78">
        <w:rPr>
          <w:rFonts w:ascii="Times New Roman" w:hAnsi="Times New Roman" w:cs="Times New Roman"/>
          <w:sz w:val="24"/>
          <w:szCs w:val="24"/>
        </w:rPr>
        <w:t>dependency</w:t>
      </w:r>
      <w:r w:rsidR="009F0CD0" w:rsidRPr="004A3C78">
        <w:rPr>
          <w:rFonts w:ascii="Times New Roman" w:hAnsi="Times New Roman" w:cs="Times New Roman"/>
          <w:sz w:val="24"/>
          <w:szCs w:val="24"/>
        </w:rPr>
        <w:t xml:space="preserve">. In 2013-14, </w:t>
      </w:r>
      <w:r w:rsidR="00021186" w:rsidRPr="004A3C78">
        <w:rPr>
          <w:rFonts w:ascii="Times New Roman" w:hAnsi="Times New Roman" w:cs="Times New Roman"/>
          <w:sz w:val="24"/>
          <w:szCs w:val="24"/>
        </w:rPr>
        <w:t>on average, one-half of Nikšić</w:t>
      </w:r>
      <w:r w:rsidR="00C20BAC" w:rsidRPr="004A3C78">
        <w:rPr>
          <w:rFonts w:ascii="Times New Roman" w:hAnsi="Times New Roman" w:cs="Times New Roman"/>
          <w:sz w:val="24"/>
          <w:szCs w:val="24"/>
        </w:rPr>
        <w:t xml:space="preserve">’s budget revenues came from </w:t>
      </w:r>
      <w:r w:rsidR="00021186" w:rsidRPr="004A3C78">
        <w:rPr>
          <w:rFonts w:ascii="Times New Roman" w:hAnsi="Times New Roman" w:cs="Times New Roman"/>
          <w:sz w:val="24"/>
          <w:szCs w:val="24"/>
        </w:rPr>
        <w:t xml:space="preserve">borrowings and the Equalization Fund. The shares were even higher in </w:t>
      </w:r>
      <w:r w:rsidR="009F0CD0" w:rsidRPr="004A3C78">
        <w:rPr>
          <w:rFonts w:ascii="Times New Roman" w:hAnsi="Times New Roman" w:cs="Times New Roman"/>
          <w:sz w:val="24"/>
          <w:szCs w:val="24"/>
        </w:rPr>
        <w:t xml:space="preserve">Bijelo Polje’s </w:t>
      </w:r>
      <w:r w:rsidR="00021186" w:rsidRPr="004A3C78">
        <w:rPr>
          <w:rFonts w:ascii="Times New Roman" w:hAnsi="Times New Roman" w:cs="Times New Roman"/>
          <w:sz w:val="24"/>
          <w:szCs w:val="24"/>
        </w:rPr>
        <w:t xml:space="preserve">(two-thirds) and in </w:t>
      </w:r>
      <w:r w:rsidR="000D7C69" w:rsidRPr="004A3C78">
        <w:rPr>
          <w:rFonts w:ascii="Times New Roman" w:hAnsi="Times New Roman" w:cs="Times New Roman"/>
          <w:sz w:val="24"/>
          <w:szCs w:val="24"/>
        </w:rPr>
        <w:t xml:space="preserve">Cetinje </w:t>
      </w:r>
      <w:r w:rsidR="00021186" w:rsidRPr="004A3C78">
        <w:rPr>
          <w:rFonts w:ascii="Times New Roman" w:hAnsi="Times New Roman" w:cs="Times New Roman"/>
          <w:sz w:val="24"/>
          <w:szCs w:val="24"/>
        </w:rPr>
        <w:t xml:space="preserve">(three-quarters). For practical purposes, therefore, these municipalities depend on both the banks and the Central Government to operate. </w:t>
      </w:r>
    </w:p>
    <w:p w:rsidR="005A40DC" w:rsidRPr="004A3C78" w:rsidRDefault="00C83A06"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Restoring sustainability of public finances in highly-indebted municipalities requires a major budget consolidation</w:t>
      </w:r>
      <w:r w:rsidRPr="004A3C78">
        <w:rPr>
          <w:rFonts w:ascii="Times New Roman" w:hAnsi="Times New Roman" w:cs="Times New Roman"/>
          <w:sz w:val="24"/>
          <w:szCs w:val="24"/>
        </w:rPr>
        <w:t xml:space="preserve">. A back-of-envelope calculation suggests highly-indebted municipalities should undertake a major </w:t>
      </w:r>
      <w:r w:rsidR="004013C4" w:rsidRPr="004A3C78">
        <w:rPr>
          <w:rFonts w:ascii="Times New Roman" w:hAnsi="Times New Roman" w:cs="Times New Roman"/>
          <w:sz w:val="24"/>
          <w:szCs w:val="24"/>
        </w:rPr>
        <w:t xml:space="preserve">adjustment in their </w:t>
      </w:r>
      <w:r w:rsidRPr="004A3C78">
        <w:rPr>
          <w:rFonts w:ascii="Times New Roman" w:hAnsi="Times New Roman" w:cs="Times New Roman"/>
          <w:sz w:val="24"/>
          <w:szCs w:val="24"/>
        </w:rPr>
        <w:t>(above-the-line) budget balance</w:t>
      </w:r>
      <w:r w:rsidR="00C3369D" w:rsidRPr="004A3C78">
        <w:rPr>
          <w:rFonts w:ascii="Times New Roman" w:hAnsi="Times New Roman" w:cs="Times New Roman"/>
          <w:sz w:val="24"/>
          <w:szCs w:val="24"/>
        </w:rPr>
        <w:t xml:space="preserve"> in order to reduce their liabilities to a sustainable level</w:t>
      </w:r>
      <w:r w:rsidR="007500D4" w:rsidRPr="004A3C78">
        <w:rPr>
          <w:rFonts w:ascii="Times New Roman" w:hAnsi="Times New Roman" w:cs="Times New Roman"/>
          <w:sz w:val="24"/>
          <w:szCs w:val="24"/>
        </w:rPr>
        <w:t xml:space="preserve"> in the medium-term.</w:t>
      </w:r>
      <w:r w:rsidR="001D704C" w:rsidRPr="004A3C78">
        <w:rPr>
          <w:rStyle w:val="FootnoteReference"/>
          <w:rFonts w:ascii="Times New Roman" w:hAnsi="Times New Roman" w:cs="Times New Roman"/>
          <w:sz w:val="24"/>
          <w:szCs w:val="24"/>
        </w:rPr>
        <w:footnoteReference w:id="18"/>
      </w:r>
      <w:r w:rsidR="007500D4" w:rsidRPr="004A3C78">
        <w:rPr>
          <w:rFonts w:ascii="Times New Roman" w:hAnsi="Times New Roman" w:cs="Times New Roman"/>
          <w:sz w:val="24"/>
          <w:szCs w:val="24"/>
        </w:rPr>
        <w:t xml:space="preserve"> </w:t>
      </w:r>
      <w:r w:rsidR="001D704C" w:rsidRPr="004A3C78">
        <w:rPr>
          <w:rFonts w:ascii="Times New Roman" w:hAnsi="Times New Roman" w:cs="Times New Roman"/>
          <w:sz w:val="24"/>
          <w:szCs w:val="24"/>
        </w:rPr>
        <w:t xml:space="preserve">The analysis calculates the annual (above-the-line) budget surplus that municipalities must achieve in order to </w:t>
      </w:r>
      <w:r w:rsidR="005A40DC" w:rsidRPr="004A3C78">
        <w:rPr>
          <w:rFonts w:ascii="Times New Roman" w:hAnsi="Times New Roman" w:cs="Times New Roman"/>
          <w:sz w:val="24"/>
          <w:szCs w:val="24"/>
        </w:rPr>
        <w:t xml:space="preserve">gradually reduce </w:t>
      </w:r>
      <w:r w:rsidR="00C3369D" w:rsidRPr="004A3C78">
        <w:rPr>
          <w:rFonts w:ascii="Times New Roman" w:hAnsi="Times New Roman" w:cs="Times New Roman"/>
          <w:sz w:val="24"/>
          <w:szCs w:val="24"/>
        </w:rPr>
        <w:t xml:space="preserve">the debt-to-revenue </w:t>
      </w:r>
      <w:r w:rsidR="001D704C" w:rsidRPr="004A3C78">
        <w:rPr>
          <w:rFonts w:ascii="Times New Roman" w:hAnsi="Times New Roman" w:cs="Times New Roman"/>
          <w:sz w:val="24"/>
          <w:szCs w:val="24"/>
        </w:rPr>
        <w:t xml:space="preserve">ratio </w:t>
      </w:r>
      <w:r w:rsidR="00C3369D" w:rsidRPr="004A3C78">
        <w:rPr>
          <w:rFonts w:ascii="Times New Roman" w:hAnsi="Times New Roman" w:cs="Times New Roman"/>
          <w:sz w:val="24"/>
          <w:szCs w:val="24"/>
        </w:rPr>
        <w:t xml:space="preserve">from </w:t>
      </w:r>
      <w:r w:rsidR="001D704C" w:rsidRPr="004A3C78">
        <w:rPr>
          <w:rFonts w:ascii="Times New Roman" w:hAnsi="Times New Roman" w:cs="Times New Roman"/>
          <w:sz w:val="24"/>
          <w:szCs w:val="24"/>
        </w:rPr>
        <w:t xml:space="preserve">the 2014 level </w:t>
      </w:r>
      <w:r w:rsidR="00C3369D" w:rsidRPr="004A3C78">
        <w:rPr>
          <w:rFonts w:ascii="Times New Roman" w:hAnsi="Times New Roman" w:cs="Times New Roman"/>
          <w:sz w:val="24"/>
          <w:szCs w:val="24"/>
        </w:rPr>
        <w:t xml:space="preserve">to 100 percent </w:t>
      </w:r>
      <w:r w:rsidR="001D704C" w:rsidRPr="004A3C78">
        <w:rPr>
          <w:rFonts w:ascii="Times New Roman" w:hAnsi="Times New Roman" w:cs="Times New Roman"/>
          <w:sz w:val="24"/>
          <w:szCs w:val="24"/>
        </w:rPr>
        <w:t xml:space="preserve">in the next five years (i.e., in </w:t>
      </w:r>
      <w:r w:rsidR="00C3369D" w:rsidRPr="004A3C78">
        <w:rPr>
          <w:rFonts w:ascii="Times New Roman" w:hAnsi="Times New Roman" w:cs="Times New Roman"/>
          <w:sz w:val="24"/>
          <w:szCs w:val="24"/>
        </w:rPr>
        <w:t>2015-19)</w:t>
      </w:r>
      <w:r w:rsidR="005A40DC" w:rsidRPr="004A3C78">
        <w:rPr>
          <w:rFonts w:ascii="Times New Roman" w:hAnsi="Times New Roman" w:cs="Times New Roman"/>
          <w:sz w:val="24"/>
          <w:szCs w:val="24"/>
        </w:rPr>
        <w:t>, assuming the (above-the-line) revenues remain constant at the 2014 level</w:t>
      </w:r>
      <w:r w:rsidR="00720F1F" w:rsidRPr="004A3C78">
        <w:rPr>
          <w:rFonts w:ascii="Times New Roman" w:hAnsi="Times New Roman" w:cs="Times New Roman"/>
          <w:sz w:val="24"/>
          <w:szCs w:val="24"/>
        </w:rPr>
        <w:t>.</w:t>
      </w:r>
    </w:p>
    <w:p w:rsidR="00496A46" w:rsidRPr="004A3C78" w:rsidRDefault="00720F1F"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Bijelo Polje</w:t>
      </w:r>
      <w:r w:rsidR="005A40DC" w:rsidRPr="004A3C78">
        <w:rPr>
          <w:rFonts w:ascii="Times New Roman" w:hAnsi="Times New Roman" w:cs="Times New Roman"/>
          <w:sz w:val="24"/>
          <w:szCs w:val="24"/>
        </w:rPr>
        <w:t xml:space="preserve">, having a total debt of € 18.5 million at end-2014 and thus a </w:t>
      </w:r>
      <w:r w:rsidRPr="004A3C78">
        <w:rPr>
          <w:rFonts w:ascii="Times New Roman" w:hAnsi="Times New Roman" w:cs="Times New Roman"/>
          <w:sz w:val="24"/>
          <w:szCs w:val="24"/>
        </w:rPr>
        <w:t>debt-to-revenue ratio of 193 percent</w:t>
      </w:r>
      <w:r w:rsidR="005A40DC" w:rsidRPr="004A3C78">
        <w:rPr>
          <w:rFonts w:ascii="Times New Roman" w:hAnsi="Times New Roman" w:cs="Times New Roman"/>
          <w:sz w:val="24"/>
          <w:szCs w:val="24"/>
        </w:rPr>
        <w:t xml:space="preserve">, </w:t>
      </w:r>
      <w:r w:rsidRPr="004A3C78">
        <w:rPr>
          <w:rFonts w:ascii="Times New Roman" w:hAnsi="Times New Roman" w:cs="Times New Roman"/>
          <w:sz w:val="24"/>
          <w:szCs w:val="24"/>
        </w:rPr>
        <w:t>must achieve a</w:t>
      </w:r>
      <w:r w:rsidR="005A40DC" w:rsidRPr="004A3C78">
        <w:rPr>
          <w:rFonts w:ascii="Times New Roman" w:hAnsi="Times New Roman" w:cs="Times New Roman"/>
          <w:sz w:val="24"/>
          <w:szCs w:val="24"/>
        </w:rPr>
        <w:t>n annual (above-the-line)</w:t>
      </w:r>
      <w:r w:rsidRPr="004A3C78">
        <w:rPr>
          <w:rFonts w:ascii="Times New Roman" w:hAnsi="Times New Roman" w:cs="Times New Roman"/>
          <w:sz w:val="24"/>
          <w:szCs w:val="24"/>
        </w:rPr>
        <w:t xml:space="preserve"> budget surplus of </w:t>
      </w:r>
      <w:r w:rsidR="005A40DC" w:rsidRPr="004A3C78">
        <w:rPr>
          <w:rFonts w:ascii="Times New Roman" w:hAnsi="Times New Roman" w:cs="Times New Roman"/>
          <w:sz w:val="24"/>
          <w:szCs w:val="24"/>
        </w:rPr>
        <w:t>€ 1.8 million in 2015-19</w:t>
      </w:r>
      <w:r w:rsidR="006923E9" w:rsidRPr="004A3C78">
        <w:rPr>
          <w:rFonts w:ascii="Times New Roman" w:hAnsi="Times New Roman" w:cs="Times New Roman"/>
          <w:sz w:val="24"/>
          <w:szCs w:val="24"/>
        </w:rPr>
        <w:t xml:space="preserve"> to bring the debt-to-revenue ratio down to 100 percent by 2019.</w:t>
      </w:r>
      <w:r w:rsidR="00FE02CB" w:rsidRPr="004A3C78">
        <w:rPr>
          <w:rFonts w:ascii="Times New Roman" w:hAnsi="Times New Roman" w:cs="Times New Roman"/>
          <w:sz w:val="24"/>
          <w:szCs w:val="24"/>
        </w:rPr>
        <w:t xml:space="preserve"> </w:t>
      </w:r>
      <w:r w:rsidR="00626AB5" w:rsidRPr="004A3C78">
        <w:rPr>
          <w:rFonts w:ascii="Times New Roman" w:hAnsi="Times New Roman" w:cs="Times New Roman"/>
          <w:sz w:val="24"/>
          <w:szCs w:val="24"/>
        </w:rPr>
        <w:t xml:space="preserve">In 2012-14, </w:t>
      </w:r>
      <w:r w:rsidR="008853B7" w:rsidRPr="004A3C78">
        <w:rPr>
          <w:rFonts w:ascii="Times New Roman" w:hAnsi="Times New Roman" w:cs="Times New Roman"/>
          <w:sz w:val="24"/>
          <w:szCs w:val="24"/>
        </w:rPr>
        <w:t xml:space="preserve">on average, </w:t>
      </w:r>
      <w:r w:rsidR="00626AB5" w:rsidRPr="004A3C78">
        <w:rPr>
          <w:rFonts w:ascii="Times New Roman" w:hAnsi="Times New Roman" w:cs="Times New Roman"/>
          <w:sz w:val="24"/>
          <w:szCs w:val="24"/>
        </w:rPr>
        <w:t xml:space="preserve">the </w:t>
      </w:r>
      <w:r w:rsidR="0009147C" w:rsidRPr="004A3C78">
        <w:rPr>
          <w:rFonts w:ascii="Times New Roman" w:hAnsi="Times New Roman" w:cs="Times New Roman"/>
          <w:sz w:val="24"/>
          <w:szCs w:val="24"/>
        </w:rPr>
        <w:t>officially-</w:t>
      </w:r>
      <w:r w:rsidR="00626AB5" w:rsidRPr="004A3C78">
        <w:rPr>
          <w:rFonts w:ascii="Times New Roman" w:hAnsi="Times New Roman" w:cs="Times New Roman"/>
          <w:sz w:val="24"/>
          <w:szCs w:val="24"/>
        </w:rPr>
        <w:t>reported annual (above-the-line) budget surplus was € 2 million</w:t>
      </w:r>
      <w:r w:rsidR="008853B7" w:rsidRPr="004A3C78">
        <w:rPr>
          <w:rFonts w:ascii="Times New Roman" w:hAnsi="Times New Roman" w:cs="Times New Roman"/>
          <w:sz w:val="24"/>
          <w:szCs w:val="24"/>
        </w:rPr>
        <w:t>.</w:t>
      </w:r>
      <w:r w:rsidR="0009147C" w:rsidRPr="004A3C78">
        <w:rPr>
          <w:rFonts w:ascii="Times New Roman" w:hAnsi="Times New Roman" w:cs="Times New Roman"/>
          <w:sz w:val="24"/>
          <w:szCs w:val="24"/>
        </w:rPr>
        <w:t xml:space="preserve"> </w:t>
      </w:r>
      <w:r w:rsidR="003C1E59" w:rsidRPr="004A3C78">
        <w:rPr>
          <w:rFonts w:ascii="Times New Roman" w:hAnsi="Times New Roman" w:cs="Times New Roman"/>
          <w:sz w:val="24"/>
          <w:szCs w:val="24"/>
        </w:rPr>
        <w:t>But t</w:t>
      </w:r>
      <w:r w:rsidR="0009147C" w:rsidRPr="004A3C78">
        <w:rPr>
          <w:rFonts w:ascii="Times New Roman" w:hAnsi="Times New Roman" w:cs="Times New Roman"/>
          <w:sz w:val="24"/>
          <w:szCs w:val="24"/>
        </w:rPr>
        <w:t>he officially-</w:t>
      </w:r>
      <w:r w:rsidR="008853B7" w:rsidRPr="004A3C78">
        <w:rPr>
          <w:rFonts w:ascii="Times New Roman" w:hAnsi="Times New Roman" w:cs="Times New Roman"/>
          <w:sz w:val="24"/>
          <w:szCs w:val="24"/>
        </w:rPr>
        <w:t xml:space="preserve">reported </w:t>
      </w:r>
      <w:r w:rsidR="003C1E59" w:rsidRPr="004A3C78">
        <w:rPr>
          <w:rFonts w:ascii="Times New Roman" w:hAnsi="Times New Roman" w:cs="Times New Roman"/>
          <w:sz w:val="24"/>
          <w:szCs w:val="24"/>
        </w:rPr>
        <w:t xml:space="preserve">(above-the-line) </w:t>
      </w:r>
      <w:r w:rsidR="008853B7" w:rsidRPr="004A3C78">
        <w:rPr>
          <w:rFonts w:ascii="Times New Roman" w:hAnsi="Times New Roman" w:cs="Times New Roman"/>
          <w:sz w:val="24"/>
          <w:szCs w:val="24"/>
        </w:rPr>
        <w:t xml:space="preserve">expenditures </w:t>
      </w:r>
      <w:r w:rsidR="005659E3" w:rsidRPr="004A3C78">
        <w:rPr>
          <w:rFonts w:ascii="Times New Roman" w:hAnsi="Times New Roman" w:cs="Times New Roman"/>
          <w:sz w:val="24"/>
          <w:szCs w:val="24"/>
        </w:rPr>
        <w:t xml:space="preserve">are on </w:t>
      </w:r>
      <w:r w:rsidR="005659E3" w:rsidRPr="004A3C78">
        <w:rPr>
          <w:rFonts w:ascii="Times New Roman" w:hAnsi="Times New Roman" w:cs="Times New Roman"/>
          <w:i/>
          <w:sz w:val="24"/>
          <w:szCs w:val="24"/>
        </w:rPr>
        <w:t>cash basis</w:t>
      </w:r>
      <w:r w:rsidR="005659E3" w:rsidRPr="004A3C78">
        <w:rPr>
          <w:rFonts w:ascii="Times New Roman" w:hAnsi="Times New Roman" w:cs="Times New Roman"/>
          <w:sz w:val="24"/>
          <w:szCs w:val="24"/>
        </w:rPr>
        <w:t xml:space="preserve"> and do not include </w:t>
      </w:r>
      <w:r w:rsidR="003C1E59" w:rsidRPr="004A3C78">
        <w:rPr>
          <w:rFonts w:ascii="Times New Roman" w:hAnsi="Times New Roman" w:cs="Times New Roman"/>
          <w:sz w:val="24"/>
          <w:szCs w:val="24"/>
        </w:rPr>
        <w:t xml:space="preserve">expenses </w:t>
      </w:r>
      <w:r w:rsidR="005659E3" w:rsidRPr="004A3C78">
        <w:rPr>
          <w:rFonts w:ascii="Times New Roman" w:hAnsi="Times New Roman" w:cs="Times New Roman"/>
          <w:sz w:val="24"/>
          <w:szCs w:val="24"/>
        </w:rPr>
        <w:t xml:space="preserve">incurred but unpaid—which are recorded below-the-line subsequently, when payments are made, in the item </w:t>
      </w:r>
      <w:r w:rsidR="005659E3" w:rsidRPr="004A3C78">
        <w:rPr>
          <w:rFonts w:ascii="Times New Roman" w:hAnsi="Times New Roman" w:cs="Times New Roman"/>
          <w:i/>
          <w:sz w:val="24"/>
          <w:szCs w:val="24"/>
        </w:rPr>
        <w:t>repayment of commitments from previous years</w:t>
      </w:r>
      <w:r w:rsidR="005659E3" w:rsidRPr="004A3C78">
        <w:rPr>
          <w:rFonts w:ascii="Times New Roman" w:hAnsi="Times New Roman" w:cs="Times New Roman"/>
          <w:sz w:val="24"/>
          <w:szCs w:val="24"/>
        </w:rPr>
        <w:t>.</w:t>
      </w:r>
      <w:r w:rsidR="003C1E59" w:rsidRPr="004A3C78">
        <w:rPr>
          <w:rFonts w:ascii="Times New Roman" w:hAnsi="Times New Roman" w:cs="Times New Roman"/>
          <w:sz w:val="24"/>
          <w:szCs w:val="24"/>
        </w:rPr>
        <w:t xml:space="preserve"> </w:t>
      </w:r>
      <w:r w:rsidR="00DC1110" w:rsidRPr="004A3C78">
        <w:rPr>
          <w:rFonts w:ascii="Times New Roman" w:hAnsi="Times New Roman" w:cs="Times New Roman"/>
          <w:sz w:val="24"/>
          <w:szCs w:val="24"/>
        </w:rPr>
        <w:t xml:space="preserve">If an estimate </w:t>
      </w:r>
      <w:r w:rsidR="003C1E59" w:rsidRPr="004A3C78">
        <w:rPr>
          <w:rFonts w:ascii="Times New Roman" w:hAnsi="Times New Roman" w:cs="Times New Roman"/>
          <w:sz w:val="24"/>
          <w:szCs w:val="24"/>
        </w:rPr>
        <w:t xml:space="preserve">of expenditures </w:t>
      </w:r>
      <w:r w:rsidR="00DC1110" w:rsidRPr="004A3C78">
        <w:rPr>
          <w:rFonts w:ascii="Times New Roman" w:hAnsi="Times New Roman" w:cs="Times New Roman"/>
          <w:sz w:val="24"/>
          <w:szCs w:val="24"/>
        </w:rPr>
        <w:t xml:space="preserve">on </w:t>
      </w:r>
      <w:r w:rsidR="003C1E59" w:rsidRPr="004A3C78">
        <w:rPr>
          <w:rFonts w:ascii="Times New Roman" w:hAnsi="Times New Roman" w:cs="Times New Roman"/>
          <w:i/>
          <w:sz w:val="24"/>
          <w:szCs w:val="24"/>
        </w:rPr>
        <w:t xml:space="preserve">accrual </w:t>
      </w:r>
      <w:r w:rsidR="00DC1110" w:rsidRPr="004A3C78">
        <w:rPr>
          <w:rFonts w:ascii="Times New Roman" w:hAnsi="Times New Roman" w:cs="Times New Roman"/>
          <w:i/>
          <w:sz w:val="24"/>
          <w:szCs w:val="24"/>
        </w:rPr>
        <w:t>basis</w:t>
      </w:r>
      <w:r w:rsidR="00DC1110" w:rsidRPr="004A3C78">
        <w:rPr>
          <w:rFonts w:ascii="Times New Roman" w:hAnsi="Times New Roman" w:cs="Times New Roman"/>
          <w:sz w:val="24"/>
          <w:szCs w:val="24"/>
        </w:rPr>
        <w:t xml:space="preserve"> is used, </w:t>
      </w:r>
      <w:r w:rsidR="003C1E59" w:rsidRPr="004A3C78">
        <w:rPr>
          <w:rFonts w:ascii="Times New Roman" w:hAnsi="Times New Roman" w:cs="Times New Roman"/>
          <w:sz w:val="24"/>
          <w:szCs w:val="24"/>
        </w:rPr>
        <w:t xml:space="preserve">instead, the annual </w:t>
      </w:r>
      <w:r w:rsidR="005659E3" w:rsidRPr="004A3C78">
        <w:rPr>
          <w:rFonts w:ascii="Times New Roman" w:hAnsi="Times New Roman" w:cs="Times New Roman"/>
          <w:sz w:val="24"/>
          <w:szCs w:val="24"/>
        </w:rPr>
        <w:t xml:space="preserve">(above-the-line) budget </w:t>
      </w:r>
      <w:r w:rsidR="00DC1110" w:rsidRPr="004A3C78">
        <w:rPr>
          <w:rFonts w:ascii="Times New Roman" w:hAnsi="Times New Roman" w:cs="Times New Roman"/>
          <w:sz w:val="24"/>
          <w:szCs w:val="24"/>
        </w:rPr>
        <w:t xml:space="preserve">was </w:t>
      </w:r>
      <w:r w:rsidR="00506F19" w:rsidRPr="004A3C78">
        <w:rPr>
          <w:rFonts w:ascii="Times New Roman" w:hAnsi="Times New Roman" w:cs="Times New Roman"/>
          <w:sz w:val="24"/>
          <w:szCs w:val="24"/>
        </w:rPr>
        <w:t xml:space="preserve">roughly </w:t>
      </w:r>
      <w:r w:rsidR="005659E3" w:rsidRPr="004A3C78">
        <w:rPr>
          <w:rFonts w:ascii="Times New Roman" w:hAnsi="Times New Roman" w:cs="Times New Roman"/>
          <w:sz w:val="24"/>
          <w:szCs w:val="24"/>
        </w:rPr>
        <w:t>balance</w:t>
      </w:r>
      <w:r w:rsidR="00DC1110" w:rsidRPr="004A3C78">
        <w:rPr>
          <w:rFonts w:ascii="Times New Roman" w:hAnsi="Times New Roman" w:cs="Times New Roman"/>
          <w:sz w:val="24"/>
          <w:szCs w:val="24"/>
        </w:rPr>
        <w:t>d in 2012-14</w:t>
      </w:r>
      <w:r w:rsidR="003C1E59" w:rsidRPr="004A3C78">
        <w:rPr>
          <w:rFonts w:ascii="Times New Roman" w:hAnsi="Times New Roman" w:cs="Times New Roman"/>
          <w:sz w:val="24"/>
          <w:szCs w:val="24"/>
        </w:rPr>
        <w:t>, on average</w:t>
      </w:r>
      <w:r w:rsidR="00DC1110" w:rsidRPr="004A3C78">
        <w:rPr>
          <w:rFonts w:ascii="Times New Roman" w:hAnsi="Times New Roman" w:cs="Times New Roman"/>
          <w:sz w:val="24"/>
          <w:szCs w:val="24"/>
        </w:rPr>
        <w:t>.</w:t>
      </w:r>
      <w:r w:rsidR="00DC1110" w:rsidRPr="004A3C78">
        <w:rPr>
          <w:rStyle w:val="FootnoteReference"/>
          <w:rFonts w:ascii="Times New Roman" w:hAnsi="Times New Roman" w:cs="Times New Roman"/>
          <w:sz w:val="24"/>
          <w:szCs w:val="24"/>
        </w:rPr>
        <w:footnoteReference w:id="19"/>
      </w:r>
      <w:r w:rsidR="003C1E59" w:rsidRPr="004A3C78">
        <w:rPr>
          <w:rFonts w:ascii="Times New Roman" w:hAnsi="Times New Roman" w:cs="Times New Roman"/>
          <w:sz w:val="24"/>
          <w:szCs w:val="24"/>
        </w:rPr>
        <w:t xml:space="preserve"> Therefore, Bijelo Polje would need to undertake significant effort to generate a budget surplus of € 1.8 million per year in 2015-19. Such an effort involves raising more revenues, reducing expenditures, or both.</w:t>
      </w:r>
      <w:r w:rsidR="00F35828" w:rsidRPr="004A3C78">
        <w:rPr>
          <w:rFonts w:ascii="Times New Roman" w:hAnsi="Times New Roman" w:cs="Times New Roman"/>
          <w:sz w:val="24"/>
          <w:szCs w:val="24"/>
        </w:rPr>
        <w:t xml:space="preserve"> And it exceeds the € 1.3 million savings expected from reducing redundant employees, as proposed in Bijelo Polje’s Rehabilitation Plan</w:t>
      </w:r>
      <w:r w:rsidR="00EC5398">
        <w:rPr>
          <w:rFonts w:ascii="Times New Roman" w:hAnsi="Times New Roman" w:cs="Times New Roman"/>
          <w:sz w:val="24"/>
          <w:szCs w:val="24"/>
        </w:rPr>
        <w:t>.</w:t>
      </w:r>
      <w:r w:rsidR="00496A46" w:rsidRPr="004A3C78">
        <w:rPr>
          <w:rFonts w:ascii="Times New Roman" w:hAnsi="Times New Roman" w:cs="Times New Roman"/>
          <w:sz w:val="24"/>
          <w:szCs w:val="24"/>
        </w:rPr>
        <w:t xml:space="preserve"> </w:t>
      </w:r>
    </w:p>
    <w:p w:rsidR="00874E72" w:rsidRPr="004A3C78" w:rsidRDefault="00AA3D72"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Cetinje</w:t>
      </w:r>
      <w:r w:rsidR="00496A46" w:rsidRPr="004A3C78">
        <w:rPr>
          <w:rFonts w:ascii="Times New Roman" w:hAnsi="Times New Roman" w:cs="Times New Roman"/>
          <w:sz w:val="24"/>
          <w:szCs w:val="24"/>
        </w:rPr>
        <w:t xml:space="preserve">, </w:t>
      </w:r>
      <w:r w:rsidRPr="004A3C78">
        <w:rPr>
          <w:rFonts w:ascii="Times New Roman" w:hAnsi="Times New Roman" w:cs="Times New Roman"/>
          <w:sz w:val="24"/>
          <w:szCs w:val="24"/>
        </w:rPr>
        <w:t xml:space="preserve">with </w:t>
      </w:r>
      <w:r w:rsidR="00496A46" w:rsidRPr="004A3C78">
        <w:rPr>
          <w:rFonts w:ascii="Times New Roman" w:hAnsi="Times New Roman" w:cs="Times New Roman"/>
          <w:sz w:val="24"/>
          <w:szCs w:val="24"/>
        </w:rPr>
        <w:t xml:space="preserve">a total debt of € </w:t>
      </w:r>
      <w:r w:rsidRPr="004A3C78">
        <w:rPr>
          <w:rFonts w:ascii="Times New Roman" w:hAnsi="Times New Roman" w:cs="Times New Roman"/>
          <w:sz w:val="24"/>
          <w:szCs w:val="24"/>
        </w:rPr>
        <w:t>14.2</w:t>
      </w:r>
      <w:r w:rsidR="00496A46" w:rsidRPr="004A3C78">
        <w:rPr>
          <w:rFonts w:ascii="Times New Roman" w:hAnsi="Times New Roman" w:cs="Times New Roman"/>
          <w:sz w:val="24"/>
          <w:szCs w:val="24"/>
        </w:rPr>
        <w:t xml:space="preserve"> million at end-2014 and thus a debt-to-revenue ratio of </w:t>
      </w:r>
      <w:r w:rsidRPr="004A3C78">
        <w:rPr>
          <w:rFonts w:ascii="Times New Roman" w:hAnsi="Times New Roman" w:cs="Times New Roman"/>
          <w:sz w:val="24"/>
          <w:szCs w:val="24"/>
        </w:rPr>
        <w:t>219</w:t>
      </w:r>
      <w:r w:rsidR="00496A46" w:rsidRPr="004A3C78">
        <w:rPr>
          <w:rFonts w:ascii="Times New Roman" w:hAnsi="Times New Roman" w:cs="Times New Roman"/>
          <w:sz w:val="24"/>
          <w:szCs w:val="24"/>
        </w:rPr>
        <w:t xml:space="preserve"> percent, must achieve an annual (above-the-line) budget surplus of € 1.</w:t>
      </w:r>
      <w:r w:rsidRPr="004A3C78">
        <w:rPr>
          <w:rFonts w:ascii="Times New Roman" w:hAnsi="Times New Roman" w:cs="Times New Roman"/>
          <w:sz w:val="24"/>
          <w:szCs w:val="24"/>
        </w:rPr>
        <w:t>5</w:t>
      </w:r>
      <w:r w:rsidR="00496A46" w:rsidRPr="004A3C78">
        <w:rPr>
          <w:rFonts w:ascii="Times New Roman" w:hAnsi="Times New Roman" w:cs="Times New Roman"/>
          <w:sz w:val="24"/>
          <w:szCs w:val="24"/>
        </w:rPr>
        <w:t xml:space="preserve"> million in 2015-19 to bring the debt-to-revenue ratio down to 100 percent by 2019. In 2012-14, on average, the officially-reported </w:t>
      </w:r>
      <w:r w:rsidR="00874E72" w:rsidRPr="004A3C78">
        <w:rPr>
          <w:rFonts w:ascii="Times New Roman" w:hAnsi="Times New Roman" w:cs="Times New Roman"/>
          <w:i/>
          <w:sz w:val="24"/>
          <w:szCs w:val="24"/>
        </w:rPr>
        <w:t>cash-basis</w:t>
      </w:r>
      <w:r w:rsidR="00874E72" w:rsidRPr="004A3C78">
        <w:rPr>
          <w:rFonts w:ascii="Times New Roman" w:hAnsi="Times New Roman" w:cs="Times New Roman"/>
          <w:sz w:val="24"/>
          <w:szCs w:val="24"/>
        </w:rPr>
        <w:t xml:space="preserve"> </w:t>
      </w:r>
      <w:r w:rsidR="00496A46" w:rsidRPr="004A3C78">
        <w:rPr>
          <w:rFonts w:ascii="Times New Roman" w:hAnsi="Times New Roman" w:cs="Times New Roman"/>
          <w:sz w:val="24"/>
          <w:szCs w:val="24"/>
        </w:rPr>
        <w:t xml:space="preserve">annual (above-the-line) budget </w:t>
      </w:r>
      <w:r w:rsidRPr="004A3C78">
        <w:rPr>
          <w:rFonts w:ascii="Times New Roman" w:hAnsi="Times New Roman" w:cs="Times New Roman"/>
          <w:sz w:val="24"/>
          <w:szCs w:val="24"/>
        </w:rPr>
        <w:t xml:space="preserve">deficit </w:t>
      </w:r>
      <w:r w:rsidR="00496A46" w:rsidRPr="004A3C78">
        <w:rPr>
          <w:rFonts w:ascii="Times New Roman" w:hAnsi="Times New Roman" w:cs="Times New Roman"/>
          <w:sz w:val="24"/>
          <w:szCs w:val="24"/>
        </w:rPr>
        <w:t xml:space="preserve">was € </w:t>
      </w:r>
      <w:r w:rsidR="00874E72" w:rsidRPr="004A3C78">
        <w:rPr>
          <w:rFonts w:ascii="Times New Roman" w:hAnsi="Times New Roman" w:cs="Times New Roman"/>
          <w:sz w:val="24"/>
          <w:szCs w:val="24"/>
        </w:rPr>
        <w:t>4.1</w:t>
      </w:r>
      <w:r w:rsidR="00496A46" w:rsidRPr="004A3C78">
        <w:rPr>
          <w:rFonts w:ascii="Times New Roman" w:hAnsi="Times New Roman" w:cs="Times New Roman"/>
          <w:sz w:val="24"/>
          <w:szCs w:val="24"/>
        </w:rPr>
        <w:t xml:space="preserve"> million</w:t>
      </w:r>
      <w:r w:rsidR="00874E72" w:rsidRPr="004A3C78">
        <w:rPr>
          <w:rFonts w:ascii="Times New Roman" w:hAnsi="Times New Roman" w:cs="Times New Roman"/>
          <w:sz w:val="24"/>
          <w:szCs w:val="24"/>
        </w:rPr>
        <w:t xml:space="preserve">, and the estimated </w:t>
      </w:r>
      <w:r w:rsidR="00874E72" w:rsidRPr="004A3C78">
        <w:rPr>
          <w:rFonts w:ascii="Times New Roman" w:hAnsi="Times New Roman" w:cs="Times New Roman"/>
          <w:i/>
          <w:sz w:val="24"/>
          <w:szCs w:val="24"/>
        </w:rPr>
        <w:t>accrual-basis</w:t>
      </w:r>
      <w:r w:rsidR="00874E72" w:rsidRPr="004A3C78">
        <w:rPr>
          <w:rFonts w:ascii="Times New Roman" w:hAnsi="Times New Roman" w:cs="Times New Roman"/>
          <w:sz w:val="24"/>
          <w:szCs w:val="24"/>
        </w:rPr>
        <w:t xml:space="preserve"> figure was € 4.9 million. Cetinje </w:t>
      </w:r>
      <w:r w:rsidR="00496A46" w:rsidRPr="004A3C78">
        <w:rPr>
          <w:rFonts w:ascii="Times New Roman" w:hAnsi="Times New Roman" w:cs="Times New Roman"/>
          <w:sz w:val="24"/>
          <w:szCs w:val="24"/>
        </w:rPr>
        <w:t xml:space="preserve">would </w:t>
      </w:r>
      <w:r w:rsidR="00874E72" w:rsidRPr="004A3C78">
        <w:rPr>
          <w:rFonts w:ascii="Times New Roman" w:hAnsi="Times New Roman" w:cs="Times New Roman"/>
          <w:sz w:val="24"/>
          <w:szCs w:val="24"/>
        </w:rPr>
        <w:t xml:space="preserve">then be in a particularly challenging condition if it seeks to achieve </w:t>
      </w:r>
      <w:r w:rsidR="00496A46" w:rsidRPr="004A3C78">
        <w:rPr>
          <w:rFonts w:ascii="Times New Roman" w:hAnsi="Times New Roman" w:cs="Times New Roman"/>
          <w:sz w:val="24"/>
          <w:szCs w:val="24"/>
        </w:rPr>
        <w:t>a budget surplus of € 1.</w:t>
      </w:r>
      <w:r w:rsidR="00874E72" w:rsidRPr="004A3C78">
        <w:rPr>
          <w:rFonts w:ascii="Times New Roman" w:hAnsi="Times New Roman" w:cs="Times New Roman"/>
          <w:sz w:val="24"/>
          <w:szCs w:val="24"/>
        </w:rPr>
        <w:t>5</w:t>
      </w:r>
      <w:r w:rsidR="00496A46" w:rsidRPr="004A3C78">
        <w:rPr>
          <w:rFonts w:ascii="Times New Roman" w:hAnsi="Times New Roman" w:cs="Times New Roman"/>
          <w:sz w:val="24"/>
          <w:szCs w:val="24"/>
        </w:rPr>
        <w:t xml:space="preserve"> million per year in 2015-19.</w:t>
      </w:r>
      <w:r w:rsidR="00874E72" w:rsidRPr="004A3C78">
        <w:rPr>
          <w:rFonts w:ascii="Times New Roman" w:hAnsi="Times New Roman" w:cs="Times New Roman"/>
          <w:sz w:val="24"/>
          <w:szCs w:val="24"/>
        </w:rPr>
        <w:t xml:space="preserve"> The magnitude of the adjustment is such that it seems impossible to undertake it without revenue </w:t>
      </w:r>
      <w:r w:rsidR="00874E72" w:rsidRPr="004A3C78">
        <w:rPr>
          <w:rFonts w:ascii="Times New Roman" w:hAnsi="Times New Roman" w:cs="Times New Roman"/>
          <w:sz w:val="24"/>
          <w:szCs w:val="24"/>
        </w:rPr>
        <w:lastRenderedPageBreak/>
        <w:t>measures</w:t>
      </w:r>
      <w:r w:rsidR="00282449" w:rsidRPr="004A3C78">
        <w:rPr>
          <w:rFonts w:ascii="Times New Roman" w:hAnsi="Times New Roman" w:cs="Times New Roman"/>
          <w:sz w:val="24"/>
          <w:szCs w:val="24"/>
        </w:rPr>
        <w:t xml:space="preserve">. Furthermore, the adjustment is much larger than the € 1.5 million savings expected from reducing 200 staff, as proposed in Cetinje’s Rehabilitation Plan. </w:t>
      </w:r>
    </w:p>
    <w:p w:rsidR="00F35828" w:rsidRPr="004A3C78" w:rsidRDefault="00854641" w:rsidP="00EC5398">
      <w:pPr>
        <w:pStyle w:val="ListParagraph"/>
        <w:numPr>
          <w:ilvl w:val="0"/>
          <w:numId w:val="23"/>
        </w:numPr>
        <w:spacing w:after="120"/>
        <w:ind w:left="0" w:firstLine="0"/>
        <w:contextualSpacing w:val="0"/>
        <w:jc w:val="both"/>
        <w:rPr>
          <w:rFonts w:ascii="Times New Roman" w:hAnsi="Times New Roman" w:cs="Times New Roman"/>
          <w:sz w:val="24"/>
          <w:szCs w:val="24"/>
        </w:rPr>
      </w:pPr>
      <w:r w:rsidRPr="004A3C78">
        <w:rPr>
          <w:rFonts w:ascii="Times New Roman" w:hAnsi="Times New Roman" w:cs="Times New Roman"/>
          <w:b/>
          <w:sz w:val="24"/>
          <w:szCs w:val="24"/>
        </w:rPr>
        <w:t>Nikšić</w:t>
      </w:r>
      <w:r w:rsidRPr="004A3C78">
        <w:rPr>
          <w:rFonts w:ascii="Times New Roman" w:hAnsi="Times New Roman" w:cs="Times New Roman"/>
          <w:sz w:val="24"/>
          <w:szCs w:val="24"/>
        </w:rPr>
        <w:t xml:space="preserve">, </w:t>
      </w:r>
      <w:r w:rsidR="00F62AAD" w:rsidRPr="004A3C78">
        <w:rPr>
          <w:rFonts w:ascii="Times New Roman" w:hAnsi="Times New Roman" w:cs="Times New Roman"/>
          <w:sz w:val="24"/>
          <w:szCs w:val="24"/>
        </w:rPr>
        <w:t xml:space="preserve">having </w:t>
      </w:r>
      <w:r w:rsidRPr="004A3C78">
        <w:rPr>
          <w:rFonts w:ascii="Times New Roman" w:hAnsi="Times New Roman" w:cs="Times New Roman"/>
          <w:sz w:val="24"/>
          <w:szCs w:val="24"/>
        </w:rPr>
        <w:t xml:space="preserve">a total debt of € 33.7 million at end-2014 and thus a debt-to-revenue ratio of 186 percent, must achieve an annual (above-the-line) budget surplus of € </w:t>
      </w:r>
      <w:r w:rsidR="004A38BA" w:rsidRPr="004A3C78">
        <w:rPr>
          <w:rFonts w:ascii="Times New Roman" w:hAnsi="Times New Roman" w:cs="Times New Roman"/>
          <w:sz w:val="24"/>
          <w:szCs w:val="24"/>
        </w:rPr>
        <w:t>3.1</w:t>
      </w:r>
      <w:r w:rsidRPr="004A3C78">
        <w:rPr>
          <w:rFonts w:ascii="Times New Roman" w:hAnsi="Times New Roman" w:cs="Times New Roman"/>
          <w:sz w:val="24"/>
          <w:szCs w:val="24"/>
        </w:rPr>
        <w:t xml:space="preserve"> million in 2015-19 to bring the debt-to-revenue ratio down to 100 percent by 2019. In 2012-14, on average, the officially-reported </w:t>
      </w:r>
      <w:r w:rsidRPr="004A3C78">
        <w:rPr>
          <w:rFonts w:ascii="Times New Roman" w:hAnsi="Times New Roman" w:cs="Times New Roman"/>
          <w:i/>
          <w:sz w:val="24"/>
          <w:szCs w:val="24"/>
        </w:rPr>
        <w:t>cash-basis</w:t>
      </w:r>
      <w:r w:rsidRPr="004A3C78">
        <w:rPr>
          <w:rFonts w:ascii="Times New Roman" w:hAnsi="Times New Roman" w:cs="Times New Roman"/>
          <w:sz w:val="24"/>
          <w:szCs w:val="24"/>
        </w:rPr>
        <w:t xml:space="preserve"> annual (above-the-line) budget </w:t>
      </w:r>
      <w:r w:rsidR="004A38BA" w:rsidRPr="004A3C78">
        <w:rPr>
          <w:rFonts w:ascii="Times New Roman" w:hAnsi="Times New Roman" w:cs="Times New Roman"/>
          <w:sz w:val="24"/>
          <w:szCs w:val="24"/>
        </w:rPr>
        <w:t xml:space="preserve">surplus </w:t>
      </w:r>
      <w:r w:rsidRPr="004A3C78">
        <w:rPr>
          <w:rFonts w:ascii="Times New Roman" w:hAnsi="Times New Roman" w:cs="Times New Roman"/>
          <w:sz w:val="24"/>
          <w:szCs w:val="24"/>
        </w:rPr>
        <w:t xml:space="preserve">was € </w:t>
      </w:r>
      <w:r w:rsidR="004A38BA" w:rsidRPr="004A3C78">
        <w:rPr>
          <w:rFonts w:ascii="Times New Roman" w:hAnsi="Times New Roman" w:cs="Times New Roman"/>
          <w:sz w:val="24"/>
          <w:szCs w:val="24"/>
        </w:rPr>
        <w:t>6</w:t>
      </w:r>
      <w:r w:rsidRPr="004A3C78">
        <w:rPr>
          <w:rFonts w:ascii="Times New Roman" w:hAnsi="Times New Roman" w:cs="Times New Roman"/>
          <w:sz w:val="24"/>
          <w:szCs w:val="24"/>
        </w:rPr>
        <w:t xml:space="preserve"> million, and the estimated </w:t>
      </w:r>
      <w:r w:rsidRPr="004A3C78">
        <w:rPr>
          <w:rFonts w:ascii="Times New Roman" w:hAnsi="Times New Roman" w:cs="Times New Roman"/>
          <w:i/>
          <w:sz w:val="24"/>
          <w:szCs w:val="24"/>
        </w:rPr>
        <w:t>accrual-basis</w:t>
      </w:r>
      <w:r w:rsidRPr="004A3C78">
        <w:rPr>
          <w:rFonts w:ascii="Times New Roman" w:hAnsi="Times New Roman" w:cs="Times New Roman"/>
          <w:sz w:val="24"/>
          <w:szCs w:val="24"/>
        </w:rPr>
        <w:t xml:space="preserve"> figure was € 4.</w:t>
      </w:r>
      <w:r w:rsidR="004A38BA" w:rsidRPr="004A3C78">
        <w:rPr>
          <w:rFonts w:ascii="Times New Roman" w:hAnsi="Times New Roman" w:cs="Times New Roman"/>
          <w:sz w:val="24"/>
          <w:szCs w:val="24"/>
        </w:rPr>
        <w:t>1</w:t>
      </w:r>
      <w:r w:rsidRPr="004A3C78">
        <w:rPr>
          <w:rFonts w:ascii="Times New Roman" w:hAnsi="Times New Roman" w:cs="Times New Roman"/>
          <w:sz w:val="24"/>
          <w:szCs w:val="24"/>
        </w:rPr>
        <w:t xml:space="preserve"> million</w:t>
      </w:r>
      <w:r w:rsidR="004A38BA" w:rsidRPr="004A3C78">
        <w:rPr>
          <w:rFonts w:ascii="Times New Roman" w:hAnsi="Times New Roman" w:cs="Times New Roman"/>
          <w:sz w:val="24"/>
          <w:szCs w:val="24"/>
        </w:rPr>
        <w:t xml:space="preserve">. These surpluses, however, resulted from large transfers from the Equalization Fund and some generous grants and donations received in 2013. </w:t>
      </w:r>
      <w:r w:rsidR="00F62AAD" w:rsidRPr="004A3C78">
        <w:rPr>
          <w:rFonts w:ascii="Times New Roman" w:hAnsi="Times New Roman" w:cs="Times New Roman"/>
          <w:sz w:val="24"/>
          <w:szCs w:val="24"/>
        </w:rPr>
        <w:t xml:space="preserve">As </w:t>
      </w:r>
      <w:r w:rsidR="004A38BA" w:rsidRPr="004A3C78">
        <w:rPr>
          <w:rFonts w:ascii="Times New Roman" w:hAnsi="Times New Roman" w:cs="Times New Roman"/>
          <w:sz w:val="24"/>
          <w:szCs w:val="24"/>
        </w:rPr>
        <w:t xml:space="preserve">such </w:t>
      </w:r>
      <w:r w:rsidR="00850120" w:rsidRPr="004A3C78">
        <w:rPr>
          <w:rFonts w:ascii="Times New Roman" w:hAnsi="Times New Roman" w:cs="Times New Roman"/>
          <w:sz w:val="24"/>
          <w:szCs w:val="24"/>
        </w:rPr>
        <w:t xml:space="preserve">a substantial </w:t>
      </w:r>
      <w:r w:rsidR="004A38BA" w:rsidRPr="004A3C78">
        <w:rPr>
          <w:rFonts w:ascii="Times New Roman" w:hAnsi="Times New Roman" w:cs="Times New Roman"/>
          <w:sz w:val="24"/>
          <w:szCs w:val="24"/>
        </w:rPr>
        <w:t>financial support</w:t>
      </w:r>
      <w:r w:rsidR="00F62AAD" w:rsidRPr="004A3C78">
        <w:rPr>
          <w:rFonts w:ascii="Times New Roman" w:hAnsi="Times New Roman" w:cs="Times New Roman"/>
          <w:sz w:val="24"/>
          <w:szCs w:val="24"/>
        </w:rPr>
        <w:t xml:space="preserve"> may not be forthcoming in the next few years, </w:t>
      </w:r>
      <w:r w:rsidRPr="004A3C78">
        <w:rPr>
          <w:rFonts w:ascii="Times New Roman" w:hAnsi="Times New Roman" w:cs="Times New Roman"/>
          <w:sz w:val="24"/>
          <w:szCs w:val="24"/>
        </w:rPr>
        <w:t>Nikšić</w:t>
      </w:r>
      <w:r w:rsidR="00850120" w:rsidRPr="004A3C78">
        <w:rPr>
          <w:rFonts w:ascii="Times New Roman" w:hAnsi="Times New Roman" w:cs="Times New Roman"/>
          <w:sz w:val="24"/>
          <w:szCs w:val="24"/>
        </w:rPr>
        <w:t xml:space="preserve"> will also find it challenging to generate </w:t>
      </w:r>
      <w:r w:rsidRPr="004A3C78">
        <w:rPr>
          <w:rFonts w:ascii="Times New Roman" w:hAnsi="Times New Roman" w:cs="Times New Roman"/>
          <w:sz w:val="24"/>
          <w:szCs w:val="24"/>
        </w:rPr>
        <w:t xml:space="preserve">a budget surplus of € </w:t>
      </w:r>
      <w:r w:rsidR="00850120" w:rsidRPr="004A3C78">
        <w:rPr>
          <w:rFonts w:ascii="Times New Roman" w:hAnsi="Times New Roman" w:cs="Times New Roman"/>
          <w:sz w:val="24"/>
          <w:szCs w:val="24"/>
        </w:rPr>
        <w:t>3.1</w:t>
      </w:r>
      <w:r w:rsidRPr="004A3C78">
        <w:rPr>
          <w:rFonts w:ascii="Times New Roman" w:hAnsi="Times New Roman" w:cs="Times New Roman"/>
          <w:sz w:val="24"/>
          <w:szCs w:val="24"/>
        </w:rPr>
        <w:t xml:space="preserve"> million per year in 2015-19.</w:t>
      </w:r>
    </w:p>
    <w:p w:rsidR="002C4DDF" w:rsidRDefault="002C4DDF">
      <w:pPr>
        <w:rPr>
          <w:rFonts w:ascii="Times New Roman" w:hAnsi="Times New Roman" w:cs="Times New Roman"/>
          <w:b/>
          <w:sz w:val="24"/>
          <w:szCs w:val="24"/>
        </w:rPr>
      </w:pPr>
      <w:r>
        <w:rPr>
          <w:rFonts w:ascii="Times New Roman" w:hAnsi="Times New Roman" w:cs="Times New Roman"/>
          <w:b/>
          <w:sz w:val="24"/>
          <w:szCs w:val="24"/>
        </w:rPr>
        <w:br w:type="page"/>
      </w:r>
    </w:p>
    <w:p w:rsidR="002C4DDF" w:rsidRDefault="002C4DDF" w:rsidP="007D31A0">
      <w:pPr>
        <w:jc w:val="both"/>
        <w:rPr>
          <w:rFonts w:ascii="Times New Roman" w:hAnsi="Times New Roman" w:cs="Times New Roman"/>
          <w:b/>
          <w:sz w:val="24"/>
          <w:szCs w:val="24"/>
        </w:rPr>
      </w:pPr>
      <w:bookmarkStart w:id="56" w:name="_Toc430799483"/>
      <w:bookmarkStart w:id="57" w:name="_Toc436331548"/>
      <w:r w:rsidRPr="0036041F">
        <w:rPr>
          <w:rFonts w:ascii="Times New Roman" w:hAnsi="Times New Roman" w:cs="Times New Roman"/>
          <w:b/>
          <w:sz w:val="24"/>
          <w:szCs w:val="24"/>
        </w:rPr>
        <w:lastRenderedPageBreak/>
        <w:t xml:space="preserve">Table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Table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7</w:t>
      </w:r>
      <w:r w:rsidRPr="0036041F">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009F06C9" w:rsidRPr="004A3C78">
        <w:rPr>
          <w:rFonts w:ascii="Times New Roman" w:hAnsi="Times New Roman" w:cs="Times New Roman"/>
          <w:b/>
          <w:sz w:val="24"/>
          <w:szCs w:val="24"/>
        </w:rPr>
        <w:t xml:space="preserve">Public Finances - </w:t>
      </w:r>
      <w:r w:rsidR="00D906CC" w:rsidRPr="004A3C78">
        <w:rPr>
          <w:rFonts w:ascii="Times New Roman" w:hAnsi="Times New Roman" w:cs="Times New Roman"/>
          <w:b/>
          <w:sz w:val="24"/>
          <w:szCs w:val="24"/>
        </w:rPr>
        <w:t>All municipalities</w:t>
      </w:r>
      <w:bookmarkEnd w:id="56"/>
      <w:bookmarkEnd w:id="57"/>
    </w:p>
    <w:p w:rsidR="00D906CC" w:rsidRPr="004A3C78" w:rsidRDefault="00D906CC" w:rsidP="007D31A0">
      <w:pPr>
        <w:jc w:val="both"/>
        <w:rPr>
          <w:rFonts w:ascii="Times New Roman" w:hAnsi="Times New Roman" w:cs="Times New Roman"/>
          <w:sz w:val="24"/>
          <w:szCs w:val="24"/>
        </w:rPr>
      </w:pPr>
      <w:r w:rsidRPr="004A3C78">
        <w:rPr>
          <w:rFonts w:ascii="Times New Roman" w:hAnsi="Times New Roman" w:cs="Times New Roman"/>
          <w:noProof/>
          <w:sz w:val="24"/>
          <w:szCs w:val="24"/>
        </w:rPr>
        <w:drawing>
          <wp:inline distT="0" distB="0" distL="0" distR="0" wp14:anchorId="7033092B" wp14:editId="70F3A73C">
            <wp:extent cx="6191250" cy="7762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911" cy="7763704"/>
                    </a:xfrm>
                    <a:prstGeom prst="rect">
                      <a:avLst/>
                    </a:prstGeom>
                    <a:noFill/>
                    <a:ln>
                      <a:noFill/>
                    </a:ln>
                  </pic:spPr>
                </pic:pic>
              </a:graphicData>
            </a:graphic>
          </wp:inline>
        </w:drawing>
      </w:r>
    </w:p>
    <w:p w:rsidR="00D906CC" w:rsidRPr="004A3C78" w:rsidRDefault="00D906CC">
      <w:pPr>
        <w:rPr>
          <w:rFonts w:ascii="Times New Roman" w:hAnsi="Times New Roman" w:cs="Times New Roman"/>
          <w:sz w:val="24"/>
          <w:szCs w:val="24"/>
        </w:rPr>
      </w:pPr>
    </w:p>
    <w:p w:rsidR="009F06C9" w:rsidRPr="004A3C78" w:rsidRDefault="002C4DDF" w:rsidP="009F06C9">
      <w:pPr>
        <w:jc w:val="both"/>
        <w:rPr>
          <w:rFonts w:ascii="Times New Roman" w:hAnsi="Times New Roman" w:cs="Times New Roman"/>
          <w:b/>
          <w:sz w:val="24"/>
          <w:szCs w:val="24"/>
        </w:rPr>
      </w:pPr>
      <w:bookmarkStart w:id="58" w:name="_Toc430799484"/>
      <w:bookmarkStart w:id="59" w:name="_Toc436331549"/>
      <w:r w:rsidRPr="0036041F">
        <w:rPr>
          <w:rFonts w:ascii="Times New Roman" w:hAnsi="Times New Roman" w:cs="Times New Roman"/>
          <w:b/>
          <w:sz w:val="24"/>
          <w:szCs w:val="24"/>
        </w:rPr>
        <w:lastRenderedPageBreak/>
        <w:t xml:space="preserve">Table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Table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8</w:t>
      </w:r>
      <w:r w:rsidRPr="0036041F">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009F06C9" w:rsidRPr="004A3C78">
        <w:rPr>
          <w:rFonts w:ascii="Times New Roman" w:hAnsi="Times New Roman" w:cs="Times New Roman"/>
          <w:b/>
          <w:sz w:val="24"/>
          <w:szCs w:val="24"/>
        </w:rPr>
        <w:t>Public Finances – Bijelo Polje</w:t>
      </w:r>
      <w:bookmarkEnd w:id="58"/>
      <w:bookmarkEnd w:id="59"/>
    </w:p>
    <w:p w:rsidR="00D906CC" w:rsidRPr="004A3C78" w:rsidRDefault="00D906CC" w:rsidP="007D31A0">
      <w:pPr>
        <w:jc w:val="both"/>
        <w:rPr>
          <w:rFonts w:ascii="Times New Roman" w:hAnsi="Times New Roman" w:cs="Times New Roman"/>
          <w:sz w:val="24"/>
          <w:szCs w:val="24"/>
        </w:rPr>
      </w:pPr>
      <w:r w:rsidRPr="004A3C78">
        <w:rPr>
          <w:rFonts w:ascii="Times New Roman" w:hAnsi="Times New Roman" w:cs="Times New Roman"/>
          <w:noProof/>
          <w:sz w:val="24"/>
          <w:szCs w:val="24"/>
        </w:rPr>
        <w:drawing>
          <wp:inline distT="0" distB="0" distL="0" distR="0" wp14:anchorId="4E63A94C" wp14:editId="6062B63A">
            <wp:extent cx="6286500" cy="7648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7172" cy="7649393"/>
                    </a:xfrm>
                    <a:prstGeom prst="rect">
                      <a:avLst/>
                    </a:prstGeom>
                    <a:noFill/>
                    <a:ln>
                      <a:noFill/>
                    </a:ln>
                  </pic:spPr>
                </pic:pic>
              </a:graphicData>
            </a:graphic>
          </wp:inline>
        </w:drawing>
      </w:r>
    </w:p>
    <w:p w:rsidR="009F06C9" w:rsidRPr="004A3C78" w:rsidRDefault="009F06C9" w:rsidP="007D31A0">
      <w:pPr>
        <w:jc w:val="both"/>
        <w:rPr>
          <w:rFonts w:ascii="Times New Roman" w:hAnsi="Times New Roman" w:cs="Times New Roman"/>
          <w:sz w:val="24"/>
          <w:szCs w:val="24"/>
        </w:rPr>
      </w:pPr>
    </w:p>
    <w:p w:rsidR="009F06C9" w:rsidRPr="004A3C78" w:rsidRDefault="009F06C9">
      <w:pPr>
        <w:rPr>
          <w:rFonts w:ascii="Times New Roman" w:hAnsi="Times New Roman" w:cs="Times New Roman"/>
          <w:sz w:val="24"/>
          <w:szCs w:val="24"/>
        </w:rPr>
      </w:pPr>
      <w:r w:rsidRPr="004A3C78">
        <w:rPr>
          <w:rFonts w:ascii="Times New Roman" w:hAnsi="Times New Roman" w:cs="Times New Roman"/>
          <w:sz w:val="24"/>
          <w:szCs w:val="24"/>
        </w:rPr>
        <w:br w:type="page"/>
      </w:r>
    </w:p>
    <w:p w:rsidR="009F06C9" w:rsidRPr="004A3C78" w:rsidRDefault="002C4DDF" w:rsidP="009F06C9">
      <w:pPr>
        <w:jc w:val="both"/>
        <w:rPr>
          <w:rFonts w:ascii="Times New Roman" w:hAnsi="Times New Roman" w:cs="Times New Roman"/>
          <w:b/>
          <w:sz w:val="24"/>
          <w:szCs w:val="24"/>
        </w:rPr>
      </w:pPr>
      <w:bookmarkStart w:id="60" w:name="_Toc430799485"/>
      <w:bookmarkStart w:id="61" w:name="_Toc436331550"/>
      <w:r w:rsidRPr="0036041F">
        <w:rPr>
          <w:rFonts w:ascii="Times New Roman" w:hAnsi="Times New Roman" w:cs="Times New Roman"/>
          <w:b/>
          <w:sz w:val="24"/>
          <w:szCs w:val="24"/>
        </w:rPr>
        <w:lastRenderedPageBreak/>
        <w:t xml:space="preserve">Table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Table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9</w:t>
      </w:r>
      <w:r w:rsidRPr="0036041F">
        <w:rPr>
          <w:rFonts w:ascii="Times New Roman" w:hAnsi="Times New Roman" w:cs="Times New Roman"/>
          <w:b/>
          <w:sz w:val="24"/>
          <w:szCs w:val="24"/>
        </w:rPr>
        <w:fldChar w:fldCharType="end"/>
      </w:r>
      <w:r>
        <w:rPr>
          <w:rFonts w:ascii="Times New Roman" w:hAnsi="Times New Roman" w:cs="Times New Roman"/>
          <w:b/>
          <w:sz w:val="24"/>
          <w:szCs w:val="24"/>
        </w:rPr>
        <w:t>.</w:t>
      </w:r>
      <w:r w:rsidR="009F06C9" w:rsidRPr="004A3C78">
        <w:rPr>
          <w:rFonts w:ascii="Times New Roman" w:hAnsi="Times New Roman" w:cs="Times New Roman"/>
          <w:b/>
          <w:sz w:val="24"/>
          <w:szCs w:val="24"/>
        </w:rPr>
        <w:t xml:space="preserve"> Public Finances – Cetinje</w:t>
      </w:r>
      <w:bookmarkEnd w:id="60"/>
      <w:bookmarkEnd w:id="61"/>
    </w:p>
    <w:p w:rsidR="009F06C9" w:rsidRPr="004A3C78" w:rsidRDefault="009F06C9" w:rsidP="007D31A0">
      <w:pPr>
        <w:jc w:val="both"/>
        <w:rPr>
          <w:rFonts w:ascii="Times New Roman" w:hAnsi="Times New Roman" w:cs="Times New Roman"/>
          <w:sz w:val="24"/>
          <w:szCs w:val="24"/>
        </w:rPr>
      </w:pPr>
      <w:r w:rsidRPr="004A3C78">
        <w:rPr>
          <w:rFonts w:ascii="Times New Roman" w:hAnsi="Times New Roman" w:cs="Times New Roman"/>
          <w:noProof/>
          <w:sz w:val="24"/>
          <w:szCs w:val="24"/>
        </w:rPr>
        <w:drawing>
          <wp:inline distT="0" distB="0" distL="0" distR="0" wp14:anchorId="2EE846C7" wp14:editId="1FF017BD">
            <wp:extent cx="6267450" cy="7686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8121" cy="7687498"/>
                    </a:xfrm>
                    <a:prstGeom prst="rect">
                      <a:avLst/>
                    </a:prstGeom>
                    <a:noFill/>
                    <a:ln>
                      <a:noFill/>
                    </a:ln>
                  </pic:spPr>
                </pic:pic>
              </a:graphicData>
            </a:graphic>
          </wp:inline>
        </w:drawing>
      </w:r>
    </w:p>
    <w:p w:rsidR="009F06C9" w:rsidRPr="004A3C78" w:rsidRDefault="009F06C9" w:rsidP="007D31A0">
      <w:pPr>
        <w:jc w:val="both"/>
        <w:rPr>
          <w:rFonts w:ascii="Times New Roman" w:hAnsi="Times New Roman" w:cs="Times New Roman"/>
          <w:sz w:val="24"/>
          <w:szCs w:val="24"/>
        </w:rPr>
      </w:pPr>
    </w:p>
    <w:p w:rsidR="009F06C9" w:rsidRPr="004A3C78" w:rsidRDefault="009F06C9">
      <w:pPr>
        <w:rPr>
          <w:rFonts w:ascii="Times New Roman" w:hAnsi="Times New Roman" w:cs="Times New Roman"/>
          <w:sz w:val="24"/>
          <w:szCs w:val="24"/>
        </w:rPr>
      </w:pPr>
      <w:r w:rsidRPr="004A3C78">
        <w:rPr>
          <w:rFonts w:ascii="Times New Roman" w:hAnsi="Times New Roman" w:cs="Times New Roman"/>
          <w:sz w:val="24"/>
          <w:szCs w:val="24"/>
        </w:rPr>
        <w:br w:type="page"/>
      </w:r>
    </w:p>
    <w:p w:rsidR="009F06C9" w:rsidRPr="004A3C78" w:rsidRDefault="002C4DDF" w:rsidP="009F06C9">
      <w:pPr>
        <w:jc w:val="both"/>
        <w:rPr>
          <w:rFonts w:ascii="Times New Roman" w:hAnsi="Times New Roman" w:cs="Times New Roman"/>
          <w:b/>
          <w:sz w:val="24"/>
          <w:szCs w:val="24"/>
        </w:rPr>
      </w:pPr>
      <w:bookmarkStart w:id="62" w:name="_Toc430799486"/>
      <w:bookmarkStart w:id="63" w:name="_Toc436331551"/>
      <w:r w:rsidRPr="0036041F">
        <w:rPr>
          <w:rFonts w:ascii="Times New Roman" w:hAnsi="Times New Roman" w:cs="Times New Roman"/>
          <w:b/>
          <w:sz w:val="24"/>
          <w:szCs w:val="24"/>
        </w:rPr>
        <w:lastRenderedPageBreak/>
        <w:t xml:space="preserve">Table </w:t>
      </w:r>
      <w:r w:rsidRPr="0036041F">
        <w:rPr>
          <w:rFonts w:ascii="Times New Roman" w:hAnsi="Times New Roman" w:cs="Times New Roman"/>
          <w:b/>
          <w:sz w:val="24"/>
          <w:szCs w:val="24"/>
        </w:rPr>
        <w:fldChar w:fldCharType="begin"/>
      </w:r>
      <w:r w:rsidRPr="0036041F">
        <w:rPr>
          <w:rFonts w:ascii="Times New Roman" w:hAnsi="Times New Roman" w:cs="Times New Roman"/>
          <w:b/>
          <w:sz w:val="24"/>
          <w:szCs w:val="24"/>
        </w:rPr>
        <w:instrText xml:space="preserve"> SEQ Table \* ARABIC </w:instrText>
      </w:r>
      <w:r w:rsidRPr="0036041F">
        <w:rPr>
          <w:rFonts w:ascii="Times New Roman" w:hAnsi="Times New Roman" w:cs="Times New Roman"/>
          <w:b/>
          <w:sz w:val="24"/>
          <w:szCs w:val="24"/>
        </w:rPr>
        <w:fldChar w:fldCharType="separate"/>
      </w:r>
      <w:r w:rsidR="00633B8D">
        <w:rPr>
          <w:rFonts w:ascii="Times New Roman" w:hAnsi="Times New Roman" w:cs="Times New Roman"/>
          <w:b/>
          <w:noProof/>
          <w:sz w:val="24"/>
          <w:szCs w:val="24"/>
        </w:rPr>
        <w:t>10</w:t>
      </w:r>
      <w:r w:rsidRPr="0036041F">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009F06C9" w:rsidRPr="004A3C78">
        <w:rPr>
          <w:rFonts w:ascii="Times New Roman" w:hAnsi="Times New Roman" w:cs="Times New Roman"/>
          <w:b/>
          <w:sz w:val="24"/>
          <w:szCs w:val="24"/>
        </w:rPr>
        <w:t>Public Finances – Nikšić</w:t>
      </w:r>
      <w:bookmarkEnd w:id="62"/>
      <w:bookmarkEnd w:id="63"/>
    </w:p>
    <w:p w:rsidR="009F06C9" w:rsidRPr="004A3C78" w:rsidRDefault="009F06C9" w:rsidP="007D31A0">
      <w:pPr>
        <w:jc w:val="both"/>
        <w:rPr>
          <w:rFonts w:ascii="Times New Roman" w:hAnsi="Times New Roman" w:cs="Times New Roman"/>
          <w:sz w:val="24"/>
          <w:szCs w:val="24"/>
        </w:rPr>
      </w:pPr>
      <w:r w:rsidRPr="004A3C78">
        <w:rPr>
          <w:rFonts w:ascii="Times New Roman" w:hAnsi="Times New Roman" w:cs="Times New Roman"/>
          <w:noProof/>
          <w:sz w:val="24"/>
          <w:szCs w:val="24"/>
        </w:rPr>
        <w:drawing>
          <wp:inline distT="0" distB="0" distL="0" distR="0" wp14:anchorId="780EFDA7" wp14:editId="7225DDE2">
            <wp:extent cx="6210300" cy="7600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963" cy="7601762"/>
                    </a:xfrm>
                    <a:prstGeom prst="rect">
                      <a:avLst/>
                    </a:prstGeom>
                    <a:noFill/>
                    <a:ln>
                      <a:noFill/>
                    </a:ln>
                  </pic:spPr>
                </pic:pic>
              </a:graphicData>
            </a:graphic>
          </wp:inline>
        </w:drawing>
      </w:r>
    </w:p>
    <w:p w:rsidR="009F06C9" w:rsidRPr="004A3C78" w:rsidRDefault="009F06C9" w:rsidP="007D31A0">
      <w:pPr>
        <w:jc w:val="both"/>
        <w:rPr>
          <w:rFonts w:ascii="Times New Roman" w:hAnsi="Times New Roman" w:cs="Times New Roman"/>
          <w:sz w:val="24"/>
          <w:szCs w:val="24"/>
        </w:rPr>
      </w:pPr>
    </w:p>
    <w:p w:rsidR="009F06C9" w:rsidRPr="004A3C78" w:rsidRDefault="009F06C9" w:rsidP="007D31A0">
      <w:pPr>
        <w:jc w:val="both"/>
        <w:rPr>
          <w:rFonts w:ascii="Times New Roman" w:hAnsi="Times New Roman" w:cs="Times New Roman"/>
          <w:sz w:val="24"/>
          <w:szCs w:val="24"/>
        </w:rPr>
      </w:pPr>
    </w:p>
    <w:sectPr w:rsidR="009F06C9" w:rsidRPr="004A3C78" w:rsidSect="007F52D5">
      <w:headerReference w:type="default" r:id="rId47"/>
      <w:footerReference w:type="defaul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A3F" w:rsidRDefault="006B0A3F" w:rsidP="002E6BD6">
      <w:r>
        <w:separator/>
      </w:r>
    </w:p>
  </w:endnote>
  <w:endnote w:type="continuationSeparator" w:id="0">
    <w:p w:rsidR="006B0A3F" w:rsidRDefault="006B0A3F" w:rsidP="002E6BD6">
      <w:r>
        <w:continuationSeparator/>
      </w:r>
    </w:p>
  </w:endnote>
  <w:endnote w:type="continuationNotice" w:id="1">
    <w:p w:rsidR="006B0A3F" w:rsidRDefault="006B0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588016"/>
      <w:docPartObj>
        <w:docPartGallery w:val="Page Numbers (Bottom of Page)"/>
        <w:docPartUnique/>
      </w:docPartObj>
    </w:sdtPr>
    <w:sdtEndPr>
      <w:rPr>
        <w:rFonts w:ascii="Times New Roman" w:hAnsi="Times New Roman" w:cs="Times New Roman"/>
        <w:noProof/>
      </w:rPr>
    </w:sdtEndPr>
    <w:sdtContent>
      <w:p w:rsidR="002906CF" w:rsidRPr="002E320A" w:rsidRDefault="002906CF">
        <w:pPr>
          <w:pStyle w:val="Footer"/>
          <w:jc w:val="center"/>
          <w:rPr>
            <w:rFonts w:ascii="Times New Roman" w:hAnsi="Times New Roman" w:cs="Times New Roman"/>
          </w:rPr>
        </w:pPr>
        <w:r w:rsidRPr="002E320A">
          <w:rPr>
            <w:rFonts w:ascii="Times New Roman" w:hAnsi="Times New Roman" w:cs="Times New Roman"/>
          </w:rPr>
          <w:fldChar w:fldCharType="begin"/>
        </w:r>
        <w:r w:rsidRPr="002E320A">
          <w:rPr>
            <w:rFonts w:ascii="Times New Roman" w:hAnsi="Times New Roman" w:cs="Times New Roman"/>
          </w:rPr>
          <w:instrText xml:space="preserve"> PAGE   \* MERGEFORMAT </w:instrText>
        </w:r>
        <w:r w:rsidRPr="002E320A">
          <w:rPr>
            <w:rFonts w:ascii="Times New Roman" w:hAnsi="Times New Roman" w:cs="Times New Roman"/>
          </w:rPr>
          <w:fldChar w:fldCharType="separate"/>
        </w:r>
        <w:r w:rsidR="00633B8D">
          <w:rPr>
            <w:rFonts w:ascii="Times New Roman" w:hAnsi="Times New Roman" w:cs="Times New Roman"/>
            <w:noProof/>
          </w:rPr>
          <w:t>1</w:t>
        </w:r>
        <w:r w:rsidRPr="002E320A">
          <w:rPr>
            <w:rFonts w:ascii="Times New Roman" w:hAnsi="Times New Roman" w:cs="Times New Roman"/>
            <w:noProof/>
          </w:rPr>
          <w:fldChar w:fldCharType="end"/>
        </w:r>
      </w:p>
    </w:sdtContent>
  </w:sdt>
  <w:p w:rsidR="002906CF" w:rsidRDefault="002906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A3F" w:rsidRDefault="006B0A3F" w:rsidP="002E6BD6">
      <w:r>
        <w:separator/>
      </w:r>
    </w:p>
  </w:footnote>
  <w:footnote w:type="continuationSeparator" w:id="0">
    <w:p w:rsidR="006B0A3F" w:rsidRDefault="006B0A3F" w:rsidP="002E6BD6">
      <w:r>
        <w:continuationSeparator/>
      </w:r>
    </w:p>
  </w:footnote>
  <w:footnote w:type="continuationNotice" w:id="1">
    <w:p w:rsidR="006B0A3F" w:rsidRDefault="006B0A3F"/>
  </w:footnote>
  <w:footnote w:id="2">
    <w:p w:rsidR="002906CF" w:rsidRPr="00A162B8" w:rsidRDefault="002906CF" w:rsidP="003030D3">
      <w:pPr>
        <w:pStyle w:val="FootnoteText"/>
        <w:jc w:val="both"/>
        <w:rPr>
          <w:rFonts w:ascii="Times New Roman" w:hAnsi="Times New Roman" w:cs="Times New Roman"/>
        </w:rPr>
      </w:pPr>
      <w:r w:rsidRPr="00A162B8">
        <w:rPr>
          <w:rStyle w:val="FootnoteReference"/>
          <w:rFonts w:ascii="Times New Roman" w:hAnsi="Times New Roman" w:cs="Times New Roman"/>
        </w:rPr>
        <w:footnoteRef/>
      </w:r>
      <w:r w:rsidRPr="00A162B8">
        <w:rPr>
          <w:rFonts w:ascii="Times New Roman" w:hAnsi="Times New Roman" w:cs="Times New Roman"/>
        </w:rPr>
        <w:t xml:space="preserve"> As of mid-</w:t>
      </w:r>
      <w:r>
        <w:rPr>
          <w:rFonts w:ascii="Times New Roman" w:hAnsi="Times New Roman" w:cs="Times New Roman"/>
        </w:rPr>
        <w:t>November</w:t>
      </w:r>
      <w:r w:rsidRPr="00A162B8">
        <w:rPr>
          <w:rFonts w:ascii="Times New Roman" w:hAnsi="Times New Roman" w:cs="Times New Roman"/>
        </w:rPr>
        <w:t xml:space="preserve"> 2015, Cetinje</w:t>
      </w:r>
      <w:r>
        <w:rPr>
          <w:rFonts w:ascii="Times New Roman" w:hAnsi="Times New Roman" w:cs="Times New Roman"/>
        </w:rPr>
        <w:t>,</w:t>
      </w:r>
      <w:r w:rsidRPr="00A162B8">
        <w:rPr>
          <w:rFonts w:ascii="Times New Roman" w:hAnsi="Times New Roman" w:cs="Times New Roman"/>
        </w:rPr>
        <w:t xml:space="preserve"> Bijelo Polje</w:t>
      </w:r>
      <w:r>
        <w:rPr>
          <w:rFonts w:ascii="Times New Roman" w:hAnsi="Times New Roman" w:cs="Times New Roman"/>
        </w:rPr>
        <w:t>, Kolasin, Savnik, and Berane have submitted their</w:t>
      </w:r>
      <w:r w:rsidRPr="00A162B8">
        <w:rPr>
          <w:rFonts w:ascii="Times New Roman" w:hAnsi="Times New Roman" w:cs="Times New Roman"/>
        </w:rPr>
        <w:t xml:space="preserve"> plan</w:t>
      </w:r>
      <w:r>
        <w:rPr>
          <w:rFonts w:ascii="Times New Roman" w:hAnsi="Times New Roman" w:cs="Times New Roman"/>
        </w:rPr>
        <w:t>s</w:t>
      </w:r>
      <w:r w:rsidRPr="00A162B8">
        <w:rPr>
          <w:rFonts w:ascii="Times New Roman" w:hAnsi="Times New Roman" w:cs="Times New Roman"/>
        </w:rPr>
        <w:t xml:space="preserve"> to the MOF. </w:t>
      </w:r>
    </w:p>
  </w:footnote>
  <w:footnote w:id="3">
    <w:p w:rsidR="002906CF" w:rsidRPr="00C75460" w:rsidRDefault="002906CF" w:rsidP="003030D3">
      <w:pPr>
        <w:pStyle w:val="FootnoteText"/>
        <w:jc w:val="both"/>
        <w:rPr>
          <w:rFonts w:ascii="Times New Roman" w:hAnsi="Times New Roman" w:cs="Times New Roman"/>
        </w:rPr>
      </w:pPr>
      <w:r w:rsidRPr="00C75460">
        <w:rPr>
          <w:rStyle w:val="FootnoteReference"/>
          <w:rFonts w:ascii="Times New Roman" w:hAnsi="Times New Roman" w:cs="Times New Roman"/>
        </w:rPr>
        <w:footnoteRef/>
      </w:r>
      <w:r w:rsidRPr="00C75460">
        <w:rPr>
          <w:rFonts w:ascii="Times New Roman" w:hAnsi="Times New Roman" w:cs="Times New Roman"/>
        </w:rPr>
        <w:t xml:space="preserve"> Major milestones of the roadmap include: 1) formation of a working team involving the Ministry of Finance, the Union of Municipalities, and local self-governments, tasked with assessing the debt situation of each municipality with a view of exploring options for debt rescheduling as well as for municipal debt-assets swaps to relieve the burden of financial liabilities; 2) identification of tax liabilities as of end-2014; 3) initiation of legal measures against all local self-governments, public enterprises and institutions founded by municipalities, which pay wages without payroll taxes being settled; 4) initiation of actions to regularize the division of funds from the Equalisation Fund in 2015; 5) agreements to divide assets and staff between certain municipalities; 6) setting up the population registers in some municipalities to proceed with the division of personal income taxes among them; 7) local self-governments, public enterprises and institutions founded by municipalities, with registered surplus of staff, should downsize staff to meet the standards set in order to reduce payroll expense.</w:t>
      </w:r>
    </w:p>
  </w:footnote>
  <w:footnote w:id="4">
    <w:p w:rsidR="002906CF" w:rsidRPr="0036041F" w:rsidRDefault="002906CF" w:rsidP="002E320A">
      <w:pPr>
        <w:jc w:val="both"/>
        <w:rPr>
          <w:rFonts w:ascii="Times New Roman" w:hAnsi="Times New Roman" w:cs="Times New Roman"/>
          <w:sz w:val="20"/>
          <w:szCs w:val="20"/>
        </w:rPr>
      </w:pPr>
      <w:r w:rsidRPr="0036041F">
        <w:rPr>
          <w:rStyle w:val="FootnoteReference"/>
          <w:rFonts w:ascii="Times New Roman" w:hAnsi="Times New Roman" w:cs="Times New Roman"/>
          <w:sz w:val="20"/>
          <w:szCs w:val="20"/>
        </w:rPr>
        <w:footnoteRef/>
      </w:r>
      <w:r w:rsidRPr="0036041F">
        <w:rPr>
          <w:rFonts w:ascii="Times New Roman" w:hAnsi="Times New Roman" w:cs="Times New Roman"/>
          <w:sz w:val="20"/>
          <w:szCs w:val="20"/>
        </w:rPr>
        <w:t xml:space="preserve"> </w:t>
      </w:r>
      <w:r w:rsidRPr="0036041F">
        <w:rPr>
          <w:rFonts w:ascii="Times New Roman" w:hAnsi="Times New Roman" w:cs="Times New Roman"/>
          <w:i/>
          <w:sz w:val="20"/>
          <w:szCs w:val="20"/>
        </w:rPr>
        <w:t>Firstly</w:t>
      </w:r>
      <w:r w:rsidRPr="0036041F">
        <w:rPr>
          <w:rFonts w:ascii="Times New Roman" w:hAnsi="Times New Roman" w:cs="Times New Roman"/>
          <w:sz w:val="20"/>
          <w:szCs w:val="20"/>
        </w:rPr>
        <w:t xml:space="preserve">, at aggregate level, the most significant reform was the abolition of the charge for use of buildable land since 2009, after this charge provided nearly € 30 million in 2008. Since municipal governments have extensive autonomy to determine it (e.g., there was no upper ceiling in the legislation), there was space for excessive taxation (e.g., some municipalities were charging very high levies on companies using public spaces for their production activities). </w:t>
      </w:r>
      <w:r w:rsidRPr="0036041F">
        <w:rPr>
          <w:rFonts w:ascii="Times New Roman" w:hAnsi="Times New Roman" w:cs="Times New Roman"/>
          <w:i/>
          <w:sz w:val="20"/>
          <w:szCs w:val="20"/>
        </w:rPr>
        <w:t>Secondly</w:t>
      </w:r>
      <w:r w:rsidRPr="0036041F">
        <w:rPr>
          <w:rFonts w:ascii="Times New Roman" w:hAnsi="Times New Roman" w:cs="Times New Roman"/>
          <w:sz w:val="20"/>
          <w:szCs w:val="20"/>
        </w:rPr>
        <w:t>, amendments to the Law on Local Communal Fees abolished a number of fees since 2008 (e.g., the use of facilities for power transmission, telecommunication facilities, TV and radio transmitters, and the use of the seashore for commercial purposes). Estimated revenue loss was around € 3-5 million.</w:t>
      </w:r>
      <w:r>
        <w:rPr>
          <w:rFonts w:ascii="Times New Roman" w:hAnsi="Times New Roman" w:cs="Times New Roman"/>
          <w:sz w:val="20"/>
          <w:szCs w:val="20"/>
        </w:rPr>
        <w:t xml:space="preserve"> </w:t>
      </w:r>
      <w:r w:rsidRPr="0036041F">
        <w:rPr>
          <w:rFonts w:ascii="Times New Roman" w:hAnsi="Times New Roman" w:cs="Times New Roman"/>
          <w:i/>
          <w:sz w:val="20"/>
          <w:szCs w:val="20"/>
        </w:rPr>
        <w:t>Thirdly</w:t>
      </w:r>
      <w:r w:rsidRPr="0036041F">
        <w:rPr>
          <w:rFonts w:ascii="Times New Roman" w:hAnsi="Times New Roman" w:cs="Times New Roman"/>
          <w:sz w:val="20"/>
          <w:szCs w:val="20"/>
        </w:rPr>
        <w:t>, amendments to the Law on Local Self Government Finances entering into force in 2011, eliminated a few taxes and charges (e.g., the consumption tax, the tax on the company name, the tax on games of chance and entertainment games, the fee for the use of passenger vehicles and trailers—or eco-charge), with an estimated revenue loss of € 6 million.</w:t>
      </w:r>
      <w:r>
        <w:rPr>
          <w:rFonts w:ascii="Times New Roman" w:hAnsi="Times New Roman" w:cs="Times New Roman"/>
          <w:sz w:val="20"/>
          <w:szCs w:val="20"/>
        </w:rPr>
        <w:t xml:space="preserve"> </w:t>
      </w:r>
      <w:r w:rsidRPr="0036041F">
        <w:rPr>
          <w:rFonts w:ascii="Times New Roman" w:hAnsi="Times New Roman" w:cs="Times New Roman"/>
          <w:i/>
          <w:sz w:val="20"/>
          <w:szCs w:val="20"/>
        </w:rPr>
        <w:t>Fourthly</w:t>
      </w:r>
      <w:r w:rsidRPr="0036041F">
        <w:rPr>
          <w:rFonts w:ascii="Times New Roman" w:hAnsi="Times New Roman" w:cs="Times New Roman"/>
          <w:sz w:val="20"/>
          <w:szCs w:val="20"/>
        </w:rPr>
        <w:t xml:space="preserve">, amendments to the Law on Roads reduced the collection from charges for the use of municipal roads since 2010—charges now must be approved by the Central Government, with an estimated revenue loss of € 3-4 million. </w:t>
      </w:r>
      <w:r w:rsidRPr="0036041F">
        <w:rPr>
          <w:rFonts w:ascii="Times New Roman" w:hAnsi="Times New Roman" w:cs="Times New Roman"/>
          <w:i/>
          <w:sz w:val="20"/>
          <w:szCs w:val="20"/>
        </w:rPr>
        <w:t>Fifthly</w:t>
      </w:r>
      <w:r w:rsidRPr="0036041F">
        <w:rPr>
          <w:rFonts w:ascii="Times New Roman" w:hAnsi="Times New Roman" w:cs="Times New Roman"/>
          <w:sz w:val="20"/>
          <w:szCs w:val="20"/>
        </w:rPr>
        <w:t>, recent amendments to the Law on Spatial Development and Building of Structures envisage exempting the general-interest buildings, ancillary buildings, and prefabricated temporary structures, from the charge for provision of utilities at buildable land. Also, legislative changes introduced in 2009 shifted the time of collection from the beginning (building permit) to the end of the investment cycle (certificate of occupancy), but were subsequently reversed. The joint effect of these legislative reforms and the collapse of the real estate boom was eventually a reduction in collection from nearly € 66 million in 2009 to € 37 million in 2013. There are concerns that further limitation of these charges might be enacted, with the expectation that real estate tax can compensate for the revenue loss. The charge for provision of utilities at buildable land is paid by an investor for the provision of utility infrastructure to her buildings and structures. It intends to fund the real cost of developing land and making utility infrastructure available to a</w:t>
      </w:r>
      <w:r>
        <w:rPr>
          <w:rFonts w:ascii="Times New Roman" w:hAnsi="Times New Roman" w:cs="Times New Roman"/>
          <w:sz w:val="20"/>
          <w:szCs w:val="20"/>
        </w:rPr>
        <w:t>n</w:t>
      </w:r>
      <w:r w:rsidRPr="0036041F">
        <w:rPr>
          <w:rFonts w:ascii="Times New Roman" w:hAnsi="Times New Roman" w:cs="Times New Roman"/>
          <w:sz w:val="20"/>
          <w:szCs w:val="20"/>
        </w:rPr>
        <w:t xml:space="preserve"> urban site, presumably on the basis of cost-recovery principles, and thus it is seen as a capital revenue (not current revenue). It is agreed in a contract concluded between the investor and the local government—with assent from the Central Government—and its purpose is strictly prescribed by the law. Substituting real estate tax for the charge for provision of utilities at buildable land raises complex issues: the charge seeks for full cost-recovery and the real estate tax is alien to such concept; and transferring the cost of providing utility infrastructure to profit-making investors to other taxpayers (including households) is politically difficult and may not be deemed fair.  </w:t>
      </w:r>
    </w:p>
  </w:footnote>
  <w:footnote w:id="5">
    <w:p w:rsidR="002906CF" w:rsidRPr="0036041F" w:rsidRDefault="002906CF" w:rsidP="002E320A">
      <w:pPr>
        <w:jc w:val="both"/>
        <w:rPr>
          <w:rFonts w:ascii="Times New Roman" w:hAnsi="Times New Roman" w:cs="Times New Roman"/>
          <w:sz w:val="20"/>
          <w:szCs w:val="20"/>
        </w:rPr>
      </w:pPr>
      <w:r w:rsidRPr="0036041F">
        <w:rPr>
          <w:rStyle w:val="FootnoteReference"/>
          <w:rFonts w:ascii="Times New Roman" w:hAnsi="Times New Roman" w:cs="Times New Roman"/>
          <w:sz w:val="20"/>
          <w:szCs w:val="20"/>
        </w:rPr>
        <w:footnoteRef/>
      </w:r>
      <w:r w:rsidRPr="0036041F">
        <w:rPr>
          <w:rFonts w:ascii="Times New Roman" w:hAnsi="Times New Roman" w:cs="Times New Roman"/>
          <w:sz w:val="20"/>
          <w:szCs w:val="20"/>
        </w:rPr>
        <w:t xml:space="preserve"> </w:t>
      </w:r>
      <w:r w:rsidRPr="0036041F">
        <w:rPr>
          <w:rFonts w:ascii="Times New Roman" w:hAnsi="Times New Roman" w:cs="Times New Roman"/>
          <w:i/>
          <w:sz w:val="20"/>
          <w:szCs w:val="20"/>
        </w:rPr>
        <w:t>Firstly</w:t>
      </w:r>
      <w:r w:rsidRPr="0036041F">
        <w:rPr>
          <w:rFonts w:ascii="Times New Roman" w:hAnsi="Times New Roman" w:cs="Times New Roman"/>
          <w:sz w:val="20"/>
          <w:szCs w:val="20"/>
        </w:rPr>
        <w:t xml:space="preserve">, the Law on Local Self Government Finances, amended on January 2011, raised the percentage of shared revenues accrued to municipalities (e.g., PIT share increased from 10 to 12 percent, with 16 percent for the Old Royal Capital and 13 percent for the Capital City; real estate turnover tax share increased from 50 to 80 percent; concession fee share increased from 30 to 70 percent, except for the use of ports—20 percent—and coastal zone—50 percent). The Equalization Fund was also increased. Overall, these revenue items rose from € 45 million in 2010 to € 82 million in 2013. </w:t>
      </w:r>
      <w:r w:rsidRPr="0036041F">
        <w:rPr>
          <w:rFonts w:ascii="Times New Roman" w:hAnsi="Times New Roman" w:cs="Times New Roman"/>
          <w:i/>
          <w:sz w:val="20"/>
          <w:szCs w:val="20"/>
        </w:rPr>
        <w:t>Secondly</w:t>
      </w:r>
      <w:r w:rsidRPr="0036041F">
        <w:rPr>
          <w:rFonts w:ascii="Times New Roman" w:hAnsi="Times New Roman" w:cs="Times New Roman"/>
          <w:sz w:val="20"/>
          <w:szCs w:val="20"/>
        </w:rPr>
        <w:t>, the Law on Real Estate Tax, also amended on January 2011, increased the tax rates and coverage of the real estate tax, whose collection rose from € 25 million in 2010 to € 39 million in 2013.</w:t>
      </w:r>
    </w:p>
  </w:footnote>
  <w:footnote w:id="6">
    <w:p w:rsidR="002906CF" w:rsidRPr="0036041F" w:rsidRDefault="002906CF" w:rsidP="00D8195D">
      <w:pPr>
        <w:jc w:val="both"/>
        <w:rPr>
          <w:rFonts w:ascii="Times New Roman" w:hAnsi="Times New Roman" w:cs="Times New Roman"/>
          <w:sz w:val="20"/>
          <w:szCs w:val="20"/>
        </w:rPr>
      </w:pPr>
      <w:r w:rsidRPr="0036041F">
        <w:rPr>
          <w:rStyle w:val="FootnoteReference"/>
          <w:rFonts w:ascii="Times New Roman" w:hAnsi="Times New Roman" w:cs="Times New Roman"/>
          <w:sz w:val="20"/>
          <w:szCs w:val="20"/>
        </w:rPr>
        <w:footnoteRef/>
      </w:r>
      <w:r w:rsidRPr="0036041F">
        <w:rPr>
          <w:rFonts w:ascii="Times New Roman" w:hAnsi="Times New Roman" w:cs="Times New Roman"/>
          <w:sz w:val="20"/>
          <w:szCs w:val="20"/>
        </w:rPr>
        <w:t xml:space="preserve"> The Equalization Fund is sourced from centrally-collected, shared revenues: 11 percent of p</w:t>
      </w:r>
      <w:r>
        <w:rPr>
          <w:rFonts w:ascii="Times New Roman" w:hAnsi="Times New Roman" w:cs="Times New Roman"/>
          <w:sz w:val="20"/>
          <w:szCs w:val="20"/>
        </w:rPr>
        <w:t>ersonal income tax; 10 percent</w:t>
      </w:r>
      <w:r w:rsidRPr="0036041F">
        <w:rPr>
          <w:rFonts w:ascii="Times New Roman" w:hAnsi="Times New Roman" w:cs="Times New Roman"/>
          <w:sz w:val="20"/>
          <w:szCs w:val="20"/>
        </w:rPr>
        <w:t xml:space="preserve"> real estate turnover tax; 100 percent of annual charge for vehicle registration; 40 percent of the concessions on gambling. At the budget planning stage, the allocation to the Equalization Fund is determined on the basis of revenue forecasts in central and local budgets. The allocation is distributed through advanced payments (90 percent) and short-term, interest-free loans to meet liquidity needs (10 percent). When the actual revenue-collection figures are available by March of the following year, a net payment (or contribution) is made to settle any gap between budgeted and actual revenues. The Equalization Fund is distributed among all municipalities according to their fiscal capacity (60 percent) and budgetary needs (40 percent). The distribution criteria are set in the Law on Local Self-Government Financing. The fiscal capacity to be equalized refers to the per-capita revenues (both shared and own) with a rather nuanced methodology whereby the revenue items are equalized one-by-one and different benchmarks are used to determine the funds to be transferred (e.g., for the personal income tax, the per-capita subsidy is the difference between one municipality’s per-capita PIT and the national average per-capita PIT, while for the other shared-revenue items, the per-capita subsidy relies not on the national average but on the average of the sub-set of municipalities benefitting from the Equalization Fund—i.e., municipalities excluding Bar, Budva, Kotor, Plužine, Podgorica, Tivat, and Herceg Novi).</w:t>
      </w:r>
      <w:r>
        <w:rPr>
          <w:rFonts w:ascii="Times New Roman" w:hAnsi="Times New Roman" w:cs="Times New Roman"/>
          <w:sz w:val="20"/>
          <w:szCs w:val="20"/>
        </w:rPr>
        <w:t xml:space="preserve"> </w:t>
      </w:r>
      <w:r w:rsidRPr="0036041F">
        <w:rPr>
          <w:rFonts w:ascii="Times New Roman" w:hAnsi="Times New Roman" w:cs="Times New Roman"/>
          <w:sz w:val="20"/>
          <w:szCs w:val="20"/>
        </w:rPr>
        <w:t>The budgetary needs to be equalized are dealt with an equal subsidy to the sub-set of municipalities benefitting from the Equalization Fund (50 percent) and with a subsidy calculated on the basis of population and territory of the municipalities (50 percent). For the latter, the municipal wage bill (in gross terms) relative to population size and relative to territory size are used as proxies of budgetary needs.</w:t>
      </w:r>
    </w:p>
  </w:footnote>
  <w:footnote w:id="7">
    <w:p w:rsidR="002906CF" w:rsidRPr="002E320A" w:rsidRDefault="002906CF" w:rsidP="002E320A">
      <w:pPr>
        <w:pStyle w:val="FootnoteText"/>
        <w:jc w:val="both"/>
        <w:rPr>
          <w:rFonts w:ascii="Times New Roman" w:hAnsi="Times New Roman" w:cs="Times New Roman"/>
        </w:rPr>
      </w:pPr>
      <w:r w:rsidRPr="002E320A">
        <w:rPr>
          <w:rStyle w:val="FootnoteReference"/>
          <w:rFonts w:ascii="Times New Roman" w:hAnsi="Times New Roman" w:cs="Times New Roman"/>
        </w:rPr>
        <w:footnoteRef/>
      </w:r>
      <w:r w:rsidRPr="002E320A">
        <w:rPr>
          <w:rFonts w:ascii="Times New Roman" w:hAnsi="Times New Roman" w:cs="Times New Roman"/>
        </w:rPr>
        <w:t xml:space="preserve"> The analysis of the wage bill through time is complicated because unpaid salaries at the end of the year are presented under outstanding liabilities or arrears, and when paid the next year, they are presented as repayment of commitments from previous years.</w:t>
      </w:r>
    </w:p>
  </w:footnote>
  <w:footnote w:id="8">
    <w:p w:rsidR="002906CF" w:rsidRPr="002E320A" w:rsidRDefault="002906CF" w:rsidP="00A41ED2">
      <w:pPr>
        <w:jc w:val="both"/>
        <w:rPr>
          <w:rFonts w:ascii="Times New Roman" w:hAnsi="Times New Roman" w:cs="Times New Roman"/>
          <w:sz w:val="20"/>
          <w:szCs w:val="20"/>
        </w:rPr>
      </w:pPr>
      <w:r w:rsidRPr="002E320A">
        <w:rPr>
          <w:rStyle w:val="FootnoteReference"/>
          <w:rFonts w:ascii="Times New Roman" w:hAnsi="Times New Roman" w:cs="Times New Roman"/>
          <w:sz w:val="20"/>
          <w:szCs w:val="20"/>
        </w:rPr>
        <w:footnoteRef/>
      </w:r>
      <w:r w:rsidRPr="002E320A">
        <w:rPr>
          <w:rFonts w:ascii="Times New Roman" w:hAnsi="Times New Roman" w:cs="Times New Roman"/>
          <w:sz w:val="20"/>
          <w:szCs w:val="20"/>
        </w:rPr>
        <w:t xml:space="preserve"> As indicated in the interviews, the current situation is the result of the period of economic transition and a political situation that overloaded decisions that were not rational from an economic point of view, but from a social one: primarily assuming a large number of employees from the private sector due to the declining economy and failing businesses. In addition, a change of government at the local level also meant a change of employees. The economic situation saw the municipalities as the only employer in order to pursue social policy. Large bankruptcy proceedings have been initiated for the companies that used to operate and employ significant number of workers who then ended up at the unemployment bureau. The towns were under enormous pressure for employment and operated like social welfare institutions wherein a large number of people were employed. In cases like Nikšić, with a local economy struggling to cope with large firms closing their commercial activities and lack of business opportunities, the local government had to step in to absorb excess labor and mitigate disruptions to the fabric social. Similar conditions are thought to prevail in Northern and lagging municipalities. This is certainly a development challenge that is just reflected in local public finances. </w:t>
      </w:r>
    </w:p>
  </w:footnote>
  <w:footnote w:id="9">
    <w:p w:rsidR="002906CF" w:rsidRPr="00CE7B9A" w:rsidRDefault="002906CF" w:rsidP="00BE7BEC">
      <w:pPr>
        <w:pStyle w:val="FootnoteText"/>
        <w:jc w:val="both"/>
        <w:rPr>
          <w:rFonts w:ascii="Times New Roman" w:hAnsi="Times New Roman" w:cs="Times New Roman"/>
        </w:rPr>
      </w:pPr>
      <w:r w:rsidRPr="00CE7B9A">
        <w:rPr>
          <w:rStyle w:val="FootnoteReference"/>
          <w:rFonts w:ascii="Times New Roman" w:hAnsi="Times New Roman" w:cs="Times New Roman"/>
        </w:rPr>
        <w:footnoteRef/>
      </w:r>
      <w:r w:rsidRPr="00CE7B9A">
        <w:rPr>
          <w:rFonts w:ascii="Times New Roman" w:hAnsi="Times New Roman" w:cs="Times New Roman"/>
        </w:rPr>
        <w:t xml:space="preserve"> Under the Law on Local Government Finance (Art 59a), municipalities that face liquidity problems for more than 90 days are required to prepare rehabilitation plans (with a program of measures to overcome financial difficulties including the reduction of employment, etc.); after which, they may have been issued approval by MOF to exceed the 10 percent debt ceiling (Art 64). Reportedly, the state provided co-financing for the social plans. On the basis of these agreements, municipalities were obliged to submit their budgets and procurement plans for approval, along with the reduction of employees. The municipalities have largely not complied. For example, Municipality of Berane laid off 150 persons. The state provided about 3,000 Euro for each person. However, the subsequent report received from the municipality indicated that the number of employees actually increased by 100, meaning that some may have been rehired.</w:t>
      </w:r>
    </w:p>
  </w:footnote>
  <w:footnote w:id="10">
    <w:p w:rsidR="002906CF" w:rsidRPr="00BE3277" w:rsidRDefault="002906CF" w:rsidP="00CF4B12">
      <w:pPr>
        <w:pStyle w:val="FootnoteText"/>
        <w:jc w:val="both"/>
        <w:rPr>
          <w:rFonts w:ascii="Times New Roman" w:hAnsi="Times New Roman" w:cs="Times New Roman"/>
        </w:rPr>
      </w:pPr>
      <w:r w:rsidRPr="00BE3277">
        <w:rPr>
          <w:rStyle w:val="FootnoteReference"/>
          <w:rFonts w:ascii="Times New Roman" w:hAnsi="Times New Roman" w:cs="Times New Roman"/>
        </w:rPr>
        <w:footnoteRef/>
      </w:r>
      <w:r w:rsidRPr="00BE3277">
        <w:rPr>
          <w:rFonts w:ascii="Times New Roman" w:hAnsi="Times New Roman" w:cs="Times New Roman"/>
        </w:rPr>
        <w:t xml:space="preserve"> Other schemes may also be considered, but seem less likely to be adopted. After a voluntary program is carried out, any remaining redundant staff may still need to be laid off against their will, through an involuntary retrenchment scheme. This involves offering severance payments to encourage redundant workers to quit, thus overcoming their resistance to downsizing, restructuring, or privatization. This option may entail involuntary ‘soft’ separations under the strict enforcement of mandatory retirement rules or the enforcement of legal or contractual provisions dealing with under-performing employees (e.g., ghost workers), or ‘hard’ separations such as layoffs. Similar to the voluntary case, a rule of thumb involving salary and perhaps seniority in the public sector is used to calculate the compensation package. Even less likely options are contracting-out schemes—whereby activities previously executed within the local administration (or local public company) are contracted out to private cooperatives established by former enterprise employees—and employment ownership in privatizations—where shares are reserved for employees in the to-be-privatized enterprises, thus giving them a direct stake in the performance and profits of the companies.</w:t>
      </w:r>
    </w:p>
  </w:footnote>
  <w:footnote w:id="11">
    <w:p w:rsidR="002906CF" w:rsidRPr="000B6E83" w:rsidRDefault="002906CF" w:rsidP="00336DD1">
      <w:pPr>
        <w:pStyle w:val="FootnoteText"/>
        <w:jc w:val="both"/>
        <w:rPr>
          <w:rFonts w:ascii="Times New Roman" w:hAnsi="Times New Roman" w:cs="Times New Roman"/>
        </w:rPr>
      </w:pPr>
      <w:r w:rsidRPr="000B6E83">
        <w:rPr>
          <w:rStyle w:val="FootnoteReference"/>
          <w:rFonts w:ascii="Times New Roman" w:hAnsi="Times New Roman" w:cs="Times New Roman"/>
        </w:rPr>
        <w:footnoteRef/>
      </w:r>
      <w:r w:rsidRPr="000B6E83">
        <w:rPr>
          <w:rFonts w:ascii="Times New Roman" w:hAnsi="Times New Roman" w:cs="Times New Roman"/>
        </w:rPr>
        <w:t xml:space="preserve"> MOF argues that local revenue forecasts are of poor quality, with systematic overestimation of one-off revenues raised through sales of land, building permits, and charges for provision of utilities at buildable land. Overestimation may result from outright manipulation of forecasts in order to comply with the fiscal rules, or from deals between local governments and real-estate investors that eventually break apart—e.g., Bar and Budva tried to sell the land of Kraljicina Plaza but the initiative eventually failed and the expected revenues did not materialize. MOF finds it difficult to make an independent assessment of the local revenue forecasts because it lacks relevant information such as the applications for building permits.</w:t>
      </w:r>
    </w:p>
  </w:footnote>
  <w:footnote w:id="12">
    <w:p w:rsidR="002906CF" w:rsidRPr="000B6E83" w:rsidRDefault="002906CF" w:rsidP="00276683">
      <w:pPr>
        <w:pStyle w:val="FootnoteText"/>
        <w:jc w:val="both"/>
        <w:rPr>
          <w:rFonts w:ascii="Times New Roman" w:hAnsi="Times New Roman" w:cs="Times New Roman"/>
        </w:rPr>
      </w:pPr>
      <w:r w:rsidRPr="000B6E83">
        <w:rPr>
          <w:rStyle w:val="FootnoteReference"/>
          <w:rFonts w:ascii="Times New Roman" w:hAnsi="Times New Roman" w:cs="Times New Roman"/>
        </w:rPr>
        <w:footnoteRef/>
      </w:r>
      <w:r w:rsidRPr="000B6E83">
        <w:rPr>
          <w:rFonts w:ascii="Times New Roman" w:hAnsi="Times New Roman" w:cs="Times New Roman"/>
        </w:rPr>
        <w:t xml:space="preserve"> MOF or a dedicated agency should be able to undertake local-finance forecasts independently, so as to assess the realism of the forecasts prepared by the municipalities themselves.</w:t>
      </w:r>
    </w:p>
  </w:footnote>
  <w:footnote w:id="13">
    <w:p w:rsidR="002906CF" w:rsidRPr="000B6E83" w:rsidRDefault="002906CF" w:rsidP="004A3386">
      <w:pPr>
        <w:pStyle w:val="FootnoteText"/>
        <w:jc w:val="both"/>
        <w:rPr>
          <w:rFonts w:ascii="Times New Roman" w:hAnsi="Times New Roman" w:cs="Times New Roman"/>
        </w:rPr>
      </w:pPr>
      <w:r w:rsidRPr="000B6E83">
        <w:rPr>
          <w:rStyle w:val="FootnoteReference"/>
          <w:rFonts w:ascii="Times New Roman" w:hAnsi="Times New Roman" w:cs="Times New Roman"/>
        </w:rPr>
        <w:footnoteRef/>
      </w:r>
      <w:r w:rsidRPr="000B6E83">
        <w:rPr>
          <w:rFonts w:ascii="Times New Roman" w:hAnsi="Times New Roman" w:cs="Times New Roman"/>
        </w:rPr>
        <w:t xml:space="preserve"> Asset sales to repay tax arrears were quite limited in terms of volume. The Tax Administration Unit is of the view that the properties offered by the municipalities are of little value for private investors.</w:t>
      </w:r>
    </w:p>
  </w:footnote>
  <w:footnote w:id="14">
    <w:p w:rsidR="002906CF" w:rsidRPr="000B6E83" w:rsidRDefault="002906CF" w:rsidP="00DF0284">
      <w:pPr>
        <w:pStyle w:val="FootnoteText"/>
        <w:jc w:val="both"/>
        <w:rPr>
          <w:rFonts w:ascii="Times New Roman" w:hAnsi="Times New Roman" w:cs="Times New Roman"/>
        </w:rPr>
      </w:pPr>
      <w:r w:rsidRPr="000B6E83">
        <w:rPr>
          <w:rStyle w:val="FootnoteReference"/>
          <w:rFonts w:ascii="Times New Roman" w:hAnsi="Times New Roman" w:cs="Times New Roman"/>
        </w:rPr>
        <w:footnoteRef/>
      </w:r>
      <w:r w:rsidRPr="000B6E83">
        <w:rPr>
          <w:rFonts w:ascii="Times New Roman" w:hAnsi="Times New Roman" w:cs="Times New Roman"/>
        </w:rPr>
        <w:t xml:space="preserve"> Municipal public companies also incurred into arrears on tax liabilities. Reportedly, the MOF cannot enter agreements with these companies because they are unable to guarantee their debt repayments. Instead, the MOF signs a contract with the municipalities owing them. If municipalities fail to repay their debts in accordance with the contract, the Tax Administration Unit will undertake measures such as blocking accounts and withholding the transfer of shared revenues.</w:t>
      </w:r>
    </w:p>
  </w:footnote>
  <w:footnote w:id="15">
    <w:p w:rsidR="002906CF" w:rsidRPr="000B6E83" w:rsidRDefault="002906CF">
      <w:pPr>
        <w:pStyle w:val="FootnoteText"/>
        <w:rPr>
          <w:rFonts w:ascii="Times New Roman" w:hAnsi="Times New Roman" w:cs="Times New Roman"/>
        </w:rPr>
      </w:pPr>
      <w:r w:rsidRPr="000B6E83">
        <w:rPr>
          <w:rStyle w:val="FootnoteReference"/>
          <w:rFonts w:ascii="Times New Roman" w:hAnsi="Times New Roman" w:cs="Times New Roman"/>
        </w:rPr>
        <w:footnoteRef/>
      </w:r>
      <w:r w:rsidRPr="000B6E83">
        <w:rPr>
          <w:rFonts w:ascii="Times New Roman" w:hAnsi="Times New Roman" w:cs="Times New Roman"/>
        </w:rPr>
        <w:t xml:space="preserve"> World Bank (2013); South East Europe Municipal Finance Review: Local Government Finance in the Western Balkans; Report No. 82649-ECA</w:t>
      </w:r>
    </w:p>
  </w:footnote>
  <w:footnote w:id="16">
    <w:p w:rsidR="002906CF" w:rsidRPr="000B6E83" w:rsidRDefault="002906CF">
      <w:pPr>
        <w:pStyle w:val="FootnoteText"/>
        <w:rPr>
          <w:rFonts w:ascii="Times New Roman" w:hAnsi="Times New Roman" w:cs="Times New Roman"/>
        </w:rPr>
      </w:pPr>
      <w:r w:rsidRPr="000B6E83">
        <w:rPr>
          <w:rStyle w:val="FootnoteReference"/>
          <w:rFonts w:ascii="Times New Roman" w:hAnsi="Times New Roman" w:cs="Times New Roman"/>
        </w:rPr>
        <w:footnoteRef/>
      </w:r>
      <w:r w:rsidRPr="000B6E83">
        <w:rPr>
          <w:rFonts w:ascii="Times New Roman" w:hAnsi="Times New Roman" w:cs="Times New Roman"/>
        </w:rPr>
        <w:t xml:space="preserve"> Fox, W. and T. Gurley (2006); “Will Consolidation Improve Sub-National Governments?”; World Bank Policy Research Working Papers</w:t>
      </w:r>
    </w:p>
  </w:footnote>
  <w:footnote w:id="17">
    <w:p w:rsidR="002906CF" w:rsidRPr="000B6E83" w:rsidRDefault="002906CF">
      <w:pPr>
        <w:pStyle w:val="FootnoteText"/>
        <w:rPr>
          <w:rFonts w:ascii="Times New Roman" w:hAnsi="Times New Roman" w:cs="Times New Roman"/>
        </w:rPr>
      </w:pPr>
      <w:r w:rsidRPr="000B6E83">
        <w:rPr>
          <w:rStyle w:val="FootnoteReference"/>
          <w:rFonts w:ascii="Times New Roman" w:hAnsi="Times New Roman" w:cs="Times New Roman"/>
        </w:rPr>
        <w:footnoteRef/>
      </w:r>
      <w:r w:rsidRPr="000B6E83">
        <w:rPr>
          <w:rFonts w:ascii="Times New Roman" w:hAnsi="Times New Roman" w:cs="Times New Roman"/>
        </w:rPr>
        <w:t xml:space="preserve"> OECD (2006), Efficiency of Sub-central Spending</w:t>
      </w:r>
    </w:p>
  </w:footnote>
  <w:footnote w:id="18">
    <w:p w:rsidR="002906CF" w:rsidRPr="00EC5398" w:rsidRDefault="002906CF" w:rsidP="001D704C">
      <w:pPr>
        <w:pStyle w:val="FootnoteText"/>
        <w:jc w:val="both"/>
        <w:rPr>
          <w:rFonts w:ascii="Times New Roman" w:hAnsi="Times New Roman" w:cs="Times New Roman"/>
        </w:rPr>
      </w:pPr>
      <w:r w:rsidRPr="00EC5398">
        <w:rPr>
          <w:rStyle w:val="FootnoteReference"/>
          <w:rFonts w:ascii="Times New Roman" w:hAnsi="Times New Roman" w:cs="Times New Roman"/>
        </w:rPr>
        <w:footnoteRef/>
      </w:r>
      <w:r w:rsidRPr="00EC5398">
        <w:rPr>
          <w:rFonts w:ascii="Times New Roman" w:hAnsi="Times New Roman" w:cs="Times New Roman"/>
        </w:rPr>
        <w:t xml:space="preserve"> The above-the-line revenues are all revenue items with the exception of financing transactions such as sale of property, loans, and carry-over from previous years. The above-the line expenditures are all spending items with the exception of debt repayments and reserves. The above-the-line budget balance is the difference between above-the-line revenues and expenditures.</w:t>
      </w:r>
    </w:p>
  </w:footnote>
  <w:footnote w:id="19">
    <w:p w:rsidR="002906CF" w:rsidRPr="00EC5398" w:rsidRDefault="002906CF" w:rsidP="00DC1110">
      <w:pPr>
        <w:pStyle w:val="FootnoteText"/>
        <w:jc w:val="both"/>
        <w:rPr>
          <w:rFonts w:ascii="Times New Roman" w:hAnsi="Times New Roman" w:cs="Times New Roman"/>
        </w:rPr>
      </w:pPr>
      <w:r w:rsidRPr="00EC5398">
        <w:rPr>
          <w:rStyle w:val="FootnoteReference"/>
          <w:rFonts w:ascii="Times New Roman" w:hAnsi="Times New Roman" w:cs="Times New Roman"/>
        </w:rPr>
        <w:footnoteRef/>
      </w:r>
      <w:r w:rsidRPr="00EC5398">
        <w:rPr>
          <w:rFonts w:ascii="Times New Roman" w:hAnsi="Times New Roman" w:cs="Times New Roman"/>
        </w:rPr>
        <w:t xml:space="preserve"> The estimated </w:t>
      </w:r>
      <w:r w:rsidRPr="00EC5398">
        <w:rPr>
          <w:rFonts w:ascii="Times New Roman" w:hAnsi="Times New Roman" w:cs="Times New Roman"/>
          <w:i/>
        </w:rPr>
        <w:t>accrual-basis</w:t>
      </w:r>
      <w:r w:rsidRPr="00EC5398">
        <w:rPr>
          <w:rFonts w:ascii="Times New Roman" w:hAnsi="Times New Roman" w:cs="Times New Roman"/>
        </w:rPr>
        <w:t xml:space="preserve"> expenditures adjust upwards the officially-reported </w:t>
      </w:r>
      <w:r w:rsidRPr="00EC5398">
        <w:rPr>
          <w:rFonts w:ascii="Times New Roman" w:hAnsi="Times New Roman" w:cs="Times New Roman"/>
          <w:i/>
        </w:rPr>
        <w:t>cash-basis</w:t>
      </w:r>
      <w:r w:rsidRPr="00EC5398">
        <w:rPr>
          <w:rFonts w:ascii="Times New Roman" w:hAnsi="Times New Roman" w:cs="Times New Roman"/>
        </w:rPr>
        <w:t xml:space="preserve"> expenditures, as follows: (i) the payroll tax and contributions—which often went unpaid, partially or totally—are increased so that they represent two-thirds of the net salaries actually paid—which is a conservative assumption because sometimes even the net salaries went partially unpaid as well; (ii) the expenditures in supplies and services in 2012-14 are increased in proportion to the stock of liabilities for other current expenditures reported at end-2014—in particular, one-third of the end-2014 stock of liabilities for other current expenditures is added to the officially-reported annual expenditures in supplies and services, under the assumption that unpaid expenses basically happened in 2012-14; (iii) the municipal transfers in 2012-14 are increased in proportion to the stock of liabilities for transfers to institutions, individuals, and NGOs reported at end-2014—as explained in point (ii); and (iv) the capital expenditures in 2012-14 are increased in proportion to the stock of liabilities for capital expenditures reported at end-2014—as explained in point (ii).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CF" w:rsidRDefault="002906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D1658"/>
    <w:multiLevelType w:val="hybridMultilevel"/>
    <w:tmpl w:val="C46A8BB2"/>
    <w:lvl w:ilvl="0" w:tplc="08090017">
      <w:start w:val="1"/>
      <w:numFmt w:val="lowerLetter"/>
      <w:lvlText w:val="%1)"/>
      <w:lvlJc w:val="left"/>
      <w:pPr>
        <w:ind w:left="720" w:hanging="360"/>
      </w:pPr>
    </w:lvl>
    <w:lvl w:ilvl="1" w:tplc="91888EA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555E5"/>
    <w:multiLevelType w:val="hybridMultilevel"/>
    <w:tmpl w:val="F67ED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7408F"/>
    <w:multiLevelType w:val="hybridMultilevel"/>
    <w:tmpl w:val="FCF88052"/>
    <w:lvl w:ilvl="0" w:tplc="CBECD6B8">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65739C"/>
    <w:multiLevelType w:val="hybridMultilevel"/>
    <w:tmpl w:val="B3CAF588"/>
    <w:lvl w:ilvl="0" w:tplc="0A62A7DA">
      <w:start w:val="1"/>
      <w:numFmt w:val="decimal"/>
      <w:pStyle w:val="ParagraphNumbering"/>
      <w:lvlText w:val="3.%1"/>
      <w:lvlJc w:val="left"/>
      <w:pPr>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D50AD"/>
    <w:multiLevelType w:val="hybridMultilevel"/>
    <w:tmpl w:val="42C62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B4A2B"/>
    <w:multiLevelType w:val="hybridMultilevel"/>
    <w:tmpl w:val="1C32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33E82"/>
    <w:multiLevelType w:val="hybridMultilevel"/>
    <w:tmpl w:val="4B4C1E14"/>
    <w:lvl w:ilvl="0" w:tplc="399201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71DA8"/>
    <w:multiLevelType w:val="hybridMultilevel"/>
    <w:tmpl w:val="6EBC97C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7642E7"/>
    <w:multiLevelType w:val="hybridMultilevel"/>
    <w:tmpl w:val="A96E750C"/>
    <w:lvl w:ilvl="0" w:tplc="AEE04F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0A5713"/>
    <w:multiLevelType w:val="hybridMultilevel"/>
    <w:tmpl w:val="842617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F431E"/>
    <w:multiLevelType w:val="hybridMultilevel"/>
    <w:tmpl w:val="A1FE1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94860"/>
    <w:multiLevelType w:val="hybridMultilevel"/>
    <w:tmpl w:val="8C286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76D96"/>
    <w:multiLevelType w:val="hybridMultilevel"/>
    <w:tmpl w:val="016C0828"/>
    <w:lvl w:ilvl="0" w:tplc="63E49482">
      <w:start w:val="1"/>
      <w:numFmt w:val="decimal"/>
      <w:lvlText w:val="%1."/>
      <w:lvlJc w:val="left"/>
      <w:pPr>
        <w:ind w:left="360" w:hanging="360"/>
      </w:pPr>
      <w:rPr>
        <w:b w:val="0"/>
        <w:i w:val="0"/>
        <w:sz w:val="22"/>
        <w:szCs w:val="22"/>
      </w:rPr>
    </w:lvl>
    <w:lvl w:ilvl="1" w:tplc="AC829EDC">
      <w:start w:val="1"/>
      <w:numFmt w:val="lowerRoman"/>
      <w:lvlText w:val="(%2)"/>
      <w:lvlJc w:val="center"/>
      <w:pPr>
        <w:ind w:left="1440" w:hanging="360"/>
      </w:pPr>
      <w:rPr>
        <w:rFonts w:ascii="Times New Roman" w:eastAsia="Times New Roman" w:hAnsi="Times New Roman" w:cs="Times New Roman" w:hint="default"/>
        <w:b w:val="0"/>
        <w:i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E69D9"/>
    <w:multiLevelType w:val="hybridMultilevel"/>
    <w:tmpl w:val="FBEAD9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B4E3D"/>
    <w:multiLevelType w:val="hybridMultilevel"/>
    <w:tmpl w:val="61F8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6613E2"/>
    <w:multiLevelType w:val="hybridMultilevel"/>
    <w:tmpl w:val="972282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564A46"/>
    <w:multiLevelType w:val="hybridMultilevel"/>
    <w:tmpl w:val="37088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550743"/>
    <w:multiLevelType w:val="hybridMultilevel"/>
    <w:tmpl w:val="972282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306BF9"/>
    <w:multiLevelType w:val="hybridMultilevel"/>
    <w:tmpl w:val="F10ABB28"/>
    <w:lvl w:ilvl="0" w:tplc="4C14F5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9F74A8"/>
    <w:multiLevelType w:val="hybridMultilevel"/>
    <w:tmpl w:val="9AE6FE4E"/>
    <w:lvl w:ilvl="0" w:tplc="AFEC97BC">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62294A"/>
    <w:multiLevelType w:val="hybridMultilevel"/>
    <w:tmpl w:val="40B27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E07E0"/>
    <w:multiLevelType w:val="hybridMultilevel"/>
    <w:tmpl w:val="8D02F5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62B15"/>
    <w:multiLevelType w:val="multilevel"/>
    <w:tmpl w:val="DE202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5E23B2"/>
    <w:multiLevelType w:val="hybridMultilevel"/>
    <w:tmpl w:val="4B4C1E14"/>
    <w:lvl w:ilvl="0" w:tplc="399201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CD4156"/>
    <w:multiLevelType w:val="hybridMultilevel"/>
    <w:tmpl w:val="4784F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B7E60"/>
    <w:multiLevelType w:val="hybridMultilevel"/>
    <w:tmpl w:val="525E5CE6"/>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C17661"/>
    <w:multiLevelType w:val="hybridMultilevel"/>
    <w:tmpl w:val="58F6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6B468B"/>
    <w:multiLevelType w:val="hybridMultilevel"/>
    <w:tmpl w:val="80361C50"/>
    <w:lvl w:ilvl="0" w:tplc="0409000F">
      <w:start w:val="1"/>
      <w:numFmt w:val="decimal"/>
      <w:lvlText w:val="%1."/>
      <w:lvlJc w:val="left"/>
      <w:pPr>
        <w:ind w:left="720" w:hanging="360"/>
      </w:pPr>
    </w:lvl>
    <w:lvl w:ilvl="1" w:tplc="91888EA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DF082D"/>
    <w:multiLevelType w:val="hybridMultilevel"/>
    <w:tmpl w:val="AE58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24"/>
  </w:num>
  <w:num w:numId="4">
    <w:abstractNumId w:val="23"/>
  </w:num>
  <w:num w:numId="5">
    <w:abstractNumId w:val="25"/>
  </w:num>
  <w:num w:numId="6">
    <w:abstractNumId w:val="11"/>
  </w:num>
  <w:num w:numId="7">
    <w:abstractNumId w:val="14"/>
  </w:num>
  <w:num w:numId="8">
    <w:abstractNumId w:val="4"/>
  </w:num>
  <w:num w:numId="9">
    <w:abstractNumId w:val="27"/>
  </w:num>
  <w:num w:numId="10">
    <w:abstractNumId w:val="10"/>
  </w:num>
  <w:num w:numId="11">
    <w:abstractNumId w:val="18"/>
  </w:num>
  <w:num w:numId="12">
    <w:abstractNumId w:val="21"/>
  </w:num>
  <w:num w:numId="13">
    <w:abstractNumId w:val="0"/>
  </w:num>
  <w:num w:numId="14">
    <w:abstractNumId w:val="5"/>
  </w:num>
  <w:num w:numId="15">
    <w:abstractNumId w:val="13"/>
  </w:num>
  <w:num w:numId="16">
    <w:abstractNumId w:val="9"/>
  </w:num>
  <w:num w:numId="17">
    <w:abstractNumId w:val="28"/>
  </w:num>
  <w:num w:numId="18">
    <w:abstractNumId w:val="7"/>
  </w:num>
  <w:num w:numId="19">
    <w:abstractNumId w:val="16"/>
  </w:num>
  <w:num w:numId="20">
    <w:abstractNumId w:val="6"/>
  </w:num>
  <w:num w:numId="21">
    <w:abstractNumId w:val="19"/>
  </w:num>
  <w:num w:numId="22">
    <w:abstractNumId w:val="15"/>
  </w:num>
  <w:num w:numId="23">
    <w:abstractNumId w:val="17"/>
  </w:num>
  <w:num w:numId="24">
    <w:abstractNumId w:val="2"/>
  </w:num>
  <w:num w:numId="25">
    <w:abstractNumId w:val="1"/>
  </w:num>
  <w:num w:numId="26">
    <w:abstractNumId w:val="8"/>
  </w:num>
  <w:num w:numId="27">
    <w:abstractNumId w:val="12"/>
  </w:num>
  <w:num w:numId="28">
    <w:abstractNumId w:val="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BF6"/>
    <w:rsid w:val="0000180B"/>
    <w:rsid w:val="00002437"/>
    <w:rsid w:val="00002B39"/>
    <w:rsid w:val="00002B96"/>
    <w:rsid w:val="00002EBB"/>
    <w:rsid w:val="0000318D"/>
    <w:rsid w:val="00004BBC"/>
    <w:rsid w:val="00005403"/>
    <w:rsid w:val="00005E64"/>
    <w:rsid w:val="00006EA0"/>
    <w:rsid w:val="0000715B"/>
    <w:rsid w:val="00010914"/>
    <w:rsid w:val="00011345"/>
    <w:rsid w:val="0001295A"/>
    <w:rsid w:val="00012C29"/>
    <w:rsid w:val="00021186"/>
    <w:rsid w:val="000227AF"/>
    <w:rsid w:val="00026C58"/>
    <w:rsid w:val="0003011D"/>
    <w:rsid w:val="00031308"/>
    <w:rsid w:val="00031808"/>
    <w:rsid w:val="00031C3B"/>
    <w:rsid w:val="000337D4"/>
    <w:rsid w:val="00033A75"/>
    <w:rsid w:val="00033E2E"/>
    <w:rsid w:val="00035A90"/>
    <w:rsid w:val="00037C06"/>
    <w:rsid w:val="00037F8E"/>
    <w:rsid w:val="00040A9F"/>
    <w:rsid w:val="00041420"/>
    <w:rsid w:val="00043620"/>
    <w:rsid w:val="00043CD9"/>
    <w:rsid w:val="00043F0F"/>
    <w:rsid w:val="00044D31"/>
    <w:rsid w:val="00045A6C"/>
    <w:rsid w:val="00045C48"/>
    <w:rsid w:val="0005210F"/>
    <w:rsid w:val="00054434"/>
    <w:rsid w:val="00055B99"/>
    <w:rsid w:val="00056623"/>
    <w:rsid w:val="00056D6A"/>
    <w:rsid w:val="00056E88"/>
    <w:rsid w:val="00060043"/>
    <w:rsid w:val="000605EC"/>
    <w:rsid w:val="00063856"/>
    <w:rsid w:val="000639A2"/>
    <w:rsid w:val="00063D4D"/>
    <w:rsid w:val="00066705"/>
    <w:rsid w:val="000672A5"/>
    <w:rsid w:val="00067393"/>
    <w:rsid w:val="000703EA"/>
    <w:rsid w:val="00072704"/>
    <w:rsid w:val="000758C1"/>
    <w:rsid w:val="00075DE9"/>
    <w:rsid w:val="00077371"/>
    <w:rsid w:val="0008139F"/>
    <w:rsid w:val="00081A0C"/>
    <w:rsid w:val="000821FD"/>
    <w:rsid w:val="0008379A"/>
    <w:rsid w:val="00083935"/>
    <w:rsid w:val="00083D7B"/>
    <w:rsid w:val="00083E8B"/>
    <w:rsid w:val="00085D85"/>
    <w:rsid w:val="00090AF5"/>
    <w:rsid w:val="0009147C"/>
    <w:rsid w:val="00094EC8"/>
    <w:rsid w:val="000958A7"/>
    <w:rsid w:val="00096700"/>
    <w:rsid w:val="0009722E"/>
    <w:rsid w:val="000A04F7"/>
    <w:rsid w:val="000A23A4"/>
    <w:rsid w:val="000A7C20"/>
    <w:rsid w:val="000B1FE0"/>
    <w:rsid w:val="000B6250"/>
    <w:rsid w:val="000B6E83"/>
    <w:rsid w:val="000B785D"/>
    <w:rsid w:val="000B7A61"/>
    <w:rsid w:val="000C1DCD"/>
    <w:rsid w:val="000C3139"/>
    <w:rsid w:val="000C325F"/>
    <w:rsid w:val="000D0430"/>
    <w:rsid w:val="000D18D0"/>
    <w:rsid w:val="000D1C59"/>
    <w:rsid w:val="000D3720"/>
    <w:rsid w:val="000D46F5"/>
    <w:rsid w:val="000D4BCF"/>
    <w:rsid w:val="000D4D1F"/>
    <w:rsid w:val="000D57F9"/>
    <w:rsid w:val="000D7378"/>
    <w:rsid w:val="000D7C69"/>
    <w:rsid w:val="000E0354"/>
    <w:rsid w:val="000E0609"/>
    <w:rsid w:val="000E0ADB"/>
    <w:rsid w:val="000E2031"/>
    <w:rsid w:val="000E2B50"/>
    <w:rsid w:val="000E3D11"/>
    <w:rsid w:val="000E72DC"/>
    <w:rsid w:val="000F2CE4"/>
    <w:rsid w:val="000F2EA4"/>
    <w:rsid w:val="000F3BF3"/>
    <w:rsid w:val="000F3D1E"/>
    <w:rsid w:val="000F4096"/>
    <w:rsid w:val="000F4B34"/>
    <w:rsid w:val="000F71D8"/>
    <w:rsid w:val="000F729C"/>
    <w:rsid w:val="000F7AED"/>
    <w:rsid w:val="001000CD"/>
    <w:rsid w:val="001008CC"/>
    <w:rsid w:val="001026F2"/>
    <w:rsid w:val="00102BB3"/>
    <w:rsid w:val="00102F88"/>
    <w:rsid w:val="00105143"/>
    <w:rsid w:val="00106D6B"/>
    <w:rsid w:val="0011066E"/>
    <w:rsid w:val="00113ECD"/>
    <w:rsid w:val="00117158"/>
    <w:rsid w:val="00117D5C"/>
    <w:rsid w:val="00117E77"/>
    <w:rsid w:val="00121E03"/>
    <w:rsid w:val="001221DA"/>
    <w:rsid w:val="00123FAB"/>
    <w:rsid w:val="0012551D"/>
    <w:rsid w:val="001273E5"/>
    <w:rsid w:val="00127BB2"/>
    <w:rsid w:val="00127ED8"/>
    <w:rsid w:val="00133080"/>
    <w:rsid w:val="00133D54"/>
    <w:rsid w:val="00134BD9"/>
    <w:rsid w:val="00135756"/>
    <w:rsid w:val="0013604B"/>
    <w:rsid w:val="00136B27"/>
    <w:rsid w:val="00141D50"/>
    <w:rsid w:val="00142619"/>
    <w:rsid w:val="00143271"/>
    <w:rsid w:val="001444E5"/>
    <w:rsid w:val="00146A17"/>
    <w:rsid w:val="00146BE9"/>
    <w:rsid w:val="001470C4"/>
    <w:rsid w:val="00147C87"/>
    <w:rsid w:val="00150713"/>
    <w:rsid w:val="00150E7D"/>
    <w:rsid w:val="001520D8"/>
    <w:rsid w:val="00153528"/>
    <w:rsid w:val="00154EB5"/>
    <w:rsid w:val="00156FBC"/>
    <w:rsid w:val="00157609"/>
    <w:rsid w:val="00157844"/>
    <w:rsid w:val="00160425"/>
    <w:rsid w:val="00164D4B"/>
    <w:rsid w:val="00166E0D"/>
    <w:rsid w:val="001673D8"/>
    <w:rsid w:val="0018045D"/>
    <w:rsid w:val="001807F1"/>
    <w:rsid w:val="00180D0E"/>
    <w:rsid w:val="00184EF2"/>
    <w:rsid w:val="001859A1"/>
    <w:rsid w:val="001865C0"/>
    <w:rsid w:val="00187FBE"/>
    <w:rsid w:val="00190337"/>
    <w:rsid w:val="001907B1"/>
    <w:rsid w:val="00192104"/>
    <w:rsid w:val="00192367"/>
    <w:rsid w:val="001930D6"/>
    <w:rsid w:val="00193956"/>
    <w:rsid w:val="00193DE0"/>
    <w:rsid w:val="00195C96"/>
    <w:rsid w:val="00196738"/>
    <w:rsid w:val="001A0E15"/>
    <w:rsid w:val="001A1A91"/>
    <w:rsid w:val="001A37CB"/>
    <w:rsid w:val="001A4143"/>
    <w:rsid w:val="001A6C35"/>
    <w:rsid w:val="001B136D"/>
    <w:rsid w:val="001B156D"/>
    <w:rsid w:val="001B357E"/>
    <w:rsid w:val="001B4784"/>
    <w:rsid w:val="001B5605"/>
    <w:rsid w:val="001B74D4"/>
    <w:rsid w:val="001C0685"/>
    <w:rsid w:val="001C0D47"/>
    <w:rsid w:val="001C170D"/>
    <w:rsid w:val="001C3F43"/>
    <w:rsid w:val="001C43F2"/>
    <w:rsid w:val="001C54CC"/>
    <w:rsid w:val="001D2790"/>
    <w:rsid w:val="001D317F"/>
    <w:rsid w:val="001D4F1F"/>
    <w:rsid w:val="001D50A8"/>
    <w:rsid w:val="001D704C"/>
    <w:rsid w:val="001E00AC"/>
    <w:rsid w:val="001E06D2"/>
    <w:rsid w:val="001E0C34"/>
    <w:rsid w:val="001E3C65"/>
    <w:rsid w:val="001E42FD"/>
    <w:rsid w:val="001E76D9"/>
    <w:rsid w:val="001F0001"/>
    <w:rsid w:val="001F13ED"/>
    <w:rsid w:val="001F28C6"/>
    <w:rsid w:val="001F3E25"/>
    <w:rsid w:val="001F3EC3"/>
    <w:rsid w:val="001F6BF1"/>
    <w:rsid w:val="002016D4"/>
    <w:rsid w:val="00202D5E"/>
    <w:rsid w:val="002037AB"/>
    <w:rsid w:val="0020446D"/>
    <w:rsid w:val="002048BF"/>
    <w:rsid w:val="00205507"/>
    <w:rsid w:val="00206297"/>
    <w:rsid w:val="00210457"/>
    <w:rsid w:val="00210AF9"/>
    <w:rsid w:val="00210CB4"/>
    <w:rsid w:val="00211B46"/>
    <w:rsid w:val="00215623"/>
    <w:rsid w:val="0021594E"/>
    <w:rsid w:val="00222CB4"/>
    <w:rsid w:val="00222D2C"/>
    <w:rsid w:val="00223290"/>
    <w:rsid w:val="00223830"/>
    <w:rsid w:val="00223AE1"/>
    <w:rsid w:val="00226554"/>
    <w:rsid w:val="00227219"/>
    <w:rsid w:val="00227F06"/>
    <w:rsid w:val="00231282"/>
    <w:rsid w:val="00232BF7"/>
    <w:rsid w:val="00233ED8"/>
    <w:rsid w:val="002352FA"/>
    <w:rsid w:val="00236173"/>
    <w:rsid w:val="002361C3"/>
    <w:rsid w:val="00242BB1"/>
    <w:rsid w:val="0024321F"/>
    <w:rsid w:val="00245C4E"/>
    <w:rsid w:val="0024600A"/>
    <w:rsid w:val="00246077"/>
    <w:rsid w:val="002464E5"/>
    <w:rsid w:val="00247186"/>
    <w:rsid w:val="00247678"/>
    <w:rsid w:val="002537A1"/>
    <w:rsid w:val="00254563"/>
    <w:rsid w:val="002555F1"/>
    <w:rsid w:val="00255930"/>
    <w:rsid w:val="00256CD6"/>
    <w:rsid w:val="00257842"/>
    <w:rsid w:val="0026144A"/>
    <w:rsid w:val="00261BB5"/>
    <w:rsid w:val="00262721"/>
    <w:rsid w:val="00262D2D"/>
    <w:rsid w:val="00264379"/>
    <w:rsid w:val="00265661"/>
    <w:rsid w:val="00267156"/>
    <w:rsid w:val="00270FDF"/>
    <w:rsid w:val="002713FC"/>
    <w:rsid w:val="00271856"/>
    <w:rsid w:val="00272F2B"/>
    <w:rsid w:val="002759F8"/>
    <w:rsid w:val="00275C07"/>
    <w:rsid w:val="00276683"/>
    <w:rsid w:val="00280E46"/>
    <w:rsid w:val="0028160A"/>
    <w:rsid w:val="00282449"/>
    <w:rsid w:val="00283E5C"/>
    <w:rsid w:val="00283E96"/>
    <w:rsid w:val="00285F67"/>
    <w:rsid w:val="002860F8"/>
    <w:rsid w:val="00286B73"/>
    <w:rsid w:val="002906CF"/>
    <w:rsid w:val="00292F82"/>
    <w:rsid w:val="00293B98"/>
    <w:rsid w:val="0029449A"/>
    <w:rsid w:val="002944E5"/>
    <w:rsid w:val="00294734"/>
    <w:rsid w:val="00294B8E"/>
    <w:rsid w:val="00294D49"/>
    <w:rsid w:val="00296A19"/>
    <w:rsid w:val="002A0CF1"/>
    <w:rsid w:val="002A162B"/>
    <w:rsid w:val="002A32BD"/>
    <w:rsid w:val="002A68F1"/>
    <w:rsid w:val="002A72D2"/>
    <w:rsid w:val="002B104A"/>
    <w:rsid w:val="002B17E4"/>
    <w:rsid w:val="002B1D70"/>
    <w:rsid w:val="002B3181"/>
    <w:rsid w:val="002B3738"/>
    <w:rsid w:val="002B5C7B"/>
    <w:rsid w:val="002B65A4"/>
    <w:rsid w:val="002B70C2"/>
    <w:rsid w:val="002C1F15"/>
    <w:rsid w:val="002C20D9"/>
    <w:rsid w:val="002C2D98"/>
    <w:rsid w:val="002C4CF1"/>
    <w:rsid w:val="002C4DDF"/>
    <w:rsid w:val="002C5B6F"/>
    <w:rsid w:val="002C608D"/>
    <w:rsid w:val="002C6F0C"/>
    <w:rsid w:val="002C75CD"/>
    <w:rsid w:val="002D0A33"/>
    <w:rsid w:val="002D1DBC"/>
    <w:rsid w:val="002D2657"/>
    <w:rsid w:val="002D2B77"/>
    <w:rsid w:val="002D3B57"/>
    <w:rsid w:val="002D5671"/>
    <w:rsid w:val="002E191F"/>
    <w:rsid w:val="002E1C76"/>
    <w:rsid w:val="002E269A"/>
    <w:rsid w:val="002E2BD7"/>
    <w:rsid w:val="002E320A"/>
    <w:rsid w:val="002E39AD"/>
    <w:rsid w:val="002E5903"/>
    <w:rsid w:val="002E6BD6"/>
    <w:rsid w:val="002F03FC"/>
    <w:rsid w:val="002F05FC"/>
    <w:rsid w:val="002F1234"/>
    <w:rsid w:val="002F3322"/>
    <w:rsid w:val="002F38EF"/>
    <w:rsid w:val="002F3A9A"/>
    <w:rsid w:val="002F44A1"/>
    <w:rsid w:val="002F507F"/>
    <w:rsid w:val="002F50B7"/>
    <w:rsid w:val="002F54D9"/>
    <w:rsid w:val="002F66FB"/>
    <w:rsid w:val="002F79D7"/>
    <w:rsid w:val="0030178B"/>
    <w:rsid w:val="00302B1B"/>
    <w:rsid w:val="003030D3"/>
    <w:rsid w:val="003034D0"/>
    <w:rsid w:val="0030353F"/>
    <w:rsid w:val="00303CB1"/>
    <w:rsid w:val="003045C4"/>
    <w:rsid w:val="00305242"/>
    <w:rsid w:val="00305D8B"/>
    <w:rsid w:val="00306238"/>
    <w:rsid w:val="003066A8"/>
    <w:rsid w:val="00306E9A"/>
    <w:rsid w:val="00307DFA"/>
    <w:rsid w:val="00310180"/>
    <w:rsid w:val="00312844"/>
    <w:rsid w:val="00313E1B"/>
    <w:rsid w:val="00314D44"/>
    <w:rsid w:val="00315809"/>
    <w:rsid w:val="003158C7"/>
    <w:rsid w:val="003169D5"/>
    <w:rsid w:val="00316A6A"/>
    <w:rsid w:val="00320572"/>
    <w:rsid w:val="00321032"/>
    <w:rsid w:val="00321C95"/>
    <w:rsid w:val="0032367C"/>
    <w:rsid w:val="003249FC"/>
    <w:rsid w:val="00326B8F"/>
    <w:rsid w:val="00327443"/>
    <w:rsid w:val="003278CC"/>
    <w:rsid w:val="003303D8"/>
    <w:rsid w:val="003327DA"/>
    <w:rsid w:val="003328F7"/>
    <w:rsid w:val="00333BA6"/>
    <w:rsid w:val="003340E5"/>
    <w:rsid w:val="00336DD1"/>
    <w:rsid w:val="0034086A"/>
    <w:rsid w:val="00342EA6"/>
    <w:rsid w:val="00343794"/>
    <w:rsid w:val="00343CAB"/>
    <w:rsid w:val="00344028"/>
    <w:rsid w:val="00344241"/>
    <w:rsid w:val="00346202"/>
    <w:rsid w:val="0034621A"/>
    <w:rsid w:val="00346DAA"/>
    <w:rsid w:val="003501CC"/>
    <w:rsid w:val="003512F7"/>
    <w:rsid w:val="00352B68"/>
    <w:rsid w:val="00353490"/>
    <w:rsid w:val="003537C8"/>
    <w:rsid w:val="00354810"/>
    <w:rsid w:val="0035600E"/>
    <w:rsid w:val="00356372"/>
    <w:rsid w:val="00356922"/>
    <w:rsid w:val="0035698A"/>
    <w:rsid w:val="0036041F"/>
    <w:rsid w:val="00361CF7"/>
    <w:rsid w:val="00362C31"/>
    <w:rsid w:val="00363A40"/>
    <w:rsid w:val="00363A64"/>
    <w:rsid w:val="00363C40"/>
    <w:rsid w:val="00363CEB"/>
    <w:rsid w:val="00364A34"/>
    <w:rsid w:val="00364D8B"/>
    <w:rsid w:val="0036545A"/>
    <w:rsid w:val="003715D0"/>
    <w:rsid w:val="00372530"/>
    <w:rsid w:val="00372BAC"/>
    <w:rsid w:val="00375E27"/>
    <w:rsid w:val="00376324"/>
    <w:rsid w:val="003774DA"/>
    <w:rsid w:val="00377586"/>
    <w:rsid w:val="00380A17"/>
    <w:rsid w:val="00380BAD"/>
    <w:rsid w:val="00380CB4"/>
    <w:rsid w:val="00380EA1"/>
    <w:rsid w:val="0038162C"/>
    <w:rsid w:val="00382ECF"/>
    <w:rsid w:val="003842FC"/>
    <w:rsid w:val="00384A27"/>
    <w:rsid w:val="0038770E"/>
    <w:rsid w:val="00387C13"/>
    <w:rsid w:val="00390566"/>
    <w:rsid w:val="00390756"/>
    <w:rsid w:val="00393079"/>
    <w:rsid w:val="003948F0"/>
    <w:rsid w:val="00395126"/>
    <w:rsid w:val="003A06A7"/>
    <w:rsid w:val="003A0899"/>
    <w:rsid w:val="003A1244"/>
    <w:rsid w:val="003A29F3"/>
    <w:rsid w:val="003A7708"/>
    <w:rsid w:val="003B1D84"/>
    <w:rsid w:val="003B1E98"/>
    <w:rsid w:val="003B26AD"/>
    <w:rsid w:val="003B2F96"/>
    <w:rsid w:val="003B4658"/>
    <w:rsid w:val="003B5FE0"/>
    <w:rsid w:val="003B6154"/>
    <w:rsid w:val="003C1E59"/>
    <w:rsid w:val="003C3058"/>
    <w:rsid w:val="003C4FF0"/>
    <w:rsid w:val="003C588A"/>
    <w:rsid w:val="003C5D4D"/>
    <w:rsid w:val="003C65B6"/>
    <w:rsid w:val="003C6F69"/>
    <w:rsid w:val="003D3613"/>
    <w:rsid w:val="003D38F2"/>
    <w:rsid w:val="003D3E4E"/>
    <w:rsid w:val="003D4D00"/>
    <w:rsid w:val="003D55FF"/>
    <w:rsid w:val="003D6BEA"/>
    <w:rsid w:val="003E1539"/>
    <w:rsid w:val="003E1770"/>
    <w:rsid w:val="003E25CB"/>
    <w:rsid w:val="003E2F7C"/>
    <w:rsid w:val="003E37AB"/>
    <w:rsid w:val="003E3AA2"/>
    <w:rsid w:val="003E3D53"/>
    <w:rsid w:val="003E46A1"/>
    <w:rsid w:val="003E5413"/>
    <w:rsid w:val="003E6C19"/>
    <w:rsid w:val="003F1062"/>
    <w:rsid w:val="003F1D6E"/>
    <w:rsid w:val="003F2E88"/>
    <w:rsid w:val="003F47C9"/>
    <w:rsid w:val="003F4BA2"/>
    <w:rsid w:val="003F6C8F"/>
    <w:rsid w:val="003F740E"/>
    <w:rsid w:val="004004E3"/>
    <w:rsid w:val="004013C4"/>
    <w:rsid w:val="0040153C"/>
    <w:rsid w:val="004033DA"/>
    <w:rsid w:val="00404FBE"/>
    <w:rsid w:val="00406300"/>
    <w:rsid w:val="00413C09"/>
    <w:rsid w:val="004142B1"/>
    <w:rsid w:val="00417319"/>
    <w:rsid w:val="00417857"/>
    <w:rsid w:val="00420F0D"/>
    <w:rsid w:val="004217DD"/>
    <w:rsid w:val="00421C08"/>
    <w:rsid w:val="00422430"/>
    <w:rsid w:val="004236DD"/>
    <w:rsid w:val="004252FC"/>
    <w:rsid w:val="004262E7"/>
    <w:rsid w:val="0042658A"/>
    <w:rsid w:val="00431801"/>
    <w:rsid w:val="00435D8E"/>
    <w:rsid w:val="00435EB6"/>
    <w:rsid w:val="00443926"/>
    <w:rsid w:val="00443AE5"/>
    <w:rsid w:val="004443A9"/>
    <w:rsid w:val="0044545A"/>
    <w:rsid w:val="00445A4C"/>
    <w:rsid w:val="00445FCA"/>
    <w:rsid w:val="00445FE0"/>
    <w:rsid w:val="00446C5E"/>
    <w:rsid w:val="00446F26"/>
    <w:rsid w:val="00450833"/>
    <w:rsid w:val="00450FD6"/>
    <w:rsid w:val="004511B9"/>
    <w:rsid w:val="00451FC2"/>
    <w:rsid w:val="00452507"/>
    <w:rsid w:val="00452D84"/>
    <w:rsid w:val="0045306B"/>
    <w:rsid w:val="00453073"/>
    <w:rsid w:val="0045428C"/>
    <w:rsid w:val="00454352"/>
    <w:rsid w:val="004556DF"/>
    <w:rsid w:val="00455933"/>
    <w:rsid w:val="0046078C"/>
    <w:rsid w:val="00460B63"/>
    <w:rsid w:val="00460CFB"/>
    <w:rsid w:val="00462FEE"/>
    <w:rsid w:val="0046506A"/>
    <w:rsid w:val="004657D9"/>
    <w:rsid w:val="004668DC"/>
    <w:rsid w:val="0046714D"/>
    <w:rsid w:val="004700EF"/>
    <w:rsid w:val="0047020C"/>
    <w:rsid w:val="00470BC2"/>
    <w:rsid w:val="00471629"/>
    <w:rsid w:val="0047175E"/>
    <w:rsid w:val="00471FC1"/>
    <w:rsid w:val="00473ABE"/>
    <w:rsid w:val="00474B68"/>
    <w:rsid w:val="00475D69"/>
    <w:rsid w:val="00475FB6"/>
    <w:rsid w:val="00482340"/>
    <w:rsid w:val="00483B5C"/>
    <w:rsid w:val="00485369"/>
    <w:rsid w:val="004854D2"/>
    <w:rsid w:val="00486377"/>
    <w:rsid w:val="004878E5"/>
    <w:rsid w:val="00490003"/>
    <w:rsid w:val="00490543"/>
    <w:rsid w:val="0049139C"/>
    <w:rsid w:val="0049259B"/>
    <w:rsid w:val="0049539A"/>
    <w:rsid w:val="00495EA7"/>
    <w:rsid w:val="00495FA3"/>
    <w:rsid w:val="00496A46"/>
    <w:rsid w:val="00497E4B"/>
    <w:rsid w:val="004A307D"/>
    <w:rsid w:val="004A3386"/>
    <w:rsid w:val="004A3465"/>
    <w:rsid w:val="004A38BA"/>
    <w:rsid w:val="004A3C78"/>
    <w:rsid w:val="004A4BC2"/>
    <w:rsid w:val="004A5D6B"/>
    <w:rsid w:val="004A6BCB"/>
    <w:rsid w:val="004A79F3"/>
    <w:rsid w:val="004B21B2"/>
    <w:rsid w:val="004B22B7"/>
    <w:rsid w:val="004B2CF2"/>
    <w:rsid w:val="004B4861"/>
    <w:rsid w:val="004B6209"/>
    <w:rsid w:val="004B6788"/>
    <w:rsid w:val="004B76CC"/>
    <w:rsid w:val="004C1017"/>
    <w:rsid w:val="004C12E0"/>
    <w:rsid w:val="004C1B70"/>
    <w:rsid w:val="004C2358"/>
    <w:rsid w:val="004C391B"/>
    <w:rsid w:val="004C3995"/>
    <w:rsid w:val="004C3C00"/>
    <w:rsid w:val="004C72A0"/>
    <w:rsid w:val="004D15A9"/>
    <w:rsid w:val="004D1F0D"/>
    <w:rsid w:val="004D2369"/>
    <w:rsid w:val="004D3E96"/>
    <w:rsid w:val="004D4A55"/>
    <w:rsid w:val="004D4ADC"/>
    <w:rsid w:val="004D5410"/>
    <w:rsid w:val="004D7344"/>
    <w:rsid w:val="004E0955"/>
    <w:rsid w:val="004E0B91"/>
    <w:rsid w:val="004E0FB1"/>
    <w:rsid w:val="004E2906"/>
    <w:rsid w:val="004E2D42"/>
    <w:rsid w:val="004E5B66"/>
    <w:rsid w:val="004E69E5"/>
    <w:rsid w:val="004E6BAD"/>
    <w:rsid w:val="004E7432"/>
    <w:rsid w:val="004E7E56"/>
    <w:rsid w:val="004F12D8"/>
    <w:rsid w:val="00500A23"/>
    <w:rsid w:val="00500AF5"/>
    <w:rsid w:val="00503B3F"/>
    <w:rsid w:val="00506207"/>
    <w:rsid w:val="00506932"/>
    <w:rsid w:val="00506F19"/>
    <w:rsid w:val="005121ED"/>
    <w:rsid w:val="005139F0"/>
    <w:rsid w:val="00513BB7"/>
    <w:rsid w:val="00515D45"/>
    <w:rsid w:val="00520E45"/>
    <w:rsid w:val="00521783"/>
    <w:rsid w:val="00522E90"/>
    <w:rsid w:val="00523B43"/>
    <w:rsid w:val="00523BDA"/>
    <w:rsid w:val="005268D8"/>
    <w:rsid w:val="00530F8B"/>
    <w:rsid w:val="00531B6A"/>
    <w:rsid w:val="00532A05"/>
    <w:rsid w:val="005339AA"/>
    <w:rsid w:val="00533CFC"/>
    <w:rsid w:val="00536B36"/>
    <w:rsid w:val="00540ED2"/>
    <w:rsid w:val="00541025"/>
    <w:rsid w:val="00541906"/>
    <w:rsid w:val="005419EE"/>
    <w:rsid w:val="0054247A"/>
    <w:rsid w:val="00542485"/>
    <w:rsid w:val="00543421"/>
    <w:rsid w:val="00544CA9"/>
    <w:rsid w:val="00544E68"/>
    <w:rsid w:val="005532CF"/>
    <w:rsid w:val="0055385F"/>
    <w:rsid w:val="00554F2D"/>
    <w:rsid w:val="00554F6D"/>
    <w:rsid w:val="00555F95"/>
    <w:rsid w:val="00557C2B"/>
    <w:rsid w:val="00557C41"/>
    <w:rsid w:val="00561101"/>
    <w:rsid w:val="00561DC7"/>
    <w:rsid w:val="005627CF"/>
    <w:rsid w:val="00563382"/>
    <w:rsid w:val="005655BE"/>
    <w:rsid w:val="0056596E"/>
    <w:rsid w:val="005659E3"/>
    <w:rsid w:val="00566AE5"/>
    <w:rsid w:val="00567798"/>
    <w:rsid w:val="0057172B"/>
    <w:rsid w:val="005725F2"/>
    <w:rsid w:val="00572B64"/>
    <w:rsid w:val="00572DEE"/>
    <w:rsid w:val="00573485"/>
    <w:rsid w:val="005737CA"/>
    <w:rsid w:val="0057486C"/>
    <w:rsid w:val="00575727"/>
    <w:rsid w:val="0058297C"/>
    <w:rsid w:val="00582D03"/>
    <w:rsid w:val="0058431C"/>
    <w:rsid w:val="005844F0"/>
    <w:rsid w:val="00585ACF"/>
    <w:rsid w:val="00586127"/>
    <w:rsid w:val="005861FE"/>
    <w:rsid w:val="00586202"/>
    <w:rsid w:val="005908A7"/>
    <w:rsid w:val="00590BB1"/>
    <w:rsid w:val="00592D43"/>
    <w:rsid w:val="00593912"/>
    <w:rsid w:val="005940B0"/>
    <w:rsid w:val="00594547"/>
    <w:rsid w:val="00597432"/>
    <w:rsid w:val="005A1131"/>
    <w:rsid w:val="005A1BBA"/>
    <w:rsid w:val="005A2154"/>
    <w:rsid w:val="005A2913"/>
    <w:rsid w:val="005A30D6"/>
    <w:rsid w:val="005A3F33"/>
    <w:rsid w:val="005A40DC"/>
    <w:rsid w:val="005B2D3F"/>
    <w:rsid w:val="005B6A2F"/>
    <w:rsid w:val="005B6B60"/>
    <w:rsid w:val="005C1B66"/>
    <w:rsid w:val="005C22BF"/>
    <w:rsid w:val="005C4BBE"/>
    <w:rsid w:val="005C7E65"/>
    <w:rsid w:val="005D23DF"/>
    <w:rsid w:val="005D2F2F"/>
    <w:rsid w:val="005D354B"/>
    <w:rsid w:val="005D4FED"/>
    <w:rsid w:val="005D529A"/>
    <w:rsid w:val="005D6225"/>
    <w:rsid w:val="005D7F5F"/>
    <w:rsid w:val="005E05EA"/>
    <w:rsid w:val="005E2413"/>
    <w:rsid w:val="005E28D8"/>
    <w:rsid w:val="005E6DB2"/>
    <w:rsid w:val="005F0E8B"/>
    <w:rsid w:val="005F41A7"/>
    <w:rsid w:val="005F5D97"/>
    <w:rsid w:val="005F734F"/>
    <w:rsid w:val="005F7796"/>
    <w:rsid w:val="00603699"/>
    <w:rsid w:val="00604EAB"/>
    <w:rsid w:val="00605DBF"/>
    <w:rsid w:val="00606B2A"/>
    <w:rsid w:val="00606E59"/>
    <w:rsid w:val="006104C5"/>
    <w:rsid w:val="00613B7D"/>
    <w:rsid w:val="00613EEF"/>
    <w:rsid w:val="00614DD7"/>
    <w:rsid w:val="00616F74"/>
    <w:rsid w:val="00617C01"/>
    <w:rsid w:val="006215B9"/>
    <w:rsid w:val="00621B0F"/>
    <w:rsid w:val="006259D5"/>
    <w:rsid w:val="00626AB5"/>
    <w:rsid w:val="006271CB"/>
    <w:rsid w:val="00630092"/>
    <w:rsid w:val="00630853"/>
    <w:rsid w:val="00630E84"/>
    <w:rsid w:val="0063211F"/>
    <w:rsid w:val="00632480"/>
    <w:rsid w:val="00632553"/>
    <w:rsid w:val="006330F6"/>
    <w:rsid w:val="00633B8D"/>
    <w:rsid w:val="00634231"/>
    <w:rsid w:val="00634946"/>
    <w:rsid w:val="00636959"/>
    <w:rsid w:val="00636BC0"/>
    <w:rsid w:val="00636FAC"/>
    <w:rsid w:val="006428E7"/>
    <w:rsid w:val="00642D93"/>
    <w:rsid w:val="006443CF"/>
    <w:rsid w:val="0064518C"/>
    <w:rsid w:val="0064570B"/>
    <w:rsid w:val="00651CF9"/>
    <w:rsid w:val="00653994"/>
    <w:rsid w:val="00654275"/>
    <w:rsid w:val="006543EB"/>
    <w:rsid w:val="00655B7B"/>
    <w:rsid w:val="00656068"/>
    <w:rsid w:val="0065619B"/>
    <w:rsid w:val="00657EEA"/>
    <w:rsid w:val="00660854"/>
    <w:rsid w:val="00660881"/>
    <w:rsid w:val="00661608"/>
    <w:rsid w:val="00662A9C"/>
    <w:rsid w:val="00664288"/>
    <w:rsid w:val="00664AD7"/>
    <w:rsid w:val="00665A2C"/>
    <w:rsid w:val="00667CF5"/>
    <w:rsid w:val="00670FBC"/>
    <w:rsid w:val="006725EF"/>
    <w:rsid w:val="00673375"/>
    <w:rsid w:val="00673421"/>
    <w:rsid w:val="00674395"/>
    <w:rsid w:val="00677C38"/>
    <w:rsid w:val="00680105"/>
    <w:rsid w:val="00680508"/>
    <w:rsid w:val="00681A3F"/>
    <w:rsid w:val="00682BE7"/>
    <w:rsid w:val="00682C0B"/>
    <w:rsid w:val="00683A8B"/>
    <w:rsid w:val="00683AAD"/>
    <w:rsid w:val="0068530E"/>
    <w:rsid w:val="00685816"/>
    <w:rsid w:val="0068682F"/>
    <w:rsid w:val="006923E9"/>
    <w:rsid w:val="00692F18"/>
    <w:rsid w:val="006A009C"/>
    <w:rsid w:val="006A19FA"/>
    <w:rsid w:val="006A5B0D"/>
    <w:rsid w:val="006A6576"/>
    <w:rsid w:val="006A6CEE"/>
    <w:rsid w:val="006B0A3F"/>
    <w:rsid w:val="006B0A78"/>
    <w:rsid w:val="006B0AF6"/>
    <w:rsid w:val="006B0EFB"/>
    <w:rsid w:val="006B3E24"/>
    <w:rsid w:val="006B416A"/>
    <w:rsid w:val="006B6A38"/>
    <w:rsid w:val="006B6A66"/>
    <w:rsid w:val="006B76B2"/>
    <w:rsid w:val="006C48CE"/>
    <w:rsid w:val="006C4C6E"/>
    <w:rsid w:val="006C67F7"/>
    <w:rsid w:val="006C6DA7"/>
    <w:rsid w:val="006D0329"/>
    <w:rsid w:val="006D44FF"/>
    <w:rsid w:val="006D5ED3"/>
    <w:rsid w:val="006D664A"/>
    <w:rsid w:val="006D6FFB"/>
    <w:rsid w:val="006E0538"/>
    <w:rsid w:val="006E1543"/>
    <w:rsid w:val="006E2B77"/>
    <w:rsid w:val="006E35AA"/>
    <w:rsid w:val="006F08A5"/>
    <w:rsid w:val="006F2A50"/>
    <w:rsid w:val="006F2E57"/>
    <w:rsid w:val="006F397D"/>
    <w:rsid w:val="006F55A9"/>
    <w:rsid w:val="006F6345"/>
    <w:rsid w:val="0070123B"/>
    <w:rsid w:val="00701566"/>
    <w:rsid w:val="00701D29"/>
    <w:rsid w:val="00703552"/>
    <w:rsid w:val="007041B4"/>
    <w:rsid w:val="00704F75"/>
    <w:rsid w:val="00705ADF"/>
    <w:rsid w:val="00705DE4"/>
    <w:rsid w:val="0070606C"/>
    <w:rsid w:val="00706C45"/>
    <w:rsid w:val="00707964"/>
    <w:rsid w:val="007079F5"/>
    <w:rsid w:val="00707AD6"/>
    <w:rsid w:val="00710112"/>
    <w:rsid w:val="00710581"/>
    <w:rsid w:val="007106E6"/>
    <w:rsid w:val="00710D93"/>
    <w:rsid w:val="0071417E"/>
    <w:rsid w:val="007155F9"/>
    <w:rsid w:val="00716D6D"/>
    <w:rsid w:val="00717B7C"/>
    <w:rsid w:val="00720F1F"/>
    <w:rsid w:val="00721363"/>
    <w:rsid w:val="00721DF1"/>
    <w:rsid w:val="007220D8"/>
    <w:rsid w:val="00724513"/>
    <w:rsid w:val="007245B3"/>
    <w:rsid w:val="00724A27"/>
    <w:rsid w:val="00724E3F"/>
    <w:rsid w:val="00724F28"/>
    <w:rsid w:val="007252E6"/>
    <w:rsid w:val="00726F67"/>
    <w:rsid w:val="007278EA"/>
    <w:rsid w:val="0073500E"/>
    <w:rsid w:val="00742DCD"/>
    <w:rsid w:val="0074355B"/>
    <w:rsid w:val="00743CBE"/>
    <w:rsid w:val="007471F0"/>
    <w:rsid w:val="00747F1C"/>
    <w:rsid w:val="007500D4"/>
    <w:rsid w:val="007506A9"/>
    <w:rsid w:val="0075111A"/>
    <w:rsid w:val="0075161C"/>
    <w:rsid w:val="00751C1C"/>
    <w:rsid w:val="007528FB"/>
    <w:rsid w:val="00753FDA"/>
    <w:rsid w:val="00755124"/>
    <w:rsid w:val="00755240"/>
    <w:rsid w:val="0075627F"/>
    <w:rsid w:val="00757642"/>
    <w:rsid w:val="00762A64"/>
    <w:rsid w:val="00762C15"/>
    <w:rsid w:val="00763D3C"/>
    <w:rsid w:val="007648D5"/>
    <w:rsid w:val="00765A80"/>
    <w:rsid w:val="007665A6"/>
    <w:rsid w:val="0077084A"/>
    <w:rsid w:val="00773E44"/>
    <w:rsid w:val="00774F41"/>
    <w:rsid w:val="00775082"/>
    <w:rsid w:val="007756C7"/>
    <w:rsid w:val="007769C0"/>
    <w:rsid w:val="007769DF"/>
    <w:rsid w:val="00777A7C"/>
    <w:rsid w:val="00783B47"/>
    <w:rsid w:val="00786F3C"/>
    <w:rsid w:val="00792D64"/>
    <w:rsid w:val="00796052"/>
    <w:rsid w:val="0079627C"/>
    <w:rsid w:val="007A0130"/>
    <w:rsid w:val="007A0468"/>
    <w:rsid w:val="007A08DD"/>
    <w:rsid w:val="007A59B3"/>
    <w:rsid w:val="007A62C6"/>
    <w:rsid w:val="007A7903"/>
    <w:rsid w:val="007B3912"/>
    <w:rsid w:val="007B60E7"/>
    <w:rsid w:val="007B6A8F"/>
    <w:rsid w:val="007B70C1"/>
    <w:rsid w:val="007B7751"/>
    <w:rsid w:val="007B7AA5"/>
    <w:rsid w:val="007C1CBF"/>
    <w:rsid w:val="007C3A62"/>
    <w:rsid w:val="007C5488"/>
    <w:rsid w:val="007C5A47"/>
    <w:rsid w:val="007C5EB1"/>
    <w:rsid w:val="007C61B2"/>
    <w:rsid w:val="007C669A"/>
    <w:rsid w:val="007C6931"/>
    <w:rsid w:val="007D0E3F"/>
    <w:rsid w:val="007D106B"/>
    <w:rsid w:val="007D2FC5"/>
    <w:rsid w:val="007D3127"/>
    <w:rsid w:val="007D31A0"/>
    <w:rsid w:val="007D44F8"/>
    <w:rsid w:val="007D46C4"/>
    <w:rsid w:val="007E0053"/>
    <w:rsid w:val="007E027B"/>
    <w:rsid w:val="007E35C1"/>
    <w:rsid w:val="007E42F2"/>
    <w:rsid w:val="007E6409"/>
    <w:rsid w:val="007E6E1D"/>
    <w:rsid w:val="007E70C0"/>
    <w:rsid w:val="007E73AB"/>
    <w:rsid w:val="007F15E2"/>
    <w:rsid w:val="007F2094"/>
    <w:rsid w:val="007F3B88"/>
    <w:rsid w:val="007F4623"/>
    <w:rsid w:val="007F49CF"/>
    <w:rsid w:val="007F52D5"/>
    <w:rsid w:val="00800643"/>
    <w:rsid w:val="00800BB9"/>
    <w:rsid w:val="00803202"/>
    <w:rsid w:val="0080686C"/>
    <w:rsid w:val="00811965"/>
    <w:rsid w:val="00813566"/>
    <w:rsid w:val="00813BE9"/>
    <w:rsid w:val="00813C96"/>
    <w:rsid w:val="00814F89"/>
    <w:rsid w:val="00815F24"/>
    <w:rsid w:val="008163FD"/>
    <w:rsid w:val="008237D3"/>
    <w:rsid w:val="0082448D"/>
    <w:rsid w:val="00825535"/>
    <w:rsid w:val="00826240"/>
    <w:rsid w:val="008305F7"/>
    <w:rsid w:val="00830CA7"/>
    <w:rsid w:val="0083151D"/>
    <w:rsid w:val="00831B20"/>
    <w:rsid w:val="008336E0"/>
    <w:rsid w:val="008343F8"/>
    <w:rsid w:val="00834709"/>
    <w:rsid w:val="00840857"/>
    <w:rsid w:val="00841909"/>
    <w:rsid w:val="00842569"/>
    <w:rsid w:val="0084335D"/>
    <w:rsid w:val="00843648"/>
    <w:rsid w:val="0084370E"/>
    <w:rsid w:val="00844D1D"/>
    <w:rsid w:val="00845133"/>
    <w:rsid w:val="00846FA1"/>
    <w:rsid w:val="00847983"/>
    <w:rsid w:val="00850120"/>
    <w:rsid w:val="00850E5E"/>
    <w:rsid w:val="00853014"/>
    <w:rsid w:val="00853A12"/>
    <w:rsid w:val="00854641"/>
    <w:rsid w:val="00855A52"/>
    <w:rsid w:val="008602ED"/>
    <w:rsid w:val="00861C2C"/>
    <w:rsid w:val="00863EA2"/>
    <w:rsid w:val="00864C77"/>
    <w:rsid w:val="00865336"/>
    <w:rsid w:val="00871BBA"/>
    <w:rsid w:val="00872CB7"/>
    <w:rsid w:val="008734B8"/>
    <w:rsid w:val="00874E72"/>
    <w:rsid w:val="00875640"/>
    <w:rsid w:val="0087651B"/>
    <w:rsid w:val="00883D4D"/>
    <w:rsid w:val="008853B7"/>
    <w:rsid w:val="0089094A"/>
    <w:rsid w:val="0089099E"/>
    <w:rsid w:val="00890FEF"/>
    <w:rsid w:val="0089128E"/>
    <w:rsid w:val="008920D8"/>
    <w:rsid w:val="00892836"/>
    <w:rsid w:val="00894705"/>
    <w:rsid w:val="0089484C"/>
    <w:rsid w:val="008972D9"/>
    <w:rsid w:val="008A1B65"/>
    <w:rsid w:val="008A1BE4"/>
    <w:rsid w:val="008A4B3B"/>
    <w:rsid w:val="008A65F9"/>
    <w:rsid w:val="008B0C42"/>
    <w:rsid w:val="008B2BB1"/>
    <w:rsid w:val="008B30D7"/>
    <w:rsid w:val="008B41CC"/>
    <w:rsid w:val="008B4B71"/>
    <w:rsid w:val="008B4F64"/>
    <w:rsid w:val="008C097B"/>
    <w:rsid w:val="008C1AE2"/>
    <w:rsid w:val="008C469C"/>
    <w:rsid w:val="008C4FA8"/>
    <w:rsid w:val="008C5C85"/>
    <w:rsid w:val="008C5EE5"/>
    <w:rsid w:val="008C6122"/>
    <w:rsid w:val="008C73D3"/>
    <w:rsid w:val="008C76D1"/>
    <w:rsid w:val="008C7BF6"/>
    <w:rsid w:val="008D752A"/>
    <w:rsid w:val="008D7D29"/>
    <w:rsid w:val="008E3666"/>
    <w:rsid w:val="008E7CD3"/>
    <w:rsid w:val="008F2AA2"/>
    <w:rsid w:val="008F36C2"/>
    <w:rsid w:val="008F40F6"/>
    <w:rsid w:val="008F4DA9"/>
    <w:rsid w:val="008F60DD"/>
    <w:rsid w:val="008F6751"/>
    <w:rsid w:val="008F6F7E"/>
    <w:rsid w:val="009018C2"/>
    <w:rsid w:val="00902C88"/>
    <w:rsid w:val="009031CB"/>
    <w:rsid w:val="00905211"/>
    <w:rsid w:val="00912BEA"/>
    <w:rsid w:val="009160A4"/>
    <w:rsid w:val="00917ACB"/>
    <w:rsid w:val="00917DF7"/>
    <w:rsid w:val="00920041"/>
    <w:rsid w:val="00921985"/>
    <w:rsid w:val="00921C62"/>
    <w:rsid w:val="0092315D"/>
    <w:rsid w:val="00923627"/>
    <w:rsid w:val="00925EAC"/>
    <w:rsid w:val="0092754A"/>
    <w:rsid w:val="00932A50"/>
    <w:rsid w:val="00932F11"/>
    <w:rsid w:val="00935485"/>
    <w:rsid w:val="00935654"/>
    <w:rsid w:val="0093671B"/>
    <w:rsid w:val="00937991"/>
    <w:rsid w:val="009427EC"/>
    <w:rsid w:val="00942E51"/>
    <w:rsid w:val="00944406"/>
    <w:rsid w:val="0094547F"/>
    <w:rsid w:val="00945BEA"/>
    <w:rsid w:val="0095028D"/>
    <w:rsid w:val="00951648"/>
    <w:rsid w:val="0095227E"/>
    <w:rsid w:val="00952F84"/>
    <w:rsid w:val="00954CB8"/>
    <w:rsid w:val="00955EBD"/>
    <w:rsid w:val="00956686"/>
    <w:rsid w:val="009566BB"/>
    <w:rsid w:val="00956DC4"/>
    <w:rsid w:val="00956EA5"/>
    <w:rsid w:val="00957A7B"/>
    <w:rsid w:val="00960763"/>
    <w:rsid w:val="00961E04"/>
    <w:rsid w:val="009624D1"/>
    <w:rsid w:val="00962AFD"/>
    <w:rsid w:val="00964373"/>
    <w:rsid w:val="0096441B"/>
    <w:rsid w:val="00964F14"/>
    <w:rsid w:val="0096691E"/>
    <w:rsid w:val="00967165"/>
    <w:rsid w:val="009673F1"/>
    <w:rsid w:val="009675FB"/>
    <w:rsid w:val="00967665"/>
    <w:rsid w:val="00970F67"/>
    <w:rsid w:val="00971E5E"/>
    <w:rsid w:val="0098127A"/>
    <w:rsid w:val="0098186B"/>
    <w:rsid w:val="00983263"/>
    <w:rsid w:val="00983293"/>
    <w:rsid w:val="009835E8"/>
    <w:rsid w:val="00984614"/>
    <w:rsid w:val="00984AE3"/>
    <w:rsid w:val="0098768C"/>
    <w:rsid w:val="00990DF4"/>
    <w:rsid w:val="009916A0"/>
    <w:rsid w:val="00991EF6"/>
    <w:rsid w:val="0099205B"/>
    <w:rsid w:val="00992F47"/>
    <w:rsid w:val="00993C34"/>
    <w:rsid w:val="00995E9C"/>
    <w:rsid w:val="00996D01"/>
    <w:rsid w:val="009970A9"/>
    <w:rsid w:val="009A0DD2"/>
    <w:rsid w:val="009A1168"/>
    <w:rsid w:val="009A15EA"/>
    <w:rsid w:val="009A184B"/>
    <w:rsid w:val="009A2158"/>
    <w:rsid w:val="009A4950"/>
    <w:rsid w:val="009A5642"/>
    <w:rsid w:val="009A58D0"/>
    <w:rsid w:val="009A6E2B"/>
    <w:rsid w:val="009B0D50"/>
    <w:rsid w:val="009B2AA5"/>
    <w:rsid w:val="009B31F8"/>
    <w:rsid w:val="009B38C2"/>
    <w:rsid w:val="009B3CEF"/>
    <w:rsid w:val="009B3FEF"/>
    <w:rsid w:val="009B485B"/>
    <w:rsid w:val="009B53D4"/>
    <w:rsid w:val="009B6846"/>
    <w:rsid w:val="009B76C1"/>
    <w:rsid w:val="009C00D3"/>
    <w:rsid w:val="009C0ECA"/>
    <w:rsid w:val="009C1788"/>
    <w:rsid w:val="009C2016"/>
    <w:rsid w:val="009C3987"/>
    <w:rsid w:val="009C3ABA"/>
    <w:rsid w:val="009C518A"/>
    <w:rsid w:val="009C6401"/>
    <w:rsid w:val="009C72BB"/>
    <w:rsid w:val="009C7465"/>
    <w:rsid w:val="009D0629"/>
    <w:rsid w:val="009D0A9A"/>
    <w:rsid w:val="009D2586"/>
    <w:rsid w:val="009D2928"/>
    <w:rsid w:val="009D40A0"/>
    <w:rsid w:val="009E22E2"/>
    <w:rsid w:val="009E251B"/>
    <w:rsid w:val="009E3AC5"/>
    <w:rsid w:val="009E46AA"/>
    <w:rsid w:val="009E6694"/>
    <w:rsid w:val="009E6AED"/>
    <w:rsid w:val="009E6BEB"/>
    <w:rsid w:val="009F06C9"/>
    <w:rsid w:val="009F0BCF"/>
    <w:rsid w:val="009F0CD0"/>
    <w:rsid w:val="009F1388"/>
    <w:rsid w:val="009F17A0"/>
    <w:rsid w:val="009F2611"/>
    <w:rsid w:val="009F3379"/>
    <w:rsid w:val="009F38BD"/>
    <w:rsid w:val="009F419A"/>
    <w:rsid w:val="009F5F7A"/>
    <w:rsid w:val="009F6039"/>
    <w:rsid w:val="009F6AB6"/>
    <w:rsid w:val="009F7165"/>
    <w:rsid w:val="009F7524"/>
    <w:rsid w:val="00A00BE6"/>
    <w:rsid w:val="00A016E7"/>
    <w:rsid w:val="00A01C8A"/>
    <w:rsid w:val="00A01D70"/>
    <w:rsid w:val="00A03BBD"/>
    <w:rsid w:val="00A049BF"/>
    <w:rsid w:val="00A06717"/>
    <w:rsid w:val="00A067AC"/>
    <w:rsid w:val="00A07C0D"/>
    <w:rsid w:val="00A1131E"/>
    <w:rsid w:val="00A11926"/>
    <w:rsid w:val="00A14511"/>
    <w:rsid w:val="00A1489E"/>
    <w:rsid w:val="00A156B4"/>
    <w:rsid w:val="00A162B8"/>
    <w:rsid w:val="00A16D5E"/>
    <w:rsid w:val="00A179F6"/>
    <w:rsid w:val="00A210F5"/>
    <w:rsid w:val="00A21662"/>
    <w:rsid w:val="00A23DF3"/>
    <w:rsid w:val="00A2434C"/>
    <w:rsid w:val="00A24B84"/>
    <w:rsid w:val="00A253BD"/>
    <w:rsid w:val="00A25C28"/>
    <w:rsid w:val="00A25CA4"/>
    <w:rsid w:val="00A25FA7"/>
    <w:rsid w:val="00A2612B"/>
    <w:rsid w:val="00A303D7"/>
    <w:rsid w:val="00A31666"/>
    <w:rsid w:val="00A31937"/>
    <w:rsid w:val="00A31CBD"/>
    <w:rsid w:val="00A32335"/>
    <w:rsid w:val="00A34951"/>
    <w:rsid w:val="00A4044E"/>
    <w:rsid w:val="00A41173"/>
    <w:rsid w:val="00A41BE0"/>
    <w:rsid w:val="00A41ED2"/>
    <w:rsid w:val="00A44ECE"/>
    <w:rsid w:val="00A4541E"/>
    <w:rsid w:val="00A45C47"/>
    <w:rsid w:val="00A46D57"/>
    <w:rsid w:val="00A46F6F"/>
    <w:rsid w:val="00A4736D"/>
    <w:rsid w:val="00A50D05"/>
    <w:rsid w:val="00A513D1"/>
    <w:rsid w:val="00A51454"/>
    <w:rsid w:val="00A52104"/>
    <w:rsid w:val="00A536B0"/>
    <w:rsid w:val="00A54D0A"/>
    <w:rsid w:val="00A5699E"/>
    <w:rsid w:val="00A5705A"/>
    <w:rsid w:val="00A629A8"/>
    <w:rsid w:val="00A63274"/>
    <w:rsid w:val="00A65A41"/>
    <w:rsid w:val="00A665B2"/>
    <w:rsid w:val="00A70203"/>
    <w:rsid w:val="00A70762"/>
    <w:rsid w:val="00A71668"/>
    <w:rsid w:val="00A74506"/>
    <w:rsid w:val="00A74601"/>
    <w:rsid w:val="00A758C2"/>
    <w:rsid w:val="00A76478"/>
    <w:rsid w:val="00A779A3"/>
    <w:rsid w:val="00A77D37"/>
    <w:rsid w:val="00A81450"/>
    <w:rsid w:val="00A815B2"/>
    <w:rsid w:val="00A83572"/>
    <w:rsid w:val="00A84B8D"/>
    <w:rsid w:val="00A86175"/>
    <w:rsid w:val="00A9237E"/>
    <w:rsid w:val="00A9252E"/>
    <w:rsid w:val="00A92675"/>
    <w:rsid w:val="00A9377B"/>
    <w:rsid w:val="00A9798D"/>
    <w:rsid w:val="00AA07FE"/>
    <w:rsid w:val="00AA18FC"/>
    <w:rsid w:val="00AA1B4C"/>
    <w:rsid w:val="00AA206D"/>
    <w:rsid w:val="00AA26FB"/>
    <w:rsid w:val="00AA3D72"/>
    <w:rsid w:val="00AA5B7B"/>
    <w:rsid w:val="00AA7D92"/>
    <w:rsid w:val="00AB2C1A"/>
    <w:rsid w:val="00AB5DB8"/>
    <w:rsid w:val="00AB5E9E"/>
    <w:rsid w:val="00AB6290"/>
    <w:rsid w:val="00AC01D9"/>
    <w:rsid w:val="00AC1ABF"/>
    <w:rsid w:val="00AC1E87"/>
    <w:rsid w:val="00AC2E14"/>
    <w:rsid w:val="00AC3C89"/>
    <w:rsid w:val="00AC43E5"/>
    <w:rsid w:val="00AC5328"/>
    <w:rsid w:val="00AC556C"/>
    <w:rsid w:val="00AC5D77"/>
    <w:rsid w:val="00AC6766"/>
    <w:rsid w:val="00AD00E4"/>
    <w:rsid w:val="00AD1270"/>
    <w:rsid w:val="00AD2638"/>
    <w:rsid w:val="00AD5C09"/>
    <w:rsid w:val="00AD5CDA"/>
    <w:rsid w:val="00AD7CDC"/>
    <w:rsid w:val="00AE0038"/>
    <w:rsid w:val="00AE0E59"/>
    <w:rsid w:val="00AE1164"/>
    <w:rsid w:val="00AE1AA9"/>
    <w:rsid w:val="00AE22A1"/>
    <w:rsid w:val="00AE52E0"/>
    <w:rsid w:val="00AE538A"/>
    <w:rsid w:val="00AF0354"/>
    <w:rsid w:val="00AF0545"/>
    <w:rsid w:val="00AF0A82"/>
    <w:rsid w:val="00AF1A91"/>
    <w:rsid w:val="00AF31BC"/>
    <w:rsid w:val="00AF3807"/>
    <w:rsid w:val="00AF3D00"/>
    <w:rsid w:val="00AF4465"/>
    <w:rsid w:val="00AF46B6"/>
    <w:rsid w:val="00AF4B44"/>
    <w:rsid w:val="00AF5EE7"/>
    <w:rsid w:val="00AF657C"/>
    <w:rsid w:val="00AF66ED"/>
    <w:rsid w:val="00B0209D"/>
    <w:rsid w:val="00B0601A"/>
    <w:rsid w:val="00B06910"/>
    <w:rsid w:val="00B073EC"/>
    <w:rsid w:val="00B12708"/>
    <w:rsid w:val="00B13794"/>
    <w:rsid w:val="00B13A78"/>
    <w:rsid w:val="00B14DC7"/>
    <w:rsid w:val="00B1604C"/>
    <w:rsid w:val="00B17A0D"/>
    <w:rsid w:val="00B203FA"/>
    <w:rsid w:val="00B20E30"/>
    <w:rsid w:val="00B23136"/>
    <w:rsid w:val="00B24734"/>
    <w:rsid w:val="00B249EE"/>
    <w:rsid w:val="00B2545B"/>
    <w:rsid w:val="00B25504"/>
    <w:rsid w:val="00B25837"/>
    <w:rsid w:val="00B25AC1"/>
    <w:rsid w:val="00B2676D"/>
    <w:rsid w:val="00B326F6"/>
    <w:rsid w:val="00B3302B"/>
    <w:rsid w:val="00B33178"/>
    <w:rsid w:val="00B34D6E"/>
    <w:rsid w:val="00B37F09"/>
    <w:rsid w:val="00B41C53"/>
    <w:rsid w:val="00B4246E"/>
    <w:rsid w:val="00B430AA"/>
    <w:rsid w:val="00B4321B"/>
    <w:rsid w:val="00B43EB3"/>
    <w:rsid w:val="00B448C2"/>
    <w:rsid w:val="00B50436"/>
    <w:rsid w:val="00B50F08"/>
    <w:rsid w:val="00B5242D"/>
    <w:rsid w:val="00B52AB8"/>
    <w:rsid w:val="00B53936"/>
    <w:rsid w:val="00B55E4F"/>
    <w:rsid w:val="00B568D1"/>
    <w:rsid w:val="00B57740"/>
    <w:rsid w:val="00B60BF7"/>
    <w:rsid w:val="00B63B3A"/>
    <w:rsid w:val="00B64178"/>
    <w:rsid w:val="00B64B28"/>
    <w:rsid w:val="00B65925"/>
    <w:rsid w:val="00B66E17"/>
    <w:rsid w:val="00B67C4C"/>
    <w:rsid w:val="00B70738"/>
    <w:rsid w:val="00B71130"/>
    <w:rsid w:val="00B7116E"/>
    <w:rsid w:val="00B712D0"/>
    <w:rsid w:val="00B72A83"/>
    <w:rsid w:val="00B7527B"/>
    <w:rsid w:val="00B758BA"/>
    <w:rsid w:val="00B764DB"/>
    <w:rsid w:val="00B80C62"/>
    <w:rsid w:val="00B814C7"/>
    <w:rsid w:val="00B81970"/>
    <w:rsid w:val="00B8305D"/>
    <w:rsid w:val="00B8616A"/>
    <w:rsid w:val="00B86B4C"/>
    <w:rsid w:val="00B86D0A"/>
    <w:rsid w:val="00B90553"/>
    <w:rsid w:val="00B90DE3"/>
    <w:rsid w:val="00B92189"/>
    <w:rsid w:val="00B94CA1"/>
    <w:rsid w:val="00B9538B"/>
    <w:rsid w:val="00B95715"/>
    <w:rsid w:val="00BA0BC4"/>
    <w:rsid w:val="00BA166B"/>
    <w:rsid w:val="00BA29E1"/>
    <w:rsid w:val="00BA3123"/>
    <w:rsid w:val="00BA49FB"/>
    <w:rsid w:val="00BA6B43"/>
    <w:rsid w:val="00BA701D"/>
    <w:rsid w:val="00BA7BE1"/>
    <w:rsid w:val="00BB166A"/>
    <w:rsid w:val="00BB1B97"/>
    <w:rsid w:val="00BB2636"/>
    <w:rsid w:val="00BB2B46"/>
    <w:rsid w:val="00BB2F5B"/>
    <w:rsid w:val="00BB323B"/>
    <w:rsid w:val="00BB3524"/>
    <w:rsid w:val="00BB43BE"/>
    <w:rsid w:val="00BB5114"/>
    <w:rsid w:val="00BB5384"/>
    <w:rsid w:val="00BB5966"/>
    <w:rsid w:val="00BB61D1"/>
    <w:rsid w:val="00BB6323"/>
    <w:rsid w:val="00BB64F2"/>
    <w:rsid w:val="00BC0BEF"/>
    <w:rsid w:val="00BC0F86"/>
    <w:rsid w:val="00BC1B2D"/>
    <w:rsid w:val="00BC200E"/>
    <w:rsid w:val="00BC26ED"/>
    <w:rsid w:val="00BC2D51"/>
    <w:rsid w:val="00BC3E36"/>
    <w:rsid w:val="00BD0A83"/>
    <w:rsid w:val="00BD14B6"/>
    <w:rsid w:val="00BD33F7"/>
    <w:rsid w:val="00BD493A"/>
    <w:rsid w:val="00BD5D0F"/>
    <w:rsid w:val="00BD5EAF"/>
    <w:rsid w:val="00BD6775"/>
    <w:rsid w:val="00BD700E"/>
    <w:rsid w:val="00BE064D"/>
    <w:rsid w:val="00BE0B12"/>
    <w:rsid w:val="00BE3053"/>
    <w:rsid w:val="00BE3277"/>
    <w:rsid w:val="00BE3F3E"/>
    <w:rsid w:val="00BE4C4A"/>
    <w:rsid w:val="00BE4DDB"/>
    <w:rsid w:val="00BE501C"/>
    <w:rsid w:val="00BE6601"/>
    <w:rsid w:val="00BE7BEC"/>
    <w:rsid w:val="00BF1C67"/>
    <w:rsid w:val="00BF1D7D"/>
    <w:rsid w:val="00BF2829"/>
    <w:rsid w:val="00BF7142"/>
    <w:rsid w:val="00C0080C"/>
    <w:rsid w:val="00C0225D"/>
    <w:rsid w:val="00C0515D"/>
    <w:rsid w:val="00C05986"/>
    <w:rsid w:val="00C0750D"/>
    <w:rsid w:val="00C11DBE"/>
    <w:rsid w:val="00C11E8A"/>
    <w:rsid w:val="00C12B41"/>
    <w:rsid w:val="00C12D41"/>
    <w:rsid w:val="00C13276"/>
    <w:rsid w:val="00C16768"/>
    <w:rsid w:val="00C16826"/>
    <w:rsid w:val="00C16DE1"/>
    <w:rsid w:val="00C204EC"/>
    <w:rsid w:val="00C2056F"/>
    <w:rsid w:val="00C20622"/>
    <w:rsid w:val="00C20BAC"/>
    <w:rsid w:val="00C21736"/>
    <w:rsid w:val="00C23619"/>
    <w:rsid w:val="00C23651"/>
    <w:rsid w:val="00C248FA"/>
    <w:rsid w:val="00C26B1D"/>
    <w:rsid w:val="00C277DC"/>
    <w:rsid w:val="00C3369D"/>
    <w:rsid w:val="00C33BA9"/>
    <w:rsid w:val="00C33D24"/>
    <w:rsid w:val="00C34D81"/>
    <w:rsid w:val="00C3557B"/>
    <w:rsid w:val="00C3664B"/>
    <w:rsid w:val="00C4180F"/>
    <w:rsid w:val="00C42889"/>
    <w:rsid w:val="00C42B56"/>
    <w:rsid w:val="00C42D6E"/>
    <w:rsid w:val="00C453C3"/>
    <w:rsid w:val="00C461BC"/>
    <w:rsid w:val="00C46792"/>
    <w:rsid w:val="00C4688A"/>
    <w:rsid w:val="00C46A33"/>
    <w:rsid w:val="00C46F45"/>
    <w:rsid w:val="00C47149"/>
    <w:rsid w:val="00C477F5"/>
    <w:rsid w:val="00C501F5"/>
    <w:rsid w:val="00C5191C"/>
    <w:rsid w:val="00C53E21"/>
    <w:rsid w:val="00C55FFD"/>
    <w:rsid w:val="00C569D4"/>
    <w:rsid w:val="00C56FBF"/>
    <w:rsid w:val="00C573F5"/>
    <w:rsid w:val="00C57F9D"/>
    <w:rsid w:val="00C608BA"/>
    <w:rsid w:val="00C60CC2"/>
    <w:rsid w:val="00C61C2A"/>
    <w:rsid w:val="00C63111"/>
    <w:rsid w:val="00C6377E"/>
    <w:rsid w:val="00C6479F"/>
    <w:rsid w:val="00C64B40"/>
    <w:rsid w:val="00C66CE3"/>
    <w:rsid w:val="00C713CF"/>
    <w:rsid w:val="00C74688"/>
    <w:rsid w:val="00C75460"/>
    <w:rsid w:val="00C75681"/>
    <w:rsid w:val="00C75BE8"/>
    <w:rsid w:val="00C75FD7"/>
    <w:rsid w:val="00C77C9C"/>
    <w:rsid w:val="00C803D4"/>
    <w:rsid w:val="00C80D98"/>
    <w:rsid w:val="00C81512"/>
    <w:rsid w:val="00C81AD8"/>
    <w:rsid w:val="00C82F3E"/>
    <w:rsid w:val="00C83A06"/>
    <w:rsid w:val="00C841A0"/>
    <w:rsid w:val="00C851BC"/>
    <w:rsid w:val="00C852C8"/>
    <w:rsid w:val="00C871D4"/>
    <w:rsid w:val="00C90588"/>
    <w:rsid w:val="00C90A81"/>
    <w:rsid w:val="00C923D4"/>
    <w:rsid w:val="00C92AFA"/>
    <w:rsid w:val="00C94B5B"/>
    <w:rsid w:val="00C97A56"/>
    <w:rsid w:val="00CA0BE0"/>
    <w:rsid w:val="00CA28CB"/>
    <w:rsid w:val="00CA50BB"/>
    <w:rsid w:val="00CA532D"/>
    <w:rsid w:val="00CA5645"/>
    <w:rsid w:val="00CA5DC6"/>
    <w:rsid w:val="00CA71F1"/>
    <w:rsid w:val="00CB1EFD"/>
    <w:rsid w:val="00CB622B"/>
    <w:rsid w:val="00CB731F"/>
    <w:rsid w:val="00CC0074"/>
    <w:rsid w:val="00CC27F5"/>
    <w:rsid w:val="00CC2FB7"/>
    <w:rsid w:val="00CC398A"/>
    <w:rsid w:val="00CC4D7E"/>
    <w:rsid w:val="00CD1A2B"/>
    <w:rsid w:val="00CD3A36"/>
    <w:rsid w:val="00CD4320"/>
    <w:rsid w:val="00CD5FDC"/>
    <w:rsid w:val="00CD7769"/>
    <w:rsid w:val="00CD7A44"/>
    <w:rsid w:val="00CE0507"/>
    <w:rsid w:val="00CE0830"/>
    <w:rsid w:val="00CE3753"/>
    <w:rsid w:val="00CE4AB9"/>
    <w:rsid w:val="00CE712E"/>
    <w:rsid w:val="00CE7B9A"/>
    <w:rsid w:val="00CF018D"/>
    <w:rsid w:val="00CF02B4"/>
    <w:rsid w:val="00CF0A1F"/>
    <w:rsid w:val="00CF2068"/>
    <w:rsid w:val="00CF24CA"/>
    <w:rsid w:val="00CF3D2F"/>
    <w:rsid w:val="00CF41F3"/>
    <w:rsid w:val="00CF4698"/>
    <w:rsid w:val="00CF4A9F"/>
    <w:rsid w:val="00CF4B12"/>
    <w:rsid w:val="00CF56AD"/>
    <w:rsid w:val="00CF7F2F"/>
    <w:rsid w:val="00D01DA4"/>
    <w:rsid w:val="00D037F4"/>
    <w:rsid w:val="00D03EF2"/>
    <w:rsid w:val="00D04DD2"/>
    <w:rsid w:val="00D05DB6"/>
    <w:rsid w:val="00D06A39"/>
    <w:rsid w:val="00D11357"/>
    <w:rsid w:val="00D14DA3"/>
    <w:rsid w:val="00D163E9"/>
    <w:rsid w:val="00D16D63"/>
    <w:rsid w:val="00D224BC"/>
    <w:rsid w:val="00D23DFF"/>
    <w:rsid w:val="00D24C47"/>
    <w:rsid w:val="00D2500B"/>
    <w:rsid w:val="00D26DB8"/>
    <w:rsid w:val="00D27296"/>
    <w:rsid w:val="00D27F14"/>
    <w:rsid w:val="00D32ADB"/>
    <w:rsid w:val="00D34FDD"/>
    <w:rsid w:val="00D36042"/>
    <w:rsid w:val="00D37A6B"/>
    <w:rsid w:val="00D37CA0"/>
    <w:rsid w:val="00D37D47"/>
    <w:rsid w:val="00D409BD"/>
    <w:rsid w:val="00D41408"/>
    <w:rsid w:val="00D41FFE"/>
    <w:rsid w:val="00D440CE"/>
    <w:rsid w:val="00D45A6B"/>
    <w:rsid w:val="00D53483"/>
    <w:rsid w:val="00D547F4"/>
    <w:rsid w:val="00D54B6E"/>
    <w:rsid w:val="00D55A4C"/>
    <w:rsid w:val="00D5710F"/>
    <w:rsid w:val="00D6292A"/>
    <w:rsid w:val="00D63E30"/>
    <w:rsid w:val="00D63E3B"/>
    <w:rsid w:val="00D65035"/>
    <w:rsid w:val="00D66037"/>
    <w:rsid w:val="00D66AF8"/>
    <w:rsid w:val="00D67BF8"/>
    <w:rsid w:val="00D7224A"/>
    <w:rsid w:val="00D72660"/>
    <w:rsid w:val="00D72C75"/>
    <w:rsid w:val="00D7440F"/>
    <w:rsid w:val="00D74D33"/>
    <w:rsid w:val="00D808CF"/>
    <w:rsid w:val="00D8195D"/>
    <w:rsid w:val="00D830A5"/>
    <w:rsid w:val="00D843D1"/>
    <w:rsid w:val="00D8494F"/>
    <w:rsid w:val="00D860EF"/>
    <w:rsid w:val="00D86A9E"/>
    <w:rsid w:val="00D87947"/>
    <w:rsid w:val="00D90151"/>
    <w:rsid w:val="00D9042C"/>
    <w:rsid w:val="00D906CC"/>
    <w:rsid w:val="00D906E1"/>
    <w:rsid w:val="00D907A0"/>
    <w:rsid w:val="00D92451"/>
    <w:rsid w:val="00D92EE0"/>
    <w:rsid w:val="00D92FE7"/>
    <w:rsid w:val="00D93E50"/>
    <w:rsid w:val="00D94F28"/>
    <w:rsid w:val="00D95E0A"/>
    <w:rsid w:val="00D95EFB"/>
    <w:rsid w:val="00D96CB9"/>
    <w:rsid w:val="00DA7783"/>
    <w:rsid w:val="00DB2946"/>
    <w:rsid w:val="00DB2C37"/>
    <w:rsid w:val="00DB393A"/>
    <w:rsid w:val="00DB62CA"/>
    <w:rsid w:val="00DB7122"/>
    <w:rsid w:val="00DC01B6"/>
    <w:rsid w:val="00DC1110"/>
    <w:rsid w:val="00DC1B12"/>
    <w:rsid w:val="00DC3FD9"/>
    <w:rsid w:val="00DC4D87"/>
    <w:rsid w:val="00DC66DA"/>
    <w:rsid w:val="00DC7D6C"/>
    <w:rsid w:val="00DD22CF"/>
    <w:rsid w:val="00DD2563"/>
    <w:rsid w:val="00DD5369"/>
    <w:rsid w:val="00DD5545"/>
    <w:rsid w:val="00DD5F96"/>
    <w:rsid w:val="00DD734C"/>
    <w:rsid w:val="00DE3726"/>
    <w:rsid w:val="00DE3B01"/>
    <w:rsid w:val="00DE4702"/>
    <w:rsid w:val="00DE508F"/>
    <w:rsid w:val="00DE5FC1"/>
    <w:rsid w:val="00DF0115"/>
    <w:rsid w:val="00DF0284"/>
    <w:rsid w:val="00DF0865"/>
    <w:rsid w:val="00DF0EA9"/>
    <w:rsid w:val="00DF2E83"/>
    <w:rsid w:val="00DF3728"/>
    <w:rsid w:val="00DF4309"/>
    <w:rsid w:val="00DF47FB"/>
    <w:rsid w:val="00DF602C"/>
    <w:rsid w:val="00DF7AB2"/>
    <w:rsid w:val="00E00B1E"/>
    <w:rsid w:val="00E04C57"/>
    <w:rsid w:val="00E06CDD"/>
    <w:rsid w:val="00E07A2C"/>
    <w:rsid w:val="00E1101F"/>
    <w:rsid w:val="00E1228A"/>
    <w:rsid w:val="00E122AE"/>
    <w:rsid w:val="00E13465"/>
    <w:rsid w:val="00E13CC0"/>
    <w:rsid w:val="00E1798D"/>
    <w:rsid w:val="00E2123E"/>
    <w:rsid w:val="00E21B4D"/>
    <w:rsid w:val="00E2362D"/>
    <w:rsid w:val="00E24588"/>
    <w:rsid w:val="00E25D83"/>
    <w:rsid w:val="00E26041"/>
    <w:rsid w:val="00E26A25"/>
    <w:rsid w:val="00E27D9F"/>
    <w:rsid w:val="00E30DCA"/>
    <w:rsid w:val="00E35C6D"/>
    <w:rsid w:val="00E361E9"/>
    <w:rsid w:val="00E36EC1"/>
    <w:rsid w:val="00E40541"/>
    <w:rsid w:val="00E41709"/>
    <w:rsid w:val="00E41AA5"/>
    <w:rsid w:val="00E4287B"/>
    <w:rsid w:val="00E443FD"/>
    <w:rsid w:val="00E444BE"/>
    <w:rsid w:val="00E44884"/>
    <w:rsid w:val="00E459C9"/>
    <w:rsid w:val="00E46993"/>
    <w:rsid w:val="00E5247B"/>
    <w:rsid w:val="00E52F5A"/>
    <w:rsid w:val="00E534FC"/>
    <w:rsid w:val="00E5495A"/>
    <w:rsid w:val="00E550DB"/>
    <w:rsid w:val="00E5772E"/>
    <w:rsid w:val="00E57B5D"/>
    <w:rsid w:val="00E627E7"/>
    <w:rsid w:val="00E63CCB"/>
    <w:rsid w:val="00E641D5"/>
    <w:rsid w:val="00E657DC"/>
    <w:rsid w:val="00E662B2"/>
    <w:rsid w:val="00E66776"/>
    <w:rsid w:val="00E67ED5"/>
    <w:rsid w:val="00E71353"/>
    <w:rsid w:val="00E770D3"/>
    <w:rsid w:val="00E80317"/>
    <w:rsid w:val="00E8212B"/>
    <w:rsid w:val="00E825D6"/>
    <w:rsid w:val="00E83EF8"/>
    <w:rsid w:val="00E843FA"/>
    <w:rsid w:val="00E851A8"/>
    <w:rsid w:val="00E8523A"/>
    <w:rsid w:val="00E85799"/>
    <w:rsid w:val="00E878E5"/>
    <w:rsid w:val="00E87ED3"/>
    <w:rsid w:val="00E9185E"/>
    <w:rsid w:val="00E93486"/>
    <w:rsid w:val="00E9371A"/>
    <w:rsid w:val="00E95653"/>
    <w:rsid w:val="00E95863"/>
    <w:rsid w:val="00E96146"/>
    <w:rsid w:val="00E9684E"/>
    <w:rsid w:val="00E96B51"/>
    <w:rsid w:val="00E97EAC"/>
    <w:rsid w:val="00E97EBF"/>
    <w:rsid w:val="00EA0D36"/>
    <w:rsid w:val="00EA1A25"/>
    <w:rsid w:val="00EA3068"/>
    <w:rsid w:val="00EA32E0"/>
    <w:rsid w:val="00EA413F"/>
    <w:rsid w:val="00EA487D"/>
    <w:rsid w:val="00EA61A7"/>
    <w:rsid w:val="00EA6571"/>
    <w:rsid w:val="00EA6C23"/>
    <w:rsid w:val="00EA79F8"/>
    <w:rsid w:val="00EB1A95"/>
    <w:rsid w:val="00EB45B7"/>
    <w:rsid w:val="00EB4785"/>
    <w:rsid w:val="00EB4B88"/>
    <w:rsid w:val="00EB4B8B"/>
    <w:rsid w:val="00EB4FA5"/>
    <w:rsid w:val="00EB50E5"/>
    <w:rsid w:val="00EB5F05"/>
    <w:rsid w:val="00EB7A4C"/>
    <w:rsid w:val="00EB7ABF"/>
    <w:rsid w:val="00EC0454"/>
    <w:rsid w:val="00EC4065"/>
    <w:rsid w:val="00EC5398"/>
    <w:rsid w:val="00EC590F"/>
    <w:rsid w:val="00EC5EF2"/>
    <w:rsid w:val="00EC612C"/>
    <w:rsid w:val="00ED073D"/>
    <w:rsid w:val="00ED0BCF"/>
    <w:rsid w:val="00ED1232"/>
    <w:rsid w:val="00ED1ED1"/>
    <w:rsid w:val="00ED1F8E"/>
    <w:rsid w:val="00ED32B5"/>
    <w:rsid w:val="00ED3313"/>
    <w:rsid w:val="00ED4CC2"/>
    <w:rsid w:val="00ED5239"/>
    <w:rsid w:val="00ED5857"/>
    <w:rsid w:val="00ED686D"/>
    <w:rsid w:val="00EE176F"/>
    <w:rsid w:val="00EE1C34"/>
    <w:rsid w:val="00EE38BD"/>
    <w:rsid w:val="00EE39E9"/>
    <w:rsid w:val="00EE513E"/>
    <w:rsid w:val="00EE721C"/>
    <w:rsid w:val="00EE77E9"/>
    <w:rsid w:val="00EE7AF1"/>
    <w:rsid w:val="00EE7C11"/>
    <w:rsid w:val="00EE7FB6"/>
    <w:rsid w:val="00EF01A4"/>
    <w:rsid w:val="00EF05E2"/>
    <w:rsid w:val="00EF115E"/>
    <w:rsid w:val="00EF18E1"/>
    <w:rsid w:val="00EF1D36"/>
    <w:rsid w:val="00EF2A4B"/>
    <w:rsid w:val="00EF33C4"/>
    <w:rsid w:val="00EF3498"/>
    <w:rsid w:val="00EF504B"/>
    <w:rsid w:val="00EF5545"/>
    <w:rsid w:val="00F01B52"/>
    <w:rsid w:val="00F03239"/>
    <w:rsid w:val="00F049F1"/>
    <w:rsid w:val="00F06299"/>
    <w:rsid w:val="00F07196"/>
    <w:rsid w:val="00F10284"/>
    <w:rsid w:val="00F108E6"/>
    <w:rsid w:val="00F1101B"/>
    <w:rsid w:val="00F11BED"/>
    <w:rsid w:val="00F13D89"/>
    <w:rsid w:val="00F162E7"/>
    <w:rsid w:val="00F17570"/>
    <w:rsid w:val="00F20366"/>
    <w:rsid w:val="00F2184C"/>
    <w:rsid w:val="00F240D6"/>
    <w:rsid w:val="00F249A2"/>
    <w:rsid w:val="00F2547C"/>
    <w:rsid w:val="00F2796B"/>
    <w:rsid w:val="00F338EE"/>
    <w:rsid w:val="00F34C32"/>
    <w:rsid w:val="00F34F50"/>
    <w:rsid w:val="00F35828"/>
    <w:rsid w:val="00F35AFF"/>
    <w:rsid w:val="00F35D72"/>
    <w:rsid w:val="00F4091D"/>
    <w:rsid w:val="00F4103B"/>
    <w:rsid w:val="00F41EA8"/>
    <w:rsid w:val="00F42B23"/>
    <w:rsid w:val="00F43A47"/>
    <w:rsid w:val="00F4748B"/>
    <w:rsid w:val="00F5196F"/>
    <w:rsid w:val="00F51B18"/>
    <w:rsid w:val="00F52A50"/>
    <w:rsid w:val="00F533C3"/>
    <w:rsid w:val="00F541D6"/>
    <w:rsid w:val="00F546ED"/>
    <w:rsid w:val="00F54AA1"/>
    <w:rsid w:val="00F55905"/>
    <w:rsid w:val="00F5689E"/>
    <w:rsid w:val="00F56BF1"/>
    <w:rsid w:val="00F60B05"/>
    <w:rsid w:val="00F62AAD"/>
    <w:rsid w:val="00F66406"/>
    <w:rsid w:val="00F70BAE"/>
    <w:rsid w:val="00F7116D"/>
    <w:rsid w:val="00F71616"/>
    <w:rsid w:val="00F722A8"/>
    <w:rsid w:val="00F73643"/>
    <w:rsid w:val="00F740BA"/>
    <w:rsid w:val="00F75569"/>
    <w:rsid w:val="00F75F36"/>
    <w:rsid w:val="00F7710F"/>
    <w:rsid w:val="00F773DB"/>
    <w:rsid w:val="00F77AE2"/>
    <w:rsid w:val="00F77F27"/>
    <w:rsid w:val="00F82CE7"/>
    <w:rsid w:val="00F8359E"/>
    <w:rsid w:val="00F84A56"/>
    <w:rsid w:val="00F84B19"/>
    <w:rsid w:val="00F84F73"/>
    <w:rsid w:val="00F84FD4"/>
    <w:rsid w:val="00F85538"/>
    <w:rsid w:val="00F855FB"/>
    <w:rsid w:val="00F86BED"/>
    <w:rsid w:val="00F86E7E"/>
    <w:rsid w:val="00F8740C"/>
    <w:rsid w:val="00F876CF"/>
    <w:rsid w:val="00F905BA"/>
    <w:rsid w:val="00F91703"/>
    <w:rsid w:val="00F9199B"/>
    <w:rsid w:val="00F9467E"/>
    <w:rsid w:val="00F947F1"/>
    <w:rsid w:val="00F94C13"/>
    <w:rsid w:val="00F95100"/>
    <w:rsid w:val="00FA0AA8"/>
    <w:rsid w:val="00FA1CCA"/>
    <w:rsid w:val="00FA2441"/>
    <w:rsid w:val="00FA3053"/>
    <w:rsid w:val="00FA44EB"/>
    <w:rsid w:val="00FA6593"/>
    <w:rsid w:val="00FB1540"/>
    <w:rsid w:val="00FB25CE"/>
    <w:rsid w:val="00FB3C55"/>
    <w:rsid w:val="00FB3DB7"/>
    <w:rsid w:val="00FB4D28"/>
    <w:rsid w:val="00FB4FCD"/>
    <w:rsid w:val="00FC2445"/>
    <w:rsid w:val="00FC2B0D"/>
    <w:rsid w:val="00FC5A0A"/>
    <w:rsid w:val="00FC6DBE"/>
    <w:rsid w:val="00FD32AB"/>
    <w:rsid w:val="00FD4010"/>
    <w:rsid w:val="00FD42BA"/>
    <w:rsid w:val="00FD7381"/>
    <w:rsid w:val="00FD769E"/>
    <w:rsid w:val="00FE0154"/>
    <w:rsid w:val="00FE02CB"/>
    <w:rsid w:val="00FE0599"/>
    <w:rsid w:val="00FE07B1"/>
    <w:rsid w:val="00FE10F8"/>
    <w:rsid w:val="00FE16CF"/>
    <w:rsid w:val="00FE2D49"/>
    <w:rsid w:val="00FE309C"/>
    <w:rsid w:val="00FE41D6"/>
    <w:rsid w:val="00FE4373"/>
    <w:rsid w:val="00FE6C68"/>
    <w:rsid w:val="00FF006F"/>
    <w:rsid w:val="00FF153A"/>
    <w:rsid w:val="00FF263A"/>
    <w:rsid w:val="00FF424A"/>
    <w:rsid w:val="00FF53F6"/>
    <w:rsid w:val="00FF5B85"/>
    <w:rsid w:val="00FF6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A2DA2C5-3E37-4556-8661-D2164C91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FAB"/>
  </w:style>
  <w:style w:type="paragraph" w:styleId="Heading1">
    <w:name w:val="heading 1"/>
    <w:basedOn w:val="Normal"/>
    <w:next w:val="Normal"/>
    <w:link w:val="Heading1Char"/>
    <w:uiPriority w:val="9"/>
    <w:qFormat/>
    <w:rsid w:val="007F52D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E6BD6"/>
    <w:rPr>
      <w:sz w:val="20"/>
      <w:szCs w:val="20"/>
    </w:rPr>
  </w:style>
  <w:style w:type="character" w:customStyle="1" w:styleId="FootnoteTextChar">
    <w:name w:val="Footnote Text Char"/>
    <w:basedOn w:val="DefaultParagraphFont"/>
    <w:link w:val="FootnoteText"/>
    <w:uiPriority w:val="99"/>
    <w:semiHidden/>
    <w:rsid w:val="002E6BD6"/>
    <w:rPr>
      <w:sz w:val="20"/>
      <w:szCs w:val="20"/>
    </w:rPr>
  </w:style>
  <w:style w:type="character" w:styleId="FootnoteReference">
    <w:name w:val="footnote reference"/>
    <w:basedOn w:val="DefaultParagraphFont"/>
    <w:uiPriority w:val="99"/>
    <w:semiHidden/>
    <w:unhideWhenUsed/>
    <w:rsid w:val="002E6BD6"/>
    <w:rPr>
      <w:vertAlign w:val="superscript"/>
    </w:rPr>
  </w:style>
  <w:style w:type="paragraph" w:styleId="ListParagraph">
    <w:name w:val="List Paragraph"/>
    <w:basedOn w:val="Normal"/>
    <w:uiPriority w:val="34"/>
    <w:qFormat/>
    <w:rsid w:val="00EC0454"/>
    <w:pPr>
      <w:ind w:left="720"/>
      <w:contextualSpacing/>
    </w:pPr>
  </w:style>
  <w:style w:type="paragraph" w:styleId="Header">
    <w:name w:val="header"/>
    <w:basedOn w:val="Normal"/>
    <w:link w:val="HeaderChar"/>
    <w:uiPriority w:val="99"/>
    <w:unhideWhenUsed/>
    <w:rsid w:val="00C841A0"/>
    <w:pPr>
      <w:tabs>
        <w:tab w:val="center" w:pos="4680"/>
        <w:tab w:val="right" w:pos="9360"/>
      </w:tabs>
    </w:pPr>
  </w:style>
  <w:style w:type="character" w:customStyle="1" w:styleId="HeaderChar">
    <w:name w:val="Header Char"/>
    <w:basedOn w:val="DefaultParagraphFont"/>
    <w:link w:val="Header"/>
    <w:uiPriority w:val="99"/>
    <w:rsid w:val="00C841A0"/>
  </w:style>
  <w:style w:type="paragraph" w:styleId="Footer">
    <w:name w:val="footer"/>
    <w:basedOn w:val="Normal"/>
    <w:link w:val="FooterChar"/>
    <w:uiPriority w:val="99"/>
    <w:unhideWhenUsed/>
    <w:rsid w:val="00C841A0"/>
    <w:pPr>
      <w:tabs>
        <w:tab w:val="center" w:pos="4680"/>
        <w:tab w:val="right" w:pos="9360"/>
      </w:tabs>
    </w:pPr>
  </w:style>
  <w:style w:type="character" w:customStyle="1" w:styleId="FooterChar">
    <w:name w:val="Footer Char"/>
    <w:basedOn w:val="DefaultParagraphFont"/>
    <w:link w:val="Footer"/>
    <w:uiPriority w:val="99"/>
    <w:rsid w:val="00C841A0"/>
  </w:style>
  <w:style w:type="paragraph" w:styleId="BalloonText">
    <w:name w:val="Balloon Text"/>
    <w:basedOn w:val="Normal"/>
    <w:link w:val="BalloonTextChar"/>
    <w:uiPriority w:val="99"/>
    <w:semiHidden/>
    <w:unhideWhenUsed/>
    <w:rsid w:val="009D0629"/>
    <w:rPr>
      <w:rFonts w:ascii="Tahoma" w:hAnsi="Tahoma" w:cs="Tahoma"/>
      <w:sz w:val="16"/>
      <w:szCs w:val="16"/>
    </w:rPr>
  </w:style>
  <w:style w:type="character" w:customStyle="1" w:styleId="BalloonTextChar">
    <w:name w:val="Balloon Text Char"/>
    <w:basedOn w:val="DefaultParagraphFont"/>
    <w:link w:val="BalloonText"/>
    <w:uiPriority w:val="99"/>
    <w:semiHidden/>
    <w:rsid w:val="009D0629"/>
    <w:rPr>
      <w:rFonts w:ascii="Tahoma" w:hAnsi="Tahoma" w:cs="Tahoma"/>
      <w:sz w:val="16"/>
      <w:szCs w:val="16"/>
    </w:rPr>
  </w:style>
  <w:style w:type="table" w:styleId="TableGrid">
    <w:name w:val="Table Grid"/>
    <w:basedOn w:val="TableNormal"/>
    <w:uiPriority w:val="59"/>
    <w:rsid w:val="00DE3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title,Figure Head,Caption Char Char Char,Caption1 Char,Caption1,Figure Head Znak Znak,Figure Head Znak,WB Caption,Caption Char1,Caption Char Char,Table legend,Tab_Überschrift,Figure reference,Tab_†berschrift,Beschriftung Char2"/>
    <w:basedOn w:val="Normal"/>
    <w:next w:val="Normal"/>
    <w:link w:val="CaptionChar"/>
    <w:uiPriority w:val="35"/>
    <w:unhideWhenUsed/>
    <w:qFormat/>
    <w:rsid w:val="00470BC2"/>
    <w:pPr>
      <w:spacing w:after="200"/>
    </w:pPr>
    <w:rPr>
      <w:rFonts w:ascii="Calibri" w:eastAsia="Calibri" w:hAnsi="Calibri" w:cs="Times New Roman"/>
      <w:i/>
      <w:iCs/>
      <w:color w:val="44546A"/>
      <w:sz w:val="18"/>
      <w:szCs w:val="18"/>
    </w:rPr>
  </w:style>
  <w:style w:type="paragraph" w:styleId="NoSpacing">
    <w:name w:val="No Spacing"/>
    <w:link w:val="NoSpacingChar"/>
    <w:uiPriority w:val="1"/>
    <w:qFormat/>
    <w:rsid w:val="007F52D5"/>
    <w:rPr>
      <w:rFonts w:eastAsiaTheme="minorEastAsia"/>
    </w:rPr>
  </w:style>
  <w:style w:type="character" w:customStyle="1" w:styleId="NoSpacingChar">
    <w:name w:val="No Spacing Char"/>
    <w:basedOn w:val="DefaultParagraphFont"/>
    <w:link w:val="NoSpacing"/>
    <w:uiPriority w:val="1"/>
    <w:rsid w:val="007F52D5"/>
    <w:rPr>
      <w:rFonts w:eastAsiaTheme="minorEastAsia"/>
    </w:rPr>
  </w:style>
  <w:style w:type="paragraph" w:customStyle="1" w:styleId="Default">
    <w:name w:val="Default"/>
    <w:rsid w:val="007F52D5"/>
    <w:pPr>
      <w:autoSpaceDE w:val="0"/>
      <w:autoSpaceDN w:val="0"/>
      <w:adjustRightInd w:val="0"/>
    </w:pPr>
    <w:rPr>
      <w:rFonts w:ascii="Arial" w:eastAsia="Calibri" w:hAnsi="Arial" w:cs="Times New Roman"/>
      <w:color w:val="000000"/>
      <w:sz w:val="24"/>
      <w:szCs w:val="24"/>
    </w:rPr>
  </w:style>
  <w:style w:type="character" w:customStyle="1" w:styleId="Heading1Char">
    <w:name w:val="Heading 1 Char"/>
    <w:basedOn w:val="DefaultParagraphFont"/>
    <w:link w:val="Heading1"/>
    <w:uiPriority w:val="9"/>
    <w:rsid w:val="007F52D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qFormat/>
    <w:rsid w:val="007F52D5"/>
    <w:pPr>
      <w:spacing w:before="480" w:after="240"/>
      <w:outlineLvl w:val="9"/>
    </w:pPr>
    <w:rPr>
      <w:rFonts w:ascii="Times New Roman" w:eastAsia="Calibri" w:hAnsi="Times New Roman" w:cs="Times New Roman"/>
      <w:b/>
      <w:bCs/>
      <w:color w:val="365F91"/>
      <w:sz w:val="36"/>
      <w:szCs w:val="36"/>
      <w:lang w:eastAsia="ja-JP"/>
    </w:rPr>
  </w:style>
  <w:style w:type="paragraph" w:styleId="TOC1">
    <w:name w:val="toc 1"/>
    <w:basedOn w:val="Normal"/>
    <w:next w:val="Normal"/>
    <w:autoRedefine/>
    <w:uiPriority w:val="39"/>
    <w:unhideWhenUsed/>
    <w:rsid w:val="007F52D5"/>
    <w:pPr>
      <w:spacing w:after="100" w:line="276" w:lineRule="auto"/>
    </w:pPr>
  </w:style>
  <w:style w:type="character" w:styleId="Hyperlink">
    <w:name w:val="Hyperlink"/>
    <w:uiPriority w:val="99"/>
    <w:rsid w:val="007F52D5"/>
    <w:rPr>
      <w:rFonts w:cs="Times New Roman"/>
      <w:color w:val="0000FF"/>
      <w:u w:val="single"/>
    </w:rPr>
  </w:style>
  <w:style w:type="paragraph" w:styleId="TableofFigures">
    <w:name w:val="table of figures"/>
    <w:basedOn w:val="Normal"/>
    <w:next w:val="Normal"/>
    <w:uiPriority w:val="99"/>
    <w:unhideWhenUsed/>
    <w:rsid w:val="007F52D5"/>
    <w:pPr>
      <w:spacing w:before="120"/>
    </w:pPr>
    <w:rPr>
      <w:rFonts w:ascii="Times New Roman" w:eastAsia="Times New Roman" w:hAnsi="Times New Roman" w:cs="Arial"/>
      <w:lang w:val="fr-FR" w:eastAsia="fr-FR"/>
    </w:rPr>
  </w:style>
  <w:style w:type="paragraph" w:styleId="TOC2">
    <w:name w:val="toc 2"/>
    <w:basedOn w:val="Normal"/>
    <w:next w:val="Normal"/>
    <w:autoRedefine/>
    <w:uiPriority w:val="39"/>
    <w:unhideWhenUsed/>
    <w:rsid w:val="007F52D5"/>
    <w:pPr>
      <w:spacing w:after="100" w:line="259" w:lineRule="auto"/>
      <w:ind w:left="220"/>
    </w:pPr>
    <w:rPr>
      <w:rFonts w:eastAsiaTheme="minorEastAsia" w:cs="Times New Roman"/>
    </w:rPr>
  </w:style>
  <w:style w:type="paragraph" w:styleId="NormalWeb">
    <w:name w:val="Normal (Web)"/>
    <w:basedOn w:val="Normal"/>
    <w:uiPriority w:val="99"/>
    <w:semiHidden/>
    <w:unhideWhenUsed/>
    <w:rsid w:val="00F4103B"/>
    <w:rPr>
      <w:rFonts w:ascii="Times New Roman" w:hAnsi="Times New Roman" w:cs="Times New Roman"/>
      <w:sz w:val="24"/>
      <w:szCs w:val="24"/>
    </w:rPr>
  </w:style>
  <w:style w:type="paragraph" w:customStyle="1" w:styleId="MainParanoChapter">
    <w:name w:val="Main Para no Chapter #"/>
    <w:basedOn w:val="Normal"/>
    <w:link w:val="MainParanoChapterChar"/>
    <w:rsid w:val="00A81450"/>
    <w:pPr>
      <w:tabs>
        <w:tab w:val="left" w:pos="720"/>
      </w:tabs>
      <w:spacing w:after="240"/>
      <w:outlineLvl w:val="1"/>
    </w:pPr>
    <w:rPr>
      <w:rFonts w:ascii="Times New Roman" w:eastAsia="Times New Roman" w:hAnsi="Times New Roman" w:cs="Times New Roman"/>
      <w:sz w:val="24"/>
      <w:szCs w:val="20"/>
    </w:rPr>
  </w:style>
  <w:style w:type="character" w:customStyle="1" w:styleId="MainParanoChapterChar">
    <w:name w:val="Main Para no Chapter # Char"/>
    <w:basedOn w:val="DefaultParagraphFont"/>
    <w:link w:val="MainParanoChapter"/>
    <w:rsid w:val="00A81450"/>
    <w:rPr>
      <w:rFonts w:ascii="Times New Roman" w:eastAsia="Times New Roman" w:hAnsi="Times New Roman" w:cs="Times New Roman"/>
      <w:sz w:val="24"/>
      <w:szCs w:val="20"/>
    </w:rPr>
  </w:style>
  <w:style w:type="character" w:customStyle="1" w:styleId="CaptionChar">
    <w:name w:val="Caption Char"/>
    <w:aliases w:val="Table title Char,Figure Head Char,Caption Char Char Char Char,Caption1 Char Char,Caption1 Char1,Figure Head Znak Znak Char,Figure Head Znak Char,WB Caption Char,Caption Char1 Char,Caption Char Char Char1,Table legend Char"/>
    <w:link w:val="Caption"/>
    <w:uiPriority w:val="35"/>
    <w:rsid w:val="00A81450"/>
    <w:rPr>
      <w:rFonts w:ascii="Calibri" w:eastAsia="Calibri" w:hAnsi="Calibri" w:cs="Times New Roman"/>
      <w:i/>
      <w:iCs/>
      <w:color w:val="44546A"/>
      <w:sz w:val="18"/>
      <w:szCs w:val="18"/>
    </w:rPr>
  </w:style>
  <w:style w:type="paragraph" w:customStyle="1" w:styleId="ParagraphNumbering">
    <w:name w:val="Paragraph Numbering"/>
    <w:basedOn w:val="Normal"/>
    <w:link w:val="ParagraphNumberingChar"/>
    <w:uiPriority w:val="99"/>
    <w:qFormat/>
    <w:rsid w:val="00A81450"/>
    <w:pPr>
      <w:numPr>
        <w:numId w:val="28"/>
      </w:numPr>
      <w:spacing w:after="240" w:line="264" w:lineRule="auto"/>
      <w:jc w:val="both"/>
    </w:pPr>
    <w:rPr>
      <w:rFonts w:ascii="Times New Roman" w:eastAsia="Calibri" w:hAnsi="Times New Roman" w:cs="Times New Roman"/>
      <w:sz w:val="24"/>
      <w:szCs w:val="24"/>
    </w:rPr>
  </w:style>
  <w:style w:type="character" w:customStyle="1" w:styleId="ParagraphNumberingChar">
    <w:name w:val="Paragraph Numbering Char"/>
    <w:link w:val="ParagraphNumbering"/>
    <w:uiPriority w:val="99"/>
    <w:rsid w:val="00A81450"/>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9064">
      <w:bodyDiv w:val="1"/>
      <w:marLeft w:val="0"/>
      <w:marRight w:val="0"/>
      <w:marTop w:val="0"/>
      <w:marBottom w:val="0"/>
      <w:divBdr>
        <w:top w:val="none" w:sz="0" w:space="0" w:color="auto"/>
        <w:left w:val="none" w:sz="0" w:space="0" w:color="auto"/>
        <w:bottom w:val="none" w:sz="0" w:space="0" w:color="auto"/>
        <w:right w:val="none" w:sz="0" w:space="0" w:color="auto"/>
      </w:divBdr>
    </w:div>
    <w:div w:id="1075130224">
      <w:bodyDiv w:val="1"/>
      <w:marLeft w:val="0"/>
      <w:marRight w:val="0"/>
      <w:marTop w:val="0"/>
      <w:marBottom w:val="0"/>
      <w:divBdr>
        <w:top w:val="none" w:sz="0" w:space="0" w:color="auto"/>
        <w:left w:val="none" w:sz="0" w:space="0" w:color="auto"/>
        <w:bottom w:val="none" w:sz="0" w:space="0" w:color="auto"/>
        <w:right w:val="none" w:sz="0" w:space="0" w:color="auto"/>
      </w:divBdr>
    </w:div>
    <w:div w:id="190968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CFCB9C.500DC490" TargetMode="External"/><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oleObject" Target="embeddings/oleObject1.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1.png@01CFCB9C.500DC490"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3.emf"/><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5BE27-04B3-45B4-8C61-F73EB5B9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13195</Words>
  <Characters>75214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MONTENEGRO: OPTIONS TO RESTORE FISCAL SUSTAINABILITY AND IMPROVE SPENDING EFFICIENCY AT SUBNATIONAL LEVEL</vt:lpstr>
    </vt:vector>
  </TitlesOfParts>
  <Company>The World Bank Group</Company>
  <LinksUpToDate>false</LinksUpToDate>
  <CharactersWithSpaces>88233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MONTENEGRO: OPTIONS TO RESTORE FISCAL SUSTAINABILITY AND IMPROVE SPENDING EFFICIENCY AT SUBNATIONAL LEVEL</dc:title>
  <dc:creator>Juan Pradelli</dc:creator>
  <cp:lastModifiedBy>Jurgita Campbell</cp:lastModifiedBy>
  <cp:revision>5</cp:revision>
  <cp:lastPrinted>2015-12-11T18:28:00Z</cp:lastPrinted>
  <dcterms:created xsi:type="dcterms:W3CDTF">2015-11-26T19:04:00Z</dcterms:created>
  <dcterms:modified xsi:type="dcterms:W3CDTF">2015-12-11T18:28:00Z</dcterms:modified>
</cp:coreProperties>
</file>