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68" w:rsidRPr="00647DFF" w:rsidRDefault="00D219B7" w:rsidP="009A105E">
      <w:pPr>
        <w:pStyle w:val="BankNormal"/>
        <w:jc w:val="center"/>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29pt;margin-top:-31.45pt;width:90pt;height:24.75pt;z-index:251660288;mso-position-horizontal-relative:text;mso-position-vertical-relative:text" fillcolor="black [3213]">
            <v:shadow color="#868686"/>
            <v:textpath style="font-family:&quot;Arial Black&quot;;font-size:18pt;v-text-kern:t" trim="t" fitpath="t" string="E2090 v5"/>
          </v:shape>
        </w:pict>
      </w:r>
      <w:r w:rsidR="00966E41" w:rsidRPr="00647DFF">
        <w:rPr>
          <w:b/>
          <w:sz w:val="28"/>
          <w:szCs w:val="28"/>
        </w:rPr>
        <w:t>EXECUTIVE SUMMARY</w:t>
      </w:r>
    </w:p>
    <w:p w:rsidR="00DB165D" w:rsidRPr="00DB165D" w:rsidRDefault="00DB165D" w:rsidP="00DB165D">
      <w:pPr>
        <w:pStyle w:val="BankNormal"/>
      </w:pPr>
    </w:p>
    <w:p w:rsidR="00630A8A" w:rsidRDefault="005D3560" w:rsidP="00DB165D">
      <w:pPr>
        <w:pStyle w:val="BankNormal"/>
        <w:rPr>
          <w:b/>
        </w:rPr>
      </w:pPr>
      <w:r>
        <w:rPr>
          <w:b/>
        </w:rPr>
        <w:t xml:space="preserve">Background: </w:t>
      </w:r>
    </w:p>
    <w:p w:rsidR="00630A8A" w:rsidRDefault="00630A8A" w:rsidP="00DB165D">
      <w:pPr>
        <w:pStyle w:val="BankNormal"/>
        <w:rPr>
          <w:b/>
        </w:rPr>
      </w:pPr>
    </w:p>
    <w:p w:rsidR="00966E41" w:rsidRPr="00D11781" w:rsidRDefault="00DB165D" w:rsidP="00DB165D">
      <w:pPr>
        <w:pStyle w:val="BankNormal"/>
      </w:pPr>
      <w:r w:rsidRPr="00FD35D0">
        <w:t>The Republic of Kazakhstan (RK) has signed a loan agreement of USD 2.125 billion with World Bank</w:t>
      </w:r>
      <w:r>
        <w:t xml:space="preserve"> (WB)</w:t>
      </w:r>
      <w:r w:rsidRPr="00FD35D0">
        <w:t xml:space="preserve"> to help finance road sections in South-Kazakhstan and </w:t>
      </w:r>
      <w:proofErr w:type="spellStart"/>
      <w:r w:rsidRPr="00FD35D0">
        <w:t>Kyzylorda</w:t>
      </w:r>
      <w:proofErr w:type="spellEnd"/>
      <w:r w:rsidRPr="00FD35D0">
        <w:t xml:space="preserve"> </w:t>
      </w:r>
      <w:r>
        <w:t>O</w:t>
      </w:r>
      <w:r w:rsidRPr="00FD35D0">
        <w:t>blasts (1,062 km) as part South West Roads Project: Western Europe –Western China International Transit Corridor (Loan No. 7681, CAREC 1b) in April, 2009. The Committee for Roads</w:t>
      </w:r>
      <w:r>
        <w:t xml:space="preserve"> (CR)</w:t>
      </w:r>
      <w:r w:rsidRPr="00FD35D0">
        <w:t xml:space="preserve"> under the Ministry of Transport and Communications (</w:t>
      </w:r>
      <w:proofErr w:type="spellStart"/>
      <w:r w:rsidRPr="00FD35D0">
        <w:t>MoTC</w:t>
      </w:r>
      <w:proofErr w:type="spellEnd"/>
      <w:r w:rsidRPr="00FD35D0">
        <w:t xml:space="preserve">) is the project executing agency. The objective of the </w:t>
      </w:r>
      <w:r>
        <w:t xml:space="preserve">South-West Roads </w:t>
      </w:r>
      <w:r w:rsidRPr="00FD35D0">
        <w:t xml:space="preserve">Project is to develop an efficient, safe, affordable, and environmentally sustainable road transport system that forms a part of the south-west corridor traversing </w:t>
      </w:r>
      <w:proofErr w:type="spellStart"/>
      <w:r w:rsidRPr="00FD35D0">
        <w:t>Aktobe</w:t>
      </w:r>
      <w:proofErr w:type="spellEnd"/>
      <w:r w:rsidRPr="00FD35D0">
        <w:t xml:space="preserve">, </w:t>
      </w:r>
      <w:proofErr w:type="spellStart"/>
      <w:r w:rsidRPr="00FD35D0">
        <w:t>Kyzylorda</w:t>
      </w:r>
      <w:proofErr w:type="spellEnd"/>
      <w:r w:rsidRPr="00FD35D0">
        <w:t xml:space="preserve">, South-Kazakhstan, </w:t>
      </w:r>
      <w:proofErr w:type="spellStart"/>
      <w:r w:rsidRPr="00FD35D0">
        <w:t>Zhambyl</w:t>
      </w:r>
      <w:proofErr w:type="spellEnd"/>
      <w:r w:rsidRPr="00FD35D0">
        <w:t xml:space="preserve"> and </w:t>
      </w:r>
      <w:proofErr w:type="spellStart"/>
      <w:r w:rsidRPr="00FD35D0">
        <w:t>Almaty</w:t>
      </w:r>
      <w:proofErr w:type="spellEnd"/>
      <w:r w:rsidRPr="00FD35D0">
        <w:t xml:space="preserve"> Oblasts from Western Europe to Western China.</w:t>
      </w:r>
      <w:r>
        <w:t xml:space="preserve"> The World Bank financed road reconstruction projects have already commenced in </w:t>
      </w:r>
      <w:proofErr w:type="spellStart"/>
      <w:r>
        <w:t>Kyzylorda</w:t>
      </w:r>
      <w:proofErr w:type="spellEnd"/>
      <w:r>
        <w:t xml:space="preserve"> Oblast in March </w:t>
      </w:r>
      <w:proofErr w:type="gramStart"/>
      <w:r>
        <w:t>2010,</w:t>
      </w:r>
      <w:proofErr w:type="gramEnd"/>
      <w:r>
        <w:t xml:space="preserve"> and in South-Kazakhstan Oblast (SKO) in February 2011.</w:t>
      </w:r>
    </w:p>
    <w:p w:rsidR="009B2F2A" w:rsidRDefault="009B2F2A" w:rsidP="00DB165D">
      <w:pPr>
        <w:pStyle w:val="BankNormal"/>
      </w:pPr>
    </w:p>
    <w:p w:rsidR="009B2F2A" w:rsidRDefault="00DB165D" w:rsidP="00DB165D">
      <w:pPr>
        <w:pStyle w:val="BankNormal"/>
      </w:pPr>
      <w:r w:rsidRPr="00FD35D0">
        <w:t>Initially</w:t>
      </w:r>
      <w:r>
        <w:t>, in 2008</w:t>
      </w:r>
      <w:r w:rsidRPr="00FD35D0">
        <w:t xml:space="preserve">, the road section at </w:t>
      </w:r>
      <w:proofErr w:type="spellStart"/>
      <w:r w:rsidRPr="00FD35D0">
        <w:t>Temirlan</w:t>
      </w:r>
      <w:proofErr w:type="spellEnd"/>
      <w:r w:rsidRPr="00FD35D0">
        <w:t xml:space="preserve"> village of </w:t>
      </w:r>
      <w:proofErr w:type="spellStart"/>
      <w:r w:rsidRPr="00FD35D0">
        <w:t>Ordabasy</w:t>
      </w:r>
      <w:proofErr w:type="spellEnd"/>
      <w:r w:rsidRPr="00FD35D0">
        <w:t xml:space="preserve"> district has been designed as an elevated </w:t>
      </w:r>
      <w:r>
        <w:t xml:space="preserve">2.3 km </w:t>
      </w:r>
      <w:r w:rsidRPr="00FD35D0">
        <w:t>road overpass through the central street of the village</w:t>
      </w:r>
      <w:r w:rsidR="003462C3">
        <w:t>.</w:t>
      </w:r>
      <w:r w:rsidRPr="00FD35D0">
        <w:t xml:space="preserve">  However, in </w:t>
      </w:r>
      <w:r>
        <w:t>January 2009</w:t>
      </w:r>
      <w:r w:rsidRPr="00FD35D0">
        <w:t>, public consultations and social surveys showed great opposition to such design from residents</w:t>
      </w:r>
      <w:r>
        <w:t xml:space="preserve"> </w:t>
      </w:r>
      <w:r w:rsidRPr="00FD35D0">
        <w:t>and administration of the village. As a result, an entirely new</w:t>
      </w:r>
      <w:r>
        <w:t xml:space="preserve"> 15 km</w:t>
      </w:r>
      <w:r w:rsidRPr="00FD35D0">
        <w:t xml:space="preserve"> by-pass road </w:t>
      </w:r>
      <w:r>
        <w:t xml:space="preserve">with a bridge over </w:t>
      </w:r>
      <w:proofErr w:type="spellStart"/>
      <w:r>
        <w:t>Arys</w:t>
      </w:r>
      <w:proofErr w:type="spellEnd"/>
      <w:r>
        <w:t xml:space="preserve"> </w:t>
      </w:r>
      <w:r w:rsidR="00CF5923">
        <w:t>R</w:t>
      </w:r>
      <w:r>
        <w:t xml:space="preserve">iver </w:t>
      </w:r>
      <w:r w:rsidRPr="00FD35D0">
        <w:t>has been designed to the east of the village</w:t>
      </w:r>
      <w:r w:rsidR="003462C3">
        <w:t xml:space="preserve"> bypassing the community completely</w:t>
      </w:r>
      <w:r w:rsidRPr="00FD35D0">
        <w:t>. In relation to this, the present Environmental Impact Assessment (EIA) report has been prepared.</w:t>
      </w:r>
    </w:p>
    <w:p w:rsidR="00DB165D" w:rsidRDefault="00DB165D" w:rsidP="00DB165D">
      <w:pPr>
        <w:pStyle w:val="BankNormal"/>
      </w:pPr>
    </w:p>
    <w:p w:rsidR="005D3560" w:rsidRDefault="00864840" w:rsidP="005D3560">
      <w:pPr>
        <w:pStyle w:val="BankNormal"/>
      </w:pPr>
      <w:r w:rsidRPr="00FD35D0">
        <w:t xml:space="preserve">The </w:t>
      </w:r>
      <w:r w:rsidR="003462C3">
        <w:t>construction of the p</w:t>
      </w:r>
      <w:r w:rsidRPr="00FD35D0">
        <w:t>roject is scheduled to commence in first quarter of 2012 and is to be implemented over 23 months</w:t>
      </w:r>
      <w:r>
        <w:t xml:space="preserve">, with 20 months for </w:t>
      </w:r>
      <w:proofErr w:type="spellStart"/>
      <w:r>
        <w:t>Arys</w:t>
      </w:r>
      <w:proofErr w:type="spellEnd"/>
      <w:r>
        <w:t xml:space="preserve"> river bridge construction</w:t>
      </w:r>
      <w:r w:rsidRPr="00FD35D0">
        <w:t xml:space="preserve">. </w:t>
      </w:r>
    </w:p>
    <w:p w:rsidR="003462C3" w:rsidRDefault="003462C3" w:rsidP="005D3560">
      <w:pPr>
        <w:pStyle w:val="BankNormal"/>
      </w:pPr>
    </w:p>
    <w:p w:rsidR="00630A8A" w:rsidRDefault="00B279BA" w:rsidP="00DB165D">
      <w:pPr>
        <w:pStyle w:val="BankNormal"/>
        <w:rPr>
          <w:b/>
          <w:szCs w:val="24"/>
        </w:rPr>
      </w:pPr>
      <w:r>
        <w:rPr>
          <w:b/>
          <w:szCs w:val="24"/>
        </w:rPr>
        <w:t xml:space="preserve">Environmental Conditions: </w:t>
      </w:r>
    </w:p>
    <w:p w:rsidR="00630A8A" w:rsidRDefault="00630A8A" w:rsidP="00DB165D">
      <w:pPr>
        <w:pStyle w:val="BankNormal"/>
        <w:rPr>
          <w:b/>
          <w:szCs w:val="24"/>
        </w:rPr>
      </w:pPr>
    </w:p>
    <w:p w:rsidR="009B2F2A" w:rsidRDefault="00630A8A" w:rsidP="00DB165D">
      <w:pPr>
        <w:pStyle w:val="BankNormal"/>
        <w:rPr>
          <w:szCs w:val="24"/>
        </w:rPr>
      </w:pPr>
      <w:r>
        <w:rPr>
          <w:szCs w:val="24"/>
        </w:rPr>
        <w:t xml:space="preserve">Chapter 5 describes baseline characteristics of the project area. </w:t>
      </w:r>
      <w:r w:rsidR="009B2F2A" w:rsidRPr="00C8623A">
        <w:rPr>
          <w:szCs w:val="24"/>
        </w:rPr>
        <w:t xml:space="preserve">The </w:t>
      </w:r>
      <w:r w:rsidR="009B2F2A">
        <w:rPr>
          <w:szCs w:val="24"/>
        </w:rPr>
        <w:t xml:space="preserve">proposed </w:t>
      </w:r>
      <w:r w:rsidR="009B2F2A" w:rsidRPr="00C8623A">
        <w:rPr>
          <w:szCs w:val="24"/>
        </w:rPr>
        <w:t xml:space="preserve">road alignment lies in </w:t>
      </w:r>
      <w:r w:rsidR="00CF5923">
        <w:rPr>
          <w:szCs w:val="24"/>
        </w:rPr>
        <w:t xml:space="preserve">a softly undulating to flat piedmont plain with </w:t>
      </w:r>
      <w:proofErr w:type="spellStart"/>
      <w:r w:rsidR="00CF5923">
        <w:rPr>
          <w:szCs w:val="24"/>
        </w:rPr>
        <w:t>Arys</w:t>
      </w:r>
      <w:proofErr w:type="spellEnd"/>
      <w:r w:rsidR="00CF5923">
        <w:rPr>
          <w:szCs w:val="24"/>
        </w:rPr>
        <w:t xml:space="preserve"> valley as the main morphological feature. The climate is continental, with </w:t>
      </w:r>
      <w:r w:rsidR="00DB165D" w:rsidRPr="00C8623A">
        <w:rPr>
          <w:szCs w:val="24"/>
        </w:rPr>
        <w:t xml:space="preserve">hot </w:t>
      </w:r>
      <w:r w:rsidR="00DB165D">
        <w:rPr>
          <w:szCs w:val="24"/>
        </w:rPr>
        <w:t xml:space="preserve">and </w:t>
      </w:r>
      <w:r w:rsidR="009B2F2A" w:rsidRPr="00C8623A">
        <w:rPr>
          <w:szCs w:val="24"/>
        </w:rPr>
        <w:t xml:space="preserve">dry </w:t>
      </w:r>
      <w:r w:rsidR="00CF5923">
        <w:rPr>
          <w:szCs w:val="24"/>
        </w:rPr>
        <w:t>summers and cool winters, when most of the precipitation occurs.</w:t>
      </w:r>
      <w:r w:rsidR="009B2F2A" w:rsidRPr="00C8623A">
        <w:rPr>
          <w:szCs w:val="24"/>
        </w:rPr>
        <w:t xml:space="preserve"> </w:t>
      </w:r>
      <w:r w:rsidR="00DB165D">
        <w:t xml:space="preserve">The </w:t>
      </w:r>
      <w:r w:rsidR="00CF5923">
        <w:t xml:space="preserve">surface drainage network of the </w:t>
      </w:r>
      <w:r w:rsidR="00DB165D">
        <w:t xml:space="preserve">area is </w:t>
      </w:r>
      <w:r w:rsidR="00CF5923">
        <w:t xml:space="preserve">dominated by the roughly East-West flowing </w:t>
      </w:r>
      <w:proofErr w:type="spellStart"/>
      <w:r w:rsidR="00DB165D" w:rsidRPr="00FD35D0">
        <w:t>Arys</w:t>
      </w:r>
      <w:proofErr w:type="spellEnd"/>
      <w:r w:rsidR="00DB165D" w:rsidRPr="00FD35D0">
        <w:t xml:space="preserve"> </w:t>
      </w:r>
      <w:r w:rsidR="00CF5923">
        <w:t>R</w:t>
      </w:r>
      <w:r w:rsidR="00DB165D" w:rsidRPr="00FD35D0">
        <w:t>iver</w:t>
      </w:r>
      <w:r w:rsidR="00CF5923">
        <w:t xml:space="preserve">, which forms a wide </w:t>
      </w:r>
      <w:r w:rsidR="00DB165D" w:rsidRPr="00FD35D0">
        <w:t>valley</w:t>
      </w:r>
      <w:r w:rsidR="00CF5923">
        <w:t xml:space="preserve"> with steep Southern slope</w:t>
      </w:r>
      <w:r w:rsidR="00DB165D">
        <w:t xml:space="preserve">, </w:t>
      </w:r>
      <w:r w:rsidR="00CF5923">
        <w:t xml:space="preserve">as well as irrigation </w:t>
      </w:r>
      <w:r w:rsidR="00DB165D">
        <w:t>canals</w:t>
      </w:r>
      <w:r w:rsidR="00DB165D" w:rsidRPr="00FD35D0">
        <w:t xml:space="preserve"> </w:t>
      </w:r>
      <w:r w:rsidR="00DB165D">
        <w:t xml:space="preserve">and </w:t>
      </w:r>
      <w:r w:rsidR="00CF5923">
        <w:t xml:space="preserve">seasonal, mostly </w:t>
      </w:r>
      <w:r w:rsidR="00DB165D">
        <w:t>dry ravines. The elevation</w:t>
      </w:r>
      <w:r w:rsidR="00CF5923">
        <w:t>s</w:t>
      </w:r>
      <w:r w:rsidR="00DB165D">
        <w:t xml:space="preserve"> of the </w:t>
      </w:r>
      <w:r w:rsidR="003462C3">
        <w:t>southern start of the alignment and the northern end of the alignment are approximately 325 meters</w:t>
      </w:r>
      <w:r w:rsidR="00CF5923">
        <w:t>, and</w:t>
      </w:r>
      <w:r w:rsidR="003462C3">
        <w:t xml:space="preserve"> approximately 305 meters at the </w:t>
      </w:r>
      <w:proofErr w:type="spellStart"/>
      <w:r w:rsidR="003462C3">
        <w:t>Arys</w:t>
      </w:r>
      <w:proofErr w:type="spellEnd"/>
      <w:r w:rsidR="003462C3">
        <w:t xml:space="preserve"> River crossing. </w:t>
      </w:r>
    </w:p>
    <w:p w:rsidR="009A1CB8" w:rsidRPr="00C8623A" w:rsidRDefault="009A1CB8" w:rsidP="00DB165D">
      <w:pPr>
        <w:pStyle w:val="BankNormal"/>
        <w:rPr>
          <w:szCs w:val="24"/>
        </w:rPr>
      </w:pPr>
    </w:p>
    <w:p w:rsidR="00630A8A" w:rsidRDefault="00630A8A" w:rsidP="00630A8A">
      <w:pPr>
        <w:pStyle w:val="BankNormal"/>
      </w:pPr>
      <w:r>
        <w:t xml:space="preserve">The project site and alignment generally can be divided into 4 distinct zones: </w:t>
      </w:r>
    </w:p>
    <w:p w:rsidR="00CF5923" w:rsidRDefault="00CF5923" w:rsidP="00630A8A">
      <w:pPr>
        <w:pStyle w:val="BankNormal"/>
      </w:pPr>
    </w:p>
    <w:p w:rsidR="00630A8A" w:rsidRDefault="007F744E" w:rsidP="00630A8A">
      <w:pPr>
        <w:pStyle w:val="BankNormal"/>
        <w:ind w:left="720"/>
      </w:pPr>
      <w:r w:rsidRPr="007F744E">
        <w:rPr>
          <w:b/>
        </w:rPr>
        <w:t>Zone 1:</w:t>
      </w:r>
      <w:r w:rsidR="00630A8A">
        <w:t xml:space="preserve"> Section from PK 0 to PK 85 the alignment crosses agricultural and grazing lands and 2 irrigation canals. Landscape here is undulating plain with several dry ravines, and steppe vegetation.</w:t>
      </w:r>
    </w:p>
    <w:p w:rsidR="00CF5923" w:rsidRDefault="00CF5923" w:rsidP="00630A8A">
      <w:pPr>
        <w:pStyle w:val="BankNormal"/>
        <w:ind w:left="720"/>
      </w:pPr>
    </w:p>
    <w:p w:rsidR="00630A8A" w:rsidRDefault="007F744E" w:rsidP="00630A8A">
      <w:pPr>
        <w:pStyle w:val="BankNormal"/>
        <w:ind w:left="720"/>
      </w:pPr>
      <w:r w:rsidRPr="007F744E">
        <w:rPr>
          <w:b/>
        </w:rPr>
        <w:lastRenderedPageBreak/>
        <w:t>Zone 2:</w:t>
      </w:r>
      <w:r w:rsidR="00630A8A">
        <w:t xml:space="preserve"> Section from PK 85 to PK 95 the alignment crosses </w:t>
      </w:r>
      <w:proofErr w:type="spellStart"/>
      <w:r w:rsidR="00630A8A">
        <w:t>Kazhymukan</w:t>
      </w:r>
      <w:proofErr w:type="spellEnd"/>
      <w:r w:rsidR="00630A8A">
        <w:t xml:space="preserve"> settlement</w:t>
      </w:r>
      <w:r w:rsidR="00630A8A" w:rsidRPr="00F95819">
        <w:t xml:space="preserve"> </w:t>
      </w:r>
      <w:r w:rsidR="00630A8A">
        <w:t xml:space="preserve">located to the east of </w:t>
      </w:r>
      <w:proofErr w:type="spellStart"/>
      <w:r w:rsidR="00630A8A">
        <w:t>Temirlan</w:t>
      </w:r>
      <w:proofErr w:type="spellEnd"/>
      <w:r w:rsidR="00630A8A">
        <w:t>. The alignment crosses a street in this settlement, with 20 households (houses) being affected and acquired for interchange construction.</w:t>
      </w:r>
    </w:p>
    <w:p w:rsidR="00CF5923" w:rsidRDefault="00CF5923" w:rsidP="00630A8A">
      <w:pPr>
        <w:pStyle w:val="BankNormal"/>
        <w:ind w:left="720"/>
      </w:pPr>
    </w:p>
    <w:p w:rsidR="00630A8A" w:rsidRDefault="007F744E" w:rsidP="00630A8A">
      <w:pPr>
        <w:pStyle w:val="BankNormal"/>
        <w:ind w:left="720"/>
      </w:pPr>
      <w:r w:rsidRPr="007F744E">
        <w:rPr>
          <w:b/>
        </w:rPr>
        <w:t>Zone 3:</w:t>
      </w:r>
      <w:r w:rsidR="00237953">
        <w:t xml:space="preserve"> </w:t>
      </w:r>
      <w:r w:rsidR="00630A8A">
        <w:t xml:space="preserve">Section from PK 95 to PK 107 is a valley of </w:t>
      </w:r>
      <w:proofErr w:type="spellStart"/>
      <w:r w:rsidR="00630A8A">
        <w:t>Arys</w:t>
      </w:r>
      <w:proofErr w:type="spellEnd"/>
      <w:r w:rsidR="00630A8A">
        <w:t xml:space="preserve"> river. Here alignment crosses three canals: </w:t>
      </w:r>
      <w:proofErr w:type="spellStart"/>
      <w:r w:rsidR="00630A8A">
        <w:t>Kaznaaryk</w:t>
      </w:r>
      <w:proofErr w:type="spellEnd"/>
      <w:r w:rsidR="00630A8A">
        <w:t xml:space="preserve">, </w:t>
      </w:r>
      <w:proofErr w:type="spellStart"/>
      <w:r w:rsidR="00630A8A">
        <w:t>Kurtay</w:t>
      </w:r>
      <w:proofErr w:type="spellEnd"/>
      <w:r w:rsidR="00630A8A">
        <w:t xml:space="preserve">, and emergency discharge canal (from </w:t>
      </w:r>
      <w:proofErr w:type="spellStart"/>
      <w:r w:rsidR="00630A8A">
        <w:t>Kurtay</w:t>
      </w:r>
      <w:proofErr w:type="spellEnd"/>
      <w:r w:rsidR="00630A8A">
        <w:t xml:space="preserve">), and </w:t>
      </w:r>
      <w:proofErr w:type="spellStart"/>
      <w:r w:rsidR="00630A8A">
        <w:t>Arys</w:t>
      </w:r>
      <w:proofErr w:type="spellEnd"/>
      <w:r w:rsidR="00630A8A">
        <w:t xml:space="preserve"> river (1</w:t>
      </w:r>
      <w:proofErr w:type="gramStart"/>
      <w:r w:rsidR="00630A8A">
        <w:t>,2</w:t>
      </w:r>
      <w:proofErr w:type="gramEnd"/>
      <w:r w:rsidR="00630A8A">
        <w:t xml:space="preserve"> km). Landscape at this section is presented by typical riparian habitat, with trees and bushes, gravel, pebble and sandy soils. On the </w:t>
      </w:r>
      <w:r w:rsidR="00CF5923">
        <w:t xml:space="preserve">Southern </w:t>
      </w:r>
      <w:r w:rsidR="00630A8A">
        <w:t xml:space="preserve">side of </w:t>
      </w:r>
      <w:proofErr w:type="spellStart"/>
      <w:r w:rsidR="00630A8A">
        <w:t>Arys</w:t>
      </w:r>
      <w:proofErr w:type="spellEnd"/>
      <w:r w:rsidR="00630A8A">
        <w:t xml:space="preserve">, the left bank </w:t>
      </w:r>
      <w:r w:rsidR="00CF5923">
        <w:t xml:space="preserve">is formed by steep, barren cliffs </w:t>
      </w:r>
      <w:r w:rsidR="00630A8A">
        <w:t>(up to 25 m</w:t>
      </w:r>
      <w:r w:rsidR="00CF5923">
        <w:t xml:space="preserve"> high</w:t>
      </w:r>
      <w:r w:rsidR="00630A8A">
        <w:t xml:space="preserve">) </w:t>
      </w:r>
      <w:r w:rsidR="00CF5923">
        <w:t xml:space="preserve">which have a high potential for slope instabilities and </w:t>
      </w:r>
      <w:r w:rsidR="00630A8A">
        <w:t>erosion.</w:t>
      </w:r>
    </w:p>
    <w:p w:rsidR="00CF5923" w:rsidRDefault="00CF5923" w:rsidP="00630A8A">
      <w:pPr>
        <w:pStyle w:val="BankNormal"/>
        <w:ind w:left="720"/>
      </w:pPr>
    </w:p>
    <w:p w:rsidR="00630A8A" w:rsidRDefault="007F744E" w:rsidP="00630A8A">
      <w:pPr>
        <w:pStyle w:val="BankNormal"/>
        <w:ind w:left="720"/>
      </w:pPr>
      <w:r w:rsidRPr="007F744E">
        <w:rPr>
          <w:b/>
        </w:rPr>
        <w:t>Zone 4:</w:t>
      </w:r>
      <w:r w:rsidR="00237953">
        <w:t xml:space="preserve"> </w:t>
      </w:r>
      <w:r w:rsidR="00630A8A">
        <w:t xml:space="preserve">Section from PK 107 up to the end at PK 149 the alignment crosses empty land, with sparse vegetation due to </w:t>
      </w:r>
      <w:r w:rsidR="00CF5923">
        <w:t xml:space="preserve">lack of </w:t>
      </w:r>
      <w:r w:rsidR="00630A8A">
        <w:t xml:space="preserve">water and wind erosion. Here landscape is semi-arid steppe with slight </w:t>
      </w:r>
      <w:r w:rsidR="00CF5923">
        <w:t xml:space="preserve">upwards gradient </w:t>
      </w:r>
      <w:r w:rsidR="00630A8A">
        <w:t>towards the end of the alignment.</w:t>
      </w:r>
    </w:p>
    <w:p w:rsidR="00864840" w:rsidRDefault="00864840" w:rsidP="00DB165D">
      <w:pPr>
        <w:pStyle w:val="BankNormal"/>
      </w:pPr>
    </w:p>
    <w:p w:rsidR="00630A8A" w:rsidRPr="00630A8A" w:rsidRDefault="00630A8A" w:rsidP="00DB165D">
      <w:pPr>
        <w:pStyle w:val="BankNormal"/>
        <w:rPr>
          <w:b/>
        </w:rPr>
      </w:pPr>
      <w:r>
        <w:rPr>
          <w:b/>
        </w:rPr>
        <w:t xml:space="preserve">Impacts: </w:t>
      </w:r>
    </w:p>
    <w:p w:rsidR="00630A8A" w:rsidRDefault="00630A8A" w:rsidP="00DB165D">
      <w:pPr>
        <w:pStyle w:val="BankNormal"/>
      </w:pPr>
    </w:p>
    <w:p w:rsidR="00B40FB0" w:rsidRDefault="00630A8A" w:rsidP="00B40FB0">
      <w:pPr>
        <w:pStyle w:val="BankNormal"/>
      </w:pPr>
      <w:r>
        <w:t xml:space="preserve">Chapter 6 of the main text discusses the main impacts during construction and operation periods. </w:t>
      </w:r>
    </w:p>
    <w:p w:rsidR="00B40FB0" w:rsidRDefault="00B40FB0" w:rsidP="00B40FB0">
      <w:pPr>
        <w:pStyle w:val="BankNormal"/>
      </w:pPr>
    </w:p>
    <w:p w:rsidR="00B40FB0" w:rsidRDefault="00B40FB0" w:rsidP="00B40FB0">
      <w:pPr>
        <w:pStyle w:val="BankNormal"/>
      </w:pPr>
      <w:r>
        <w:t xml:space="preserve">The following key sensitive receptors were identified for </w:t>
      </w:r>
      <w:r w:rsidR="00CF5923">
        <w:t xml:space="preserve">the </w:t>
      </w:r>
      <w:proofErr w:type="spellStart"/>
      <w:r>
        <w:t>Temirlan</w:t>
      </w:r>
      <w:proofErr w:type="spellEnd"/>
      <w:r>
        <w:t xml:space="preserve"> by-pass project:</w:t>
      </w:r>
    </w:p>
    <w:p w:rsidR="00B40FB0" w:rsidRDefault="00B40FB0" w:rsidP="00B40FB0">
      <w:pPr>
        <w:pStyle w:val="BankNormal"/>
      </w:pPr>
    </w:p>
    <w:p w:rsidR="00B40FB0" w:rsidRDefault="00B40FB0" w:rsidP="00B40FB0">
      <w:pPr>
        <w:pStyle w:val="BankNormal"/>
        <w:numPr>
          <w:ilvl w:val="0"/>
          <w:numId w:val="3"/>
        </w:numPr>
      </w:pPr>
      <w:proofErr w:type="spellStart"/>
      <w:r>
        <w:t>Temirlan</w:t>
      </w:r>
      <w:proofErr w:type="spellEnd"/>
      <w:r>
        <w:t xml:space="preserve"> and </w:t>
      </w:r>
      <w:proofErr w:type="spellStart"/>
      <w:r>
        <w:t>Kazhymukan</w:t>
      </w:r>
      <w:proofErr w:type="spellEnd"/>
      <w:r>
        <w:t xml:space="preserve"> settlement residents</w:t>
      </w:r>
    </w:p>
    <w:p w:rsidR="00B40FB0" w:rsidRDefault="00B40FB0" w:rsidP="00B40FB0">
      <w:pPr>
        <w:pStyle w:val="BankNormal"/>
        <w:numPr>
          <w:ilvl w:val="0"/>
          <w:numId w:val="3"/>
        </w:numPr>
      </w:pPr>
      <w:r>
        <w:t xml:space="preserve">Residents living close to Interchange 2 (crossing of </w:t>
      </w:r>
      <w:proofErr w:type="spellStart"/>
      <w:r>
        <w:t>Kazhymukan</w:t>
      </w:r>
      <w:proofErr w:type="spellEnd"/>
      <w:r>
        <w:t xml:space="preserve"> village)</w:t>
      </w:r>
    </w:p>
    <w:p w:rsidR="00B40FB0" w:rsidRDefault="00B40FB0" w:rsidP="00B40FB0">
      <w:pPr>
        <w:pStyle w:val="BankNormal"/>
        <w:numPr>
          <w:ilvl w:val="0"/>
          <w:numId w:val="3"/>
        </w:numPr>
      </w:pPr>
      <w:r>
        <w:t>Agriculture workers</w:t>
      </w:r>
    </w:p>
    <w:p w:rsidR="00B40FB0" w:rsidRDefault="00B40FB0" w:rsidP="00B40FB0">
      <w:pPr>
        <w:pStyle w:val="BankNormal"/>
        <w:numPr>
          <w:ilvl w:val="0"/>
          <w:numId w:val="3"/>
        </w:numPr>
      </w:pPr>
      <w:r>
        <w:t>Local and transit road users</w:t>
      </w:r>
    </w:p>
    <w:p w:rsidR="00B40FB0" w:rsidRDefault="00B40FB0" w:rsidP="00B40FB0">
      <w:pPr>
        <w:pStyle w:val="BankNormal"/>
        <w:numPr>
          <w:ilvl w:val="0"/>
          <w:numId w:val="3"/>
        </w:numPr>
      </w:pPr>
      <w:r>
        <w:t>Livestock</w:t>
      </w:r>
    </w:p>
    <w:p w:rsidR="00B40FB0" w:rsidRDefault="00B40FB0" w:rsidP="00B40FB0">
      <w:pPr>
        <w:pStyle w:val="BankNormal"/>
        <w:numPr>
          <w:ilvl w:val="0"/>
          <w:numId w:val="3"/>
        </w:numPr>
      </w:pPr>
      <w:proofErr w:type="spellStart"/>
      <w:r>
        <w:t>Arys</w:t>
      </w:r>
      <w:proofErr w:type="spellEnd"/>
      <w:r>
        <w:t xml:space="preserve"> riverbed and </w:t>
      </w:r>
      <w:r w:rsidR="00CF5923">
        <w:t>aquatic life</w:t>
      </w:r>
    </w:p>
    <w:p w:rsidR="00B40FB0" w:rsidRDefault="00B40FB0" w:rsidP="00B40FB0">
      <w:pPr>
        <w:pStyle w:val="BankNormal"/>
        <w:numPr>
          <w:ilvl w:val="0"/>
          <w:numId w:val="3"/>
        </w:numPr>
      </w:pPr>
      <w:r>
        <w:t>Irrigation canals</w:t>
      </w:r>
    </w:p>
    <w:p w:rsidR="00B40FB0" w:rsidRDefault="00B40FB0" w:rsidP="00B40FB0">
      <w:pPr>
        <w:pStyle w:val="BankNormal"/>
        <w:numPr>
          <w:ilvl w:val="0"/>
          <w:numId w:val="3"/>
        </w:numPr>
      </w:pPr>
      <w:proofErr w:type="spellStart"/>
      <w:r>
        <w:t>Tugai</w:t>
      </w:r>
      <w:proofErr w:type="spellEnd"/>
      <w:r>
        <w:t xml:space="preserve"> forests in </w:t>
      </w:r>
      <w:proofErr w:type="spellStart"/>
      <w:r>
        <w:t>Arys</w:t>
      </w:r>
      <w:proofErr w:type="spellEnd"/>
      <w:r>
        <w:t xml:space="preserve"> river valley</w:t>
      </w:r>
    </w:p>
    <w:p w:rsidR="00B40FB0" w:rsidRDefault="00237953" w:rsidP="00B40FB0">
      <w:pPr>
        <w:pStyle w:val="BankNormal"/>
        <w:numPr>
          <w:ilvl w:val="0"/>
          <w:numId w:val="3"/>
        </w:numPr>
      </w:pPr>
      <w:r>
        <w:t>Flora and Fauna</w:t>
      </w:r>
      <w:r w:rsidR="00CF5923">
        <w:t xml:space="preserve"> in entire project corridor</w:t>
      </w:r>
    </w:p>
    <w:p w:rsidR="00B40FB0" w:rsidRDefault="00B40FB0" w:rsidP="00B40FB0">
      <w:pPr>
        <w:pStyle w:val="BankNormal"/>
      </w:pPr>
    </w:p>
    <w:p w:rsidR="00630A8A" w:rsidRDefault="00F169AD" w:rsidP="00B40FB0">
      <w:pPr>
        <w:pStyle w:val="BankNormal"/>
        <w:rPr>
          <w:szCs w:val="24"/>
        </w:rPr>
      </w:pPr>
      <w:r>
        <w:t>Some of t</w:t>
      </w:r>
      <w:r w:rsidR="00630A8A">
        <w:t xml:space="preserve">he </w:t>
      </w:r>
      <w:r w:rsidR="00237953">
        <w:t xml:space="preserve">most important </w:t>
      </w:r>
      <w:r w:rsidR="00CF5923">
        <w:t xml:space="preserve">potential negative </w:t>
      </w:r>
      <w:r w:rsidR="00630A8A">
        <w:t>impacts during construction period include: (</w:t>
      </w:r>
      <w:proofErr w:type="spellStart"/>
      <w:r w:rsidR="00630A8A">
        <w:t>i</w:t>
      </w:r>
      <w:proofErr w:type="spellEnd"/>
      <w:r w:rsidR="00630A8A">
        <w:t xml:space="preserve">) </w:t>
      </w:r>
      <w:r w:rsidR="00630A8A" w:rsidRPr="00B40FB0">
        <w:rPr>
          <w:i/>
          <w:szCs w:val="24"/>
        </w:rPr>
        <w:t>Air pollution</w:t>
      </w:r>
      <w:r w:rsidR="00630A8A">
        <w:t xml:space="preserve"> </w:t>
      </w:r>
      <w:r w:rsidR="00630A8A">
        <w:rPr>
          <w:szCs w:val="24"/>
        </w:rPr>
        <w:t>(pollutant emissions from vehicles and construction machinery; dust generation</w:t>
      </w:r>
      <w:r>
        <w:rPr>
          <w:szCs w:val="24"/>
        </w:rPr>
        <w:t xml:space="preserve">, which may impact </w:t>
      </w:r>
      <w:proofErr w:type="spellStart"/>
      <w:r>
        <w:t>Kazhymukan</w:t>
      </w:r>
      <w:proofErr w:type="spellEnd"/>
      <w:r>
        <w:t xml:space="preserve"> village</w:t>
      </w:r>
      <w:r w:rsidR="00630A8A">
        <w:rPr>
          <w:szCs w:val="24"/>
        </w:rPr>
        <w:t xml:space="preserve">); (ii) </w:t>
      </w:r>
      <w:r w:rsidR="00630A8A" w:rsidRPr="00B40FB0">
        <w:rPr>
          <w:i/>
          <w:szCs w:val="24"/>
        </w:rPr>
        <w:t>noise and vibration</w:t>
      </w:r>
      <w:r w:rsidR="00630A8A">
        <w:rPr>
          <w:szCs w:val="24"/>
        </w:rPr>
        <w:t xml:space="preserve"> (construction equipment, machinery, haul trucks, plants, generators</w:t>
      </w:r>
      <w:r>
        <w:rPr>
          <w:szCs w:val="24"/>
        </w:rPr>
        <w:t>;</w:t>
      </w:r>
      <w:r w:rsidRPr="00F169AD">
        <w:rPr>
          <w:szCs w:val="24"/>
        </w:rPr>
        <w:t xml:space="preserve"> </w:t>
      </w:r>
      <w:r>
        <w:rPr>
          <w:szCs w:val="24"/>
        </w:rPr>
        <w:t xml:space="preserve">which may impact </w:t>
      </w:r>
      <w:proofErr w:type="spellStart"/>
      <w:r>
        <w:t>Kazhymukan</w:t>
      </w:r>
      <w:proofErr w:type="spellEnd"/>
      <w:r>
        <w:t xml:space="preserve"> village</w:t>
      </w:r>
      <w:r w:rsidR="00630A8A">
        <w:rPr>
          <w:szCs w:val="24"/>
        </w:rPr>
        <w:t xml:space="preserve">); (iii) </w:t>
      </w:r>
      <w:r w:rsidR="00630A8A" w:rsidRPr="00B40FB0">
        <w:rPr>
          <w:i/>
          <w:szCs w:val="24"/>
        </w:rPr>
        <w:t>impact on water resources</w:t>
      </w:r>
      <w:r w:rsidR="00630A8A">
        <w:rPr>
          <w:szCs w:val="24"/>
        </w:rPr>
        <w:t xml:space="preserve"> (</w:t>
      </w:r>
      <w:r w:rsidR="00306B0C">
        <w:rPr>
          <w:szCs w:val="24"/>
        </w:rPr>
        <w:t xml:space="preserve">potential </w:t>
      </w:r>
      <w:r w:rsidR="00630A8A">
        <w:rPr>
          <w:szCs w:val="24"/>
        </w:rPr>
        <w:t xml:space="preserve">pollution of </w:t>
      </w:r>
      <w:proofErr w:type="spellStart"/>
      <w:r w:rsidR="00630A8A">
        <w:rPr>
          <w:szCs w:val="24"/>
        </w:rPr>
        <w:t>Arys</w:t>
      </w:r>
      <w:proofErr w:type="spellEnd"/>
      <w:r w:rsidR="00630A8A">
        <w:rPr>
          <w:szCs w:val="24"/>
        </w:rPr>
        <w:t xml:space="preserve"> river and canals; potential ground water contamination; siltation, change of watercourse regimes, damage to banks); (iv) </w:t>
      </w:r>
      <w:r w:rsidR="00630A8A" w:rsidRPr="00B40FB0">
        <w:rPr>
          <w:i/>
          <w:szCs w:val="24"/>
        </w:rPr>
        <w:t>impact on soil</w:t>
      </w:r>
      <w:r w:rsidR="00630A8A">
        <w:rPr>
          <w:szCs w:val="24"/>
        </w:rPr>
        <w:t xml:space="preserve"> (potential leaks; household and production wastes; soil erosion)</w:t>
      </w:r>
      <w:r w:rsidR="00B40FB0">
        <w:rPr>
          <w:szCs w:val="24"/>
        </w:rPr>
        <w:t xml:space="preserve">; (v) </w:t>
      </w:r>
      <w:r w:rsidR="00B40FB0" w:rsidRPr="00B40FB0">
        <w:rPr>
          <w:i/>
          <w:szCs w:val="24"/>
        </w:rPr>
        <w:t>l</w:t>
      </w:r>
      <w:r w:rsidR="00630A8A" w:rsidRPr="00B40FB0">
        <w:rPr>
          <w:i/>
          <w:szCs w:val="24"/>
        </w:rPr>
        <w:t>and encroachment</w:t>
      </w:r>
      <w:r w:rsidR="00B40FB0">
        <w:rPr>
          <w:szCs w:val="24"/>
        </w:rPr>
        <w:t xml:space="preserve"> (a</w:t>
      </w:r>
      <w:r w:rsidR="00630A8A">
        <w:rPr>
          <w:szCs w:val="24"/>
        </w:rPr>
        <w:t>ccess and hauling roads</w:t>
      </w:r>
      <w:r w:rsidR="00B40FB0">
        <w:rPr>
          <w:szCs w:val="24"/>
        </w:rPr>
        <w:t>; t</w:t>
      </w:r>
      <w:r w:rsidR="00630A8A">
        <w:rPr>
          <w:szCs w:val="24"/>
        </w:rPr>
        <w:t>emporary facilities</w:t>
      </w:r>
      <w:r w:rsidR="00B40FB0">
        <w:rPr>
          <w:szCs w:val="24"/>
        </w:rPr>
        <w:t>; c</w:t>
      </w:r>
      <w:r w:rsidR="00630A8A">
        <w:rPr>
          <w:szCs w:val="24"/>
        </w:rPr>
        <w:t>onstruction sites</w:t>
      </w:r>
      <w:r w:rsidR="00B40FB0">
        <w:rPr>
          <w:szCs w:val="24"/>
        </w:rPr>
        <w:t>; p</w:t>
      </w:r>
      <w:r w:rsidR="00630A8A">
        <w:rPr>
          <w:szCs w:val="24"/>
        </w:rPr>
        <w:t>rivate and other land</w:t>
      </w:r>
      <w:r w:rsidR="00B40FB0">
        <w:rPr>
          <w:szCs w:val="24"/>
        </w:rPr>
        <w:t xml:space="preserve">); (vi) </w:t>
      </w:r>
      <w:r w:rsidR="00B40FB0" w:rsidRPr="00B40FB0">
        <w:rPr>
          <w:i/>
          <w:szCs w:val="24"/>
        </w:rPr>
        <w:t>impact on f</w:t>
      </w:r>
      <w:r w:rsidR="00630A8A" w:rsidRPr="00B40FB0">
        <w:rPr>
          <w:i/>
          <w:szCs w:val="24"/>
        </w:rPr>
        <w:t>lora and fauna</w:t>
      </w:r>
      <w:r w:rsidR="00B40FB0">
        <w:rPr>
          <w:szCs w:val="24"/>
        </w:rPr>
        <w:t xml:space="preserve"> (d</w:t>
      </w:r>
      <w:r w:rsidR="00630A8A">
        <w:rPr>
          <w:szCs w:val="24"/>
        </w:rPr>
        <w:t>amage to topsoil vegetation</w:t>
      </w:r>
      <w:r w:rsidR="00B40FB0">
        <w:rPr>
          <w:szCs w:val="24"/>
        </w:rPr>
        <w:t>; c</w:t>
      </w:r>
      <w:r w:rsidR="00630A8A">
        <w:rPr>
          <w:szCs w:val="24"/>
        </w:rPr>
        <w:t>utting of trees</w:t>
      </w:r>
      <w:r w:rsidR="00B40FB0">
        <w:rPr>
          <w:szCs w:val="24"/>
        </w:rPr>
        <w:t xml:space="preserve"> (2</w:t>
      </w:r>
      <w:r w:rsidR="00CF5923">
        <w:rPr>
          <w:szCs w:val="24"/>
        </w:rPr>
        <w:t>,</w:t>
      </w:r>
      <w:r w:rsidR="00B40FB0">
        <w:rPr>
          <w:szCs w:val="24"/>
        </w:rPr>
        <w:t>065</w:t>
      </w:r>
      <w:r w:rsidR="00CF5923">
        <w:rPr>
          <w:szCs w:val="24"/>
        </w:rPr>
        <w:t xml:space="preserve"> </w:t>
      </w:r>
      <w:proofErr w:type="spellStart"/>
      <w:r w:rsidR="00CF5923">
        <w:rPr>
          <w:szCs w:val="24"/>
        </w:rPr>
        <w:t>pcs</w:t>
      </w:r>
      <w:proofErr w:type="spellEnd"/>
      <w:r w:rsidR="00CF5923">
        <w:rPr>
          <w:szCs w:val="24"/>
        </w:rPr>
        <w:t>.</w:t>
      </w:r>
      <w:r w:rsidR="00B40FB0">
        <w:rPr>
          <w:szCs w:val="24"/>
        </w:rPr>
        <w:t xml:space="preserve">); </w:t>
      </w:r>
      <w:r w:rsidR="00306B0C">
        <w:rPr>
          <w:szCs w:val="24"/>
        </w:rPr>
        <w:t xml:space="preserve">potential </w:t>
      </w:r>
      <w:r w:rsidR="00B40FB0">
        <w:rPr>
          <w:szCs w:val="24"/>
        </w:rPr>
        <w:t>d</w:t>
      </w:r>
      <w:r w:rsidR="00630A8A">
        <w:rPr>
          <w:szCs w:val="24"/>
        </w:rPr>
        <w:t>amage to wild animal habitats</w:t>
      </w:r>
      <w:r w:rsidR="00B40FB0">
        <w:rPr>
          <w:szCs w:val="24"/>
        </w:rPr>
        <w:t>; a</w:t>
      </w:r>
      <w:r w:rsidR="00630A8A">
        <w:rPr>
          <w:szCs w:val="24"/>
        </w:rPr>
        <w:t>ccidental killing of domestic and wild animals</w:t>
      </w:r>
      <w:r w:rsidR="00B40FB0">
        <w:rPr>
          <w:szCs w:val="24"/>
        </w:rPr>
        <w:t xml:space="preserve">; (vii) </w:t>
      </w:r>
      <w:r w:rsidR="00B40FB0" w:rsidRPr="00B40FB0">
        <w:rPr>
          <w:i/>
          <w:szCs w:val="24"/>
        </w:rPr>
        <w:t>s</w:t>
      </w:r>
      <w:r w:rsidR="00630A8A" w:rsidRPr="00B40FB0">
        <w:rPr>
          <w:i/>
          <w:szCs w:val="24"/>
        </w:rPr>
        <w:t>ocial impacts</w:t>
      </w:r>
      <w:r w:rsidR="00B40FB0">
        <w:rPr>
          <w:szCs w:val="24"/>
        </w:rPr>
        <w:t xml:space="preserve"> (l</w:t>
      </w:r>
      <w:r w:rsidR="00630A8A">
        <w:rPr>
          <w:szCs w:val="24"/>
        </w:rPr>
        <w:t>and acquisition and resettlement</w:t>
      </w:r>
      <w:r w:rsidR="00B40FB0">
        <w:rPr>
          <w:szCs w:val="24"/>
        </w:rPr>
        <w:t xml:space="preserve"> (20 households); c</w:t>
      </w:r>
      <w:r w:rsidR="00630A8A">
        <w:rPr>
          <w:szCs w:val="24"/>
        </w:rPr>
        <w:t>ommunity tension</w:t>
      </w:r>
      <w:r w:rsidR="00B40FB0">
        <w:rPr>
          <w:szCs w:val="24"/>
        </w:rPr>
        <w:t>; d</w:t>
      </w:r>
      <w:r w:rsidR="00630A8A">
        <w:rPr>
          <w:szCs w:val="24"/>
        </w:rPr>
        <w:t>amage to existing roads</w:t>
      </w:r>
      <w:r w:rsidR="00B40FB0">
        <w:rPr>
          <w:szCs w:val="24"/>
        </w:rPr>
        <w:t>; t</w:t>
      </w:r>
      <w:r w:rsidR="00630A8A">
        <w:rPr>
          <w:szCs w:val="24"/>
        </w:rPr>
        <w:t>raffic interruption and safety</w:t>
      </w:r>
      <w:r w:rsidR="00B40FB0">
        <w:rPr>
          <w:szCs w:val="24"/>
        </w:rPr>
        <w:t>; s</w:t>
      </w:r>
      <w:r w:rsidR="00630A8A">
        <w:rPr>
          <w:szCs w:val="24"/>
        </w:rPr>
        <w:t>anitary and health concerns</w:t>
      </w:r>
      <w:r w:rsidR="00B40FB0">
        <w:rPr>
          <w:szCs w:val="24"/>
        </w:rPr>
        <w:t>; p</w:t>
      </w:r>
      <w:r w:rsidR="00630A8A">
        <w:rPr>
          <w:szCs w:val="24"/>
        </w:rPr>
        <w:t xml:space="preserve">otential damage and interruption of </w:t>
      </w:r>
      <w:r w:rsidR="00B40FB0">
        <w:rPr>
          <w:szCs w:val="24"/>
        </w:rPr>
        <w:t>services and utilities).</w:t>
      </w:r>
    </w:p>
    <w:p w:rsidR="00B40FB0" w:rsidRDefault="00B40FB0" w:rsidP="00B40FB0">
      <w:pPr>
        <w:pStyle w:val="BankNormal"/>
        <w:rPr>
          <w:szCs w:val="24"/>
        </w:rPr>
      </w:pPr>
    </w:p>
    <w:p w:rsidR="00630A8A" w:rsidRDefault="00B40FB0" w:rsidP="00B40FB0">
      <w:pPr>
        <w:pStyle w:val="BankNormal"/>
        <w:rPr>
          <w:szCs w:val="24"/>
        </w:rPr>
      </w:pPr>
      <w:r w:rsidRPr="00B40FB0">
        <w:rPr>
          <w:szCs w:val="24"/>
        </w:rPr>
        <w:lastRenderedPageBreak/>
        <w:t>I</w:t>
      </w:r>
      <w:r w:rsidR="00630A8A" w:rsidRPr="00B40FB0">
        <w:rPr>
          <w:szCs w:val="24"/>
        </w:rPr>
        <w:t>mpacts during operation period</w:t>
      </w:r>
      <w:r>
        <w:rPr>
          <w:szCs w:val="24"/>
        </w:rPr>
        <w:t xml:space="preserve"> will/may include: (</w:t>
      </w:r>
      <w:proofErr w:type="spellStart"/>
      <w:r>
        <w:rPr>
          <w:szCs w:val="24"/>
        </w:rPr>
        <w:t>i</w:t>
      </w:r>
      <w:proofErr w:type="spellEnd"/>
      <w:r>
        <w:rPr>
          <w:szCs w:val="24"/>
        </w:rPr>
        <w:t xml:space="preserve">) </w:t>
      </w:r>
      <w:r w:rsidRPr="00B40FB0">
        <w:rPr>
          <w:i/>
          <w:szCs w:val="24"/>
        </w:rPr>
        <w:t>a</w:t>
      </w:r>
      <w:r w:rsidR="00630A8A" w:rsidRPr="00B40FB0">
        <w:rPr>
          <w:i/>
          <w:szCs w:val="24"/>
        </w:rPr>
        <w:t>ir pollution</w:t>
      </w:r>
      <w:r>
        <w:rPr>
          <w:i/>
          <w:szCs w:val="24"/>
        </w:rPr>
        <w:t xml:space="preserve"> </w:t>
      </w:r>
      <w:r>
        <w:rPr>
          <w:szCs w:val="24"/>
        </w:rPr>
        <w:t>(i</w:t>
      </w:r>
      <w:r w:rsidR="00630A8A">
        <w:rPr>
          <w:szCs w:val="24"/>
        </w:rPr>
        <w:t>ncrease in pollutants emission</w:t>
      </w:r>
      <w:r>
        <w:rPr>
          <w:szCs w:val="24"/>
        </w:rPr>
        <w:t>; i</w:t>
      </w:r>
      <w:r w:rsidR="00630A8A">
        <w:rPr>
          <w:szCs w:val="24"/>
        </w:rPr>
        <w:t>ncrease in noise and vibration</w:t>
      </w:r>
      <w:r w:rsidR="00F169AD">
        <w:rPr>
          <w:szCs w:val="24"/>
        </w:rPr>
        <w:t xml:space="preserve"> at certain locations: in particular </w:t>
      </w:r>
      <w:proofErr w:type="spellStart"/>
      <w:r w:rsidR="00F169AD">
        <w:t>Kazhymukan</w:t>
      </w:r>
      <w:proofErr w:type="spellEnd"/>
      <w:r w:rsidR="00F169AD">
        <w:t xml:space="preserve"> village</w:t>
      </w:r>
      <w:r>
        <w:rPr>
          <w:szCs w:val="24"/>
        </w:rPr>
        <w:t xml:space="preserve">); (ii) </w:t>
      </w:r>
      <w:r w:rsidRPr="00B40FB0">
        <w:rPr>
          <w:i/>
          <w:szCs w:val="24"/>
        </w:rPr>
        <w:t>w</w:t>
      </w:r>
      <w:r w:rsidR="00630A8A" w:rsidRPr="00B40FB0">
        <w:rPr>
          <w:i/>
          <w:szCs w:val="24"/>
        </w:rPr>
        <w:t>ater pollution</w:t>
      </w:r>
      <w:r>
        <w:rPr>
          <w:i/>
          <w:szCs w:val="24"/>
        </w:rPr>
        <w:t xml:space="preserve"> </w:t>
      </w:r>
      <w:r w:rsidRPr="00F962CC">
        <w:rPr>
          <w:szCs w:val="24"/>
        </w:rPr>
        <w:t>(</w:t>
      </w:r>
      <w:r>
        <w:rPr>
          <w:szCs w:val="24"/>
        </w:rPr>
        <w:t>r</w:t>
      </w:r>
      <w:r w:rsidR="00630A8A">
        <w:rPr>
          <w:szCs w:val="24"/>
        </w:rPr>
        <w:t>unoff from road surface</w:t>
      </w:r>
      <w:r>
        <w:rPr>
          <w:szCs w:val="24"/>
        </w:rPr>
        <w:t>; a</w:t>
      </w:r>
      <w:r w:rsidR="00630A8A">
        <w:rPr>
          <w:szCs w:val="24"/>
        </w:rPr>
        <w:t>ccidental leaks</w:t>
      </w:r>
      <w:r>
        <w:rPr>
          <w:szCs w:val="24"/>
        </w:rPr>
        <w:t>;</w:t>
      </w:r>
      <w:r w:rsidR="00F169AD">
        <w:rPr>
          <w:szCs w:val="24"/>
        </w:rPr>
        <w:t xml:space="preserve"> and potential impacts on </w:t>
      </w:r>
      <w:proofErr w:type="spellStart"/>
      <w:r w:rsidR="00F169AD">
        <w:rPr>
          <w:szCs w:val="24"/>
        </w:rPr>
        <w:t>Arys</w:t>
      </w:r>
      <w:proofErr w:type="spellEnd"/>
      <w:r w:rsidR="00F169AD">
        <w:rPr>
          <w:szCs w:val="24"/>
        </w:rPr>
        <w:t xml:space="preserve"> River</w:t>
      </w:r>
      <w:r>
        <w:rPr>
          <w:szCs w:val="24"/>
        </w:rPr>
        <w:t xml:space="preserve"> (iii) </w:t>
      </w:r>
      <w:r w:rsidRPr="00B40FB0">
        <w:rPr>
          <w:i/>
          <w:szCs w:val="24"/>
        </w:rPr>
        <w:t>i</w:t>
      </w:r>
      <w:r w:rsidR="00630A8A" w:rsidRPr="00B40FB0">
        <w:rPr>
          <w:i/>
          <w:szCs w:val="24"/>
        </w:rPr>
        <w:t>mpact on soil</w:t>
      </w:r>
      <w:r>
        <w:rPr>
          <w:szCs w:val="24"/>
        </w:rPr>
        <w:t xml:space="preserve"> </w:t>
      </w:r>
      <w:r w:rsidR="00F962CC" w:rsidRPr="00F962CC">
        <w:rPr>
          <w:szCs w:val="24"/>
        </w:rPr>
        <w:t>(</w:t>
      </w:r>
      <w:r>
        <w:rPr>
          <w:szCs w:val="24"/>
        </w:rPr>
        <w:t>c</w:t>
      </w:r>
      <w:r w:rsidR="00630A8A">
        <w:rPr>
          <w:szCs w:val="24"/>
        </w:rPr>
        <w:t>ontamination level increase</w:t>
      </w:r>
      <w:r w:rsidR="00F962CC">
        <w:rPr>
          <w:szCs w:val="24"/>
        </w:rPr>
        <w:t xml:space="preserve">; </w:t>
      </w:r>
      <w:r>
        <w:rPr>
          <w:szCs w:val="24"/>
        </w:rPr>
        <w:t>p</w:t>
      </w:r>
      <w:r w:rsidR="00630A8A">
        <w:rPr>
          <w:szCs w:val="24"/>
        </w:rPr>
        <w:t>otential leaks</w:t>
      </w:r>
      <w:r>
        <w:rPr>
          <w:szCs w:val="24"/>
        </w:rPr>
        <w:t>; i</w:t>
      </w:r>
      <w:r w:rsidR="00630A8A">
        <w:rPr>
          <w:szCs w:val="24"/>
        </w:rPr>
        <w:t>mproper remediation and restoration</w:t>
      </w:r>
      <w:r>
        <w:rPr>
          <w:szCs w:val="24"/>
        </w:rPr>
        <w:t>; l</w:t>
      </w:r>
      <w:r w:rsidR="00630A8A">
        <w:rPr>
          <w:szCs w:val="24"/>
        </w:rPr>
        <w:t>ittering</w:t>
      </w:r>
      <w:r>
        <w:rPr>
          <w:szCs w:val="24"/>
        </w:rPr>
        <w:t xml:space="preserve">); (iv) </w:t>
      </w:r>
      <w:r>
        <w:rPr>
          <w:i/>
          <w:szCs w:val="24"/>
        </w:rPr>
        <w:t xml:space="preserve">impact on </w:t>
      </w:r>
      <w:r w:rsidRPr="00B40FB0">
        <w:rPr>
          <w:i/>
          <w:szCs w:val="24"/>
        </w:rPr>
        <w:t>f</w:t>
      </w:r>
      <w:r w:rsidR="00630A8A" w:rsidRPr="00B40FB0">
        <w:rPr>
          <w:i/>
          <w:szCs w:val="24"/>
        </w:rPr>
        <w:t>lora and fauna</w:t>
      </w:r>
      <w:r>
        <w:rPr>
          <w:szCs w:val="24"/>
        </w:rPr>
        <w:t xml:space="preserve"> (</w:t>
      </w:r>
      <w:r w:rsidR="00306B0C">
        <w:rPr>
          <w:szCs w:val="24"/>
        </w:rPr>
        <w:t xml:space="preserve">slowing of </w:t>
      </w:r>
      <w:r w:rsidR="00630A8A">
        <w:rPr>
          <w:szCs w:val="24"/>
        </w:rPr>
        <w:t>plant growth due to environment pollution</w:t>
      </w:r>
      <w:r>
        <w:rPr>
          <w:szCs w:val="24"/>
        </w:rPr>
        <w:t>; a</w:t>
      </w:r>
      <w:r w:rsidR="00630A8A">
        <w:rPr>
          <w:szCs w:val="24"/>
        </w:rPr>
        <w:t>ccidental hitting and killing livestock and wild animals</w:t>
      </w:r>
      <w:r w:rsidR="00F962CC">
        <w:rPr>
          <w:szCs w:val="24"/>
        </w:rPr>
        <w:t>).</w:t>
      </w:r>
    </w:p>
    <w:p w:rsidR="00630A8A" w:rsidRDefault="00630A8A" w:rsidP="00DB165D">
      <w:pPr>
        <w:pStyle w:val="BankNormal"/>
      </w:pPr>
    </w:p>
    <w:p w:rsidR="007F744E" w:rsidRDefault="0093170C" w:rsidP="007F744E">
      <w:pPr>
        <w:pStyle w:val="BankNormal"/>
        <w:keepNext/>
        <w:rPr>
          <w:b/>
        </w:rPr>
      </w:pPr>
      <w:r>
        <w:rPr>
          <w:b/>
        </w:rPr>
        <w:t>Mitigation:</w:t>
      </w:r>
    </w:p>
    <w:p w:rsidR="007F744E" w:rsidRDefault="007F744E" w:rsidP="007F744E">
      <w:pPr>
        <w:pStyle w:val="BankNormal"/>
        <w:keepNext/>
        <w:rPr>
          <w:b/>
        </w:rPr>
      </w:pPr>
    </w:p>
    <w:p w:rsidR="0093170C" w:rsidRDefault="0093170C" w:rsidP="00DB165D">
      <w:pPr>
        <w:pStyle w:val="BankNormal"/>
      </w:pPr>
      <w:r>
        <w:t xml:space="preserve">Mitigation measures </w:t>
      </w:r>
      <w:r w:rsidR="00D33C4D">
        <w:t xml:space="preserve">of </w:t>
      </w:r>
      <w:r>
        <w:t xml:space="preserve">most of the impacts rely on capability of contractor to accept, understand, and implement </w:t>
      </w:r>
      <w:r w:rsidR="00306B0C">
        <w:t xml:space="preserve">good housekeeping and proper organization, management and allocation </w:t>
      </w:r>
      <w:r>
        <w:t xml:space="preserve">of resources for </w:t>
      </w:r>
      <w:r w:rsidR="0017473B">
        <w:t>environmental management.</w:t>
      </w:r>
      <w:r w:rsidR="00D33C4D">
        <w:t xml:space="preserve"> Therefore, Environmental Management Plan and Environmental Monitoring Plan</w:t>
      </w:r>
      <w:r w:rsidR="00516BEE">
        <w:t xml:space="preserve"> in Chapter 8</w:t>
      </w:r>
      <w:r w:rsidR="00D33C4D">
        <w:t xml:space="preserve"> shall be incorporated into contractual documentation and implemented into project supervision and management plans.</w:t>
      </w:r>
    </w:p>
    <w:p w:rsidR="0093170C" w:rsidRDefault="0093170C" w:rsidP="00DB165D">
      <w:pPr>
        <w:pStyle w:val="BankNormal"/>
      </w:pPr>
    </w:p>
    <w:p w:rsidR="00D33C4D" w:rsidRDefault="00306B0C" w:rsidP="00E91DB6">
      <w:pPr>
        <w:pStyle w:val="1"/>
      </w:pPr>
      <w:r>
        <w:t>The main f</w:t>
      </w:r>
      <w:r w:rsidR="00D33C4D">
        <w:t xml:space="preserve">ocus areas for mitigation should include: </w:t>
      </w:r>
      <w:r w:rsidR="00C470E9">
        <w:rPr>
          <w:i/>
        </w:rPr>
        <w:t xml:space="preserve">liaise with local residents </w:t>
      </w:r>
      <w:r w:rsidR="00C470E9">
        <w:t xml:space="preserve">(to accept, review, and address any complaints regarding social or other impacts); </w:t>
      </w:r>
      <w:r w:rsidR="00D33C4D">
        <w:rPr>
          <w:i/>
        </w:rPr>
        <w:t xml:space="preserve">waste management </w:t>
      </w:r>
      <w:r w:rsidR="00D33C4D">
        <w:t xml:space="preserve">(waste management plan to be developed </w:t>
      </w:r>
      <w:r w:rsidR="00F962CC">
        <w:t xml:space="preserve">immediately </w:t>
      </w:r>
      <w:r w:rsidR="00D33C4D">
        <w:t xml:space="preserve">after the works start); </w:t>
      </w:r>
      <w:r w:rsidR="00D33C4D">
        <w:rPr>
          <w:i/>
        </w:rPr>
        <w:t xml:space="preserve">wastewater management </w:t>
      </w:r>
      <w:r w:rsidR="00D33C4D">
        <w:t xml:space="preserve">(latrines, household canalization utilities and septic tanks); </w:t>
      </w:r>
      <w:r w:rsidR="00D33C4D">
        <w:rPr>
          <w:i/>
        </w:rPr>
        <w:t xml:space="preserve">dust suppression </w:t>
      </w:r>
      <w:r w:rsidR="00D33C4D">
        <w:t xml:space="preserve">(where and when necessary, by water spraying or covering); </w:t>
      </w:r>
      <w:r w:rsidR="00D33C4D">
        <w:rPr>
          <w:i/>
        </w:rPr>
        <w:t>noise mitigation</w:t>
      </w:r>
      <w:r w:rsidR="00F169AD">
        <w:rPr>
          <w:i/>
        </w:rPr>
        <w:t xml:space="preserve"> particularly </w:t>
      </w:r>
      <w:r w:rsidR="00F169AD" w:rsidRPr="00F169AD">
        <w:rPr>
          <w:i/>
        </w:rPr>
        <w:t xml:space="preserve">at </w:t>
      </w:r>
      <w:proofErr w:type="spellStart"/>
      <w:r w:rsidR="00F169AD" w:rsidRPr="00F169AD">
        <w:rPr>
          <w:i/>
        </w:rPr>
        <w:t>Kazhymukan</w:t>
      </w:r>
      <w:proofErr w:type="spellEnd"/>
      <w:r w:rsidR="00F169AD" w:rsidRPr="00F169AD">
        <w:rPr>
          <w:i/>
        </w:rPr>
        <w:t xml:space="preserve"> village</w:t>
      </w:r>
      <w:r w:rsidR="00D33C4D">
        <w:rPr>
          <w:i/>
        </w:rPr>
        <w:t xml:space="preserve"> </w:t>
      </w:r>
      <w:r w:rsidR="00D33C4D">
        <w:t>(limiting work hours from 8 to 18.00</w:t>
      </w:r>
      <w:r w:rsidR="00C470E9">
        <w:t>; maintenance of equipment</w:t>
      </w:r>
      <w:r w:rsidR="00D33C4D">
        <w:t xml:space="preserve">); </w:t>
      </w:r>
      <w:r w:rsidR="00D33C4D">
        <w:rPr>
          <w:i/>
        </w:rPr>
        <w:t xml:space="preserve"> </w:t>
      </w:r>
      <w:r w:rsidR="00C470E9">
        <w:rPr>
          <w:i/>
        </w:rPr>
        <w:t xml:space="preserve">topsoil management </w:t>
      </w:r>
      <w:r w:rsidR="00C470E9">
        <w:t>(stack removed topsoil at designated places</w:t>
      </w:r>
      <w:r w:rsidR="00516BEE">
        <w:t>; restore all affected sites</w:t>
      </w:r>
      <w:r w:rsidR="00C470E9">
        <w:t xml:space="preserve">); </w:t>
      </w:r>
      <w:r w:rsidR="00C470E9">
        <w:rPr>
          <w:i/>
        </w:rPr>
        <w:t xml:space="preserve">limit pollution of </w:t>
      </w:r>
      <w:proofErr w:type="spellStart"/>
      <w:r w:rsidR="00C470E9">
        <w:rPr>
          <w:i/>
        </w:rPr>
        <w:t>Arys</w:t>
      </w:r>
      <w:proofErr w:type="spellEnd"/>
      <w:r w:rsidR="00C470E9">
        <w:rPr>
          <w:i/>
        </w:rPr>
        <w:t xml:space="preserve"> river and canals </w:t>
      </w:r>
      <w:r w:rsidR="00C470E9">
        <w:t xml:space="preserve">(prevent pollution, siltation with debris, change of water regimes); </w:t>
      </w:r>
      <w:r w:rsidR="00C470E9">
        <w:rPr>
          <w:i/>
        </w:rPr>
        <w:t xml:space="preserve">protection of fauna </w:t>
      </w:r>
      <w:r w:rsidR="00C470E9">
        <w:t xml:space="preserve">(restrict killing, hunting or injuring animals); </w:t>
      </w:r>
      <w:r w:rsidR="00C470E9">
        <w:rPr>
          <w:i/>
        </w:rPr>
        <w:t xml:space="preserve">protection of agriculture </w:t>
      </w:r>
      <w:r w:rsidR="00C470E9">
        <w:t xml:space="preserve">(carefully monitor construction activities near agricultural lands and irrigation system); </w:t>
      </w:r>
      <w:r w:rsidR="00C470E9">
        <w:rPr>
          <w:i/>
        </w:rPr>
        <w:t xml:space="preserve">protection of archaeological mounds </w:t>
      </w:r>
      <w:r w:rsidR="00C470E9">
        <w:t>(no works within 50 m from mound</w:t>
      </w:r>
      <w:r w:rsidR="00647DFF">
        <w:t>s</w:t>
      </w:r>
      <w:r>
        <w:t xml:space="preserve"> and </w:t>
      </w:r>
      <w:r w:rsidR="00E91DB6">
        <w:t xml:space="preserve">no works shall be commenced until clearance from Committee of Culture and its Departments is received. These mounds shall </w:t>
      </w:r>
      <w:r w:rsidR="00E91DB6" w:rsidRPr="00837596">
        <w:t xml:space="preserve">undergo a complete </w:t>
      </w:r>
      <w:r w:rsidR="00E91DB6">
        <w:t>excavation,</w:t>
      </w:r>
      <w:r w:rsidR="00E91DB6" w:rsidRPr="00837596">
        <w:t xml:space="preserve"> arch</w:t>
      </w:r>
      <w:r w:rsidR="00E91DB6">
        <w:t xml:space="preserve">eological </w:t>
      </w:r>
      <w:r w:rsidR="00E91DB6" w:rsidRPr="00837596">
        <w:t>study</w:t>
      </w:r>
      <w:r w:rsidR="00E91DB6">
        <w:t xml:space="preserve"> and recording</w:t>
      </w:r>
      <w:r w:rsidR="00E91DB6" w:rsidRPr="00837596">
        <w:t>.  </w:t>
      </w:r>
      <w:r w:rsidR="00E91DB6">
        <w:t>I</w:t>
      </w:r>
      <w:r w:rsidR="00E91DB6" w:rsidRPr="00837596">
        <w:t xml:space="preserve">tems </w:t>
      </w:r>
      <w:r w:rsidR="00E91DB6">
        <w:t xml:space="preserve">of significance shall </w:t>
      </w:r>
      <w:r w:rsidR="00E91DB6" w:rsidRPr="00837596">
        <w:t xml:space="preserve">be </w:t>
      </w:r>
      <w:r w:rsidR="00E91DB6">
        <w:t xml:space="preserve">retained for archiving or made available to </w:t>
      </w:r>
      <w:r w:rsidR="00E91DB6" w:rsidRPr="00837596">
        <w:t>a museum</w:t>
      </w:r>
      <w:r w:rsidR="00C470E9">
        <w:t xml:space="preserve">); </w:t>
      </w:r>
      <w:r w:rsidR="00C470E9">
        <w:rPr>
          <w:i/>
        </w:rPr>
        <w:t xml:space="preserve">traffic management </w:t>
      </w:r>
      <w:r w:rsidR="00C470E9">
        <w:t xml:space="preserve">(traffic management plan to be developed at start of works); </w:t>
      </w:r>
      <w:r w:rsidR="00C470E9">
        <w:rPr>
          <w:i/>
        </w:rPr>
        <w:t xml:space="preserve">air emission control </w:t>
      </w:r>
      <w:r w:rsidR="00C470E9">
        <w:t>(</w:t>
      </w:r>
      <w:r>
        <w:t xml:space="preserve">monitor and </w:t>
      </w:r>
      <w:r w:rsidR="00E91DB6">
        <w:t xml:space="preserve">manage </w:t>
      </w:r>
      <w:r w:rsidR="00C470E9">
        <w:t>emissions of exhaust gases).</w:t>
      </w:r>
    </w:p>
    <w:p w:rsidR="00CF5923" w:rsidRDefault="00CF5923" w:rsidP="00E91DB6">
      <w:pPr>
        <w:pStyle w:val="1"/>
      </w:pPr>
    </w:p>
    <w:p w:rsidR="00CF5923" w:rsidRPr="00C470E9" w:rsidRDefault="00CF5923" w:rsidP="00E91DB6">
      <w:pPr>
        <w:pStyle w:val="1"/>
      </w:pPr>
      <w:r>
        <w:t xml:space="preserve">It also should be pointed out that along a 1,000 km section of M32 large scale construction works for the rehabilitation, reconstruction and the construction of new bypass sections has been ongoing for 2 years (currently &gt;15 lots are under construction). The works are being implemented under supervision of a Project Management Consultant (PMC) who has a team of environmental and social specialists in the country that closely monitor and supervise the implementation of environmental due diligence on the construction sites. </w:t>
      </w:r>
      <w:bookmarkStart w:id="0" w:name="_GoBack"/>
      <w:bookmarkEnd w:id="0"/>
      <w:r>
        <w:t xml:space="preserve">While some environmental issues remain to be improved in the ongoing construction, environmental compliance is generally satisfactory, as has been determined by several performance assessment missions carried out by the World Bank team. The same structure and approach will be used for the </w:t>
      </w:r>
      <w:proofErr w:type="spellStart"/>
      <w:r>
        <w:t>Temirlan</w:t>
      </w:r>
      <w:proofErr w:type="spellEnd"/>
      <w:r>
        <w:t xml:space="preserve"> bypass.</w:t>
      </w:r>
    </w:p>
    <w:p w:rsidR="00D33C4D" w:rsidRDefault="00D33C4D" w:rsidP="00DB165D">
      <w:pPr>
        <w:pStyle w:val="BankNormal"/>
      </w:pPr>
    </w:p>
    <w:p w:rsidR="007F744E" w:rsidRDefault="00157D85" w:rsidP="007F744E">
      <w:pPr>
        <w:pStyle w:val="BankNormal"/>
        <w:keepNext/>
        <w:rPr>
          <w:b/>
        </w:rPr>
      </w:pPr>
      <w:r w:rsidRPr="00157D85">
        <w:rPr>
          <w:b/>
        </w:rPr>
        <w:lastRenderedPageBreak/>
        <w:t xml:space="preserve">Benefits to </w:t>
      </w:r>
      <w:proofErr w:type="spellStart"/>
      <w:r w:rsidRPr="00157D85">
        <w:rPr>
          <w:b/>
        </w:rPr>
        <w:t>Temirlan</w:t>
      </w:r>
      <w:proofErr w:type="spellEnd"/>
      <w:r w:rsidR="00BA1C74">
        <w:rPr>
          <w:b/>
        </w:rPr>
        <w:t xml:space="preserve"> community</w:t>
      </w:r>
    </w:p>
    <w:p w:rsidR="007F744E" w:rsidRDefault="007F744E" w:rsidP="007F744E">
      <w:pPr>
        <w:pStyle w:val="BankNormal"/>
        <w:keepNext/>
      </w:pPr>
    </w:p>
    <w:p w:rsidR="00157D85" w:rsidRDefault="00157D85" w:rsidP="00DB165D">
      <w:pPr>
        <w:pStyle w:val="BankNormal"/>
      </w:pPr>
      <w:r>
        <w:t xml:space="preserve">Although there will be a range of impacts to the areas close to the alignment, it should be pointed out that there will be significant benefits to the community within </w:t>
      </w:r>
      <w:proofErr w:type="spellStart"/>
      <w:r>
        <w:t>Temirlan</w:t>
      </w:r>
      <w:proofErr w:type="spellEnd"/>
      <w:r>
        <w:t xml:space="preserve">. </w:t>
      </w:r>
      <w:r w:rsidR="00BA1C74">
        <w:t>Traffic</w:t>
      </w:r>
      <w:r>
        <w:t xml:space="preserve"> flows will reduce significantly and noise </w:t>
      </w:r>
      <w:r w:rsidR="00BA1C74">
        <w:t>disturbance</w:t>
      </w:r>
      <w:r>
        <w:t xml:space="preserve"> </w:t>
      </w:r>
      <w:r w:rsidR="00BA1C74">
        <w:t xml:space="preserve">will reduce and </w:t>
      </w:r>
      <w:r>
        <w:t xml:space="preserve">air </w:t>
      </w:r>
      <w:r w:rsidR="00BA1C74">
        <w:t>quality will improve. There is likely to be significantly less traffic congestion and general disturbance. The</w:t>
      </w:r>
      <w:r w:rsidR="005C6BCC">
        <w:t>se</w:t>
      </w:r>
      <w:r w:rsidR="00BA1C74">
        <w:t xml:space="preserve"> benefits will accrue to the majority of the existing </w:t>
      </w:r>
      <w:proofErr w:type="spellStart"/>
      <w:r w:rsidR="00BA1C74">
        <w:t>Temirlan</w:t>
      </w:r>
      <w:proofErr w:type="spellEnd"/>
      <w:r w:rsidR="00BA1C74">
        <w:t xml:space="preserve"> community.</w:t>
      </w:r>
    </w:p>
    <w:p w:rsidR="00157D85" w:rsidRDefault="00157D85" w:rsidP="00DB165D">
      <w:pPr>
        <w:pStyle w:val="BankNormal"/>
      </w:pPr>
    </w:p>
    <w:p w:rsidR="007F744E" w:rsidRDefault="00516BEE" w:rsidP="007F744E">
      <w:pPr>
        <w:pStyle w:val="BankNormal"/>
        <w:keepNext/>
        <w:rPr>
          <w:b/>
        </w:rPr>
      </w:pPr>
      <w:r>
        <w:rPr>
          <w:b/>
        </w:rPr>
        <w:t>Land acquisition and resettlement</w:t>
      </w:r>
    </w:p>
    <w:p w:rsidR="007F744E" w:rsidRDefault="007F744E" w:rsidP="007F744E">
      <w:pPr>
        <w:pStyle w:val="BankNormal"/>
        <w:keepNext/>
        <w:rPr>
          <w:i/>
        </w:rPr>
      </w:pPr>
    </w:p>
    <w:p w:rsidR="00516BEE" w:rsidRPr="000E432B" w:rsidRDefault="00516BEE" w:rsidP="00516BEE">
      <w:pPr>
        <w:pStyle w:val="BankNormal"/>
      </w:pPr>
      <w:r>
        <w:t>As per Resettlement Action Plan that is being prepared by resettlement specialists, t</w:t>
      </w:r>
      <w:r w:rsidRPr="00516BEE">
        <w:t xml:space="preserve">otal area of permanently required land is 103.762 ha - 61 land plots. As of date, </w:t>
      </w:r>
      <w:r w:rsidR="00D64144" w:rsidRPr="00D64144">
        <w:t xml:space="preserve">52 </w:t>
      </w:r>
      <w:r w:rsidRPr="00516BEE">
        <w:t xml:space="preserve">land plots have been acquired in accordance with Resettlement Policy Framework for WE-WC project. Temporary land acquisition for construction period will be 26.5 </w:t>
      </w:r>
      <w:proofErr w:type="spellStart"/>
      <w:r w:rsidRPr="00516BEE">
        <w:t>hа</w:t>
      </w:r>
      <w:proofErr w:type="spellEnd"/>
      <w:r>
        <w:t>.</w:t>
      </w:r>
    </w:p>
    <w:p w:rsidR="00516BEE" w:rsidRDefault="00516BEE" w:rsidP="00DB165D">
      <w:pPr>
        <w:pStyle w:val="BankNormal"/>
      </w:pPr>
    </w:p>
    <w:p w:rsidR="00516BEE" w:rsidRPr="00516BEE" w:rsidRDefault="00516BEE" w:rsidP="00DB165D">
      <w:pPr>
        <w:pStyle w:val="BankNormal"/>
        <w:rPr>
          <w:b/>
        </w:rPr>
      </w:pPr>
      <w:r>
        <w:rPr>
          <w:b/>
        </w:rPr>
        <w:t>Public consultations</w:t>
      </w:r>
    </w:p>
    <w:p w:rsidR="00516BEE" w:rsidRDefault="00516BEE" w:rsidP="00DB165D">
      <w:pPr>
        <w:pStyle w:val="BankNormal"/>
      </w:pPr>
    </w:p>
    <w:p w:rsidR="00D038A7" w:rsidRDefault="00DB165D" w:rsidP="00DB165D">
      <w:pPr>
        <w:pStyle w:val="BankNormal"/>
      </w:pPr>
      <w:r>
        <w:t xml:space="preserve">Four </w:t>
      </w:r>
      <w:r w:rsidR="00765F32">
        <w:t>public consultation</w:t>
      </w:r>
      <w:r>
        <w:t xml:space="preserve">s </w:t>
      </w:r>
      <w:r w:rsidR="00765F32">
        <w:t xml:space="preserve">were held at the </w:t>
      </w:r>
      <w:proofErr w:type="spellStart"/>
      <w:r>
        <w:t>Temirlan</w:t>
      </w:r>
      <w:proofErr w:type="spellEnd"/>
      <w:r>
        <w:t xml:space="preserve"> village </w:t>
      </w:r>
      <w:r w:rsidR="00765F32">
        <w:t xml:space="preserve">to </w:t>
      </w:r>
      <w:r w:rsidR="00306B0C">
        <w:t xml:space="preserve">determine </w:t>
      </w:r>
      <w:r w:rsidR="00765F32">
        <w:t xml:space="preserve">the views of affected </w:t>
      </w:r>
      <w:r w:rsidR="00BB6D88">
        <w:t xml:space="preserve">persons and </w:t>
      </w:r>
      <w:r w:rsidR="00765F32">
        <w:t>various stakehol</w:t>
      </w:r>
      <w:r w:rsidR="00BB6D88">
        <w:t>d</w:t>
      </w:r>
      <w:r w:rsidR="00765F32">
        <w:t>ers. All the participants believe that the project will be responding</w:t>
      </w:r>
      <w:r w:rsidR="00765F32" w:rsidRPr="00DB43C9">
        <w:t xml:space="preserve"> </w:t>
      </w:r>
      <w:r w:rsidR="00765F32">
        <w:t>to ensuring safe and cost effective passenger and freight transportation between the regions</w:t>
      </w:r>
      <w:r w:rsidR="00BB6D88">
        <w:t xml:space="preserve"> and they will be benefitted directly or indirectly</w:t>
      </w:r>
      <w:r w:rsidR="00765F32">
        <w:t xml:space="preserve">. </w:t>
      </w:r>
      <w:r w:rsidR="00CF5923">
        <w:t xml:space="preserve">The final draft ESIA (this document) will be disclosed to the affected stakeholders and their views and input taken into account in the final version for project implementation. </w:t>
      </w:r>
    </w:p>
    <w:p w:rsidR="003462C3" w:rsidRPr="007C2243" w:rsidRDefault="003462C3" w:rsidP="007C2243">
      <w:pPr>
        <w:rPr>
          <w:rFonts w:ascii="Times New Roman" w:eastAsia="Times New Roman" w:hAnsi="Times New Roman" w:cs="Times New Roman"/>
          <w:sz w:val="24"/>
          <w:szCs w:val="24"/>
        </w:rPr>
      </w:pPr>
    </w:p>
    <w:sectPr w:rsidR="003462C3" w:rsidRPr="007C2243" w:rsidSect="000E432B">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B6C" w:rsidRDefault="00315B6C" w:rsidP="009A1CB8">
      <w:pPr>
        <w:spacing w:after="0" w:line="240" w:lineRule="auto"/>
      </w:pPr>
      <w:r>
        <w:separator/>
      </w:r>
    </w:p>
    <w:p w:rsidR="00315B6C" w:rsidRDefault="00315B6C"/>
  </w:endnote>
  <w:endnote w:type="continuationSeparator" w:id="0">
    <w:p w:rsidR="00315B6C" w:rsidRDefault="00315B6C" w:rsidP="009A1CB8">
      <w:pPr>
        <w:spacing w:after="0" w:line="240" w:lineRule="auto"/>
      </w:pPr>
      <w:r>
        <w:continuationSeparator/>
      </w:r>
    </w:p>
    <w:p w:rsidR="00315B6C" w:rsidRDefault="00315B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B8" w:rsidRPr="000544E2" w:rsidRDefault="00A629B4" w:rsidP="009A1CB8">
    <w:pPr>
      <w:spacing w:before="60"/>
      <w:rPr>
        <w:b/>
        <w:color w:val="0000FF"/>
        <w:sz w:val="18"/>
        <w:szCs w:val="18"/>
      </w:rPr>
    </w:pPr>
    <w:r w:rsidRPr="00A629B4">
      <w:rPr>
        <w:b/>
        <w:noProof/>
        <w:sz w:val="16"/>
      </w:rPr>
      <w:pict>
        <v:shapetype id="_x0000_t32" coordsize="21600,21600" o:spt="32" o:oned="t" path="m,l21600,21600e" filled="f">
          <v:path arrowok="t" fillok="f" o:connecttype="none"/>
          <o:lock v:ext="edit" shapetype="t"/>
        </v:shapetype>
        <v:shape id="_x0000_s3077" type="#_x0000_t32" style="position:absolute;margin-left:0;margin-top:2pt;width:558pt;height:0;z-index:251663360" o:connectortype="straight"/>
      </w:pict>
    </w:r>
    <w:r w:rsidRPr="00A629B4">
      <w:rPr>
        <w:b/>
        <w:noProof/>
        <w:sz w:val="16"/>
      </w:rPr>
      <w:pict>
        <v:rect id="_x0000_s3073" style="position:absolute;margin-left:190.85pt;margin-top:2pt;width:1in;height:27pt;z-index:251660288" filled="f" stroked="f">
          <v:textbox style="mso-next-textbox:#_x0000_s3073">
            <w:txbxContent>
              <w:p w:rsidR="009A1CB8" w:rsidRPr="000E579F" w:rsidRDefault="009A1CB8" w:rsidP="009A1CB8">
                <w:pPr>
                  <w:spacing w:after="0" w:line="240" w:lineRule="auto"/>
                  <w:jc w:val="center"/>
                  <w:rPr>
                    <w:b/>
                    <w:i/>
                    <w:color w:val="003300"/>
                    <w:sz w:val="16"/>
                    <w:szCs w:val="16"/>
                  </w:rPr>
                </w:pPr>
                <w:proofErr w:type="gramStart"/>
                <w:r w:rsidRPr="000E579F">
                  <w:rPr>
                    <w:b/>
                    <w:i/>
                    <w:color w:val="003300"/>
                    <w:sz w:val="16"/>
                    <w:szCs w:val="16"/>
                  </w:rPr>
                  <w:t>in</w:t>
                </w:r>
                <w:proofErr w:type="gramEnd"/>
                <w:r w:rsidRPr="000E579F">
                  <w:rPr>
                    <w:b/>
                    <w:i/>
                    <w:color w:val="003300"/>
                    <w:sz w:val="16"/>
                    <w:szCs w:val="16"/>
                  </w:rPr>
                  <w:t xml:space="preserve"> association</w:t>
                </w:r>
                <w:r>
                  <w:rPr>
                    <w:b/>
                    <w:i/>
                    <w:color w:val="003300"/>
                    <w:sz w:val="16"/>
                    <w:szCs w:val="16"/>
                  </w:rPr>
                  <w:t xml:space="preserve">  with       </w:t>
                </w:r>
              </w:p>
              <w:p w:rsidR="009A1CB8" w:rsidRPr="000E579F" w:rsidRDefault="009A1CB8" w:rsidP="009A1CB8">
                <w:pPr>
                  <w:jc w:val="center"/>
                  <w:rPr>
                    <w:b/>
                    <w:i/>
                    <w:color w:val="003300"/>
                    <w:sz w:val="16"/>
                    <w:szCs w:val="16"/>
                  </w:rPr>
                </w:pPr>
                <w:proofErr w:type="gramStart"/>
                <w:r w:rsidRPr="000E579F">
                  <w:rPr>
                    <w:b/>
                    <w:i/>
                    <w:color w:val="003300"/>
                    <w:sz w:val="16"/>
                    <w:szCs w:val="16"/>
                  </w:rPr>
                  <w:t>with</w:t>
                </w:r>
                <w:proofErr w:type="gramEnd"/>
              </w:p>
            </w:txbxContent>
          </v:textbox>
        </v:rect>
      </w:pict>
    </w:r>
    <w:r w:rsidR="00C35397">
      <w:rPr>
        <w:b/>
        <w:noProof/>
        <w:sz w:val="16"/>
      </w:rPr>
      <w:drawing>
        <wp:anchor distT="0" distB="0" distL="114300" distR="114300" simplePos="0" relativeHeight="251661312" behindDoc="1" locked="0" layoutInCell="1" allowOverlap="1">
          <wp:simplePos x="0" y="0"/>
          <wp:positionH relativeFrom="column">
            <wp:posOffset>876300</wp:posOffset>
          </wp:positionH>
          <wp:positionV relativeFrom="paragraph">
            <wp:posOffset>10160</wp:posOffset>
          </wp:positionV>
          <wp:extent cx="1143000" cy="342900"/>
          <wp:effectExtent l="19050" t="0" r="0" b="0"/>
          <wp:wrapNone/>
          <wp:docPr id="1" name="Рисунок 3" descr="SNC-Logo-K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C-Logo-Kazi"/>
                  <pic:cNvPicPr>
                    <a:picLocks noChangeAspect="1" noChangeArrowheads="1"/>
                  </pic:cNvPicPr>
                </pic:nvPicPr>
                <pic:blipFill>
                  <a:blip r:embed="rId1" cstate="print">
                    <a:lum contrast="36000"/>
                  </a:blip>
                  <a:srcRect/>
                  <a:stretch>
                    <a:fillRect/>
                  </a:stretch>
                </pic:blipFill>
                <pic:spPr bwMode="auto">
                  <a:xfrm>
                    <a:off x="0" y="0"/>
                    <a:ext cx="1143000" cy="342900"/>
                  </a:xfrm>
                  <a:prstGeom prst="rect">
                    <a:avLst/>
                  </a:prstGeom>
                  <a:noFill/>
                </pic:spPr>
              </pic:pic>
            </a:graphicData>
          </a:graphic>
        </wp:anchor>
      </w:drawing>
    </w:r>
    <w:r w:rsidR="009A1CB8" w:rsidRPr="000544E2">
      <w:rPr>
        <w:b/>
        <w:color w:val="2932EF"/>
        <w:sz w:val="16"/>
      </w:rPr>
      <w:t xml:space="preserve">                                                                        </w:t>
    </w:r>
    <w:r w:rsidR="009A1CB8">
      <w:rPr>
        <w:b/>
        <w:color w:val="2932EF"/>
        <w:sz w:val="16"/>
      </w:rPr>
      <w:t xml:space="preserve">    </w:t>
    </w:r>
    <w:r w:rsidR="009A1CB8">
      <w:rPr>
        <w:b/>
        <w:color w:val="2932EF"/>
        <w:sz w:val="16"/>
      </w:rPr>
      <w:tab/>
    </w:r>
    <w:r w:rsidR="00C35397">
      <w:rPr>
        <w:b/>
        <w:color w:val="2932EF"/>
        <w:sz w:val="16"/>
      </w:rPr>
      <w:tab/>
    </w:r>
    <w:r w:rsidR="00C35397">
      <w:rPr>
        <w:b/>
        <w:color w:val="2932EF"/>
        <w:sz w:val="16"/>
      </w:rPr>
      <w:tab/>
    </w:r>
    <w:r w:rsidR="00C35397">
      <w:rPr>
        <w:b/>
        <w:color w:val="2932EF"/>
        <w:sz w:val="16"/>
      </w:rPr>
      <w:tab/>
    </w:r>
    <w:r w:rsidR="00C35397">
      <w:rPr>
        <w:b/>
        <w:color w:val="2932EF"/>
        <w:sz w:val="16"/>
      </w:rPr>
      <w:tab/>
    </w:r>
    <w:proofErr w:type="spellStart"/>
    <w:r w:rsidR="009A1CB8">
      <w:rPr>
        <w:b/>
        <w:color w:val="0000FF"/>
        <w:sz w:val="18"/>
        <w:szCs w:val="18"/>
      </w:rPr>
      <w:t>KazdorNII</w:t>
    </w:r>
    <w:proofErr w:type="spellEnd"/>
    <w:r w:rsidR="009A1CB8">
      <w:rPr>
        <w:b/>
        <w:color w:val="0000FF"/>
        <w:sz w:val="18"/>
        <w:szCs w:val="18"/>
      </w:rPr>
      <w:t>, Kazakhstan</w:t>
    </w:r>
  </w:p>
  <w:p w:rsidR="009A1CB8" w:rsidRDefault="009A1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B6C" w:rsidRDefault="00315B6C" w:rsidP="009A1CB8">
      <w:pPr>
        <w:spacing w:after="0" w:line="240" w:lineRule="auto"/>
      </w:pPr>
      <w:r>
        <w:separator/>
      </w:r>
    </w:p>
    <w:p w:rsidR="00315B6C" w:rsidRDefault="00315B6C"/>
  </w:footnote>
  <w:footnote w:type="continuationSeparator" w:id="0">
    <w:p w:rsidR="00315B6C" w:rsidRDefault="00315B6C" w:rsidP="009A1CB8">
      <w:pPr>
        <w:spacing w:after="0" w:line="240" w:lineRule="auto"/>
      </w:pPr>
      <w:r>
        <w:continuationSeparator/>
      </w:r>
    </w:p>
    <w:p w:rsidR="00315B6C" w:rsidRDefault="00315B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4430"/>
      <w:docPartObj>
        <w:docPartGallery w:val="Page Numbers (Top of Page)"/>
        <w:docPartUnique/>
      </w:docPartObj>
    </w:sdtPr>
    <w:sdtContent>
      <w:p w:rsidR="000E432B" w:rsidRDefault="00A629B4" w:rsidP="000E432B">
        <w:pPr>
          <w:pStyle w:val="Header"/>
          <w:tabs>
            <w:tab w:val="clear" w:pos="4680"/>
            <w:tab w:val="clear" w:pos="9360"/>
          </w:tabs>
          <w:jc w:val="right"/>
        </w:pPr>
        <w:fldSimple w:instr=" PAGE   \* MERGEFORMAT ">
          <w:r w:rsidR="00D219B7">
            <w:rPr>
              <w:noProof/>
            </w:rPr>
            <w:t>1</w:t>
          </w:r>
        </w:fldSimple>
      </w:p>
    </w:sdtContent>
  </w:sdt>
  <w:p w:rsidR="000E432B" w:rsidRPr="00DB165D" w:rsidRDefault="000E432B" w:rsidP="000E432B">
    <w:pPr>
      <w:pStyle w:val="BankNormal"/>
      <w:rPr>
        <w:rFonts w:ascii="Perpetua" w:hAnsi="Perpetua"/>
      </w:rPr>
    </w:pPr>
    <w:r w:rsidRPr="00DB165D">
      <w:rPr>
        <w:rFonts w:ascii="Perpetua" w:hAnsi="Perpetua"/>
      </w:rPr>
      <w:t>Republic of Kazakhstan, Ministry of Transport and Communications, Committee for Roads</w:t>
    </w:r>
  </w:p>
  <w:p w:rsidR="000E432B" w:rsidRDefault="000E432B" w:rsidP="000E432B">
    <w:pPr>
      <w:pStyle w:val="Header"/>
      <w:tabs>
        <w:tab w:val="clear" w:pos="4680"/>
        <w:tab w:val="clear" w:pos="9360"/>
      </w:tabs>
      <w:rPr>
        <w:rFonts w:ascii="Perpetua" w:hAnsi="Perpetua"/>
      </w:rPr>
    </w:pPr>
    <w:r>
      <w:rPr>
        <w:rFonts w:ascii="Perpetua" w:hAnsi="Perpetua"/>
      </w:rPr>
      <w:t xml:space="preserve">Draft </w:t>
    </w:r>
    <w:r w:rsidRPr="00DB165D">
      <w:rPr>
        <w:rFonts w:ascii="Perpetua" w:hAnsi="Perpetua"/>
      </w:rPr>
      <w:t xml:space="preserve">Environmental Impact Assessment of the South West Roads Project: section </w:t>
    </w:r>
    <w:proofErr w:type="spellStart"/>
    <w:r w:rsidRPr="00DB165D">
      <w:rPr>
        <w:rFonts w:ascii="Perpetua" w:hAnsi="Perpetua"/>
      </w:rPr>
      <w:t>Temirlan</w:t>
    </w:r>
    <w:proofErr w:type="spellEnd"/>
    <w:r w:rsidRPr="00DB165D">
      <w:rPr>
        <w:rFonts w:ascii="Perpetua" w:hAnsi="Perpetua"/>
      </w:rPr>
      <w:t xml:space="preserve"> By-pass</w:t>
    </w:r>
  </w:p>
  <w:p w:rsidR="000E432B" w:rsidRDefault="00A629B4" w:rsidP="000E432B">
    <w:pPr>
      <w:pStyle w:val="Header"/>
      <w:tabs>
        <w:tab w:val="clear" w:pos="4680"/>
        <w:tab w:val="clear" w:pos="9360"/>
      </w:tabs>
    </w:pPr>
    <w:r>
      <w:rPr>
        <w:noProof/>
      </w:rPr>
      <w:pict>
        <v:shapetype id="_x0000_t32" coordsize="21600,21600" o:spt="32" o:oned="t" path="m,l21600,21600e" filled="f">
          <v:path arrowok="t" fillok="f" o:connecttype="none"/>
          <o:lock v:ext="edit" shapetype="t"/>
        </v:shapetype>
        <v:shape id="_x0000_s3079" type="#_x0000_t32" style="position:absolute;margin-left:0;margin-top:11.95pt;width:570.75pt;height:0;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5429"/>
    <w:multiLevelType w:val="hybridMultilevel"/>
    <w:tmpl w:val="87FEBFB2"/>
    <w:lvl w:ilvl="0" w:tplc="CB38D2B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A171A"/>
    <w:multiLevelType w:val="hybridMultilevel"/>
    <w:tmpl w:val="E792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76A94"/>
    <w:multiLevelType w:val="hybridMultilevel"/>
    <w:tmpl w:val="EE1C2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1CB1DAC"/>
    <w:multiLevelType w:val="hybridMultilevel"/>
    <w:tmpl w:val="CF5A4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C5F2A"/>
    <w:multiLevelType w:val="hybridMultilevel"/>
    <w:tmpl w:val="255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81"/>
    <o:shapelayout v:ext="edit">
      <o:idmap v:ext="edit" data="3"/>
      <o:rules v:ext="edit">
        <o:r id="V:Rule3" type="connector" idref="#_x0000_s3079"/>
        <o:r id="V:Rule4" type="connector" idref="#_x0000_s3077"/>
      </o:rules>
    </o:shapelayout>
  </w:hdrShapeDefaults>
  <w:footnotePr>
    <w:footnote w:id="-1"/>
    <w:footnote w:id="0"/>
  </w:footnotePr>
  <w:endnotePr>
    <w:endnote w:id="-1"/>
    <w:endnote w:id="0"/>
  </w:endnotePr>
  <w:compat/>
  <w:rsids>
    <w:rsidRoot w:val="00966E41"/>
    <w:rsid w:val="000808AE"/>
    <w:rsid w:val="00080CDD"/>
    <w:rsid w:val="0008173B"/>
    <w:rsid w:val="000C392E"/>
    <w:rsid w:val="000E432B"/>
    <w:rsid w:val="00144EF2"/>
    <w:rsid w:val="00157D85"/>
    <w:rsid w:val="0017473B"/>
    <w:rsid w:val="0019671E"/>
    <w:rsid w:val="00237953"/>
    <w:rsid w:val="002F43E8"/>
    <w:rsid w:val="00306B0C"/>
    <w:rsid w:val="00315B6C"/>
    <w:rsid w:val="003462C3"/>
    <w:rsid w:val="00350DF0"/>
    <w:rsid w:val="003F2947"/>
    <w:rsid w:val="00441E5E"/>
    <w:rsid w:val="004B7945"/>
    <w:rsid w:val="00501665"/>
    <w:rsid w:val="005121D3"/>
    <w:rsid w:val="00516BEE"/>
    <w:rsid w:val="0055777A"/>
    <w:rsid w:val="00567DFB"/>
    <w:rsid w:val="005C6BCC"/>
    <w:rsid w:val="005D3560"/>
    <w:rsid w:val="00613812"/>
    <w:rsid w:val="00630A8A"/>
    <w:rsid w:val="00647DFF"/>
    <w:rsid w:val="00732603"/>
    <w:rsid w:val="00765F32"/>
    <w:rsid w:val="00781428"/>
    <w:rsid w:val="00781AFA"/>
    <w:rsid w:val="007C2243"/>
    <w:rsid w:val="007D53AA"/>
    <w:rsid w:val="007F744E"/>
    <w:rsid w:val="008223DE"/>
    <w:rsid w:val="00830E36"/>
    <w:rsid w:val="00860BF4"/>
    <w:rsid w:val="00864840"/>
    <w:rsid w:val="008B6F08"/>
    <w:rsid w:val="008C5A00"/>
    <w:rsid w:val="009007A1"/>
    <w:rsid w:val="0093170C"/>
    <w:rsid w:val="00966E41"/>
    <w:rsid w:val="009A105E"/>
    <w:rsid w:val="009A1CB8"/>
    <w:rsid w:val="009B2F2A"/>
    <w:rsid w:val="00A077AA"/>
    <w:rsid w:val="00A604BA"/>
    <w:rsid w:val="00A629B4"/>
    <w:rsid w:val="00A76FC6"/>
    <w:rsid w:val="00AF00C9"/>
    <w:rsid w:val="00B279BA"/>
    <w:rsid w:val="00B40FB0"/>
    <w:rsid w:val="00B72A23"/>
    <w:rsid w:val="00BA1C74"/>
    <w:rsid w:val="00BB6D88"/>
    <w:rsid w:val="00C2533A"/>
    <w:rsid w:val="00C35397"/>
    <w:rsid w:val="00C470E9"/>
    <w:rsid w:val="00CE4809"/>
    <w:rsid w:val="00CF2A41"/>
    <w:rsid w:val="00CF5923"/>
    <w:rsid w:val="00D038A7"/>
    <w:rsid w:val="00D04368"/>
    <w:rsid w:val="00D219B7"/>
    <w:rsid w:val="00D33C4D"/>
    <w:rsid w:val="00D64144"/>
    <w:rsid w:val="00DB165D"/>
    <w:rsid w:val="00DD5AC4"/>
    <w:rsid w:val="00E91DB6"/>
    <w:rsid w:val="00E959C9"/>
    <w:rsid w:val="00F13C12"/>
    <w:rsid w:val="00F169AD"/>
    <w:rsid w:val="00F331AB"/>
    <w:rsid w:val="00F34A68"/>
    <w:rsid w:val="00F962CC"/>
    <w:rsid w:val="00FC14BE"/>
    <w:rsid w:val="00FC70FA"/>
    <w:rsid w:val="00FF2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68"/>
  </w:style>
  <w:style w:type="paragraph" w:styleId="Heading1">
    <w:name w:val="heading 1"/>
    <w:basedOn w:val="Normal"/>
    <w:next w:val="Normal"/>
    <w:link w:val="Heading1Char"/>
    <w:qFormat/>
    <w:rsid w:val="00765F32"/>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autoRedefine/>
    <w:rsid w:val="00966E41"/>
    <w:pPr>
      <w:widowControl w:val="0"/>
      <w:spacing w:after="0" w:line="240" w:lineRule="auto"/>
      <w:jc w:val="both"/>
    </w:pPr>
    <w:rPr>
      <w:rFonts w:ascii="Times New Roman" w:eastAsia="SimSun" w:hAnsi="Times New Roman" w:cs="Times New Roman"/>
      <w:bCs/>
      <w:iCs/>
      <w:color w:val="000000"/>
      <w:kern w:val="32"/>
      <w:sz w:val="24"/>
      <w:szCs w:val="24"/>
      <w:lang w:eastAsia="zh-CN"/>
    </w:rPr>
  </w:style>
  <w:style w:type="character" w:customStyle="1" w:styleId="Heading1Char">
    <w:name w:val="Heading 1 Char"/>
    <w:basedOn w:val="DefaultParagraphFont"/>
    <w:link w:val="Heading1"/>
    <w:rsid w:val="00765F32"/>
    <w:rPr>
      <w:rFonts w:ascii="Arial" w:eastAsia="Times New Roman" w:hAnsi="Arial" w:cs="Arial"/>
      <w:b/>
      <w:bCs/>
      <w:szCs w:val="24"/>
    </w:rPr>
  </w:style>
  <w:style w:type="paragraph" w:styleId="Header">
    <w:name w:val="header"/>
    <w:basedOn w:val="Normal"/>
    <w:link w:val="HeaderChar"/>
    <w:uiPriority w:val="99"/>
    <w:unhideWhenUsed/>
    <w:rsid w:val="009A1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B8"/>
  </w:style>
  <w:style w:type="paragraph" w:styleId="Footer">
    <w:name w:val="footer"/>
    <w:basedOn w:val="Normal"/>
    <w:link w:val="FooterChar"/>
    <w:uiPriority w:val="99"/>
    <w:unhideWhenUsed/>
    <w:rsid w:val="009A1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B8"/>
  </w:style>
  <w:style w:type="paragraph" w:customStyle="1" w:styleId="BankNormal">
    <w:name w:val="BankNormal"/>
    <w:basedOn w:val="Normal"/>
    <w:qFormat/>
    <w:rsid w:val="00DB165D"/>
    <w:pPr>
      <w:spacing w:after="0" w:line="240" w:lineRule="auto"/>
      <w:jc w:val="both"/>
    </w:pPr>
    <w:rPr>
      <w:rFonts w:ascii="Times New Roman" w:eastAsia="Times New Roman" w:hAnsi="Times New Roman" w:cs="Times New Roman"/>
      <w:sz w:val="24"/>
      <w:szCs w:val="20"/>
    </w:rPr>
  </w:style>
  <w:style w:type="character" w:styleId="BookTitle">
    <w:name w:val="Book Title"/>
    <w:basedOn w:val="DefaultParagraphFont"/>
    <w:uiPriority w:val="33"/>
    <w:qFormat/>
    <w:rsid w:val="00DB165D"/>
    <w:rPr>
      <w:b/>
      <w:bCs/>
      <w:smallCaps/>
      <w:spacing w:val="5"/>
    </w:rPr>
  </w:style>
  <w:style w:type="table" w:styleId="TableGrid">
    <w:name w:val="Table Grid"/>
    <w:basedOn w:val="TableNormal"/>
    <w:uiPriority w:val="59"/>
    <w:rsid w:val="00781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7DFF"/>
    <w:pPr>
      <w:ind w:left="720"/>
      <w:contextualSpacing/>
    </w:pPr>
  </w:style>
  <w:style w:type="paragraph" w:customStyle="1" w:styleId="1">
    <w:name w:val="1"/>
    <w:basedOn w:val="Normal"/>
    <w:autoRedefine/>
    <w:qFormat/>
    <w:rsid w:val="00E91DB6"/>
    <w:pPr>
      <w:spacing w:before="60" w:after="0" w:line="240" w:lineRule="auto"/>
      <w:jc w:val="both"/>
    </w:pPr>
    <w:rPr>
      <w:rFonts w:ascii="Times New Roman" w:eastAsia="SimSun" w:hAnsi="Times New Roman" w:cs="Times New Roman"/>
      <w:bCs/>
      <w:iCs/>
      <w:color w:val="000000"/>
      <w:sz w:val="24"/>
      <w:szCs w:val="24"/>
    </w:rPr>
  </w:style>
  <w:style w:type="character" w:styleId="CommentReference">
    <w:name w:val="annotation reference"/>
    <w:basedOn w:val="DefaultParagraphFont"/>
    <w:uiPriority w:val="99"/>
    <w:semiHidden/>
    <w:unhideWhenUsed/>
    <w:rsid w:val="00CF5923"/>
    <w:rPr>
      <w:sz w:val="16"/>
      <w:szCs w:val="16"/>
    </w:rPr>
  </w:style>
  <w:style w:type="paragraph" w:styleId="CommentText">
    <w:name w:val="annotation text"/>
    <w:basedOn w:val="Normal"/>
    <w:link w:val="CommentTextChar"/>
    <w:uiPriority w:val="99"/>
    <w:semiHidden/>
    <w:unhideWhenUsed/>
    <w:rsid w:val="00CF5923"/>
    <w:pPr>
      <w:spacing w:line="240" w:lineRule="auto"/>
    </w:pPr>
    <w:rPr>
      <w:sz w:val="20"/>
      <w:szCs w:val="20"/>
    </w:rPr>
  </w:style>
  <w:style w:type="character" w:customStyle="1" w:styleId="CommentTextChar">
    <w:name w:val="Comment Text Char"/>
    <w:basedOn w:val="DefaultParagraphFont"/>
    <w:link w:val="CommentText"/>
    <w:uiPriority w:val="99"/>
    <w:semiHidden/>
    <w:rsid w:val="00CF5923"/>
    <w:rPr>
      <w:sz w:val="20"/>
      <w:szCs w:val="20"/>
    </w:rPr>
  </w:style>
  <w:style w:type="paragraph" w:styleId="CommentSubject">
    <w:name w:val="annotation subject"/>
    <w:basedOn w:val="CommentText"/>
    <w:next w:val="CommentText"/>
    <w:link w:val="CommentSubjectChar"/>
    <w:uiPriority w:val="99"/>
    <w:semiHidden/>
    <w:unhideWhenUsed/>
    <w:rsid w:val="00CF5923"/>
    <w:rPr>
      <w:b/>
      <w:bCs/>
    </w:rPr>
  </w:style>
  <w:style w:type="character" w:customStyle="1" w:styleId="CommentSubjectChar">
    <w:name w:val="Comment Subject Char"/>
    <w:basedOn w:val="CommentTextChar"/>
    <w:link w:val="CommentSubject"/>
    <w:uiPriority w:val="99"/>
    <w:semiHidden/>
    <w:rsid w:val="00CF5923"/>
    <w:rPr>
      <w:b/>
      <w:bCs/>
    </w:rPr>
  </w:style>
  <w:style w:type="paragraph" w:styleId="BalloonText">
    <w:name w:val="Balloon Text"/>
    <w:basedOn w:val="Normal"/>
    <w:link w:val="BalloonTextChar"/>
    <w:uiPriority w:val="99"/>
    <w:semiHidden/>
    <w:unhideWhenUsed/>
    <w:rsid w:val="00CF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23"/>
    <w:rPr>
      <w:rFonts w:ascii="Tahoma" w:hAnsi="Tahoma" w:cs="Tahoma"/>
      <w:sz w:val="16"/>
      <w:szCs w:val="16"/>
    </w:rPr>
  </w:style>
  <w:style w:type="paragraph" w:styleId="Revision">
    <w:name w:val="Revision"/>
    <w:hidden/>
    <w:uiPriority w:val="99"/>
    <w:semiHidden/>
    <w:rsid w:val="00AF00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bets</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Dr.Latif</dc:creator>
  <cp:lastModifiedBy>wb406484</cp:lastModifiedBy>
  <cp:revision>2</cp:revision>
  <cp:lastPrinted>2011-10-10T09:14:00Z</cp:lastPrinted>
  <dcterms:created xsi:type="dcterms:W3CDTF">2012-01-19T16:46:00Z</dcterms:created>
  <dcterms:modified xsi:type="dcterms:W3CDTF">2012-01-19T16:46:00Z</dcterms:modified>
</cp:coreProperties>
</file>