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56" w:rsidRPr="004A37DA" w:rsidRDefault="00E53656" w:rsidP="00E53656">
      <w:pPr>
        <w:autoSpaceDE w:val="0"/>
        <w:autoSpaceDN w:val="0"/>
        <w:adjustRightInd w:val="0"/>
        <w:spacing w:line="240" w:lineRule="atLeast"/>
        <w:jc w:val="center"/>
        <w:rPr>
          <w:b/>
          <w:bCs/>
          <w:color w:val="000000"/>
          <w:sz w:val="22"/>
          <w:szCs w:val="22"/>
        </w:rPr>
      </w:pPr>
      <w:r w:rsidRPr="004A37DA">
        <w:rPr>
          <w:color w:val="000000"/>
          <w:sz w:val="22"/>
          <w:szCs w:val="22"/>
        </w:rPr>
        <w:t>Document of</w:t>
      </w:r>
    </w:p>
    <w:p w:rsidR="00E53656" w:rsidRDefault="00E53656" w:rsidP="00E53656">
      <w:pPr>
        <w:autoSpaceDE w:val="0"/>
        <w:autoSpaceDN w:val="0"/>
        <w:adjustRightInd w:val="0"/>
        <w:spacing w:line="240" w:lineRule="atLeast"/>
        <w:jc w:val="center"/>
        <w:rPr>
          <w:color w:val="000000"/>
          <w:sz w:val="28"/>
          <w:szCs w:val="28"/>
        </w:rPr>
      </w:pPr>
      <w:r w:rsidRPr="004A37DA">
        <w:rPr>
          <w:color w:val="000000"/>
          <w:sz w:val="28"/>
          <w:szCs w:val="28"/>
        </w:rPr>
        <w:t>The World Bank</w:t>
      </w:r>
    </w:p>
    <w:p w:rsidR="00D265AD" w:rsidRPr="004A37DA" w:rsidRDefault="00D265AD" w:rsidP="00E53656">
      <w:pPr>
        <w:autoSpaceDE w:val="0"/>
        <w:autoSpaceDN w:val="0"/>
        <w:adjustRightInd w:val="0"/>
        <w:spacing w:line="240" w:lineRule="atLeast"/>
        <w:jc w:val="center"/>
        <w:rPr>
          <w:color w:val="000000"/>
          <w:sz w:val="28"/>
          <w:szCs w:val="28"/>
        </w:rPr>
      </w:pPr>
      <w:r>
        <w:rPr>
          <w:color w:val="000000"/>
          <w:sz w:val="28"/>
          <w:szCs w:val="28"/>
        </w:rPr>
        <w:t>FOR OFFICIAL USE ONLY</w:t>
      </w:r>
    </w:p>
    <w:p w:rsidR="00E53656" w:rsidRPr="00D265AD" w:rsidRDefault="00E53656" w:rsidP="00E53656">
      <w:pPr>
        <w:autoSpaceDE w:val="0"/>
        <w:autoSpaceDN w:val="0"/>
        <w:adjustRightInd w:val="0"/>
        <w:spacing w:line="240" w:lineRule="atLeast"/>
        <w:rPr>
          <w:color w:val="000000"/>
        </w:rPr>
      </w:pPr>
    </w:p>
    <w:p w:rsidR="00E53656" w:rsidRPr="00D265AD" w:rsidRDefault="00E53656" w:rsidP="00E53656">
      <w:pPr>
        <w:autoSpaceDE w:val="0"/>
        <w:autoSpaceDN w:val="0"/>
        <w:adjustRightInd w:val="0"/>
        <w:spacing w:line="240" w:lineRule="atLeast"/>
        <w:rPr>
          <w:color w:val="000000"/>
        </w:rPr>
      </w:pPr>
    </w:p>
    <w:p w:rsidR="00E53656" w:rsidRPr="00D265AD" w:rsidRDefault="003608F7" w:rsidP="003608F7">
      <w:pPr>
        <w:autoSpaceDE w:val="0"/>
        <w:autoSpaceDN w:val="0"/>
        <w:adjustRightInd w:val="0"/>
        <w:spacing w:line="240" w:lineRule="atLeast"/>
        <w:ind w:right="-720"/>
        <w:jc w:val="right"/>
        <w:rPr>
          <w:color w:val="000000"/>
        </w:rPr>
      </w:pPr>
      <w:r>
        <w:rPr>
          <w:color w:val="000000"/>
        </w:rPr>
        <w:t>Report No. 70128-LR</w:t>
      </w:r>
      <w:r w:rsidR="00E53656" w:rsidRPr="00D265AD">
        <w:rPr>
          <w:color w:val="000000"/>
        </w:rPr>
        <w:t xml:space="preserve"> </w:t>
      </w:r>
    </w:p>
    <w:p w:rsidR="00E53656" w:rsidRPr="004A37DA" w:rsidRDefault="00E53656" w:rsidP="00D265AD">
      <w:pPr>
        <w:autoSpaceDE w:val="0"/>
        <w:autoSpaceDN w:val="0"/>
        <w:adjustRightInd w:val="0"/>
        <w:spacing w:line="240" w:lineRule="atLeast"/>
        <w:rPr>
          <w:color w:val="000000"/>
          <w:szCs w:val="22"/>
        </w:rPr>
      </w:pPr>
    </w:p>
    <w:p w:rsidR="00E53656" w:rsidRPr="004A37DA" w:rsidRDefault="00E53656" w:rsidP="00E53656">
      <w:pPr>
        <w:autoSpaceDE w:val="0"/>
        <w:autoSpaceDN w:val="0"/>
        <w:adjustRightInd w:val="0"/>
        <w:spacing w:line="240" w:lineRule="atLeast"/>
        <w:jc w:val="center"/>
        <w:rPr>
          <w:color w:val="000000"/>
          <w:szCs w:val="22"/>
        </w:rPr>
      </w:pPr>
    </w:p>
    <w:p w:rsidR="00E53656" w:rsidRPr="004A37DA" w:rsidRDefault="00E53656" w:rsidP="00E53656">
      <w:pPr>
        <w:autoSpaceDE w:val="0"/>
        <w:autoSpaceDN w:val="0"/>
        <w:adjustRightInd w:val="0"/>
        <w:spacing w:line="240" w:lineRule="atLeast"/>
        <w:jc w:val="center"/>
        <w:rPr>
          <w:caps/>
          <w:color w:val="000000"/>
          <w:szCs w:val="22"/>
        </w:rPr>
      </w:pPr>
      <w:r w:rsidRPr="004A37DA">
        <w:rPr>
          <w:caps/>
          <w:color w:val="000000"/>
          <w:szCs w:val="22"/>
        </w:rPr>
        <w:t xml:space="preserve">Restructuring </w:t>
      </w:r>
      <w:r w:rsidR="001C64DF" w:rsidRPr="004A37DA">
        <w:rPr>
          <w:caps/>
          <w:color w:val="000000"/>
          <w:szCs w:val="22"/>
        </w:rPr>
        <w:t>PAPER</w:t>
      </w:r>
    </w:p>
    <w:p w:rsidR="00E53656" w:rsidRDefault="00E53656" w:rsidP="00E53656">
      <w:pPr>
        <w:autoSpaceDE w:val="0"/>
        <w:autoSpaceDN w:val="0"/>
        <w:adjustRightInd w:val="0"/>
        <w:spacing w:line="240" w:lineRule="atLeast"/>
        <w:jc w:val="center"/>
        <w:rPr>
          <w:caps/>
          <w:color w:val="000000"/>
          <w:szCs w:val="22"/>
        </w:rPr>
      </w:pPr>
    </w:p>
    <w:p w:rsidR="00D265AD" w:rsidRPr="004A37DA" w:rsidRDefault="00D265AD" w:rsidP="00E53656">
      <w:pPr>
        <w:autoSpaceDE w:val="0"/>
        <w:autoSpaceDN w:val="0"/>
        <w:adjustRightInd w:val="0"/>
        <w:spacing w:line="240" w:lineRule="atLeast"/>
        <w:jc w:val="center"/>
        <w:rPr>
          <w:caps/>
          <w:color w:val="000000"/>
          <w:szCs w:val="22"/>
        </w:rPr>
      </w:pPr>
    </w:p>
    <w:p w:rsidR="00E53656" w:rsidRPr="004A37DA" w:rsidRDefault="00E53656" w:rsidP="00E53656">
      <w:pPr>
        <w:autoSpaceDE w:val="0"/>
        <w:autoSpaceDN w:val="0"/>
        <w:adjustRightInd w:val="0"/>
        <w:spacing w:line="240" w:lineRule="atLeast"/>
        <w:jc w:val="center"/>
        <w:rPr>
          <w:caps/>
          <w:color w:val="000000"/>
          <w:szCs w:val="22"/>
        </w:rPr>
      </w:pPr>
      <w:r w:rsidRPr="004A37DA">
        <w:rPr>
          <w:caps/>
          <w:color w:val="000000"/>
          <w:szCs w:val="22"/>
        </w:rPr>
        <w:t>ON A</w:t>
      </w:r>
    </w:p>
    <w:p w:rsidR="00E53656" w:rsidRDefault="00E53656" w:rsidP="00E53656">
      <w:pPr>
        <w:autoSpaceDE w:val="0"/>
        <w:autoSpaceDN w:val="0"/>
        <w:adjustRightInd w:val="0"/>
        <w:spacing w:line="240" w:lineRule="atLeast"/>
        <w:jc w:val="center"/>
        <w:rPr>
          <w:caps/>
          <w:color w:val="000000"/>
          <w:szCs w:val="22"/>
        </w:rPr>
      </w:pPr>
    </w:p>
    <w:p w:rsidR="00D265AD" w:rsidRPr="004A37DA" w:rsidRDefault="00D265AD" w:rsidP="00E53656">
      <w:pPr>
        <w:autoSpaceDE w:val="0"/>
        <w:autoSpaceDN w:val="0"/>
        <w:adjustRightInd w:val="0"/>
        <w:spacing w:line="240" w:lineRule="atLeast"/>
        <w:jc w:val="center"/>
        <w:rPr>
          <w:caps/>
          <w:color w:val="000000"/>
          <w:szCs w:val="22"/>
        </w:rPr>
      </w:pPr>
    </w:p>
    <w:p w:rsidR="00E53656" w:rsidRDefault="00E53656" w:rsidP="00CC4A93">
      <w:pPr>
        <w:autoSpaceDE w:val="0"/>
        <w:autoSpaceDN w:val="0"/>
        <w:adjustRightInd w:val="0"/>
        <w:spacing w:line="360" w:lineRule="auto"/>
        <w:jc w:val="center"/>
        <w:rPr>
          <w:caps/>
          <w:color w:val="000000"/>
          <w:szCs w:val="22"/>
        </w:rPr>
      </w:pPr>
      <w:r w:rsidRPr="004A37DA">
        <w:rPr>
          <w:caps/>
          <w:color w:val="000000"/>
          <w:szCs w:val="22"/>
        </w:rPr>
        <w:t xml:space="preserve">PROPOSED Project restructuring </w:t>
      </w:r>
    </w:p>
    <w:p w:rsidR="00D265AD" w:rsidRPr="004A37DA" w:rsidRDefault="00D265AD" w:rsidP="00CC4A93">
      <w:pPr>
        <w:autoSpaceDE w:val="0"/>
        <w:autoSpaceDN w:val="0"/>
        <w:adjustRightInd w:val="0"/>
        <w:spacing w:line="360" w:lineRule="auto"/>
        <w:jc w:val="center"/>
        <w:rPr>
          <w:caps/>
          <w:color w:val="000000"/>
          <w:szCs w:val="22"/>
        </w:rPr>
      </w:pPr>
    </w:p>
    <w:p w:rsidR="00CC4A93" w:rsidRDefault="00CC4A93" w:rsidP="00CC4A93">
      <w:pPr>
        <w:autoSpaceDE w:val="0"/>
        <w:autoSpaceDN w:val="0"/>
        <w:adjustRightInd w:val="0"/>
        <w:spacing w:line="360" w:lineRule="auto"/>
        <w:jc w:val="center"/>
        <w:rPr>
          <w:caps/>
          <w:color w:val="000000"/>
          <w:szCs w:val="22"/>
        </w:rPr>
      </w:pPr>
      <w:r>
        <w:rPr>
          <w:caps/>
          <w:color w:val="000000"/>
          <w:szCs w:val="22"/>
        </w:rPr>
        <w:t>for THE</w:t>
      </w:r>
    </w:p>
    <w:p w:rsidR="00D265AD" w:rsidRPr="004A37DA" w:rsidRDefault="00D265AD" w:rsidP="00CC4A93">
      <w:pPr>
        <w:autoSpaceDE w:val="0"/>
        <w:autoSpaceDN w:val="0"/>
        <w:adjustRightInd w:val="0"/>
        <w:spacing w:line="360" w:lineRule="auto"/>
        <w:jc w:val="center"/>
        <w:rPr>
          <w:caps/>
          <w:color w:val="000000"/>
          <w:szCs w:val="22"/>
        </w:rPr>
      </w:pPr>
    </w:p>
    <w:p w:rsidR="00E53656" w:rsidRDefault="00CC4A93" w:rsidP="00CC4A93">
      <w:pPr>
        <w:autoSpaceDE w:val="0"/>
        <w:autoSpaceDN w:val="0"/>
        <w:adjustRightInd w:val="0"/>
        <w:spacing w:line="360" w:lineRule="auto"/>
        <w:jc w:val="center"/>
        <w:rPr>
          <w:caps/>
          <w:color w:val="000000"/>
          <w:szCs w:val="22"/>
        </w:rPr>
      </w:pPr>
      <w:r>
        <w:rPr>
          <w:caps/>
          <w:color w:val="000000"/>
          <w:szCs w:val="22"/>
        </w:rPr>
        <w:t>Second community empowerment project (CEPII)</w:t>
      </w:r>
    </w:p>
    <w:p w:rsidR="005F1F88" w:rsidRPr="004A37DA" w:rsidRDefault="005F1F88" w:rsidP="00CC4A93">
      <w:pPr>
        <w:autoSpaceDE w:val="0"/>
        <w:autoSpaceDN w:val="0"/>
        <w:adjustRightInd w:val="0"/>
        <w:spacing w:line="360" w:lineRule="auto"/>
        <w:jc w:val="center"/>
        <w:rPr>
          <w:caps/>
          <w:color w:val="000000"/>
          <w:szCs w:val="22"/>
        </w:rPr>
      </w:pPr>
      <w:r>
        <w:rPr>
          <w:caps/>
          <w:color w:val="000000"/>
          <w:szCs w:val="22"/>
        </w:rPr>
        <w:t>IDA GRANT H3050 and eu trust fund tf094016</w:t>
      </w:r>
    </w:p>
    <w:p w:rsidR="00CC4A93" w:rsidRPr="004A37DA" w:rsidRDefault="00CC4A93" w:rsidP="00E53656">
      <w:pPr>
        <w:autoSpaceDE w:val="0"/>
        <w:autoSpaceDN w:val="0"/>
        <w:adjustRightInd w:val="0"/>
        <w:spacing w:line="240" w:lineRule="atLeast"/>
        <w:jc w:val="center"/>
        <w:rPr>
          <w:caps/>
          <w:color w:val="000000"/>
          <w:szCs w:val="22"/>
        </w:rPr>
      </w:pPr>
      <w:r>
        <w:rPr>
          <w:color w:val="000000"/>
          <w:szCs w:val="22"/>
        </w:rPr>
        <w:t xml:space="preserve">APPROVED </w:t>
      </w:r>
      <w:r w:rsidR="001C6398">
        <w:rPr>
          <w:color w:val="000000"/>
          <w:szCs w:val="22"/>
        </w:rPr>
        <w:t>JUNE 14</w:t>
      </w:r>
      <w:r>
        <w:rPr>
          <w:color w:val="000000"/>
          <w:szCs w:val="22"/>
        </w:rPr>
        <w:t>, 2007</w:t>
      </w:r>
    </w:p>
    <w:p w:rsidR="00E53656" w:rsidRDefault="00E53656" w:rsidP="00E53656">
      <w:pPr>
        <w:autoSpaceDE w:val="0"/>
        <w:autoSpaceDN w:val="0"/>
        <w:adjustRightInd w:val="0"/>
        <w:spacing w:line="240" w:lineRule="atLeast"/>
        <w:jc w:val="center"/>
        <w:rPr>
          <w:caps/>
          <w:color w:val="000000"/>
          <w:szCs w:val="22"/>
        </w:rPr>
      </w:pPr>
    </w:p>
    <w:p w:rsidR="00D265AD" w:rsidRDefault="00D265AD" w:rsidP="00E53656">
      <w:pPr>
        <w:autoSpaceDE w:val="0"/>
        <w:autoSpaceDN w:val="0"/>
        <w:adjustRightInd w:val="0"/>
        <w:spacing w:line="240" w:lineRule="atLeast"/>
        <w:jc w:val="center"/>
        <w:rPr>
          <w:caps/>
          <w:color w:val="000000"/>
          <w:szCs w:val="22"/>
        </w:rPr>
      </w:pPr>
    </w:p>
    <w:p w:rsidR="00D265AD" w:rsidRPr="004A37DA" w:rsidRDefault="00D265AD" w:rsidP="00E53656">
      <w:pPr>
        <w:autoSpaceDE w:val="0"/>
        <w:autoSpaceDN w:val="0"/>
        <w:adjustRightInd w:val="0"/>
        <w:spacing w:line="240" w:lineRule="atLeast"/>
        <w:jc w:val="center"/>
        <w:rPr>
          <w:caps/>
          <w:color w:val="000000"/>
          <w:szCs w:val="22"/>
        </w:rPr>
      </w:pPr>
    </w:p>
    <w:p w:rsidR="00E53656" w:rsidRPr="004A37DA" w:rsidRDefault="00E53656" w:rsidP="00E53656">
      <w:pPr>
        <w:autoSpaceDE w:val="0"/>
        <w:autoSpaceDN w:val="0"/>
        <w:adjustRightInd w:val="0"/>
        <w:spacing w:line="240" w:lineRule="atLeast"/>
        <w:jc w:val="center"/>
        <w:rPr>
          <w:caps/>
          <w:color w:val="000000"/>
          <w:szCs w:val="22"/>
        </w:rPr>
      </w:pPr>
      <w:r w:rsidRPr="004A37DA">
        <w:rPr>
          <w:caps/>
          <w:color w:val="000000"/>
          <w:szCs w:val="22"/>
        </w:rPr>
        <w:t>TO THE</w:t>
      </w:r>
    </w:p>
    <w:p w:rsidR="00E53656" w:rsidRDefault="00E53656" w:rsidP="00E53656">
      <w:pPr>
        <w:autoSpaceDE w:val="0"/>
        <w:autoSpaceDN w:val="0"/>
        <w:adjustRightInd w:val="0"/>
        <w:spacing w:line="240" w:lineRule="atLeast"/>
        <w:jc w:val="center"/>
        <w:rPr>
          <w:caps/>
          <w:color w:val="000000"/>
          <w:szCs w:val="22"/>
        </w:rPr>
      </w:pPr>
    </w:p>
    <w:p w:rsidR="00D265AD" w:rsidRDefault="00D265AD" w:rsidP="00E53656">
      <w:pPr>
        <w:autoSpaceDE w:val="0"/>
        <w:autoSpaceDN w:val="0"/>
        <w:adjustRightInd w:val="0"/>
        <w:spacing w:line="240" w:lineRule="atLeast"/>
        <w:jc w:val="center"/>
        <w:rPr>
          <w:caps/>
          <w:color w:val="000000"/>
          <w:szCs w:val="22"/>
        </w:rPr>
      </w:pPr>
    </w:p>
    <w:p w:rsidR="00D265AD" w:rsidRPr="004A37DA" w:rsidRDefault="00D265AD" w:rsidP="00E53656">
      <w:pPr>
        <w:autoSpaceDE w:val="0"/>
        <w:autoSpaceDN w:val="0"/>
        <w:adjustRightInd w:val="0"/>
        <w:spacing w:line="240" w:lineRule="atLeast"/>
        <w:jc w:val="center"/>
        <w:rPr>
          <w:caps/>
          <w:color w:val="000000"/>
          <w:szCs w:val="22"/>
        </w:rPr>
      </w:pPr>
    </w:p>
    <w:p w:rsidR="00E53656" w:rsidRPr="004A37DA" w:rsidRDefault="00CC4A93" w:rsidP="00E53656">
      <w:pPr>
        <w:autoSpaceDE w:val="0"/>
        <w:autoSpaceDN w:val="0"/>
        <w:adjustRightInd w:val="0"/>
        <w:spacing w:line="240" w:lineRule="atLeast"/>
        <w:jc w:val="center"/>
        <w:rPr>
          <w:caps/>
          <w:color w:val="000000"/>
          <w:szCs w:val="22"/>
        </w:rPr>
      </w:pPr>
      <w:r>
        <w:rPr>
          <w:caps/>
          <w:color w:val="000000"/>
          <w:szCs w:val="22"/>
        </w:rPr>
        <w:t>republic of Liberia</w:t>
      </w:r>
    </w:p>
    <w:p w:rsidR="00E53656" w:rsidRPr="004A37DA" w:rsidRDefault="00E53656" w:rsidP="00E53656">
      <w:pPr>
        <w:autoSpaceDE w:val="0"/>
        <w:autoSpaceDN w:val="0"/>
        <w:adjustRightInd w:val="0"/>
        <w:spacing w:line="240" w:lineRule="atLeast"/>
        <w:jc w:val="center"/>
        <w:rPr>
          <w:caps/>
          <w:color w:val="000000"/>
          <w:szCs w:val="22"/>
        </w:rPr>
      </w:pPr>
    </w:p>
    <w:p w:rsidR="00E53656" w:rsidRPr="004A37DA" w:rsidRDefault="00E53656" w:rsidP="00E53656">
      <w:pPr>
        <w:autoSpaceDE w:val="0"/>
        <w:autoSpaceDN w:val="0"/>
        <w:adjustRightInd w:val="0"/>
        <w:spacing w:line="240" w:lineRule="atLeast"/>
        <w:jc w:val="center"/>
        <w:rPr>
          <w:color w:val="000000"/>
          <w:szCs w:val="22"/>
        </w:rPr>
      </w:pPr>
    </w:p>
    <w:p w:rsidR="001C64DF" w:rsidRPr="004A37DA" w:rsidRDefault="00071E4B" w:rsidP="001C64DF">
      <w:pPr>
        <w:autoSpaceDE w:val="0"/>
        <w:autoSpaceDN w:val="0"/>
        <w:adjustRightInd w:val="0"/>
        <w:spacing w:line="240" w:lineRule="atLeast"/>
        <w:jc w:val="center"/>
        <w:rPr>
          <w:color w:val="000000"/>
          <w:szCs w:val="22"/>
        </w:rPr>
      </w:pPr>
      <w:r>
        <w:rPr>
          <w:color w:val="000000"/>
          <w:szCs w:val="22"/>
        </w:rPr>
        <w:t>JUNE 2</w:t>
      </w:r>
      <w:r w:rsidR="006673DD">
        <w:rPr>
          <w:color w:val="000000"/>
          <w:szCs w:val="22"/>
        </w:rPr>
        <w:t>5</w:t>
      </w:r>
      <w:r>
        <w:rPr>
          <w:color w:val="000000"/>
          <w:szCs w:val="22"/>
        </w:rPr>
        <w:t>, 2012</w:t>
      </w:r>
    </w:p>
    <w:p w:rsidR="001C64DF" w:rsidRPr="00C61B30" w:rsidRDefault="001C64DF" w:rsidP="001C64DF">
      <w:pPr>
        <w:autoSpaceDE w:val="0"/>
        <w:autoSpaceDN w:val="0"/>
        <w:adjustRightInd w:val="0"/>
        <w:spacing w:line="240" w:lineRule="atLeast"/>
        <w:jc w:val="center"/>
        <w:rPr>
          <w:caps/>
          <w:color w:val="000000"/>
          <w:sz w:val="20"/>
          <w:szCs w:val="20"/>
        </w:rPr>
      </w:pPr>
    </w:p>
    <w:p w:rsidR="00D265AD" w:rsidRPr="00C61B30" w:rsidRDefault="00D265AD" w:rsidP="001C64DF">
      <w:pPr>
        <w:autoSpaceDE w:val="0"/>
        <w:autoSpaceDN w:val="0"/>
        <w:adjustRightInd w:val="0"/>
        <w:spacing w:line="240" w:lineRule="atLeast"/>
        <w:jc w:val="center"/>
        <w:rPr>
          <w:caps/>
          <w:color w:val="000000"/>
          <w:sz w:val="20"/>
          <w:szCs w:val="20"/>
        </w:rPr>
      </w:pPr>
    </w:p>
    <w:p w:rsidR="00D265AD" w:rsidRPr="00C61B30" w:rsidRDefault="00D265AD" w:rsidP="001C64DF">
      <w:pPr>
        <w:autoSpaceDE w:val="0"/>
        <w:autoSpaceDN w:val="0"/>
        <w:adjustRightInd w:val="0"/>
        <w:spacing w:line="240" w:lineRule="atLeast"/>
        <w:jc w:val="center"/>
        <w:rPr>
          <w:caps/>
          <w:color w:val="000000"/>
          <w:sz w:val="20"/>
          <w:szCs w:val="20"/>
        </w:rPr>
      </w:pPr>
    </w:p>
    <w:p w:rsidR="00D265AD" w:rsidRDefault="00D265AD" w:rsidP="00D265AD">
      <w:pPr>
        <w:autoSpaceDE w:val="0"/>
        <w:autoSpaceDN w:val="0"/>
        <w:adjustRightInd w:val="0"/>
        <w:spacing w:line="240" w:lineRule="atLeast"/>
        <w:ind w:hanging="360"/>
        <w:rPr>
          <w:color w:val="000000"/>
          <w:szCs w:val="22"/>
        </w:rPr>
      </w:pPr>
      <w:r w:rsidRPr="00D265AD">
        <w:rPr>
          <w:color w:val="000000"/>
          <w:szCs w:val="22"/>
        </w:rPr>
        <w:t>So</w:t>
      </w:r>
      <w:r>
        <w:rPr>
          <w:color w:val="000000"/>
          <w:szCs w:val="22"/>
        </w:rPr>
        <w:t>cial Protection Unit</w:t>
      </w:r>
    </w:p>
    <w:p w:rsidR="00D265AD" w:rsidRDefault="00D265AD" w:rsidP="00D265AD">
      <w:pPr>
        <w:autoSpaceDE w:val="0"/>
        <w:autoSpaceDN w:val="0"/>
        <w:adjustRightInd w:val="0"/>
        <w:spacing w:line="240" w:lineRule="atLeast"/>
        <w:ind w:hanging="360"/>
        <w:rPr>
          <w:color w:val="000000"/>
          <w:szCs w:val="22"/>
        </w:rPr>
      </w:pPr>
      <w:r>
        <w:rPr>
          <w:color w:val="000000"/>
          <w:szCs w:val="22"/>
        </w:rPr>
        <w:t>Country Department AFCW1</w:t>
      </w:r>
    </w:p>
    <w:p w:rsidR="00D265AD" w:rsidRDefault="00D265AD" w:rsidP="00C61B30">
      <w:pPr>
        <w:autoSpaceDE w:val="0"/>
        <w:autoSpaceDN w:val="0"/>
        <w:adjustRightInd w:val="0"/>
        <w:spacing w:after="120" w:line="240" w:lineRule="atLeast"/>
        <w:ind w:hanging="360"/>
        <w:rPr>
          <w:color w:val="000000"/>
          <w:szCs w:val="22"/>
        </w:rPr>
      </w:pPr>
      <w:r>
        <w:rPr>
          <w:color w:val="000000"/>
          <w:szCs w:val="22"/>
        </w:rPr>
        <w:t>Africa Region</w:t>
      </w:r>
    </w:p>
    <w:p w:rsidR="00C61B30" w:rsidRDefault="00C61B30">
      <w:pPr>
        <w:rPr>
          <w:color w:val="000000"/>
          <w:szCs w:val="22"/>
        </w:rPr>
        <w:sectPr w:rsidR="00C61B30" w:rsidSect="00C61B30">
          <w:headerReference w:type="even" r:id="rId8"/>
          <w:headerReference w:type="default" r:id="rId9"/>
          <w:footerReference w:type="default" r:id="rId10"/>
          <w:footerReference w:type="first" r:id="rId11"/>
          <w:pgSz w:w="12240" w:h="15840"/>
          <w:pgMar w:top="1440" w:right="1800" w:bottom="1440" w:left="1800" w:header="720" w:footer="720" w:gutter="0"/>
          <w:pgNumType w:start="1"/>
          <w:cols w:space="720"/>
          <w:titlePg/>
          <w:docGrid w:linePitch="360"/>
        </w:sectPr>
      </w:pPr>
    </w:p>
    <w:p w:rsidR="001C64DF" w:rsidRPr="00211FF1" w:rsidRDefault="00C61B30" w:rsidP="00C61B30">
      <w:pPr>
        <w:jc w:val="center"/>
        <w:rPr>
          <w:b/>
          <w:color w:val="000000"/>
          <w:szCs w:val="22"/>
        </w:rPr>
      </w:pPr>
      <w:r w:rsidRPr="00211FF1">
        <w:rPr>
          <w:b/>
          <w:color w:val="000000"/>
          <w:szCs w:val="22"/>
        </w:rPr>
        <w:lastRenderedPageBreak/>
        <w:t>CURRENCY EQUIVALENTS</w:t>
      </w:r>
    </w:p>
    <w:p w:rsidR="00C61B30" w:rsidRDefault="00C61B30" w:rsidP="00C61B30">
      <w:pPr>
        <w:jc w:val="center"/>
        <w:rPr>
          <w:color w:val="000000"/>
          <w:szCs w:val="22"/>
        </w:rPr>
      </w:pPr>
      <w:r>
        <w:rPr>
          <w:color w:val="000000"/>
          <w:szCs w:val="22"/>
        </w:rPr>
        <w:t>Exchange Rate Effective:</w:t>
      </w:r>
    </w:p>
    <w:p w:rsidR="00C61B30" w:rsidRDefault="00C61B30" w:rsidP="00C61B30">
      <w:pPr>
        <w:jc w:val="center"/>
        <w:rPr>
          <w:color w:val="000000"/>
          <w:szCs w:val="22"/>
        </w:rPr>
      </w:pPr>
    </w:p>
    <w:p w:rsidR="00211FF1" w:rsidRDefault="00211FF1" w:rsidP="00211FF1">
      <w:pPr>
        <w:tabs>
          <w:tab w:val="right" w:pos="4140"/>
          <w:tab w:val="center" w:pos="4320"/>
          <w:tab w:val="left" w:pos="4500"/>
        </w:tabs>
        <w:rPr>
          <w:color w:val="000000"/>
          <w:szCs w:val="22"/>
        </w:rPr>
      </w:pPr>
      <w:r>
        <w:rPr>
          <w:color w:val="000000"/>
          <w:szCs w:val="22"/>
        </w:rPr>
        <w:tab/>
      </w:r>
      <w:r w:rsidR="00C61B30">
        <w:rPr>
          <w:color w:val="000000"/>
          <w:szCs w:val="22"/>
        </w:rPr>
        <w:t>Currency</w:t>
      </w:r>
      <w:r>
        <w:rPr>
          <w:color w:val="000000"/>
          <w:szCs w:val="22"/>
        </w:rPr>
        <w:t xml:space="preserve"> Unit</w:t>
      </w:r>
      <w:r>
        <w:rPr>
          <w:color w:val="000000"/>
          <w:szCs w:val="22"/>
        </w:rPr>
        <w:tab/>
      </w:r>
      <w:r w:rsidR="00C61B30">
        <w:rPr>
          <w:color w:val="000000"/>
          <w:szCs w:val="22"/>
        </w:rPr>
        <w:t xml:space="preserve"> =</w:t>
      </w:r>
      <w:r>
        <w:rPr>
          <w:color w:val="000000"/>
          <w:szCs w:val="22"/>
        </w:rPr>
        <w:tab/>
        <w:t>Liberian Dollars</w:t>
      </w:r>
      <w:r w:rsidR="003608F7">
        <w:rPr>
          <w:color w:val="000000"/>
          <w:szCs w:val="22"/>
        </w:rPr>
        <w:t xml:space="preserve"> (LR$)</w:t>
      </w:r>
    </w:p>
    <w:p w:rsidR="00211FF1" w:rsidRDefault="003608F7" w:rsidP="00211FF1">
      <w:pPr>
        <w:tabs>
          <w:tab w:val="right" w:pos="4140"/>
          <w:tab w:val="center" w:pos="4320"/>
          <w:tab w:val="left" w:pos="4500"/>
        </w:tabs>
        <w:rPr>
          <w:color w:val="000000"/>
          <w:szCs w:val="22"/>
        </w:rPr>
      </w:pPr>
      <w:r>
        <w:rPr>
          <w:color w:val="000000"/>
          <w:szCs w:val="22"/>
        </w:rPr>
        <w:tab/>
        <w:t>US$</w:t>
      </w:r>
      <w:r w:rsidR="00071E4B">
        <w:rPr>
          <w:color w:val="000000"/>
          <w:szCs w:val="22"/>
        </w:rPr>
        <w:t xml:space="preserve"> </w:t>
      </w:r>
      <w:r>
        <w:rPr>
          <w:color w:val="000000"/>
          <w:szCs w:val="22"/>
        </w:rPr>
        <w:t>1</w:t>
      </w:r>
      <w:r w:rsidR="00211FF1">
        <w:rPr>
          <w:color w:val="000000"/>
          <w:szCs w:val="22"/>
        </w:rPr>
        <w:tab/>
        <w:t>=</w:t>
      </w:r>
      <w:r w:rsidR="00211FF1">
        <w:rPr>
          <w:color w:val="000000"/>
          <w:szCs w:val="22"/>
        </w:rPr>
        <w:tab/>
      </w:r>
      <w:r>
        <w:rPr>
          <w:color w:val="000000"/>
          <w:szCs w:val="22"/>
        </w:rPr>
        <w:t>LR$ 70</w:t>
      </w:r>
    </w:p>
    <w:p w:rsidR="00211FF1" w:rsidRPr="003608F7" w:rsidRDefault="003608F7" w:rsidP="00211FF1">
      <w:pPr>
        <w:tabs>
          <w:tab w:val="right" w:pos="4140"/>
          <w:tab w:val="center" w:pos="4320"/>
          <w:tab w:val="left" w:pos="4500"/>
        </w:tabs>
        <w:rPr>
          <w:szCs w:val="22"/>
        </w:rPr>
      </w:pPr>
      <w:r>
        <w:rPr>
          <w:color w:val="000000"/>
          <w:szCs w:val="22"/>
        </w:rPr>
        <w:tab/>
      </w:r>
      <w:r w:rsidR="00211FF1">
        <w:rPr>
          <w:color w:val="000000"/>
          <w:szCs w:val="22"/>
        </w:rPr>
        <w:t>US$</w:t>
      </w:r>
      <w:r w:rsidR="00071E4B">
        <w:rPr>
          <w:color w:val="000000"/>
          <w:szCs w:val="22"/>
        </w:rPr>
        <w:t xml:space="preserve"> 1</w:t>
      </w:r>
      <w:r w:rsidR="00211FF1">
        <w:rPr>
          <w:color w:val="000000"/>
          <w:szCs w:val="22"/>
        </w:rPr>
        <w:tab/>
        <w:t>=</w:t>
      </w:r>
      <w:r>
        <w:rPr>
          <w:color w:val="000000"/>
          <w:szCs w:val="22"/>
        </w:rPr>
        <w:tab/>
      </w:r>
      <w:r w:rsidRPr="00071E4B">
        <w:rPr>
          <w:szCs w:val="22"/>
        </w:rPr>
        <w:t xml:space="preserve">SDR </w:t>
      </w:r>
      <w:r w:rsidR="00071E4B" w:rsidRPr="00071E4B">
        <w:rPr>
          <w:szCs w:val="22"/>
        </w:rPr>
        <w:t>0.66</w:t>
      </w:r>
    </w:p>
    <w:p w:rsidR="00211FF1" w:rsidRDefault="00211FF1" w:rsidP="00211FF1">
      <w:pPr>
        <w:tabs>
          <w:tab w:val="right" w:pos="4140"/>
          <w:tab w:val="center" w:pos="4320"/>
          <w:tab w:val="left" w:pos="4500"/>
        </w:tabs>
        <w:rPr>
          <w:color w:val="000000"/>
          <w:szCs w:val="22"/>
        </w:rPr>
      </w:pPr>
    </w:p>
    <w:p w:rsidR="00211FF1" w:rsidRDefault="00211FF1" w:rsidP="00211FF1">
      <w:pPr>
        <w:tabs>
          <w:tab w:val="right" w:pos="4140"/>
          <w:tab w:val="center" w:pos="4320"/>
          <w:tab w:val="left" w:pos="4500"/>
        </w:tabs>
        <w:rPr>
          <w:color w:val="000000"/>
          <w:szCs w:val="22"/>
        </w:rPr>
      </w:pPr>
    </w:p>
    <w:p w:rsidR="00C61B30" w:rsidRPr="00211FF1" w:rsidRDefault="00211FF1" w:rsidP="00211FF1">
      <w:pPr>
        <w:tabs>
          <w:tab w:val="right" w:pos="4140"/>
          <w:tab w:val="center" w:pos="4320"/>
          <w:tab w:val="left" w:pos="4500"/>
        </w:tabs>
        <w:jc w:val="center"/>
        <w:rPr>
          <w:b/>
          <w:color w:val="000000"/>
          <w:szCs w:val="22"/>
        </w:rPr>
      </w:pPr>
      <w:r w:rsidRPr="00211FF1">
        <w:rPr>
          <w:b/>
          <w:color w:val="000000"/>
          <w:szCs w:val="22"/>
        </w:rPr>
        <w:t>FISCAL YEAR</w:t>
      </w:r>
    </w:p>
    <w:p w:rsidR="00211FF1" w:rsidRPr="00211FF1" w:rsidRDefault="00211FF1" w:rsidP="00211FF1">
      <w:pPr>
        <w:tabs>
          <w:tab w:val="right" w:pos="4140"/>
          <w:tab w:val="center" w:pos="4320"/>
          <w:tab w:val="left" w:pos="4500"/>
        </w:tabs>
        <w:rPr>
          <w:color w:val="000000"/>
          <w:szCs w:val="22"/>
        </w:rPr>
      </w:pPr>
      <w:r>
        <w:rPr>
          <w:color w:val="000000"/>
          <w:szCs w:val="22"/>
        </w:rPr>
        <w:tab/>
      </w:r>
      <w:r w:rsidRPr="00211FF1">
        <w:rPr>
          <w:color w:val="000000"/>
          <w:szCs w:val="22"/>
        </w:rPr>
        <w:t>July 1</w:t>
      </w:r>
      <w:r>
        <w:rPr>
          <w:color w:val="000000"/>
          <w:szCs w:val="22"/>
        </w:rPr>
        <w:tab/>
        <w:t xml:space="preserve"> -</w:t>
      </w:r>
      <w:r w:rsidRPr="00211FF1">
        <w:rPr>
          <w:color w:val="000000"/>
          <w:szCs w:val="22"/>
        </w:rPr>
        <w:tab/>
        <w:t>June 30</w:t>
      </w:r>
    </w:p>
    <w:p w:rsidR="00C61B30" w:rsidRDefault="00C61B30" w:rsidP="00211FF1">
      <w:pPr>
        <w:tabs>
          <w:tab w:val="right" w:pos="4140"/>
          <w:tab w:val="center" w:pos="4320"/>
          <w:tab w:val="left" w:pos="4500"/>
        </w:tabs>
        <w:rPr>
          <w:color w:val="000000"/>
          <w:szCs w:val="22"/>
        </w:rPr>
      </w:pPr>
    </w:p>
    <w:p w:rsidR="00C61B30" w:rsidRPr="004A37DA" w:rsidRDefault="00C61B30">
      <w:pPr>
        <w:rPr>
          <w:color w:val="000000"/>
          <w:szCs w:val="22"/>
        </w:rPr>
      </w:pPr>
    </w:p>
    <w:p w:rsidR="00E91FDE" w:rsidRDefault="00E91FDE" w:rsidP="00E91FDE">
      <w:pPr>
        <w:jc w:val="center"/>
        <w:rPr>
          <w:color w:val="000000"/>
          <w:szCs w:val="22"/>
        </w:rPr>
      </w:pPr>
      <w:r w:rsidRPr="00E91FDE">
        <w:rPr>
          <w:color w:val="000000"/>
          <w:szCs w:val="22"/>
        </w:rPr>
        <w:t>ABBREVIATIONS AND ACRONYMS</w:t>
      </w:r>
    </w:p>
    <w:p w:rsidR="005467C1" w:rsidRPr="00E91FDE" w:rsidRDefault="005467C1" w:rsidP="00E91FDE">
      <w:pPr>
        <w:jc w:val="center"/>
        <w:rPr>
          <w:color w:val="000000"/>
          <w:szCs w:val="22"/>
        </w:rPr>
      </w:pPr>
    </w:p>
    <w:tbl>
      <w:tblPr>
        <w:tblW w:w="0" w:type="auto"/>
        <w:tblLook w:val="0000"/>
      </w:tblPr>
      <w:tblGrid>
        <w:gridCol w:w="1728"/>
        <w:gridCol w:w="7128"/>
      </w:tblGrid>
      <w:tr w:rsidR="00E91FDE" w:rsidRPr="00E91FDE" w:rsidTr="00F5438C">
        <w:tc>
          <w:tcPr>
            <w:tcW w:w="1728" w:type="dxa"/>
          </w:tcPr>
          <w:p w:rsidR="00E91FDE" w:rsidRPr="00E91FDE" w:rsidRDefault="00386A3A" w:rsidP="00E91FDE">
            <w:pPr>
              <w:rPr>
                <w:color w:val="000000"/>
                <w:szCs w:val="22"/>
              </w:rPr>
            </w:pPr>
            <w:r>
              <w:rPr>
                <w:color w:val="000000"/>
                <w:szCs w:val="22"/>
              </w:rPr>
              <w:t>CEPII</w:t>
            </w:r>
          </w:p>
        </w:tc>
        <w:tc>
          <w:tcPr>
            <w:tcW w:w="7128" w:type="dxa"/>
          </w:tcPr>
          <w:p w:rsidR="00E91FDE" w:rsidRPr="00E91FDE" w:rsidRDefault="005467C1" w:rsidP="00E91FDE">
            <w:pPr>
              <w:rPr>
                <w:color w:val="000000"/>
                <w:szCs w:val="22"/>
              </w:rPr>
            </w:pPr>
            <w:r>
              <w:rPr>
                <w:color w:val="000000"/>
                <w:szCs w:val="22"/>
              </w:rPr>
              <w:t>Community Empowerment Project II</w:t>
            </w:r>
          </w:p>
        </w:tc>
      </w:tr>
      <w:tr w:rsidR="00E91FDE" w:rsidRPr="00E91FDE" w:rsidTr="00F5438C">
        <w:tc>
          <w:tcPr>
            <w:tcW w:w="1728" w:type="dxa"/>
          </w:tcPr>
          <w:p w:rsidR="00E91FDE" w:rsidRPr="00E91FDE" w:rsidRDefault="00386A3A" w:rsidP="00E91FDE">
            <w:pPr>
              <w:rPr>
                <w:color w:val="000000"/>
                <w:szCs w:val="22"/>
              </w:rPr>
            </w:pPr>
            <w:r>
              <w:rPr>
                <w:color w:val="000000"/>
                <w:szCs w:val="22"/>
              </w:rPr>
              <w:t>EU</w:t>
            </w:r>
          </w:p>
        </w:tc>
        <w:tc>
          <w:tcPr>
            <w:tcW w:w="7128" w:type="dxa"/>
          </w:tcPr>
          <w:p w:rsidR="00E91FDE" w:rsidRPr="00E91FDE" w:rsidRDefault="005467C1" w:rsidP="00E91FDE">
            <w:pPr>
              <w:rPr>
                <w:color w:val="000000"/>
                <w:szCs w:val="22"/>
              </w:rPr>
            </w:pPr>
            <w:r>
              <w:rPr>
                <w:color w:val="000000"/>
                <w:szCs w:val="22"/>
              </w:rPr>
              <w:t>European Union</w:t>
            </w:r>
          </w:p>
        </w:tc>
      </w:tr>
      <w:tr w:rsidR="00E91FDE" w:rsidRPr="00E91FDE" w:rsidTr="00F5438C">
        <w:tc>
          <w:tcPr>
            <w:tcW w:w="1728" w:type="dxa"/>
          </w:tcPr>
          <w:p w:rsidR="00E91FDE" w:rsidRPr="00E91FDE" w:rsidRDefault="00386A3A" w:rsidP="00E91FDE">
            <w:pPr>
              <w:rPr>
                <w:color w:val="000000"/>
                <w:szCs w:val="22"/>
              </w:rPr>
            </w:pPr>
            <w:r>
              <w:rPr>
                <w:color w:val="000000"/>
                <w:szCs w:val="22"/>
              </w:rPr>
              <w:t>IDA</w:t>
            </w:r>
          </w:p>
        </w:tc>
        <w:tc>
          <w:tcPr>
            <w:tcW w:w="7128" w:type="dxa"/>
          </w:tcPr>
          <w:p w:rsidR="00E91FDE" w:rsidRPr="00E91FDE" w:rsidRDefault="005467C1" w:rsidP="00E91FDE">
            <w:pPr>
              <w:rPr>
                <w:color w:val="000000"/>
                <w:szCs w:val="22"/>
              </w:rPr>
            </w:pPr>
            <w:r>
              <w:rPr>
                <w:color w:val="000000"/>
                <w:szCs w:val="22"/>
              </w:rPr>
              <w:t>International Development Association</w:t>
            </w:r>
          </w:p>
        </w:tc>
      </w:tr>
      <w:tr w:rsidR="00E91FDE" w:rsidRPr="00E91FDE" w:rsidTr="00F5438C">
        <w:tc>
          <w:tcPr>
            <w:tcW w:w="1728" w:type="dxa"/>
          </w:tcPr>
          <w:p w:rsidR="00E91FDE" w:rsidRPr="00E91FDE" w:rsidRDefault="00386A3A" w:rsidP="00E91FDE">
            <w:pPr>
              <w:rPr>
                <w:color w:val="000000"/>
                <w:szCs w:val="22"/>
              </w:rPr>
            </w:pPr>
            <w:r>
              <w:rPr>
                <w:color w:val="000000"/>
                <w:szCs w:val="22"/>
              </w:rPr>
              <w:t>IEG</w:t>
            </w:r>
          </w:p>
        </w:tc>
        <w:tc>
          <w:tcPr>
            <w:tcW w:w="7128" w:type="dxa"/>
          </w:tcPr>
          <w:p w:rsidR="00E91FDE" w:rsidRPr="00E91FDE" w:rsidRDefault="005467C1" w:rsidP="00E91FDE">
            <w:pPr>
              <w:rPr>
                <w:color w:val="000000"/>
                <w:szCs w:val="22"/>
              </w:rPr>
            </w:pPr>
            <w:r>
              <w:rPr>
                <w:color w:val="000000"/>
                <w:szCs w:val="22"/>
              </w:rPr>
              <w:t>Independent Evaluation Group</w:t>
            </w:r>
          </w:p>
        </w:tc>
      </w:tr>
      <w:tr w:rsidR="00386A3A" w:rsidRPr="00E91FDE" w:rsidTr="00F5438C">
        <w:tc>
          <w:tcPr>
            <w:tcW w:w="1728" w:type="dxa"/>
          </w:tcPr>
          <w:p w:rsidR="00386A3A" w:rsidRDefault="00386A3A" w:rsidP="00E91FDE">
            <w:pPr>
              <w:rPr>
                <w:color w:val="000000"/>
                <w:szCs w:val="22"/>
              </w:rPr>
            </w:pPr>
            <w:r>
              <w:rPr>
                <w:color w:val="000000"/>
                <w:szCs w:val="22"/>
              </w:rPr>
              <w:t>ISR</w:t>
            </w:r>
          </w:p>
        </w:tc>
        <w:tc>
          <w:tcPr>
            <w:tcW w:w="7128" w:type="dxa"/>
          </w:tcPr>
          <w:p w:rsidR="00386A3A" w:rsidRPr="00E91FDE" w:rsidRDefault="005467C1" w:rsidP="005467C1">
            <w:pPr>
              <w:rPr>
                <w:color w:val="000000"/>
                <w:szCs w:val="22"/>
              </w:rPr>
            </w:pPr>
            <w:r>
              <w:rPr>
                <w:color w:val="000000"/>
                <w:szCs w:val="22"/>
              </w:rPr>
              <w:t>Implementation Status and Results Report</w:t>
            </w:r>
          </w:p>
        </w:tc>
      </w:tr>
      <w:tr w:rsidR="00386A3A" w:rsidRPr="00E91FDE" w:rsidTr="00F5438C">
        <w:tc>
          <w:tcPr>
            <w:tcW w:w="1728" w:type="dxa"/>
          </w:tcPr>
          <w:p w:rsidR="00386A3A" w:rsidRDefault="00386A3A" w:rsidP="00E91FDE">
            <w:pPr>
              <w:rPr>
                <w:color w:val="000000"/>
                <w:szCs w:val="22"/>
              </w:rPr>
            </w:pPr>
            <w:r>
              <w:rPr>
                <w:color w:val="000000"/>
                <w:szCs w:val="22"/>
              </w:rPr>
              <w:t>LACE</w:t>
            </w:r>
          </w:p>
        </w:tc>
        <w:tc>
          <w:tcPr>
            <w:tcW w:w="7128" w:type="dxa"/>
          </w:tcPr>
          <w:p w:rsidR="00386A3A" w:rsidRPr="00E91FDE" w:rsidRDefault="00386A3A" w:rsidP="00E91FDE">
            <w:pPr>
              <w:rPr>
                <w:color w:val="000000"/>
                <w:szCs w:val="22"/>
              </w:rPr>
            </w:pPr>
            <w:r>
              <w:rPr>
                <w:color w:val="000000"/>
                <w:szCs w:val="22"/>
              </w:rPr>
              <w:t>Liberia Agency for Community Empowerment</w:t>
            </w:r>
          </w:p>
        </w:tc>
      </w:tr>
      <w:tr w:rsidR="00386A3A" w:rsidRPr="00E91FDE" w:rsidTr="00F5438C">
        <w:tc>
          <w:tcPr>
            <w:tcW w:w="1728" w:type="dxa"/>
          </w:tcPr>
          <w:p w:rsidR="00386A3A" w:rsidRDefault="00386A3A" w:rsidP="00E91FDE">
            <w:pPr>
              <w:rPr>
                <w:color w:val="000000"/>
                <w:szCs w:val="22"/>
              </w:rPr>
            </w:pPr>
            <w:r>
              <w:rPr>
                <w:color w:val="000000"/>
                <w:szCs w:val="22"/>
              </w:rPr>
              <w:t>MTR</w:t>
            </w:r>
          </w:p>
        </w:tc>
        <w:tc>
          <w:tcPr>
            <w:tcW w:w="7128" w:type="dxa"/>
          </w:tcPr>
          <w:p w:rsidR="00386A3A" w:rsidRPr="00E91FDE" w:rsidRDefault="00386A3A" w:rsidP="00E91FDE">
            <w:pPr>
              <w:rPr>
                <w:color w:val="000000"/>
                <w:szCs w:val="22"/>
              </w:rPr>
            </w:pPr>
            <w:r>
              <w:rPr>
                <w:color w:val="000000"/>
                <w:szCs w:val="22"/>
              </w:rPr>
              <w:t>Mid-term Review</w:t>
            </w:r>
          </w:p>
        </w:tc>
      </w:tr>
      <w:tr w:rsidR="00386A3A" w:rsidRPr="00E91FDE" w:rsidTr="00F5438C">
        <w:tc>
          <w:tcPr>
            <w:tcW w:w="1728" w:type="dxa"/>
          </w:tcPr>
          <w:p w:rsidR="00386A3A" w:rsidRDefault="00386A3A" w:rsidP="00E91FDE">
            <w:pPr>
              <w:rPr>
                <w:color w:val="000000"/>
                <w:szCs w:val="22"/>
              </w:rPr>
            </w:pPr>
            <w:r>
              <w:rPr>
                <w:color w:val="000000"/>
                <w:szCs w:val="22"/>
              </w:rPr>
              <w:t>NCB</w:t>
            </w:r>
          </w:p>
        </w:tc>
        <w:tc>
          <w:tcPr>
            <w:tcW w:w="7128" w:type="dxa"/>
          </w:tcPr>
          <w:p w:rsidR="00386A3A" w:rsidRPr="00E91FDE" w:rsidRDefault="00386A3A" w:rsidP="00E91FDE">
            <w:pPr>
              <w:rPr>
                <w:color w:val="000000"/>
                <w:szCs w:val="22"/>
              </w:rPr>
            </w:pPr>
            <w:r>
              <w:rPr>
                <w:color w:val="000000"/>
                <w:szCs w:val="22"/>
              </w:rPr>
              <w:t>National Competitive Bidding</w:t>
            </w:r>
          </w:p>
        </w:tc>
      </w:tr>
      <w:tr w:rsidR="00386A3A" w:rsidRPr="00E91FDE" w:rsidTr="00F5438C">
        <w:tc>
          <w:tcPr>
            <w:tcW w:w="1728" w:type="dxa"/>
          </w:tcPr>
          <w:p w:rsidR="00386A3A" w:rsidRDefault="00386A3A" w:rsidP="00E91FDE">
            <w:pPr>
              <w:rPr>
                <w:color w:val="000000"/>
                <w:szCs w:val="22"/>
              </w:rPr>
            </w:pPr>
            <w:r>
              <w:rPr>
                <w:color w:val="000000"/>
                <w:szCs w:val="22"/>
              </w:rPr>
              <w:t>PDO</w:t>
            </w:r>
          </w:p>
        </w:tc>
        <w:tc>
          <w:tcPr>
            <w:tcW w:w="7128" w:type="dxa"/>
          </w:tcPr>
          <w:p w:rsidR="00386A3A" w:rsidRPr="00E91FDE" w:rsidRDefault="00386A3A" w:rsidP="00E91FDE">
            <w:pPr>
              <w:rPr>
                <w:color w:val="000000"/>
                <w:szCs w:val="22"/>
              </w:rPr>
            </w:pPr>
            <w:r>
              <w:rPr>
                <w:color w:val="000000"/>
                <w:szCs w:val="22"/>
              </w:rPr>
              <w:t>Project Development Objective</w:t>
            </w:r>
          </w:p>
        </w:tc>
      </w:tr>
      <w:tr w:rsidR="00386A3A" w:rsidRPr="00E91FDE" w:rsidTr="00F5438C">
        <w:tc>
          <w:tcPr>
            <w:tcW w:w="1728" w:type="dxa"/>
          </w:tcPr>
          <w:p w:rsidR="00386A3A" w:rsidRDefault="00386A3A" w:rsidP="00E91FDE">
            <w:pPr>
              <w:rPr>
                <w:color w:val="000000"/>
                <w:szCs w:val="22"/>
              </w:rPr>
            </w:pPr>
            <w:r>
              <w:rPr>
                <w:color w:val="000000"/>
                <w:szCs w:val="22"/>
              </w:rPr>
              <w:t>PMC</w:t>
            </w:r>
          </w:p>
        </w:tc>
        <w:tc>
          <w:tcPr>
            <w:tcW w:w="7128" w:type="dxa"/>
          </w:tcPr>
          <w:p w:rsidR="00386A3A" w:rsidRPr="00E91FDE" w:rsidRDefault="00386A3A" w:rsidP="00E91FDE">
            <w:pPr>
              <w:rPr>
                <w:color w:val="000000"/>
                <w:szCs w:val="22"/>
              </w:rPr>
            </w:pPr>
            <w:r>
              <w:rPr>
                <w:color w:val="000000"/>
                <w:szCs w:val="22"/>
              </w:rPr>
              <w:t>Project Management Committee</w:t>
            </w:r>
          </w:p>
        </w:tc>
      </w:tr>
      <w:tr w:rsidR="00386A3A" w:rsidRPr="00E91FDE" w:rsidTr="00F5438C">
        <w:tc>
          <w:tcPr>
            <w:tcW w:w="1728" w:type="dxa"/>
          </w:tcPr>
          <w:p w:rsidR="00386A3A" w:rsidRDefault="00386A3A" w:rsidP="00E91FDE">
            <w:pPr>
              <w:rPr>
                <w:color w:val="000000"/>
                <w:szCs w:val="22"/>
              </w:rPr>
            </w:pPr>
            <w:r>
              <w:rPr>
                <w:color w:val="000000"/>
                <w:szCs w:val="22"/>
              </w:rPr>
              <w:t>WASH</w:t>
            </w:r>
          </w:p>
        </w:tc>
        <w:tc>
          <w:tcPr>
            <w:tcW w:w="7128" w:type="dxa"/>
          </w:tcPr>
          <w:p w:rsidR="00386A3A" w:rsidRPr="00E91FDE" w:rsidRDefault="00386A3A" w:rsidP="00386A3A">
            <w:pPr>
              <w:rPr>
                <w:color w:val="000000"/>
                <w:szCs w:val="22"/>
              </w:rPr>
            </w:pPr>
            <w:r>
              <w:rPr>
                <w:color w:val="000000"/>
                <w:szCs w:val="22"/>
              </w:rPr>
              <w:t>Water, Sanitation, and Hygiene</w:t>
            </w:r>
          </w:p>
        </w:tc>
      </w:tr>
    </w:tbl>
    <w:p w:rsidR="00EC6D5A" w:rsidRPr="004A37DA" w:rsidRDefault="00EC6D5A">
      <w:pPr>
        <w:rPr>
          <w:color w:val="000000"/>
          <w:szCs w:val="22"/>
        </w:rPr>
      </w:pPr>
    </w:p>
    <w:p w:rsidR="0031107E" w:rsidRDefault="0031107E" w:rsidP="00E53656"/>
    <w:p w:rsidR="00EE111B" w:rsidRDefault="00EE111B" w:rsidP="00E53656"/>
    <w:p w:rsidR="00EE111B" w:rsidRDefault="00EE111B" w:rsidP="00E53656"/>
    <w:p w:rsidR="00EE111B" w:rsidRDefault="00EE111B" w:rsidP="00E53656"/>
    <w:p w:rsidR="00EE111B" w:rsidRDefault="00EE111B" w:rsidP="00E53656"/>
    <w:p w:rsidR="00EE111B" w:rsidRDefault="00EE111B" w:rsidP="00E53656"/>
    <w:p w:rsidR="00EE111B" w:rsidRDefault="00EE111B" w:rsidP="00E53656"/>
    <w:p w:rsidR="00EE111B" w:rsidRPr="004A37DA" w:rsidRDefault="00EE111B" w:rsidP="00E53656"/>
    <w:p w:rsidR="0031107E" w:rsidRPr="004A37DA" w:rsidRDefault="0031107E" w:rsidP="00E53656"/>
    <w:p w:rsidR="00624E55" w:rsidRPr="004A37DA" w:rsidRDefault="00624E55" w:rsidP="00E53656"/>
    <w:p w:rsidR="00624E55" w:rsidRDefault="00624E55" w:rsidP="00E53656"/>
    <w:p w:rsidR="003608F7" w:rsidRDefault="003608F7" w:rsidP="00E53656"/>
    <w:p w:rsidR="003608F7" w:rsidRPr="004A37DA" w:rsidRDefault="003608F7" w:rsidP="00E53656"/>
    <w:p w:rsidR="00624E55" w:rsidRPr="004A37DA" w:rsidRDefault="00624E55" w:rsidP="00E53656"/>
    <w:p w:rsidR="00E53656" w:rsidRPr="004A37DA" w:rsidRDefault="00E53656" w:rsidP="00E53656"/>
    <w:tbl>
      <w:tblPr>
        <w:tblW w:w="0" w:type="auto"/>
        <w:tblBorders>
          <w:top w:val="single" w:sz="4" w:space="0" w:color="auto"/>
          <w:left w:val="single" w:sz="4" w:space="0" w:color="auto"/>
          <w:bottom w:val="single" w:sz="4" w:space="0" w:color="auto"/>
          <w:right w:val="single" w:sz="4" w:space="0" w:color="auto"/>
        </w:tblBorders>
        <w:tblLook w:val="0000"/>
      </w:tblPr>
      <w:tblGrid>
        <w:gridCol w:w="4245"/>
        <w:gridCol w:w="343"/>
        <w:gridCol w:w="4268"/>
      </w:tblGrid>
      <w:tr w:rsidR="00E53656" w:rsidRPr="004A37DA" w:rsidTr="00624E55">
        <w:tc>
          <w:tcPr>
            <w:tcW w:w="4245" w:type="dxa"/>
          </w:tcPr>
          <w:p w:rsidR="00E53656" w:rsidRPr="004A37DA" w:rsidRDefault="00E52089" w:rsidP="009133F3">
            <w:pPr>
              <w:autoSpaceDE w:val="0"/>
              <w:autoSpaceDN w:val="0"/>
              <w:adjustRightInd w:val="0"/>
              <w:spacing w:line="240" w:lineRule="atLeast"/>
              <w:jc w:val="right"/>
              <w:rPr>
                <w:color w:val="000000"/>
              </w:rPr>
            </w:pPr>
            <w:r w:rsidRPr="004A37DA">
              <w:rPr>
                <w:color w:val="000000"/>
                <w:szCs w:val="22"/>
              </w:rPr>
              <w:t xml:space="preserve">Regional </w:t>
            </w:r>
            <w:r w:rsidR="00E53656" w:rsidRPr="004A37DA">
              <w:rPr>
                <w:color w:val="000000"/>
                <w:szCs w:val="22"/>
              </w:rPr>
              <w:t>Vice President</w:t>
            </w:r>
          </w:p>
        </w:tc>
        <w:tc>
          <w:tcPr>
            <w:tcW w:w="343" w:type="dxa"/>
          </w:tcPr>
          <w:p w:rsidR="00E53656" w:rsidRPr="004A37DA" w:rsidRDefault="00211FF1" w:rsidP="009133F3">
            <w:pPr>
              <w:autoSpaceDE w:val="0"/>
              <w:autoSpaceDN w:val="0"/>
              <w:adjustRightInd w:val="0"/>
              <w:spacing w:line="240" w:lineRule="atLeast"/>
              <w:rPr>
                <w:color w:val="000000"/>
              </w:rPr>
            </w:pPr>
            <w:r>
              <w:rPr>
                <w:color w:val="000000"/>
              </w:rPr>
              <w:t>:</w:t>
            </w:r>
          </w:p>
        </w:tc>
        <w:tc>
          <w:tcPr>
            <w:tcW w:w="4268" w:type="dxa"/>
          </w:tcPr>
          <w:p w:rsidR="00E53656" w:rsidRPr="004A37DA" w:rsidRDefault="007D3CBF" w:rsidP="009133F3">
            <w:pPr>
              <w:autoSpaceDE w:val="0"/>
              <w:autoSpaceDN w:val="0"/>
              <w:adjustRightInd w:val="0"/>
              <w:spacing w:line="240" w:lineRule="atLeast"/>
              <w:rPr>
                <w:color w:val="000000"/>
              </w:rPr>
            </w:pPr>
            <w:bookmarkStart w:id="0" w:name="basrvp_fld"/>
            <w:bookmarkEnd w:id="0"/>
            <w:r w:rsidRPr="007D3CBF">
              <w:rPr>
                <w:iCs/>
                <w:color w:val="000000"/>
              </w:rPr>
              <w:t>Makhtar Diop</w:t>
            </w:r>
          </w:p>
        </w:tc>
      </w:tr>
      <w:tr w:rsidR="000A269B" w:rsidRPr="004A37DA" w:rsidTr="00624E55">
        <w:tc>
          <w:tcPr>
            <w:tcW w:w="4245" w:type="dxa"/>
          </w:tcPr>
          <w:p w:rsidR="000A269B" w:rsidRDefault="000A269B" w:rsidP="00896B46">
            <w:pPr>
              <w:autoSpaceDE w:val="0"/>
              <w:autoSpaceDN w:val="0"/>
              <w:adjustRightInd w:val="0"/>
              <w:spacing w:line="240" w:lineRule="atLeast"/>
              <w:jc w:val="right"/>
              <w:rPr>
                <w:color w:val="000000"/>
              </w:rPr>
            </w:pPr>
            <w:bookmarkStart w:id="1" w:name="basctryd_fld_lbl"/>
            <w:r>
              <w:rPr>
                <w:color w:val="000000"/>
                <w:szCs w:val="22"/>
              </w:rPr>
              <w:t>Country Director</w:t>
            </w:r>
            <w:bookmarkEnd w:id="1"/>
          </w:p>
        </w:tc>
        <w:tc>
          <w:tcPr>
            <w:tcW w:w="343" w:type="dxa"/>
          </w:tcPr>
          <w:p w:rsidR="000A269B" w:rsidRDefault="00211FF1" w:rsidP="00896B46">
            <w:pPr>
              <w:autoSpaceDE w:val="0"/>
              <w:autoSpaceDN w:val="0"/>
              <w:adjustRightInd w:val="0"/>
              <w:spacing w:line="240" w:lineRule="atLeast"/>
              <w:rPr>
                <w:color w:val="000000"/>
              </w:rPr>
            </w:pPr>
            <w:r>
              <w:rPr>
                <w:color w:val="000000"/>
              </w:rPr>
              <w:t>:</w:t>
            </w:r>
          </w:p>
        </w:tc>
        <w:tc>
          <w:tcPr>
            <w:tcW w:w="4268" w:type="dxa"/>
          </w:tcPr>
          <w:p w:rsidR="000A269B" w:rsidRDefault="000A269B" w:rsidP="00896B46">
            <w:pPr>
              <w:autoSpaceDE w:val="0"/>
              <w:autoSpaceDN w:val="0"/>
              <w:adjustRightInd w:val="0"/>
              <w:spacing w:line="240" w:lineRule="atLeast"/>
              <w:rPr>
                <w:color w:val="000000"/>
              </w:rPr>
            </w:pPr>
            <w:bookmarkStart w:id="2" w:name="basctryd_fld"/>
            <w:bookmarkEnd w:id="2"/>
            <w:r>
              <w:rPr>
                <w:color w:val="000000"/>
              </w:rPr>
              <w:t xml:space="preserve">Yusupha </w:t>
            </w:r>
            <w:r w:rsidR="005E78DB">
              <w:rPr>
                <w:color w:val="000000"/>
              </w:rPr>
              <w:t xml:space="preserve">B. </w:t>
            </w:r>
            <w:r>
              <w:rPr>
                <w:color w:val="000000"/>
              </w:rPr>
              <w:t>Crookes</w:t>
            </w:r>
          </w:p>
        </w:tc>
      </w:tr>
      <w:tr w:rsidR="000A269B" w:rsidRPr="004A37DA" w:rsidTr="00624E55">
        <w:tc>
          <w:tcPr>
            <w:tcW w:w="4245" w:type="dxa"/>
          </w:tcPr>
          <w:p w:rsidR="000A269B" w:rsidRDefault="000A269B" w:rsidP="00896B46">
            <w:pPr>
              <w:autoSpaceDE w:val="0"/>
              <w:autoSpaceDN w:val="0"/>
              <w:adjustRightInd w:val="0"/>
              <w:spacing w:line="240" w:lineRule="atLeast"/>
              <w:jc w:val="right"/>
              <w:rPr>
                <w:color w:val="000000"/>
              </w:rPr>
            </w:pPr>
            <w:bookmarkStart w:id="3" w:name="bassmd_fld_lbl"/>
            <w:r>
              <w:rPr>
                <w:color w:val="000000"/>
                <w:szCs w:val="22"/>
              </w:rPr>
              <w:t>Sector Manager / Director</w:t>
            </w:r>
            <w:bookmarkEnd w:id="3"/>
          </w:p>
        </w:tc>
        <w:tc>
          <w:tcPr>
            <w:tcW w:w="343" w:type="dxa"/>
          </w:tcPr>
          <w:p w:rsidR="000A269B" w:rsidRDefault="00211FF1" w:rsidP="00896B46">
            <w:pPr>
              <w:autoSpaceDE w:val="0"/>
              <w:autoSpaceDN w:val="0"/>
              <w:adjustRightInd w:val="0"/>
              <w:spacing w:line="240" w:lineRule="atLeast"/>
              <w:rPr>
                <w:color w:val="000000"/>
              </w:rPr>
            </w:pPr>
            <w:r>
              <w:rPr>
                <w:color w:val="000000"/>
              </w:rPr>
              <w:t>:</w:t>
            </w:r>
          </w:p>
        </w:tc>
        <w:tc>
          <w:tcPr>
            <w:tcW w:w="4268" w:type="dxa"/>
          </w:tcPr>
          <w:p w:rsidR="000A269B" w:rsidRDefault="000A269B" w:rsidP="00896B46">
            <w:pPr>
              <w:autoSpaceDE w:val="0"/>
              <w:autoSpaceDN w:val="0"/>
              <w:adjustRightInd w:val="0"/>
              <w:spacing w:line="240" w:lineRule="atLeast"/>
              <w:rPr>
                <w:color w:val="000000"/>
              </w:rPr>
            </w:pPr>
            <w:bookmarkStart w:id="4" w:name="bassmd_fld"/>
            <w:bookmarkEnd w:id="4"/>
            <w:r>
              <w:rPr>
                <w:color w:val="000000"/>
              </w:rPr>
              <w:t xml:space="preserve">Lynne </w:t>
            </w:r>
            <w:r w:rsidR="005E78DB">
              <w:rPr>
                <w:color w:val="000000"/>
              </w:rPr>
              <w:t xml:space="preserve">D. </w:t>
            </w:r>
            <w:r>
              <w:rPr>
                <w:color w:val="000000"/>
              </w:rPr>
              <w:t>Sherburne-Benz</w:t>
            </w:r>
          </w:p>
        </w:tc>
      </w:tr>
      <w:tr w:rsidR="000A269B" w:rsidRPr="004A37DA" w:rsidTr="00624E55">
        <w:tc>
          <w:tcPr>
            <w:tcW w:w="4245" w:type="dxa"/>
          </w:tcPr>
          <w:p w:rsidR="000A269B" w:rsidRDefault="000A269B" w:rsidP="00896B46">
            <w:pPr>
              <w:autoSpaceDE w:val="0"/>
              <w:autoSpaceDN w:val="0"/>
              <w:adjustRightInd w:val="0"/>
              <w:spacing w:line="240" w:lineRule="atLeast"/>
              <w:jc w:val="right"/>
              <w:rPr>
                <w:color w:val="000000"/>
              </w:rPr>
            </w:pPr>
            <w:bookmarkStart w:id="5" w:name="basttl_fld_lbl"/>
            <w:r>
              <w:rPr>
                <w:color w:val="000000"/>
                <w:szCs w:val="22"/>
              </w:rPr>
              <w:t>Task Team Leader</w:t>
            </w:r>
            <w:bookmarkEnd w:id="5"/>
          </w:p>
        </w:tc>
        <w:tc>
          <w:tcPr>
            <w:tcW w:w="343" w:type="dxa"/>
          </w:tcPr>
          <w:p w:rsidR="000A269B" w:rsidRDefault="00211FF1" w:rsidP="00896B46">
            <w:pPr>
              <w:autoSpaceDE w:val="0"/>
              <w:autoSpaceDN w:val="0"/>
              <w:adjustRightInd w:val="0"/>
              <w:spacing w:line="240" w:lineRule="atLeast"/>
              <w:rPr>
                <w:color w:val="000000"/>
              </w:rPr>
            </w:pPr>
            <w:r>
              <w:rPr>
                <w:color w:val="000000"/>
              </w:rPr>
              <w:t>:</w:t>
            </w:r>
          </w:p>
        </w:tc>
        <w:tc>
          <w:tcPr>
            <w:tcW w:w="4268" w:type="dxa"/>
          </w:tcPr>
          <w:p w:rsidR="000A269B" w:rsidRDefault="000A269B" w:rsidP="00896B46">
            <w:pPr>
              <w:autoSpaceDE w:val="0"/>
              <w:autoSpaceDN w:val="0"/>
              <w:adjustRightInd w:val="0"/>
              <w:spacing w:line="240" w:lineRule="atLeast"/>
              <w:rPr>
                <w:color w:val="000000"/>
              </w:rPr>
            </w:pPr>
            <w:bookmarkStart w:id="6" w:name="basttl_fld"/>
            <w:r>
              <w:rPr>
                <w:color w:val="000000"/>
                <w:szCs w:val="22"/>
              </w:rPr>
              <w:t>Endashaw Tadesse Gossa</w:t>
            </w:r>
            <w:bookmarkEnd w:id="6"/>
          </w:p>
        </w:tc>
      </w:tr>
    </w:tbl>
    <w:p w:rsidR="00E53656" w:rsidRPr="00666218" w:rsidRDefault="00E53656" w:rsidP="00666218"/>
    <w:p w:rsidR="003608F7" w:rsidRDefault="003608F7" w:rsidP="005F1F88">
      <w:pPr>
        <w:jc w:val="center"/>
        <w:rPr>
          <w:rFonts w:ascii="Times New Roman Bold" w:hAnsi="Times New Roman Bold"/>
          <w:b/>
          <w:bCs/>
          <w:caps/>
          <w:color w:val="000000"/>
          <w:szCs w:val="20"/>
        </w:rPr>
        <w:sectPr w:rsidR="003608F7" w:rsidSect="00C61B30">
          <w:pgSz w:w="12240" w:h="15840"/>
          <w:pgMar w:top="1440" w:right="1800" w:bottom="1440" w:left="1800" w:header="720" w:footer="720" w:gutter="0"/>
          <w:pgNumType w:start="1"/>
          <w:cols w:space="720"/>
          <w:titlePg/>
          <w:docGrid w:linePitch="360"/>
        </w:sectPr>
      </w:pPr>
      <w:bookmarkStart w:id="7" w:name="basctry_fld"/>
      <w:bookmarkStart w:id="8" w:name="_Toc257726065"/>
    </w:p>
    <w:p w:rsidR="007472FC" w:rsidRDefault="007472FC" w:rsidP="005F1F88">
      <w:pPr>
        <w:jc w:val="center"/>
        <w:rPr>
          <w:rFonts w:ascii="Times New Roman Bold" w:hAnsi="Times New Roman Bold"/>
          <w:b/>
          <w:bCs/>
          <w:caps/>
          <w:color w:val="000000"/>
          <w:szCs w:val="20"/>
        </w:rPr>
      </w:pPr>
    </w:p>
    <w:p w:rsidR="005F1F88" w:rsidRDefault="005F1F88" w:rsidP="005F1F88">
      <w:pPr>
        <w:jc w:val="center"/>
        <w:rPr>
          <w:b/>
          <w:bCs/>
          <w:color w:val="000000"/>
          <w:szCs w:val="20"/>
        </w:rPr>
      </w:pPr>
      <w:r w:rsidRPr="00211FF1">
        <w:rPr>
          <w:rFonts w:ascii="Times New Roman Bold" w:hAnsi="Times New Roman Bold"/>
          <w:b/>
          <w:bCs/>
          <w:caps/>
          <w:color w:val="000000"/>
          <w:szCs w:val="20"/>
        </w:rPr>
        <w:t>Republic of Liberia</w:t>
      </w:r>
      <w:bookmarkEnd w:id="7"/>
      <w:r w:rsidRPr="00E91FDE">
        <w:rPr>
          <w:bCs/>
          <w:color w:val="000000"/>
          <w:szCs w:val="20"/>
        </w:rPr>
        <w:t xml:space="preserve"> </w:t>
      </w:r>
      <w:r w:rsidRPr="00E91FDE">
        <w:rPr>
          <w:bCs/>
          <w:color w:val="000000"/>
          <w:szCs w:val="20"/>
        </w:rPr>
        <w:br/>
      </w:r>
      <w:r w:rsidRPr="007472FC">
        <w:rPr>
          <w:rFonts w:ascii="Times New Roman Bold" w:hAnsi="Times New Roman Bold"/>
          <w:b/>
          <w:bCs/>
          <w:caps/>
          <w:color w:val="000000"/>
          <w:szCs w:val="20"/>
        </w:rPr>
        <w:t>Community Empowerment Project II</w:t>
      </w:r>
      <w:r>
        <w:rPr>
          <w:b/>
          <w:bCs/>
          <w:color w:val="000000"/>
          <w:szCs w:val="20"/>
        </w:rPr>
        <w:t xml:space="preserve"> (P105683)</w:t>
      </w:r>
    </w:p>
    <w:p w:rsidR="00211FF1" w:rsidRPr="005F1F88" w:rsidRDefault="00211FF1" w:rsidP="005F1F88">
      <w:pPr>
        <w:jc w:val="center"/>
        <w:rPr>
          <w:b/>
          <w:bCs/>
          <w:color w:val="000000"/>
          <w:szCs w:val="20"/>
        </w:rPr>
      </w:pPr>
    </w:p>
    <w:p w:rsidR="005F1F88" w:rsidRPr="007472FC" w:rsidRDefault="005F1F88" w:rsidP="005F1F88">
      <w:pPr>
        <w:jc w:val="center"/>
        <w:rPr>
          <w:b/>
          <w:bCs/>
          <w:color w:val="000000"/>
          <w:szCs w:val="20"/>
        </w:rPr>
      </w:pPr>
      <w:r w:rsidRPr="007472FC">
        <w:rPr>
          <w:b/>
          <w:bCs/>
          <w:color w:val="000000"/>
          <w:szCs w:val="20"/>
        </w:rPr>
        <w:t>IDA Grant H3050 and EU Trust Fund TF094016</w:t>
      </w:r>
    </w:p>
    <w:p w:rsidR="005F1F88" w:rsidRDefault="005F1F88" w:rsidP="005F1F88">
      <w:pPr>
        <w:jc w:val="center"/>
        <w:rPr>
          <w:b/>
          <w:bCs/>
          <w:color w:val="000000"/>
          <w:szCs w:val="20"/>
        </w:rPr>
      </w:pPr>
    </w:p>
    <w:p w:rsidR="007472FC" w:rsidRPr="005F1F88" w:rsidRDefault="007472FC" w:rsidP="005F1F88">
      <w:pPr>
        <w:jc w:val="center"/>
        <w:rPr>
          <w:b/>
          <w:bCs/>
          <w:color w:val="000000"/>
          <w:szCs w:val="20"/>
        </w:rPr>
      </w:pPr>
    </w:p>
    <w:p w:rsidR="005F1F88" w:rsidRDefault="005F1F88" w:rsidP="00E91FDE">
      <w:pPr>
        <w:jc w:val="center"/>
        <w:rPr>
          <w:b/>
          <w:bCs/>
          <w:caps/>
          <w:color w:val="000000"/>
          <w:szCs w:val="20"/>
        </w:rPr>
      </w:pPr>
      <w:r w:rsidRPr="00E91FDE">
        <w:rPr>
          <w:b/>
          <w:bCs/>
          <w:caps/>
          <w:color w:val="000000"/>
          <w:szCs w:val="20"/>
        </w:rPr>
        <w:t>Contents</w:t>
      </w:r>
    </w:p>
    <w:p w:rsidR="0080540D" w:rsidRDefault="0080540D" w:rsidP="0080540D">
      <w:pPr>
        <w:jc w:val="right"/>
        <w:rPr>
          <w:b/>
          <w:bCs/>
          <w:caps/>
          <w:color w:val="000000"/>
          <w:szCs w:val="20"/>
        </w:rPr>
      </w:pPr>
      <w:r>
        <w:rPr>
          <w:b/>
          <w:bCs/>
          <w:caps/>
          <w:color w:val="000000"/>
          <w:szCs w:val="20"/>
        </w:rPr>
        <w:tab/>
        <w:t>Page</w:t>
      </w:r>
    </w:p>
    <w:p w:rsidR="005F1F88" w:rsidRDefault="0080540D" w:rsidP="005F1F88">
      <w:pPr>
        <w:rPr>
          <w:b/>
          <w:bCs/>
          <w:color w:val="000000"/>
          <w:szCs w:val="20"/>
        </w:rPr>
      </w:pPr>
      <w:r>
        <w:rPr>
          <w:b/>
          <w:bCs/>
          <w:color w:val="000000"/>
          <w:szCs w:val="20"/>
        </w:rPr>
        <w:tab/>
      </w:r>
    </w:p>
    <w:p w:rsidR="003818F5" w:rsidRPr="004C7401" w:rsidRDefault="003818F5" w:rsidP="004C7401">
      <w:pPr>
        <w:pStyle w:val="ListParagraph"/>
        <w:numPr>
          <w:ilvl w:val="0"/>
          <w:numId w:val="13"/>
        </w:numPr>
        <w:tabs>
          <w:tab w:val="left" w:leader="dot" w:pos="7920"/>
          <w:tab w:val="left" w:pos="8370"/>
        </w:tabs>
        <w:ind w:left="360"/>
        <w:rPr>
          <w:bCs/>
          <w:color w:val="000000"/>
          <w:szCs w:val="20"/>
        </w:rPr>
      </w:pPr>
      <w:r w:rsidRPr="004C7401">
        <w:rPr>
          <w:bCs/>
          <w:color w:val="000000"/>
          <w:szCs w:val="20"/>
        </w:rPr>
        <w:t>SUMMARY</w:t>
      </w:r>
      <w:r w:rsidR="0080540D" w:rsidRPr="004C7401">
        <w:rPr>
          <w:bCs/>
          <w:color w:val="000000"/>
          <w:szCs w:val="20"/>
        </w:rPr>
        <w:tab/>
      </w:r>
      <w:r w:rsidR="0080540D" w:rsidRPr="004C7401">
        <w:rPr>
          <w:bCs/>
          <w:color w:val="000000"/>
          <w:szCs w:val="20"/>
        </w:rPr>
        <w:tab/>
        <w:t>1</w:t>
      </w:r>
    </w:p>
    <w:p w:rsidR="003818F5" w:rsidRPr="004C7401" w:rsidRDefault="003818F5" w:rsidP="004C7401">
      <w:pPr>
        <w:pStyle w:val="ListParagraph"/>
        <w:numPr>
          <w:ilvl w:val="0"/>
          <w:numId w:val="13"/>
        </w:numPr>
        <w:tabs>
          <w:tab w:val="left" w:leader="dot" w:pos="7920"/>
          <w:tab w:val="left" w:pos="8370"/>
        </w:tabs>
        <w:ind w:left="360"/>
        <w:rPr>
          <w:bCs/>
          <w:color w:val="000000"/>
          <w:szCs w:val="20"/>
        </w:rPr>
      </w:pPr>
      <w:r w:rsidRPr="004C7401">
        <w:rPr>
          <w:bCs/>
          <w:color w:val="000000"/>
          <w:szCs w:val="20"/>
        </w:rPr>
        <w:t>PROJECT STATUS</w:t>
      </w:r>
      <w:r w:rsidR="0080540D" w:rsidRPr="004C7401">
        <w:rPr>
          <w:bCs/>
          <w:color w:val="000000"/>
          <w:szCs w:val="20"/>
        </w:rPr>
        <w:tab/>
      </w:r>
      <w:r w:rsidR="004C7401" w:rsidRPr="004C7401">
        <w:rPr>
          <w:bCs/>
          <w:color w:val="000000"/>
          <w:szCs w:val="20"/>
        </w:rPr>
        <w:tab/>
        <w:t>1</w:t>
      </w:r>
    </w:p>
    <w:p w:rsidR="003818F5" w:rsidRPr="004C7401" w:rsidRDefault="003818F5" w:rsidP="004C7401">
      <w:pPr>
        <w:pStyle w:val="ListParagraph"/>
        <w:numPr>
          <w:ilvl w:val="0"/>
          <w:numId w:val="13"/>
        </w:numPr>
        <w:tabs>
          <w:tab w:val="left" w:leader="dot" w:pos="7920"/>
          <w:tab w:val="left" w:pos="8370"/>
        </w:tabs>
        <w:ind w:left="360"/>
        <w:rPr>
          <w:bCs/>
          <w:color w:val="000000"/>
          <w:szCs w:val="20"/>
        </w:rPr>
      </w:pPr>
      <w:r w:rsidRPr="004C7401">
        <w:rPr>
          <w:bCs/>
          <w:color w:val="000000"/>
          <w:szCs w:val="20"/>
        </w:rPr>
        <w:t>PROPOSED CHANGES</w:t>
      </w:r>
      <w:r w:rsidR="0080540D" w:rsidRPr="004C7401">
        <w:rPr>
          <w:bCs/>
          <w:color w:val="000000"/>
          <w:szCs w:val="20"/>
        </w:rPr>
        <w:tab/>
      </w:r>
      <w:r w:rsidR="004C7401" w:rsidRPr="004C7401">
        <w:rPr>
          <w:bCs/>
          <w:color w:val="000000"/>
          <w:szCs w:val="20"/>
        </w:rPr>
        <w:tab/>
        <w:t>2</w:t>
      </w:r>
    </w:p>
    <w:p w:rsidR="003818F5" w:rsidRPr="004C7401" w:rsidRDefault="003818F5" w:rsidP="004C7401">
      <w:pPr>
        <w:pStyle w:val="ListParagraph"/>
        <w:tabs>
          <w:tab w:val="left" w:leader="dot" w:pos="7920"/>
          <w:tab w:val="left" w:pos="8370"/>
        </w:tabs>
        <w:ind w:left="360"/>
        <w:rPr>
          <w:bCs/>
          <w:color w:val="000000"/>
          <w:szCs w:val="20"/>
        </w:rPr>
      </w:pPr>
    </w:p>
    <w:p w:rsidR="003818F5" w:rsidRPr="004C7401" w:rsidRDefault="003818F5" w:rsidP="004C7401">
      <w:pPr>
        <w:pStyle w:val="ListParagraph"/>
        <w:tabs>
          <w:tab w:val="left" w:leader="dot" w:pos="7920"/>
          <w:tab w:val="left" w:pos="8370"/>
        </w:tabs>
        <w:ind w:left="0"/>
        <w:rPr>
          <w:bCs/>
          <w:color w:val="000000"/>
          <w:szCs w:val="20"/>
        </w:rPr>
      </w:pPr>
      <w:r w:rsidRPr="004C7401">
        <w:rPr>
          <w:bCs/>
          <w:color w:val="000000"/>
          <w:szCs w:val="20"/>
        </w:rPr>
        <w:t>ANNEX 1: Results Framework and Monitoring</w:t>
      </w:r>
      <w:r w:rsidR="004C7401" w:rsidRPr="004C7401">
        <w:rPr>
          <w:bCs/>
          <w:color w:val="000000"/>
          <w:szCs w:val="20"/>
        </w:rPr>
        <w:tab/>
      </w:r>
      <w:r w:rsidR="004C7401" w:rsidRPr="004C7401">
        <w:rPr>
          <w:bCs/>
          <w:color w:val="000000"/>
          <w:szCs w:val="20"/>
        </w:rPr>
        <w:tab/>
        <w:t>4</w:t>
      </w:r>
    </w:p>
    <w:p w:rsidR="003818F5" w:rsidRPr="004C7401" w:rsidRDefault="003818F5" w:rsidP="004C7401">
      <w:pPr>
        <w:pStyle w:val="ListParagraph"/>
        <w:tabs>
          <w:tab w:val="left" w:leader="dot" w:pos="7920"/>
          <w:tab w:val="left" w:pos="8370"/>
        </w:tabs>
        <w:ind w:left="0"/>
        <w:rPr>
          <w:bCs/>
          <w:color w:val="000000"/>
          <w:szCs w:val="20"/>
        </w:rPr>
      </w:pPr>
      <w:r w:rsidRPr="004C7401">
        <w:rPr>
          <w:bCs/>
          <w:color w:val="000000"/>
          <w:szCs w:val="20"/>
        </w:rPr>
        <w:t>ANNEX 2: Extension of Closing Date</w:t>
      </w:r>
      <w:r w:rsidR="004C7401" w:rsidRPr="004C7401">
        <w:rPr>
          <w:bCs/>
          <w:color w:val="000000"/>
          <w:szCs w:val="20"/>
        </w:rPr>
        <w:tab/>
      </w:r>
      <w:r w:rsidR="004C7401" w:rsidRPr="004C7401">
        <w:rPr>
          <w:bCs/>
          <w:color w:val="000000"/>
          <w:szCs w:val="20"/>
        </w:rPr>
        <w:tab/>
        <w:t>6</w:t>
      </w:r>
    </w:p>
    <w:p w:rsidR="003818F5" w:rsidRPr="004C7401" w:rsidRDefault="003818F5" w:rsidP="004C7401">
      <w:pPr>
        <w:pStyle w:val="ListParagraph"/>
        <w:tabs>
          <w:tab w:val="left" w:leader="dot" w:pos="7920"/>
          <w:tab w:val="left" w:pos="8370"/>
        </w:tabs>
        <w:ind w:left="0"/>
        <w:rPr>
          <w:bCs/>
          <w:color w:val="000000"/>
          <w:szCs w:val="20"/>
        </w:rPr>
      </w:pPr>
      <w:r w:rsidRPr="004C7401">
        <w:rPr>
          <w:bCs/>
          <w:color w:val="000000"/>
          <w:szCs w:val="20"/>
        </w:rPr>
        <w:t>ANNEX 3: Work Plan</w:t>
      </w:r>
      <w:r w:rsidR="004C7401" w:rsidRPr="004C7401">
        <w:rPr>
          <w:bCs/>
          <w:color w:val="000000"/>
          <w:szCs w:val="20"/>
        </w:rPr>
        <w:tab/>
      </w:r>
      <w:r w:rsidR="004C7401" w:rsidRPr="004C7401">
        <w:rPr>
          <w:bCs/>
          <w:color w:val="000000"/>
          <w:szCs w:val="20"/>
        </w:rPr>
        <w:tab/>
        <w:t>8</w:t>
      </w:r>
    </w:p>
    <w:p w:rsidR="0080540D" w:rsidRPr="004C7401" w:rsidRDefault="0080540D" w:rsidP="004C7401">
      <w:pPr>
        <w:tabs>
          <w:tab w:val="left" w:leader="dot" w:pos="7920"/>
        </w:tabs>
        <w:rPr>
          <w:bCs/>
          <w:color w:val="000000"/>
          <w:szCs w:val="20"/>
        </w:rPr>
      </w:pPr>
    </w:p>
    <w:p w:rsidR="00E91FDE" w:rsidRPr="004C7401" w:rsidRDefault="00E91FDE" w:rsidP="005F1F88">
      <w:pPr>
        <w:rPr>
          <w:bCs/>
          <w:color w:val="000000"/>
          <w:szCs w:val="20"/>
        </w:rPr>
      </w:pPr>
    </w:p>
    <w:p w:rsidR="00E91FDE" w:rsidRDefault="00E91FDE" w:rsidP="005F1F88">
      <w:pPr>
        <w:rPr>
          <w:b/>
          <w:bCs/>
          <w:color w:val="000000"/>
          <w:szCs w:val="20"/>
        </w:rPr>
      </w:pPr>
    </w:p>
    <w:p w:rsidR="00E91FDE" w:rsidRDefault="00E91FDE" w:rsidP="005F1F88">
      <w:pPr>
        <w:rPr>
          <w:b/>
          <w:bCs/>
          <w:color w:val="000000"/>
          <w:szCs w:val="20"/>
        </w:rPr>
      </w:pPr>
    </w:p>
    <w:p w:rsidR="00211FF1" w:rsidRDefault="00211FF1" w:rsidP="00E91FDE">
      <w:pPr>
        <w:jc w:val="center"/>
        <w:rPr>
          <w:b/>
          <w:bCs/>
          <w:color w:val="000000"/>
          <w:szCs w:val="20"/>
        </w:rPr>
        <w:sectPr w:rsidR="00211FF1" w:rsidSect="00C61B30">
          <w:pgSz w:w="12240" w:h="15840"/>
          <w:pgMar w:top="1440" w:right="1800" w:bottom="1440" w:left="1800" w:header="720" w:footer="720" w:gutter="0"/>
          <w:pgNumType w:start="1"/>
          <w:cols w:space="720"/>
          <w:titlePg/>
          <w:docGrid w:linePitch="360"/>
        </w:sect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C470D4" w:rsidRPr="00BB0451" w:rsidTr="009A288B">
        <w:tc>
          <w:tcPr>
            <w:tcW w:w="10560" w:type="dxa"/>
          </w:tcPr>
          <w:p w:rsidR="00C470D4" w:rsidRPr="0022023C" w:rsidRDefault="00C470D4" w:rsidP="009A288B">
            <w:pPr>
              <w:rPr>
                <w:b/>
                <w:sz w:val="28"/>
                <w:szCs w:val="28"/>
              </w:rPr>
            </w:pPr>
          </w:p>
          <w:p w:rsidR="00C470D4" w:rsidRPr="00BB0451" w:rsidRDefault="00C470D4" w:rsidP="004778A9">
            <w:pPr>
              <w:tabs>
                <w:tab w:val="right" w:pos="10332"/>
              </w:tabs>
            </w:pPr>
            <w:r w:rsidRPr="0022023C">
              <w:rPr>
                <w:b/>
                <w:sz w:val="28"/>
                <w:szCs w:val="28"/>
              </w:rPr>
              <w:t>Restructuring</w:t>
            </w:r>
            <w:r w:rsidRPr="0022023C">
              <w:rPr>
                <w:b/>
                <w:sz w:val="28"/>
                <w:szCs w:val="28"/>
              </w:rPr>
              <w:tab/>
            </w:r>
          </w:p>
        </w:tc>
      </w:tr>
      <w:tr w:rsidR="00C470D4" w:rsidRPr="00BB0451" w:rsidTr="009A288B">
        <w:tc>
          <w:tcPr>
            <w:tcW w:w="10560" w:type="dxa"/>
          </w:tcPr>
          <w:p w:rsidR="00C470D4" w:rsidRPr="0022023C" w:rsidRDefault="00C470D4" w:rsidP="009A288B">
            <w:pPr>
              <w:rPr>
                <w:b/>
                <w:noProof/>
              </w:rPr>
            </w:pPr>
            <w:r w:rsidRPr="0022023C">
              <w:rPr>
                <w:b/>
                <w:noProof/>
              </w:rPr>
              <w:t xml:space="preserve">Restructuring Type: </w:t>
            </w:r>
            <w:bookmarkStart w:id="9" w:name="piboaorrvp_fld"/>
            <w:bookmarkEnd w:id="9"/>
            <w:r>
              <w:rPr>
                <w:b/>
                <w:noProof/>
              </w:rPr>
              <w:t>Level 2</w:t>
            </w:r>
          </w:p>
        </w:tc>
      </w:tr>
    </w:tbl>
    <w:p w:rsidR="00C470D4" w:rsidRDefault="00C470D4" w:rsidP="00C470D4"/>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6000"/>
      </w:tblGrid>
      <w:tr w:rsidR="00C470D4" w:rsidTr="009A288B">
        <w:tc>
          <w:tcPr>
            <w:tcW w:w="10560" w:type="dxa"/>
            <w:gridSpan w:val="2"/>
            <w:tcBorders>
              <w:bottom w:val="single" w:sz="4" w:space="0" w:color="auto"/>
            </w:tcBorders>
            <w:shd w:val="clear" w:color="auto" w:fill="C0C0C0"/>
          </w:tcPr>
          <w:p w:rsidR="00C470D4" w:rsidRPr="0022023C" w:rsidRDefault="00C470D4" w:rsidP="009A288B">
            <w:pPr>
              <w:rPr>
                <w:b/>
                <w:sz w:val="28"/>
                <w:szCs w:val="28"/>
              </w:rPr>
            </w:pPr>
            <w:r w:rsidRPr="0022023C">
              <w:rPr>
                <w:b/>
                <w:sz w:val="28"/>
                <w:szCs w:val="28"/>
              </w:rPr>
              <w:t>1.  Basic Information</w:t>
            </w:r>
          </w:p>
        </w:tc>
      </w:tr>
      <w:tr w:rsidR="00C470D4" w:rsidTr="009A288B">
        <w:tc>
          <w:tcPr>
            <w:tcW w:w="4560" w:type="dxa"/>
          </w:tcPr>
          <w:p w:rsidR="00C470D4" w:rsidRPr="0022023C" w:rsidRDefault="00C470D4" w:rsidP="009A288B">
            <w:pPr>
              <w:rPr>
                <w:sz w:val="22"/>
                <w:szCs w:val="22"/>
              </w:rPr>
            </w:pPr>
            <w:r w:rsidRPr="0022023C">
              <w:rPr>
                <w:sz w:val="22"/>
                <w:szCs w:val="22"/>
              </w:rPr>
              <w:t>Project ID &amp; Name</w:t>
            </w:r>
          </w:p>
        </w:tc>
        <w:tc>
          <w:tcPr>
            <w:tcW w:w="6000" w:type="dxa"/>
          </w:tcPr>
          <w:p w:rsidR="00C470D4" w:rsidRDefault="00C470D4" w:rsidP="009A288B">
            <w:bookmarkStart w:id="10" w:name="basprojid_fld"/>
            <w:r>
              <w:t>P105683</w:t>
            </w:r>
            <w:bookmarkEnd w:id="10"/>
            <w:r>
              <w:t xml:space="preserve">: </w:t>
            </w:r>
            <w:bookmarkStart w:id="11" w:name="basprojnam_fld"/>
            <w:r>
              <w:t>LR-Comm. Empowerment  II</w:t>
            </w:r>
            <w:bookmarkEnd w:id="11"/>
          </w:p>
        </w:tc>
      </w:tr>
      <w:tr w:rsidR="00C470D4" w:rsidTr="009A288B">
        <w:tc>
          <w:tcPr>
            <w:tcW w:w="4560" w:type="dxa"/>
          </w:tcPr>
          <w:p w:rsidR="00C470D4" w:rsidRPr="009F6809" w:rsidRDefault="00C470D4" w:rsidP="009A288B">
            <w:r w:rsidRPr="009F6809">
              <w:t>Country</w:t>
            </w:r>
          </w:p>
        </w:tc>
        <w:tc>
          <w:tcPr>
            <w:tcW w:w="6000" w:type="dxa"/>
          </w:tcPr>
          <w:p w:rsidR="00C470D4" w:rsidRDefault="00C470D4" w:rsidP="009A288B">
            <w:r>
              <w:t>Liberia</w:t>
            </w:r>
          </w:p>
        </w:tc>
      </w:tr>
      <w:tr w:rsidR="00C470D4" w:rsidTr="009A288B">
        <w:tc>
          <w:tcPr>
            <w:tcW w:w="4560" w:type="dxa"/>
          </w:tcPr>
          <w:p w:rsidR="00C470D4" w:rsidRPr="009F6809" w:rsidRDefault="00C470D4" w:rsidP="009A288B">
            <w:r w:rsidRPr="009F6809">
              <w:t>Task Team Leader</w:t>
            </w:r>
          </w:p>
        </w:tc>
        <w:tc>
          <w:tcPr>
            <w:tcW w:w="6000" w:type="dxa"/>
          </w:tcPr>
          <w:p w:rsidR="00C470D4" w:rsidRDefault="00C470D4" w:rsidP="009A288B">
            <w:r>
              <w:t>Endashaw Tadesse Gossa</w:t>
            </w:r>
          </w:p>
        </w:tc>
      </w:tr>
      <w:tr w:rsidR="00C470D4" w:rsidTr="009A288B">
        <w:tc>
          <w:tcPr>
            <w:tcW w:w="4560" w:type="dxa"/>
          </w:tcPr>
          <w:p w:rsidR="00C470D4" w:rsidRPr="009F6809" w:rsidRDefault="00C470D4" w:rsidP="009A288B">
            <w:r w:rsidRPr="009F6809">
              <w:t>Sector Manager/Director</w:t>
            </w:r>
          </w:p>
        </w:tc>
        <w:tc>
          <w:tcPr>
            <w:tcW w:w="6000" w:type="dxa"/>
          </w:tcPr>
          <w:p w:rsidR="00C470D4" w:rsidRDefault="00C470D4" w:rsidP="009A288B">
            <w:r>
              <w:t>Lynne D. Sherburne-Benz</w:t>
            </w:r>
          </w:p>
        </w:tc>
      </w:tr>
      <w:tr w:rsidR="00C470D4" w:rsidTr="009A288B">
        <w:tc>
          <w:tcPr>
            <w:tcW w:w="4560" w:type="dxa"/>
          </w:tcPr>
          <w:p w:rsidR="00C470D4" w:rsidRPr="009F6809" w:rsidRDefault="00C470D4" w:rsidP="009A288B">
            <w:r w:rsidRPr="009F6809">
              <w:t>Country Director</w:t>
            </w:r>
          </w:p>
        </w:tc>
        <w:tc>
          <w:tcPr>
            <w:tcW w:w="6000" w:type="dxa"/>
          </w:tcPr>
          <w:p w:rsidR="00C470D4" w:rsidRDefault="00C470D4" w:rsidP="009A288B">
            <w:r>
              <w:t>Yusupha B. Crookes</w:t>
            </w:r>
          </w:p>
        </w:tc>
      </w:tr>
      <w:tr w:rsidR="00C470D4" w:rsidTr="009A288B">
        <w:tc>
          <w:tcPr>
            <w:tcW w:w="4560" w:type="dxa"/>
          </w:tcPr>
          <w:p w:rsidR="00C470D4" w:rsidRPr="009F6809" w:rsidRDefault="00C470D4" w:rsidP="009A288B">
            <w:r w:rsidRPr="009F6809">
              <w:t>Original Board Approval Date</w:t>
            </w:r>
          </w:p>
        </w:tc>
        <w:tc>
          <w:tcPr>
            <w:tcW w:w="6000" w:type="dxa"/>
          </w:tcPr>
          <w:p w:rsidR="00C470D4" w:rsidRDefault="00C470D4" w:rsidP="009A288B">
            <w:bookmarkStart w:id="12" w:name="piobad_fld"/>
            <w:r>
              <w:t>06/14/2007</w:t>
            </w:r>
            <w:bookmarkEnd w:id="12"/>
          </w:p>
        </w:tc>
      </w:tr>
      <w:tr w:rsidR="00C470D4" w:rsidTr="009A288B">
        <w:tc>
          <w:tcPr>
            <w:tcW w:w="4560" w:type="dxa"/>
          </w:tcPr>
          <w:p w:rsidR="00C470D4" w:rsidRPr="009F6809" w:rsidRDefault="00C470D4" w:rsidP="009A288B">
            <w:bookmarkStart w:id="13" w:name="pioclo_date_lbl"/>
            <w:r>
              <w:t>Original Closing Date:</w:t>
            </w:r>
            <w:bookmarkEnd w:id="13"/>
          </w:p>
        </w:tc>
        <w:tc>
          <w:tcPr>
            <w:tcW w:w="6000" w:type="dxa"/>
          </w:tcPr>
          <w:p w:rsidR="00C470D4" w:rsidRDefault="00C470D4" w:rsidP="009A288B">
            <w:bookmarkStart w:id="14" w:name="pioclo_date"/>
            <w:r>
              <w:t>06/30/2011</w:t>
            </w:r>
            <w:bookmarkEnd w:id="14"/>
          </w:p>
        </w:tc>
      </w:tr>
      <w:tr w:rsidR="00C470D4" w:rsidTr="009A288B">
        <w:tc>
          <w:tcPr>
            <w:tcW w:w="4560" w:type="dxa"/>
          </w:tcPr>
          <w:p w:rsidR="00C470D4" w:rsidRPr="009F6809" w:rsidRDefault="00C470D4" w:rsidP="009A288B">
            <w:r w:rsidRPr="009F6809">
              <w:t>Current Closing Date</w:t>
            </w:r>
          </w:p>
        </w:tc>
        <w:tc>
          <w:tcPr>
            <w:tcW w:w="6000" w:type="dxa"/>
          </w:tcPr>
          <w:p w:rsidR="00C470D4" w:rsidRDefault="00C470D4" w:rsidP="009A288B">
            <w:bookmarkStart w:id="15" w:name="picurclosdate_fld"/>
            <w:r>
              <w:t>07/31/2012</w:t>
            </w:r>
            <w:bookmarkEnd w:id="15"/>
          </w:p>
        </w:tc>
      </w:tr>
      <w:tr w:rsidR="00C470D4" w:rsidTr="009A288B">
        <w:tc>
          <w:tcPr>
            <w:tcW w:w="4560" w:type="dxa"/>
          </w:tcPr>
          <w:p w:rsidR="00C470D4" w:rsidRPr="009F6809" w:rsidRDefault="00C470D4" w:rsidP="009A288B">
            <w:r w:rsidRPr="009F6809">
              <w:t>Proposed Closing Date [if applicable]</w:t>
            </w:r>
          </w:p>
        </w:tc>
        <w:tc>
          <w:tcPr>
            <w:tcW w:w="6000" w:type="dxa"/>
          </w:tcPr>
          <w:p w:rsidR="00C470D4" w:rsidRDefault="00C470D4" w:rsidP="009A288B">
            <w:bookmarkStart w:id="16" w:name="piproclosdate_fld"/>
            <w:r>
              <w:t>07/31/2013</w:t>
            </w:r>
            <w:bookmarkEnd w:id="16"/>
          </w:p>
        </w:tc>
      </w:tr>
      <w:tr w:rsidR="00C470D4" w:rsidTr="009A288B">
        <w:tc>
          <w:tcPr>
            <w:tcW w:w="4560" w:type="dxa"/>
          </w:tcPr>
          <w:p w:rsidR="00C470D4" w:rsidRPr="009F6809" w:rsidRDefault="00C470D4" w:rsidP="009A288B">
            <w:r w:rsidRPr="009F6809">
              <w:t>EA Category</w:t>
            </w:r>
          </w:p>
        </w:tc>
        <w:tc>
          <w:tcPr>
            <w:tcW w:w="6000" w:type="dxa"/>
          </w:tcPr>
          <w:p w:rsidR="00C470D4" w:rsidRDefault="00C470D4" w:rsidP="009A288B">
            <w:bookmarkStart w:id="17" w:name="basenvcat_fld"/>
            <w:r>
              <w:t>B-Partial Assessment</w:t>
            </w:r>
            <w:bookmarkEnd w:id="17"/>
          </w:p>
        </w:tc>
      </w:tr>
      <w:tr w:rsidR="00C470D4" w:rsidTr="009A288B">
        <w:tc>
          <w:tcPr>
            <w:tcW w:w="4560" w:type="dxa"/>
          </w:tcPr>
          <w:p w:rsidR="00C470D4" w:rsidRPr="009F6809" w:rsidRDefault="00C470D4" w:rsidP="009A288B">
            <w:r w:rsidRPr="009F6809">
              <w:t>Revised EA Category</w:t>
            </w:r>
          </w:p>
        </w:tc>
        <w:tc>
          <w:tcPr>
            <w:tcW w:w="6000" w:type="dxa"/>
          </w:tcPr>
          <w:p w:rsidR="00C470D4" w:rsidRDefault="00C470D4" w:rsidP="009A288B">
            <w:bookmarkStart w:id="18" w:name="basenvcatnew_fld"/>
            <w:r>
              <w:t>B-Partial Assessment-Partial Assessment</w:t>
            </w:r>
            <w:bookmarkEnd w:id="18"/>
          </w:p>
        </w:tc>
      </w:tr>
      <w:tr w:rsidR="00C470D4" w:rsidTr="009A288B">
        <w:tc>
          <w:tcPr>
            <w:tcW w:w="4560" w:type="dxa"/>
          </w:tcPr>
          <w:p w:rsidR="00C470D4" w:rsidRPr="009F6809" w:rsidRDefault="00C470D4" w:rsidP="009A288B">
            <w:r w:rsidRPr="009F6809">
              <w:t>EA Completion Date</w:t>
            </w:r>
          </w:p>
        </w:tc>
        <w:tc>
          <w:tcPr>
            <w:tcW w:w="6000" w:type="dxa"/>
          </w:tcPr>
          <w:p w:rsidR="00C470D4" w:rsidRDefault="00C470D4" w:rsidP="009A288B">
            <w:bookmarkStart w:id="19" w:name="basenvdate_fld"/>
            <w:r>
              <w:t>05/20/2008</w:t>
            </w:r>
            <w:bookmarkEnd w:id="19"/>
          </w:p>
        </w:tc>
      </w:tr>
      <w:tr w:rsidR="00C470D4" w:rsidTr="009A288B">
        <w:tc>
          <w:tcPr>
            <w:tcW w:w="4560" w:type="dxa"/>
          </w:tcPr>
          <w:p w:rsidR="00C470D4" w:rsidRPr="009F6809" w:rsidRDefault="00C470D4" w:rsidP="009A288B">
            <w:r w:rsidRPr="009F6809">
              <w:t>Revised EA Completion Date</w:t>
            </w:r>
          </w:p>
        </w:tc>
        <w:tc>
          <w:tcPr>
            <w:tcW w:w="6000" w:type="dxa"/>
          </w:tcPr>
          <w:p w:rsidR="00C470D4" w:rsidRDefault="00C470D4" w:rsidP="009A288B">
            <w:bookmarkStart w:id="20" w:name="basrevenvdate_fld"/>
            <w:bookmarkEnd w:id="20"/>
          </w:p>
        </w:tc>
      </w:tr>
    </w:tbl>
    <w:p w:rsidR="00C470D4" w:rsidRDefault="00C470D4" w:rsidP="00C470D4">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60"/>
        <w:gridCol w:w="3120"/>
        <w:gridCol w:w="2880"/>
      </w:tblGrid>
      <w:tr w:rsidR="00C470D4" w:rsidTr="009A288B">
        <w:tc>
          <w:tcPr>
            <w:tcW w:w="10560" w:type="dxa"/>
            <w:gridSpan w:val="3"/>
            <w:tcBorders>
              <w:bottom w:val="single" w:sz="4" w:space="0" w:color="auto"/>
            </w:tcBorders>
            <w:shd w:val="clear" w:color="auto" w:fill="CCCCCC"/>
          </w:tcPr>
          <w:p w:rsidR="00C470D4" w:rsidRPr="0022023C" w:rsidRDefault="00C470D4" w:rsidP="009A288B">
            <w:pPr>
              <w:keepNext/>
              <w:rPr>
                <w:sz w:val="28"/>
                <w:szCs w:val="28"/>
              </w:rPr>
            </w:pPr>
            <w:r w:rsidRPr="0022023C">
              <w:rPr>
                <w:b/>
                <w:sz w:val="28"/>
                <w:szCs w:val="28"/>
              </w:rPr>
              <w:t>2.  Revised Financing Plan (US$</w:t>
            </w:r>
            <w:r>
              <w:rPr>
                <w:b/>
                <w:sz w:val="28"/>
                <w:szCs w:val="28"/>
              </w:rPr>
              <w:t>m</w:t>
            </w:r>
            <w:r w:rsidRPr="0022023C">
              <w:rPr>
                <w:b/>
                <w:sz w:val="28"/>
                <w:szCs w:val="28"/>
              </w:rPr>
              <w:t>)</w:t>
            </w:r>
          </w:p>
        </w:tc>
      </w:tr>
      <w:tr w:rsidR="00C470D4" w:rsidTr="009A288B">
        <w:tc>
          <w:tcPr>
            <w:tcW w:w="4560" w:type="dxa"/>
            <w:shd w:val="clear" w:color="auto" w:fill="E0E0E0"/>
          </w:tcPr>
          <w:p w:rsidR="00C470D4" w:rsidRPr="0022023C" w:rsidRDefault="00C470D4" w:rsidP="009A288B">
            <w:pPr>
              <w:keepNext/>
              <w:rPr>
                <w:b/>
              </w:rPr>
            </w:pPr>
            <w:r w:rsidRPr="0022023C">
              <w:rPr>
                <w:b/>
              </w:rPr>
              <w:t>Source</w:t>
            </w:r>
          </w:p>
        </w:tc>
        <w:tc>
          <w:tcPr>
            <w:tcW w:w="3120" w:type="dxa"/>
            <w:shd w:val="clear" w:color="auto" w:fill="E0E0E0"/>
          </w:tcPr>
          <w:p w:rsidR="00C470D4" w:rsidRPr="0022023C" w:rsidRDefault="00C470D4" w:rsidP="009A288B">
            <w:pPr>
              <w:keepNext/>
              <w:jc w:val="center"/>
              <w:rPr>
                <w:b/>
              </w:rPr>
            </w:pPr>
            <w:r w:rsidRPr="0022023C">
              <w:rPr>
                <w:b/>
              </w:rPr>
              <w:t>Original</w:t>
            </w:r>
          </w:p>
        </w:tc>
        <w:tc>
          <w:tcPr>
            <w:tcW w:w="2880" w:type="dxa"/>
            <w:shd w:val="clear" w:color="auto" w:fill="E0E0E0"/>
          </w:tcPr>
          <w:p w:rsidR="00C470D4" w:rsidRPr="0022023C" w:rsidRDefault="00C470D4" w:rsidP="009A288B">
            <w:pPr>
              <w:keepNext/>
              <w:jc w:val="center"/>
              <w:rPr>
                <w:b/>
              </w:rPr>
            </w:pPr>
            <w:r w:rsidRPr="0022023C">
              <w:rPr>
                <w:b/>
              </w:rPr>
              <w:t>Revised</w:t>
            </w:r>
          </w:p>
        </w:tc>
      </w:tr>
      <w:tr w:rsidR="00C470D4" w:rsidRPr="00B70C28" w:rsidTr="009A288B">
        <w:tc>
          <w:tcPr>
            <w:tcW w:w="4560" w:type="dxa"/>
          </w:tcPr>
          <w:p w:rsidR="00C470D4" w:rsidRPr="00B70C28" w:rsidRDefault="00C470D4" w:rsidP="009A288B">
            <w:pPr>
              <w:keepNext/>
            </w:pPr>
            <w:r>
              <w:t>BORR</w:t>
            </w:r>
          </w:p>
        </w:tc>
        <w:tc>
          <w:tcPr>
            <w:tcW w:w="3120" w:type="dxa"/>
          </w:tcPr>
          <w:p w:rsidR="00C470D4" w:rsidRPr="00B70C28" w:rsidRDefault="00C470D4" w:rsidP="009A288B">
            <w:pPr>
              <w:keepNext/>
              <w:tabs>
                <w:tab w:val="decimal" w:pos="1812"/>
              </w:tabs>
            </w:pPr>
            <w:r>
              <w:t>0.00</w:t>
            </w:r>
          </w:p>
        </w:tc>
        <w:tc>
          <w:tcPr>
            <w:tcW w:w="2880" w:type="dxa"/>
          </w:tcPr>
          <w:p w:rsidR="00C470D4" w:rsidRPr="00B70C28" w:rsidRDefault="00C470D4" w:rsidP="009A288B">
            <w:pPr>
              <w:keepNext/>
              <w:tabs>
                <w:tab w:val="decimal" w:pos="1812"/>
              </w:tabs>
            </w:pPr>
            <w:r>
              <w:t>0.00</w:t>
            </w:r>
          </w:p>
        </w:tc>
      </w:tr>
      <w:tr w:rsidR="00C470D4" w:rsidRPr="00B70C28" w:rsidTr="009A288B">
        <w:tc>
          <w:tcPr>
            <w:tcW w:w="4560" w:type="dxa"/>
          </w:tcPr>
          <w:p w:rsidR="00C470D4" w:rsidRPr="00B70C28" w:rsidRDefault="00C470D4" w:rsidP="009A288B">
            <w:pPr>
              <w:keepNext/>
            </w:pPr>
            <w:r>
              <w:t>IDA H3050</w:t>
            </w:r>
          </w:p>
        </w:tc>
        <w:tc>
          <w:tcPr>
            <w:tcW w:w="3120" w:type="dxa"/>
          </w:tcPr>
          <w:p w:rsidR="00C470D4" w:rsidRPr="00B70C28" w:rsidRDefault="00C470D4" w:rsidP="009A288B">
            <w:pPr>
              <w:keepNext/>
              <w:tabs>
                <w:tab w:val="decimal" w:pos="1812"/>
              </w:tabs>
            </w:pPr>
            <w:r>
              <w:t>5.00</w:t>
            </w:r>
          </w:p>
        </w:tc>
        <w:tc>
          <w:tcPr>
            <w:tcW w:w="2880" w:type="dxa"/>
          </w:tcPr>
          <w:p w:rsidR="00C470D4" w:rsidRPr="00B70C28" w:rsidRDefault="00C470D4" w:rsidP="009A288B">
            <w:pPr>
              <w:keepNext/>
              <w:tabs>
                <w:tab w:val="decimal" w:pos="1812"/>
              </w:tabs>
            </w:pPr>
            <w:r>
              <w:t>5.00</w:t>
            </w:r>
          </w:p>
        </w:tc>
      </w:tr>
      <w:tr w:rsidR="00C470D4" w:rsidRPr="00B70C28" w:rsidTr="009A288B">
        <w:tc>
          <w:tcPr>
            <w:tcW w:w="4560" w:type="dxa"/>
          </w:tcPr>
          <w:p w:rsidR="00C470D4" w:rsidRPr="00B70C28" w:rsidRDefault="00C470D4" w:rsidP="009A288B">
            <w:pPr>
              <w:keepNext/>
            </w:pPr>
            <w:r>
              <w:t>EU TF094016</w:t>
            </w:r>
          </w:p>
        </w:tc>
        <w:tc>
          <w:tcPr>
            <w:tcW w:w="3120" w:type="dxa"/>
          </w:tcPr>
          <w:p w:rsidR="00C470D4" w:rsidRDefault="00C470D4" w:rsidP="009A288B">
            <w:pPr>
              <w:keepNext/>
              <w:tabs>
                <w:tab w:val="decimal" w:pos="1812"/>
              </w:tabs>
            </w:pPr>
            <w:r>
              <w:t>11.00</w:t>
            </w:r>
          </w:p>
        </w:tc>
        <w:tc>
          <w:tcPr>
            <w:tcW w:w="2880" w:type="dxa"/>
          </w:tcPr>
          <w:p w:rsidR="00C470D4" w:rsidRDefault="00C470D4" w:rsidP="009A288B">
            <w:pPr>
              <w:keepNext/>
              <w:tabs>
                <w:tab w:val="decimal" w:pos="1812"/>
              </w:tabs>
            </w:pPr>
            <w:r>
              <w:t>11.00</w:t>
            </w:r>
          </w:p>
        </w:tc>
      </w:tr>
      <w:tr w:rsidR="00C470D4" w:rsidRPr="00B70C28" w:rsidTr="009A288B">
        <w:tc>
          <w:tcPr>
            <w:tcW w:w="4560" w:type="dxa"/>
          </w:tcPr>
          <w:p w:rsidR="00C470D4" w:rsidRPr="00B70C28" w:rsidRDefault="00C470D4" w:rsidP="009A288B">
            <w:pPr>
              <w:keepNext/>
            </w:pPr>
            <w:r w:rsidRPr="00B70C28">
              <w:t xml:space="preserve"> </w:t>
            </w:r>
            <w:bookmarkStart w:id="21" w:name="REV_FIN_PLAN_COL_1"/>
            <w:r w:rsidRPr="003341FF">
              <w:rPr>
                <w:b/>
              </w:rPr>
              <w:t>Total</w:t>
            </w:r>
            <w:bookmarkEnd w:id="21"/>
          </w:p>
        </w:tc>
        <w:tc>
          <w:tcPr>
            <w:tcW w:w="3120" w:type="dxa"/>
          </w:tcPr>
          <w:p w:rsidR="00C470D4" w:rsidRPr="00B70C28" w:rsidRDefault="00C470D4" w:rsidP="009A288B">
            <w:pPr>
              <w:keepNext/>
              <w:tabs>
                <w:tab w:val="decimal" w:pos="1812"/>
              </w:tabs>
            </w:pPr>
            <w:bookmarkStart w:id="22" w:name="REV_FIN_PLAN_COL_2"/>
            <w:r>
              <w:t>16.00</w:t>
            </w:r>
            <w:bookmarkEnd w:id="22"/>
          </w:p>
        </w:tc>
        <w:tc>
          <w:tcPr>
            <w:tcW w:w="2880" w:type="dxa"/>
          </w:tcPr>
          <w:p w:rsidR="00C470D4" w:rsidRPr="00B70C28" w:rsidRDefault="00C470D4" w:rsidP="009A288B">
            <w:pPr>
              <w:keepNext/>
              <w:tabs>
                <w:tab w:val="decimal" w:pos="1812"/>
              </w:tabs>
            </w:pPr>
            <w:bookmarkStart w:id="23" w:name="REV_FIN_PLAN_COL_3"/>
            <w:r>
              <w:t>16.00</w:t>
            </w:r>
            <w:bookmarkEnd w:id="23"/>
          </w:p>
        </w:tc>
      </w:tr>
    </w:tbl>
    <w:p w:rsidR="00C470D4" w:rsidRDefault="00C470D4" w:rsidP="00C470D4">
      <w:pPr>
        <w:ind w:left="-600"/>
      </w:pPr>
      <w:bookmarkStart w:id="24" w:name="REV_FIN_PLAN"/>
      <w:bookmarkEnd w:id="24"/>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277"/>
        <w:gridCol w:w="2160"/>
        <w:gridCol w:w="2123"/>
      </w:tblGrid>
      <w:tr w:rsidR="00C470D4" w:rsidTr="009A288B">
        <w:tc>
          <w:tcPr>
            <w:tcW w:w="10560" w:type="dxa"/>
            <w:gridSpan w:val="3"/>
            <w:tcBorders>
              <w:bottom w:val="single" w:sz="4" w:space="0" w:color="auto"/>
            </w:tcBorders>
            <w:shd w:val="clear" w:color="auto" w:fill="CCCCCC"/>
          </w:tcPr>
          <w:p w:rsidR="00C470D4" w:rsidRPr="0022023C" w:rsidRDefault="00C470D4" w:rsidP="009A288B">
            <w:pPr>
              <w:keepNext/>
              <w:rPr>
                <w:b/>
                <w:sz w:val="28"/>
                <w:szCs w:val="28"/>
              </w:rPr>
            </w:pPr>
            <w:r w:rsidRPr="0022023C">
              <w:rPr>
                <w:b/>
                <w:sz w:val="28"/>
                <w:szCs w:val="28"/>
              </w:rPr>
              <w:t>3.  Borrower</w:t>
            </w:r>
          </w:p>
        </w:tc>
      </w:tr>
      <w:tr w:rsidR="00C470D4" w:rsidTr="004778A9">
        <w:tc>
          <w:tcPr>
            <w:tcW w:w="6277" w:type="dxa"/>
            <w:tcBorders>
              <w:bottom w:val="single" w:sz="4" w:space="0" w:color="auto"/>
            </w:tcBorders>
            <w:shd w:val="clear" w:color="auto" w:fill="E0E0E0"/>
          </w:tcPr>
          <w:p w:rsidR="00C470D4" w:rsidRPr="0022023C" w:rsidRDefault="00C470D4" w:rsidP="009A288B">
            <w:pPr>
              <w:keepNext/>
              <w:jc w:val="center"/>
              <w:rPr>
                <w:b/>
              </w:rPr>
            </w:pPr>
            <w:r w:rsidRPr="0022023C">
              <w:rPr>
                <w:b/>
              </w:rPr>
              <w:t>Organization</w:t>
            </w:r>
          </w:p>
        </w:tc>
        <w:tc>
          <w:tcPr>
            <w:tcW w:w="2160" w:type="dxa"/>
            <w:tcBorders>
              <w:bottom w:val="single" w:sz="4" w:space="0" w:color="auto"/>
            </w:tcBorders>
            <w:shd w:val="clear" w:color="auto" w:fill="E0E0E0"/>
          </w:tcPr>
          <w:p w:rsidR="00C470D4" w:rsidRPr="0022023C" w:rsidRDefault="00C470D4" w:rsidP="009A288B">
            <w:pPr>
              <w:keepNext/>
              <w:jc w:val="center"/>
              <w:rPr>
                <w:b/>
              </w:rPr>
            </w:pPr>
            <w:r w:rsidRPr="0022023C">
              <w:rPr>
                <w:b/>
              </w:rPr>
              <w:t>Department</w:t>
            </w:r>
          </w:p>
        </w:tc>
        <w:tc>
          <w:tcPr>
            <w:tcW w:w="2123" w:type="dxa"/>
            <w:tcBorders>
              <w:bottom w:val="single" w:sz="4" w:space="0" w:color="auto"/>
            </w:tcBorders>
            <w:shd w:val="clear" w:color="auto" w:fill="E0E0E0"/>
          </w:tcPr>
          <w:p w:rsidR="00C470D4" w:rsidRPr="0022023C" w:rsidRDefault="00C470D4" w:rsidP="009A288B">
            <w:pPr>
              <w:keepNext/>
              <w:jc w:val="center"/>
              <w:rPr>
                <w:b/>
              </w:rPr>
            </w:pPr>
            <w:r w:rsidRPr="0022023C">
              <w:rPr>
                <w:b/>
              </w:rPr>
              <w:t>Location</w:t>
            </w:r>
          </w:p>
        </w:tc>
      </w:tr>
      <w:tr w:rsidR="00C470D4" w:rsidRPr="00B70C28" w:rsidTr="004778A9">
        <w:tc>
          <w:tcPr>
            <w:tcW w:w="6277" w:type="dxa"/>
            <w:shd w:val="clear" w:color="auto" w:fill="auto"/>
          </w:tcPr>
          <w:p w:rsidR="00C470D4" w:rsidRPr="00B70C28" w:rsidRDefault="00C470D4" w:rsidP="009A288B">
            <w:pPr>
              <w:keepNext/>
            </w:pPr>
            <w:r w:rsidRPr="00B70C28">
              <w:t xml:space="preserve"> </w:t>
            </w:r>
            <w:bookmarkStart w:id="25" w:name="BORR_INFO_COL_1"/>
            <w:r>
              <w:t>Republic of Liberia</w:t>
            </w:r>
            <w:bookmarkEnd w:id="25"/>
          </w:p>
        </w:tc>
        <w:tc>
          <w:tcPr>
            <w:tcW w:w="2160" w:type="dxa"/>
            <w:shd w:val="clear" w:color="auto" w:fill="auto"/>
          </w:tcPr>
          <w:p w:rsidR="00C470D4" w:rsidRPr="00B70C28" w:rsidRDefault="00C470D4" w:rsidP="009A288B">
            <w:pPr>
              <w:keepNext/>
            </w:pPr>
            <w:bookmarkStart w:id="26" w:name="BORR_INFO_COL_2"/>
            <w:bookmarkEnd w:id="26"/>
          </w:p>
        </w:tc>
        <w:tc>
          <w:tcPr>
            <w:tcW w:w="2123" w:type="dxa"/>
            <w:shd w:val="clear" w:color="auto" w:fill="auto"/>
          </w:tcPr>
          <w:p w:rsidR="00C470D4" w:rsidRPr="00B70C28" w:rsidRDefault="00C470D4" w:rsidP="009A288B">
            <w:pPr>
              <w:keepNext/>
            </w:pPr>
            <w:bookmarkStart w:id="27" w:name="BORR_INFO_COL_3"/>
            <w:r>
              <w:t>Liberia</w:t>
            </w:r>
            <w:bookmarkEnd w:id="27"/>
          </w:p>
        </w:tc>
      </w:tr>
    </w:tbl>
    <w:p w:rsidR="00C470D4" w:rsidRDefault="00C470D4" w:rsidP="00C470D4">
      <w:pPr>
        <w:ind w:left="-600"/>
      </w:pPr>
      <w:bookmarkStart w:id="28" w:name="BORR_INFO"/>
      <w:bookmarkEnd w:id="28"/>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277"/>
        <w:gridCol w:w="2160"/>
        <w:gridCol w:w="2123"/>
      </w:tblGrid>
      <w:tr w:rsidR="00C470D4" w:rsidTr="009A288B">
        <w:tc>
          <w:tcPr>
            <w:tcW w:w="10560" w:type="dxa"/>
            <w:gridSpan w:val="3"/>
            <w:tcBorders>
              <w:bottom w:val="single" w:sz="4" w:space="0" w:color="auto"/>
            </w:tcBorders>
            <w:shd w:val="clear" w:color="auto" w:fill="D9D9D9"/>
          </w:tcPr>
          <w:p w:rsidR="00C470D4" w:rsidRPr="0022023C" w:rsidRDefault="00C470D4" w:rsidP="009A288B">
            <w:pPr>
              <w:keepNext/>
              <w:rPr>
                <w:sz w:val="28"/>
                <w:szCs w:val="28"/>
              </w:rPr>
            </w:pPr>
            <w:r w:rsidRPr="0022023C">
              <w:rPr>
                <w:b/>
                <w:sz w:val="28"/>
                <w:szCs w:val="28"/>
              </w:rPr>
              <w:t>4.   Implementing Agency</w:t>
            </w:r>
          </w:p>
        </w:tc>
      </w:tr>
      <w:tr w:rsidR="00C470D4" w:rsidTr="004778A9">
        <w:tc>
          <w:tcPr>
            <w:tcW w:w="6277" w:type="dxa"/>
            <w:shd w:val="clear" w:color="auto" w:fill="E6E6E6"/>
          </w:tcPr>
          <w:p w:rsidR="00C470D4" w:rsidRPr="0022023C" w:rsidRDefault="00C470D4" w:rsidP="009A288B">
            <w:pPr>
              <w:keepNext/>
              <w:jc w:val="center"/>
              <w:rPr>
                <w:b/>
              </w:rPr>
            </w:pPr>
            <w:r w:rsidRPr="0022023C">
              <w:rPr>
                <w:b/>
              </w:rPr>
              <w:t>Organization</w:t>
            </w:r>
          </w:p>
        </w:tc>
        <w:tc>
          <w:tcPr>
            <w:tcW w:w="2160" w:type="dxa"/>
            <w:shd w:val="clear" w:color="auto" w:fill="E6E6E6"/>
          </w:tcPr>
          <w:p w:rsidR="00C470D4" w:rsidRPr="0022023C" w:rsidRDefault="00C470D4" w:rsidP="009A288B">
            <w:pPr>
              <w:keepNext/>
              <w:jc w:val="center"/>
              <w:rPr>
                <w:b/>
              </w:rPr>
            </w:pPr>
            <w:r w:rsidRPr="0022023C">
              <w:rPr>
                <w:b/>
              </w:rPr>
              <w:t>Department</w:t>
            </w:r>
          </w:p>
        </w:tc>
        <w:tc>
          <w:tcPr>
            <w:tcW w:w="2123" w:type="dxa"/>
            <w:shd w:val="clear" w:color="auto" w:fill="E6E6E6"/>
          </w:tcPr>
          <w:p w:rsidR="00C470D4" w:rsidRPr="0022023C" w:rsidRDefault="00C470D4" w:rsidP="009A288B">
            <w:pPr>
              <w:keepNext/>
              <w:jc w:val="center"/>
              <w:rPr>
                <w:b/>
              </w:rPr>
            </w:pPr>
            <w:r w:rsidRPr="0022023C">
              <w:rPr>
                <w:b/>
              </w:rPr>
              <w:t>Location</w:t>
            </w:r>
          </w:p>
        </w:tc>
      </w:tr>
      <w:tr w:rsidR="00C470D4" w:rsidRPr="00B70C28" w:rsidTr="004778A9">
        <w:tc>
          <w:tcPr>
            <w:tcW w:w="6277" w:type="dxa"/>
          </w:tcPr>
          <w:p w:rsidR="00C470D4" w:rsidRPr="00B70C28" w:rsidRDefault="00C470D4" w:rsidP="009A288B">
            <w:pPr>
              <w:keepNext/>
            </w:pPr>
            <w:r w:rsidRPr="00B70C28">
              <w:t xml:space="preserve"> </w:t>
            </w:r>
            <w:bookmarkStart w:id="29" w:name="IMP_AGEN_COL_1"/>
            <w:r>
              <w:t>Liberian Agency for Community Empowerment (LACE)</w:t>
            </w:r>
            <w:bookmarkEnd w:id="29"/>
          </w:p>
        </w:tc>
        <w:tc>
          <w:tcPr>
            <w:tcW w:w="2160" w:type="dxa"/>
          </w:tcPr>
          <w:p w:rsidR="00C470D4" w:rsidRPr="00B70C28" w:rsidRDefault="00C470D4" w:rsidP="009A288B">
            <w:pPr>
              <w:keepNext/>
            </w:pPr>
            <w:bookmarkStart w:id="30" w:name="IMP_AGEN_COL_2"/>
            <w:bookmarkEnd w:id="30"/>
          </w:p>
        </w:tc>
        <w:tc>
          <w:tcPr>
            <w:tcW w:w="2123" w:type="dxa"/>
          </w:tcPr>
          <w:p w:rsidR="00C470D4" w:rsidRPr="00B70C28" w:rsidRDefault="00C470D4" w:rsidP="009A288B">
            <w:pPr>
              <w:keepNext/>
            </w:pPr>
            <w:bookmarkStart w:id="31" w:name="IMP_AGEN_COL_3"/>
            <w:r>
              <w:t>Liberia</w:t>
            </w:r>
            <w:bookmarkEnd w:id="31"/>
          </w:p>
        </w:tc>
      </w:tr>
    </w:tbl>
    <w:p w:rsidR="00C470D4" w:rsidRDefault="00C470D4" w:rsidP="004778A9">
      <w:bookmarkStart w:id="32" w:name="IMP_AGEN"/>
      <w:bookmarkEnd w:id="32"/>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7040"/>
        <w:gridCol w:w="3520"/>
      </w:tblGrid>
      <w:tr w:rsidR="00C470D4" w:rsidTr="009A288B">
        <w:tc>
          <w:tcPr>
            <w:tcW w:w="10560" w:type="dxa"/>
            <w:gridSpan w:val="2"/>
            <w:tcBorders>
              <w:bottom w:val="single" w:sz="4" w:space="0" w:color="auto"/>
            </w:tcBorders>
            <w:shd w:val="clear" w:color="auto" w:fill="CCCCCC"/>
          </w:tcPr>
          <w:p w:rsidR="00C470D4" w:rsidRPr="0022023C" w:rsidRDefault="00C470D4" w:rsidP="009A288B">
            <w:pPr>
              <w:keepNext/>
              <w:rPr>
                <w:b/>
                <w:sz w:val="28"/>
                <w:szCs w:val="28"/>
              </w:rPr>
            </w:pPr>
            <w:r w:rsidRPr="0022023C">
              <w:rPr>
                <w:b/>
                <w:sz w:val="28"/>
                <w:szCs w:val="28"/>
              </w:rPr>
              <w:lastRenderedPageBreak/>
              <w:t>5.   Disbursement Estimates (US$m)</w:t>
            </w:r>
          </w:p>
        </w:tc>
      </w:tr>
      <w:tr w:rsidR="00C470D4" w:rsidRPr="00B70C28" w:rsidTr="009A288B">
        <w:tc>
          <w:tcPr>
            <w:tcW w:w="10560" w:type="dxa"/>
            <w:gridSpan w:val="2"/>
            <w:shd w:val="clear" w:color="auto" w:fill="F2F2F2" w:themeFill="background1" w:themeFillShade="F2"/>
          </w:tcPr>
          <w:p w:rsidR="00C470D4" w:rsidRDefault="00C470D4" w:rsidP="009A288B">
            <w:pPr>
              <w:keepNext/>
              <w:tabs>
                <w:tab w:val="decimal" w:pos="2492"/>
              </w:tabs>
            </w:pPr>
            <w:r>
              <w:t>IDA H3050</w:t>
            </w:r>
          </w:p>
        </w:tc>
      </w:tr>
      <w:tr w:rsidR="00C470D4" w:rsidRPr="00B70C28" w:rsidTr="009A288B">
        <w:tc>
          <w:tcPr>
            <w:tcW w:w="7040" w:type="dxa"/>
          </w:tcPr>
          <w:p w:rsidR="00C470D4" w:rsidRPr="00B70C28" w:rsidRDefault="00C470D4" w:rsidP="001E7A23">
            <w:pPr>
              <w:keepNext/>
            </w:pPr>
            <w:r>
              <w:t>Cumulative disbursements as of June 2</w:t>
            </w:r>
            <w:r w:rsidR="001E7A23">
              <w:t>5</w:t>
            </w:r>
            <w:r>
              <w:t>, 2012</w:t>
            </w:r>
          </w:p>
        </w:tc>
        <w:tc>
          <w:tcPr>
            <w:tcW w:w="3520" w:type="dxa"/>
          </w:tcPr>
          <w:p w:rsidR="00C470D4" w:rsidRPr="00B70C28" w:rsidRDefault="00C470D4" w:rsidP="009A288B">
            <w:pPr>
              <w:keepNext/>
              <w:tabs>
                <w:tab w:val="decimal" w:pos="2492"/>
              </w:tabs>
            </w:pPr>
            <w:r>
              <w:t>3.02</w:t>
            </w:r>
          </w:p>
        </w:tc>
      </w:tr>
      <w:tr w:rsidR="00C470D4" w:rsidRPr="00B70C28" w:rsidTr="009A288B">
        <w:tc>
          <w:tcPr>
            <w:tcW w:w="7040" w:type="dxa"/>
          </w:tcPr>
          <w:p w:rsidR="00C470D4" w:rsidRPr="00B70C28" w:rsidRDefault="00C470D4" w:rsidP="009A288B">
            <w:pPr>
              <w:keepNext/>
              <w:tabs>
                <w:tab w:val="decimal" w:pos="2492"/>
              </w:tabs>
            </w:pPr>
            <w:r w:rsidRPr="008A04E0">
              <w:t>Expected disbursements in FY2013</w:t>
            </w:r>
          </w:p>
        </w:tc>
        <w:tc>
          <w:tcPr>
            <w:tcW w:w="3520" w:type="dxa"/>
          </w:tcPr>
          <w:p w:rsidR="00C470D4" w:rsidRPr="00B70C28" w:rsidRDefault="00C470D4" w:rsidP="009A288B">
            <w:pPr>
              <w:keepNext/>
              <w:tabs>
                <w:tab w:val="decimal" w:pos="2492"/>
              </w:tabs>
            </w:pPr>
            <w:r>
              <w:t>2</w:t>
            </w:r>
            <w:r w:rsidRPr="00CC5904">
              <w:t>.</w:t>
            </w:r>
            <w:r>
              <w:t>10</w:t>
            </w:r>
          </w:p>
        </w:tc>
      </w:tr>
      <w:tr w:rsidR="00C470D4" w:rsidRPr="00B70C28" w:rsidTr="009A288B">
        <w:tc>
          <w:tcPr>
            <w:tcW w:w="7040" w:type="dxa"/>
          </w:tcPr>
          <w:p w:rsidR="00C470D4" w:rsidRPr="00B70C28" w:rsidRDefault="00C470D4" w:rsidP="009A288B">
            <w:pPr>
              <w:keepNext/>
            </w:pPr>
            <w:r w:rsidRPr="008A04E0">
              <w:t>Expected disbursements in FY201</w:t>
            </w:r>
            <w:r>
              <w:t>4</w:t>
            </w:r>
          </w:p>
        </w:tc>
        <w:tc>
          <w:tcPr>
            <w:tcW w:w="3520" w:type="dxa"/>
          </w:tcPr>
          <w:p w:rsidR="00C470D4" w:rsidRPr="008A04E0" w:rsidRDefault="00C470D4" w:rsidP="009A288B">
            <w:pPr>
              <w:keepNext/>
              <w:tabs>
                <w:tab w:val="decimal" w:pos="2492"/>
              </w:tabs>
            </w:pPr>
            <w:r w:rsidRPr="008A04E0">
              <w:t>0.00</w:t>
            </w:r>
          </w:p>
        </w:tc>
      </w:tr>
      <w:tr w:rsidR="00C470D4" w:rsidRPr="00B70C28" w:rsidTr="009A288B">
        <w:tc>
          <w:tcPr>
            <w:tcW w:w="7040" w:type="dxa"/>
          </w:tcPr>
          <w:p w:rsidR="00C470D4" w:rsidRPr="00B70C28" w:rsidRDefault="00C470D4" w:rsidP="009A288B">
            <w:pPr>
              <w:keepNext/>
              <w:jc w:val="right"/>
            </w:pPr>
            <w:r w:rsidRPr="00B70C28">
              <w:t xml:space="preserve"> </w:t>
            </w:r>
            <w:bookmarkStart w:id="33" w:name="DISB_ESTM_COL_1"/>
            <w:bookmarkStart w:id="34" w:name="DISB_ESTM_COL_2"/>
            <w:bookmarkEnd w:id="33"/>
            <w:r w:rsidRPr="003341FF">
              <w:rPr>
                <w:b/>
              </w:rPr>
              <w:t>Total</w:t>
            </w:r>
            <w:bookmarkEnd w:id="34"/>
            <w:r>
              <w:rPr>
                <w:rStyle w:val="FootnoteReference"/>
                <w:b/>
              </w:rPr>
              <w:footnoteReference w:id="1"/>
            </w:r>
          </w:p>
        </w:tc>
        <w:tc>
          <w:tcPr>
            <w:tcW w:w="3520" w:type="dxa"/>
          </w:tcPr>
          <w:p w:rsidR="00C470D4" w:rsidRPr="00B70C28" w:rsidRDefault="00C470D4" w:rsidP="009A288B">
            <w:pPr>
              <w:keepNext/>
              <w:tabs>
                <w:tab w:val="decimal" w:pos="2492"/>
              </w:tabs>
            </w:pPr>
            <w:r>
              <w:rPr>
                <w:b/>
              </w:rPr>
              <w:t>5.12</w:t>
            </w:r>
          </w:p>
        </w:tc>
      </w:tr>
      <w:tr w:rsidR="00C470D4" w:rsidRPr="00B70C28" w:rsidTr="009A288B">
        <w:tc>
          <w:tcPr>
            <w:tcW w:w="10560" w:type="dxa"/>
            <w:gridSpan w:val="2"/>
            <w:shd w:val="clear" w:color="auto" w:fill="F2F2F2" w:themeFill="background1" w:themeFillShade="F2"/>
          </w:tcPr>
          <w:p w:rsidR="00C470D4" w:rsidRPr="00034D4D" w:rsidRDefault="00C470D4" w:rsidP="009A288B">
            <w:pPr>
              <w:keepNext/>
              <w:tabs>
                <w:tab w:val="decimal" w:pos="2492"/>
              </w:tabs>
            </w:pPr>
            <w:r w:rsidRPr="00034D4D">
              <w:t>EU TF094016</w:t>
            </w:r>
          </w:p>
        </w:tc>
      </w:tr>
      <w:tr w:rsidR="00C470D4" w:rsidRPr="00B70C28" w:rsidTr="009A288B">
        <w:trPr>
          <w:trHeight w:val="215"/>
        </w:trPr>
        <w:tc>
          <w:tcPr>
            <w:tcW w:w="7040" w:type="dxa"/>
          </w:tcPr>
          <w:p w:rsidR="00C470D4" w:rsidRPr="00B70C28" w:rsidRDefault="00C470D4" w:rsidP="001E7A23">
            <w:pPr>
              <w:keepNext/>
            </w:pPr>
            <w:r>
              <w:t>Cumulative disbursements as of June 2</w:t>
            </w:r>
            <w:r w:rsidR="001E7A23">
              <w:t>5</w:t>
            </w:r>
            <w:r>
              <w:t>, 2012</w:t>
            </w:r>
          </w:p>
        </w:tc>
        <w:tc>
          <w:tcPr>
            <w:tcW w:w="3520" w:type="dxa"/>
          </w:tcPr>
          <w:p w:rsidR="00C470D4" w:rsidRPr="00CC5904" w:rsidRDefault="00C470D4" w:rsidP="009A288B">
            <w:pPr>
              <w:keepNext/>
              <w:tabs>
                <w:tab w:val="decimal" w:pos="2492"/>
              </w:tabs>
            </w:pPr>
            <w:r>
              <w:t>9</w:t>
            </w:r>
            <w:r w:rsidRPr="00CC5904">
              <w:t>.</w:t>
            </w:r>
            <w:r>
              <w:t>01</w:t>
            </w:r>
          </w:p>
        </w:tc>
      </w:tr>
      <w:tr w:rsidR="00C470D4" w:rsidRPr="00B70C28" w:rsidTr="009A288B">
        <w:tc>
          <w:tcPr>
            <w:tcW w:w="7040" w:type="dxa"/>
          </w:tcPr>
          <w:p w:rsidR="00C470D4" w:rsidRPr="00B70C28" w:rsidRDefault="00C470D4" w:rsidP="009A288B">
            <w:pPr>
              <w:keepNext/>
              <w:tabs>
                <w:tab w:val="decimal" w:pos="2492"/>
              </w:tabs>
            </w:pPr>
            <w:r>
              <w:t>Expected disbursements in FY2013</w:t>
            </w:r>
          </w:p>
        </w:tc>
        <w:tc>
          <w:tcPr>
            <w:tcW w:w="3520" w:type="dxa"/>
          </w:tcPr>
          <w:p w:rsidR="00C470D4" w:rsidRPr="00CC5904" w:rsidRDefault="00C470D4" w:rsidP="009A288B">
            <w:pPr>
              <w:keepNext/>
              <w:tabs>
                <w:tab w:val="decimal" w:pos="2492"/>
              </w:tabs>
            </w:pPr>
            <w:r>
              <w:t>1</w:t>
            </w:r>
            <w:r w:rsidRPr="00CC5904">
              <w:t>.</w:t>
            </w:r>
            <w:r>
              <w:t>97</w:t>
            </w:r>
          </w:p>
        </w:tc>
      </w:tr>
      <w:tr w:rsidR="00C470D4" w:rsidRPr="00B70C28" w:rsidTr="009A288B">
        <w:tc>
          <w:tcPr>
            <w:tcW w:w="7040" w:type="dxa"/>
          </w:tcPr>
          <w:p w:rsidR="00C470D4" w:rsidRPr="00B70C28" w:rsidRDefault="00C470D4" w:rsidP="009A288B">
            <w:pPr>
              <w:keepNext/>
            </w:pPr>
            <w:r w:rsidRPr="008A04E0">
              <w:t>Expected disbursements in FY201</w:t>
            </w:r>
            <w:r>
              <w:t>4</w:t>
            </w:r>
          </w:p>
        </w:tc>
        <w:tc>
          <w:tcPr>
            <w:tcW w:w="3520" w:type="dxa"/>
          </w:tcPr>
          <w:p w:rsidR="00C470D4" w:rsidRPr="008A04E0" w:rsidRDefault="00C470D4" w:rsidP="009A288B">
            <w:pPr>
              <w:keepNext/>
              <w:tabs>
                <w:tab w:val="decimal" w:pos="2492"/>
              </w:tabs>
            </w:pPr>
            <w:r w:rsidRPr="008A04E0">
              <w:t>0.00</w:t>
            </w:r>
          </w:p>
        </w:tc>
      </w:tr>
      <w:tr w:rsidR="00C470D4" w:rsidRPr="00B70C28" w:rsidTr="009A288B">
        <w:tc>
          <w:tcPr>
            <w:tcW w:w="7040" w:type="dxa"/>
          </w:tcPr>
          <w:p w:rsidR="00C470D4" w:rsidRPr="00B70C28" w:rsidRDefault="00C470D4" w:rsidP="009A288B">
            <w:pPr>
              <w:keepNext/>
              <w:jc w:val="right"/>
            </w:pPr>
            <w:r w:rsidRPr="00B70C28">
              <w:t xml:space="preserve"> </w:t>
            </w:r>
            <w:r w:rsidRPr="003341FF">
              <w:rPr>
                <w:b/>
              </w:rPr>
              <w:t>Total</w:t>
            </w:r>
          </w:p>
        </w:tc>
        <w:tc>
          <w:tcPr>
            <w:tcW w:w="3520" w:type="dxa"/>
          </w:tcPr>
          <w:p w:rsidR="00C470D4" w:rsidRDefault="00C470D4" w:rsidP="009A288B">
            <w:pPr>
              <w:keepNext/>
              <w:tabs>
                <w:tab w:val="decimal" w:pos="2492"/>
              </w:tabs>
              <w:rPr>
                <w:b/>
              </w:rPr>
            </w:pPr>
            <w:r>
              <w:rPr>
                <w:b/>
              </w:rPr>
              <w:t>10.98</w:t>
            </w:r>
          </w:p>
        </w:tc>
      </w:tr>
    </w:tbl>
    <w:p w:rsidR="00C470D4" w:rsidRDefault="00C470D4" w:rsidP="00C470D4">
      <w:pPr>
        <w:ind w:left="-600"/>
      </w:pPr>
      <w:bookmarkStart w:id="35" w:name="DISB_ESTM"/>
      <w:bookmarkEnd w:id="35"/>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gridCol w:w="1080"/>
      </w:tblGrid>
      <w:tr w:rsidR="00C470D4" w:rsidTr="009A288B">
        <w:tc>
          <w:tcPr>
            <w:tcW w:w="10560" w:type="dxa"/>
            <w:gridSpan w:val="2"/>
            <w:shd w:val="clear" w:color="auto" w:fill="D9D9D9"/>
          </w:tcPr>
          <w:p w:rsidR="00C470D4" w:rsidRPr="0022023C" w:rsidRDefault="00C470D4" w:rsidP="009A288B">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C470D4" w:rsidTr="009A288B">
        <w:tc>
          <w:tcPr>
            <w:tcW w:w="9480" w:type="dxa"/>
          </w:tcPr>
          <w:p w:rsidR="00C470D4" w:rsidRPr="0022023C" w:rsidRDefault="00C470D4" w:rsidP="009A288B">
            <w:pPr>
              <w:keepNext/>
              <w:rPr>
                <w:b/>
              </w:rPr>
            </w:pPr>
            <w:bookmarkStart w:id="36" w:name="pibankexp_fld_lbl"/>
            <w:r>
              <w:rPr>
                <w:b/>
              </w:rPr>
              <w:t>Does the restructured project require any exceptions to Bank policies?</w:t>
            </w:r>
            <w:bookmarkEnd w:id="36"/>
          </w:p>
        </w:tc>
        <w:tc>
          <w:tcPr>
            <w:tcW w:w="1080" w:type="dxa"/>
          </w:tcPr>
          <w:p w:rsidR="00C470D4" w:rsidRDefault="00C470D4" w:rsidP="009A288B">
            <w:pPr>
              <w:keepNext/>
              <w:jc w:val="center"/>
            </w:pPr>
            <w:bookmarkStart w:id="37" w:name="pibankexp_fld"/>
            <w:r>
              <w:t>N</w:t>
            </w:r>
            <w:bookmarkEnd w:id="37"/>
          </w:p>
        </w:tc>
      </w:tr>
      <w:tr w:rsidR="00C470D4" w:rsidTr="009A288B">
        <w:tc>
          <w:tcPr>
            <w:tcW w:w="9480" w:type="dxa"/>
          </w:tcPr>
          <w:p w:rsidR="00C470D4" w:rsidRPr="0022023C" w:rsidRDefault="00C470D4" w:rsidP="009A288B">
            <w:pPr>
              <w:keepNext/>
              <w:rPr>
                <w:b/>
              </w:rPr>
            </w:pPr>
            <w:bookmarkStart w:id="38" w:name="piaprbanmng_fld_lbl"/>
            <w:bookmarkEnd w:id="38"/>
          </w:p>
        </w:tc>
        <w:tc>
          <w:tcPr>
            <w:tcW w:w="1080" w:type="dxa"/>
          </w:tcPr>
          <w:p w:rsidR="00C470D4" w:rsidRDefault="00C470D4" w:rsidP="009A288B">
            <w:pPr>
              <w:keepNext/>
              <w:jc w:val="center"/>
            </w:pPr>
            <w:bookmarkStart w:id="39" w:name="piaprbanmng_fld"/>
            <w:bookmarkEnd w:id="39"/>
          </w:p>
        </w:tc>
      </w:tr>
      <w:tr w:rsidR="00C470D4" w:rsidTr="009A288B">
        <w:tc>
          <w:tcPr>
            <w:tcW w:w="9480" w:type="dxa"/>
          </w:tcPr>
          <w:p w:rsidR="00C470D4" w:rsidRPr="0022023C" w:rsidRDefault="00C470D4" w:rsidP="009A288B">
            <w:pPr>
              <w:keepNext/>
              <w:rPr>
                <w:b/>
              </w:rPr>
            </w:pPr>
            <w:bookmarkStart w:id="40" w:name="piaprexpboard_fld_lbl"/>
            <w:bookmarkEnd w:id="40"/>
          </w:p>
        </w:tc>
        <w:tc>
          <w:tcPr>
            <w:tcW w:w="1080" w:type="dxa"/>
          </w:tcPr>
          <w:p w:rsidR="00C470D4" w:rsidRDefault="00C470D4" w:rsidP="009A288B">
            <w:pPr>
              <w:keepNext/>
              <w:jc w:val="center"/>
            </w:pPr>
            <w:bookmarkStart w:id="41" w:name="piaprexpboard_fld"/>
            <w:bookmarkEnd w:id="41"/>
          </w:p>
        </w:tc>
      </w:tr>
      <w:tr w:rsidR="00C470D4" w:rsidTr="009A288B">
        <w:tc>
          <w:tcPr>
            <w:tcW w:w="9480" w:type="dxa"/>
          </w:tcPr>
          <w:p w:rsidR="00C470D4" w:rsidRPr="0022023C" w:rsidRDefault="00C470D4" w:rsidP="009A288B">
            <w:pPr>
              <w:keepNext/>
              <w:rPr>
                <w:b/>
              </w:rPr>
            </w:pPr>
            <w:bookmarkStart w:id="42" w:name="pisfg_fld_lbl"/>
            <w:r>
              <w:rPr>
                <w:b/>
              </w:rPr>
              <w:t>Does the restructured project trigger any new safeguard policies? If yes, please select from the checklist below and update ISDS accordingly before submitting the package.</w:t>
            </w:r>
            <w:bookmarkEnd w:id="42"/>
          </w:p>
        </w:tc>
        <w:tc>
          <w:tcPr>
            <w:tcW w:w="1080" w:type="dxa"/>
          </w:tcPr>
          <w:p w:rsidR="00C470D4" w:rsidRDefault="00C470D4" w:rsidP="009A288B">
            <w:pPr>
              <w:keepNext/>
              <w:jc w:val="center"/>
            </w:pPr>
            <w:bookmarkStart w:id="43" w:name="pisfg_fld"/>
            <w:r>
              <w:t>N</w:t>
            </w:r>
            <w:bookmarkEnd w:id="43"/>
          </w:p>
        </w:tc>
      </w:tr>
    </w:tbl>
    <w:p w:rsidR="00C470D4" w:rsidRPr="00337329" w:rsidRDefault="00C470D4" w:rsidP="004778A9">
      <w:pPr>
        <w:rPr>
          <w:b/>
          <w:sz w:val="32"/>
          <w:szCs w:val="32"/>
        </w:rPr>
      </w:pPr>
      <w:bookmarkStart w:id="44" w:name="SG_INFO"/>
      <w:bookmarkEnd w:id="44"/>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C470D4" w:rsidRPr="0022023C" w:rsidTr="009A288B">
        <w:tc>
          <w:tcPr>
            <w:tcW w:w="10560" w:type="dxa"/>
          </w:tcPr>
          <w:p w:rsidR="00C470D4" w:rsidRPr="0022023C" w:rsidRDefault="00C470D4" w:rsidP="009A288B">
            <w:pPr>
              <w:rPr>
                <w:b/>
                <w:sz w:val="28"/>
                <w:szCs w:val="28"/>
              </w:rPr>
            </w:pPr>
            <w:r w:rsidRPr="0022023C">
              <w:rPr>
                <w:b/>
                <w:sz w:val="28"/>
                <w:szCs w:val="28"/>
              </w:rPr>
              <w:t>7a.  Project Development Objectives/Outcomes</w:t>
            </w:r>
          </w:p>
          <w:p w:rsidR="00C470D4" w:rsidRPr="0022023C" w:rsidRDefault="00C470D4" w:rsidP="009A288B">
            <w:pPr>
              <w:rPr>
                <w:b/>
              </w:rPr>
            </w:pPr>
            <w:r w:rsidRPr="0022023C">
              <w:rPr>
                <w:b/>
              </w:rPr>
              <w:t>Original/Current Project Development Objectives/Outcomes</w:t>
            </w:r>
          </w:p>
        </w:tc>
      </w:tr>
      <w:tr w:rsidR="00C470D4" w:rsidTr="009A288B">
        <w:tc>
          <w:tcPr>
            <w:tcW w:w="10560" w:type="dxa"/>
          </w:tcPr>
          <w:p w:rsidR="00C470D4" w:rsidRDefault="00C470D4" w:rsidP="009A288B">
            <w:bookmarkStart w:id="45" w:name="PDO"/>
            <w:r>
              <w:t xml:space="preserve">To improve communities' access to basic infrastructures and provide economic opportunities for vulnerable households in urban and rural areas, through: (a) a community driven approach; (b) a labor-intensive public works program; and (c) the provision of capacity-building at the community and local government levels. </w:t>
            </w:r>
            <w:bookmarkEnd w:id="45"/>
          </w:p>
        </w:tc>
      </w:tr>
    </w:tbl>
    <w:p w:rsidR="00C470D4" w:rsidRPr="00337329" w:rsidRDefault="00C470D4" w:rsidP="00C470D4">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C470D4" w:rsidRPr="0022023C" w:rsidTr="009A288B">
        <w:tc>
          <w:tcPr>
            <w:tcW w:w="10560" w:type="dxa"/>
          </w:tcPr>
          <w:p w:rsidR="00C470D4" w:rsidRPr="0022023C" w:rsidRDefault="00C470D4" w:rsidP="009A288B">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C470D4" w:rsidRPr="0022023C" w:rsidRDefault="00C470D4" w:rsidP="009A288B">
            <w:pPr>
              <w:rPr>
                <w:b/>
              </w:rPr>
            </w:pPr>
          </w:p>
        </w:tc>
      </w:tr>
      <w:tr w:rsidR="00C470D4" w:rsidTr="009A288B">
        <w:tc>
          <w:tcPr>
            <w:tcW w:w="10560" w:type="dxa"/>
          </w:tcPr>
          <w:p w:rsidR="00C470D4" w:rsidRDefault="00C470D4" w:rsidP="009A288B">
            <w:bookmarkStart w:id="46" w:name="RPDO"/>
            <w:r>
              <w:t xml:space="preserve"> </w:t>
            </w:r>
            <w:bookmarkEnd w:id="46"/>
            <w:r>
              <w:t>N/a</w:t>
            </w:r>
          </w:p>
        </w:tc>
      </w:tr>
    </w:tbl>
    <w:p w:rsidR="00C470D4" w:rsidRDefault="00C470D4" w:rsidP="00C470D4">
      <w:pPr>
        <w:ind w:left="-600"/>
      </w:pPr>
    </w:p>
    <w:p w:rsidR="00C470D4" w:rsidRDefault="00C470D4" w:rsidP="00C470D4">
      <w:pPr>
        <w:ind w:left="-600"/>
      </w:pPr>
    </w:p>
    <w:p w:rsidR="00C470D4" w:rsidRDefault="00C470D4" w:rsidP="00E91FDE">
      <w:pPr>
        <w:jc w:val="center"/>
        <w:rPr>
          <w:b/>
          <w:bCs/>
          <w:caps/>
          <w:color w:val="000000"/>
          <w:szCs w:val="20"/>
        </w:rPr>
        <w:sectPr w:rsidR="00C470D4" w:rsidSect="00C470D4">
          <w:pgSz w:w="12240" w:h="15840"/>
          <w:pgMar w:top="1440" w:right="1800" w:bottom="1440" w:left="1800" w:header="720" w:footer="720" w:gutter="0"/>
          <w:pgNumType w:fmt="lowerRoman" w:start="1"/>
          <w:cols w:space="720"/>
          <w:docGrid w:linePitch="360"/>
        </w:sectPr>
      </w:pPr>
    </w:p>
    <w:p w:rsidR="005F1F88" w:rsidRPr="00E91FDE" w:rsidRDefault="005F1F88" w:rsidP="00E91FDE">
      <w:pPr>
        <w:jc w:val="center"/>
        <w:rPr>
          <w:b/>
          <w:bCs/>
          <w:caps/>
          <w:color w:val="000000"/>
          <w:szCs w:val="20"/>
        </w:rPr>
      </w:pPr>
      <w:r w:rsidRPr="00E91FDE">
        <w:rPr>
          <w:b/>
          <w:bCs/>
          <w:caps/>
          <w:color w:val="000000"/>
          <w:szCs w:val="20"/>
        </w:rPr>
        <w:lastRenderedPageBreak/>
        <w:t xml:space="preserve">Community Empowerment </w:t>
      </w:r>
      <w:r w:rsidR="00E91FDE">
        <w:rPr>
          <w:b/>
          <w:bCs/>
          <w:caps/>
          <w:color w:val="000000"/>
          <w:szCs w:val="20"/>
        </w:rPr>
        <w:t xml:space="preserve">PROJECT </w:t>
      </w:r>
      <w:r w:rsidRPr="00E91FDE">
        <w:rPr>
          <w:b/>
          <w:bCs/>
          <w:caps/>
          <w:color w:val="000000"/>
          <w:szCs w:val="20"/>
        </w:rPr>
        <w:t>II</w:t>
      </w:r>
    </w:p>
    <w:p w:rsidR="00E91FDE" w:rsidRDefault="00E91FDE" w:rsidP="00E91FDE">
      <w:pPr>
        <w:jc w:val="center"/>
        <w:rPr>
          <w:b/>
          <w:bCs/>
          <w:color w:val="000000"/>
          <w:szCs w:val="20"/>
        </w:rPr>
      </w:pPr>
    </w:p>
    <w:p w:rsidR="005F1F88" w:rsidRPr="005F1F88" w:rsidRDefault="005F1F88" w:rsidP="00E91FDE">
      <w:pPr>
        <w:jc w:val="center"/>
        <w:rPr>
          <w:b/>
          <w:bCs/>
          <w:color w:val="000000"/>
          <w:szCs w:val="20"/>
        </w:rPr>
      </w:pPr>
      <w:r w:rsidRPr="005F1F88">
        <w:rPr>
          <w:b/>
          <w:bCs/>
          <w:color w:val="000000"/>
          <w:szCs w:val="20"/>
        </w:rPr>
        <w:t>RESTRUCTURING PAPER</w:t>
      </w:r>
    </w:p>
    <w:p w:rsidR="00E91FDE" w:rsidRPr="005F1F88" w:rsidRDefault="00E91FDE" w:rsidP="005F1F88">
      <w:pPr>
        <w:rPr>
          <w:b/>
          <w:bCs/>
          <w:color w:val="000000"/>
          <w:szCs w:val="20"/>
        </w:rPr>
      </w:pPr>
    </w:p>
    <w:p w:rsidR="005F1F88" w:rsidRDefault="005F1F88" w:rsidP="005F1F88">
      <w:pPr>
        <w:numPr>
          <w:ilvl w:val="0"/>
          <w:numId w:val="3"/>
        </w:numPr>
        <w:rPr>
          <w:b/>
          <w:bCs/>
          <w:color w:val="000000"/>
          <w:szCs w:val="20"/>
        </w:rPr>
      </w:pPr>
      <w:bookmarkStart w:id="47" w:name="_Toc257726059"/>
      <w:bookmarkStart w:id="48" w:name="_Ref248036046"/>
      <w:r w:rsidRPr="005F1F88">
        <w:rPr>
          <w:b/>
          <w:bCs/>
          <w:color w:val="000000"/>
          <w:szCs w:val="20"/>
        </w:rPr>
        <w:t>SUMMARY</w:t>
      </w:r>
      <w:bookmarkEnd w:id="47"/>
    </w:p>
    <w:p w:rsidR="00A2498A" w:rsidRPr="005F1F88" w:rsidRDefault="00A2498A" w:rsidP="00A2498A">
      <w:pPr>
        <w:ind w:left="630"/>
        <w:rPr>
          <w:b/>
          <w:bCs/>
          <w:color w:val="000000"/>
          <w:szCs w:val="20"/>
        </w:rPr>
      </w:pPr>
    </w:p>
    <w:p w:rsidR="005F1F88" w:rsidRPr="00A2498A" w:rsidRDefault="00A2498A" w:rsidP="004C7401">
      <w:pPr>
        <w:pStyle w:val="ListParagraph"/>
        <w:numPr>
          <w:ilvl w:val="0"/>
          <w:numId w:val="9"/>
        </w:numPr>
        <w:tabs>
          <w:tab w:val="left" w:pos="720"/>
        </w:tabs>
        <w:ind w:left="0" w:firstLine="0"/>
        <w:jc w:val="both"/>
        <w:rPr>
          <w:b/>
          <w:bCs/>
          <w:iCs/>
          <w:color w:val="000000"/>
          <w:szCs w:val="20"/>
        </w:rPr>
      </w:pPr>
      <w:r w:rsidRPr="00A2498A">
        <w:rPr>
          <w:bCs/>
          <w:iCs/>
          <w:color w:val="000000"/>
          <w:szCs w:val="20"/>
        </w:rPr>
        <w:t xml:space="preserve">The </w:t>
      </w:r>
      <w:r w:rsidR="008D762E">
        <w:rPr>
          <w:bCs/>
          <w:iCs/>
          <w:color w:val="000000"/>
          <w:szCs w:val="20"/>
        </w:rPr>
        <w:t>restructuring paper proposes</w:t>
      </w:r>
      <w:r w:rsidRPr="00A2498A">
        <w:rPr>
          <w:bCs/>
          <w:iCs/>
          <w:color w:val="000000"/>
          <w:szCs w:val="20"/>
        </w:rPr>
        <w:t xml:space="preserve"> the extension of the IDA Grant Number H3050 from July 30, 2012 until July 31, 2013 and for the European Union (EU) Trust Fund Number TF094016 from June 30, 2012 to August 31, 2012.  </w:t>
      </w:r>
      <w:r w:rsidR="000C527E" w:rsidRPr="00A2498A">
        <w:rPr>
          <w:bCs/>
          <w:iCs/>
          <w:color w:val="000000"/>
          <w:szCs w:val="20"/>
        </w:rPr>
        <w:t>The Project is funded by a third funding source (Food Price Crisis Response Trust Fund TF092325), which closes on July 30, 2012.  Activities under this Trust Fund TF09</w:t>
      </w:r>
      <w:r w:rsidR="0066145D" w:rsidRPr="00A2498A">
        <w:rPr>
          <w:bCs/>
          <w:iCs/>
          <w:color w:val="000000"/>
          <w:szCs w:val="20"/>
        </w:rPr>
        <w:t>2325 have been completed</w:t>
      </w:r>
      <w:r>
        <w:rPr>
          <w:bCs/>
          <w:iCs/>
          <w:color w:val="000000"/>
          <w:szCs w:val="20"/>
        </w:rPr>
        <w:t xml:space="preserve">; therefore, </w:t>
      </w:r>
      <w:r w:rsidR="0066145D" w:rsidRPr="00A2498A">
        <w:rPr>
          <w:bCs/>
          <w:iCs/>
          <w:color w:val="000000"/>
          <w:szCs w:val="20"/>
        </w:rPr>
        <w:t>an extension of the closing date of TF092325 is not requested.</w:t>
      </w:r>
    </w:p>
    <w:p w:rsidR="00A2498A" w:rsidRPr="00A2498A" w:rsidRDefault="00A2498A" w:rsidP="004C7401">
      <w:pPr>
        <w:pStyle w:val="ListParagraph"/>
        <w:tabs>
          <w:tab w:val="left" w:pos="720"/>
        </w:tabs>
        <w:ind w:left="0"/>
        <w:jc w:val="both"/>
        <w:rPr>
          <w:b/>
          <w:bCs/>
          <w:iCs/>
          <w:color w:val="000000"/>
          <w:szCs w:val="20"/>
        </w:rPr>
      </w:pPr>
    </w:p>
    <w:p w:rsidR="00A2498A" w:rsidRPr="00A2498A" w:rsidRDefault="00A2498A" w:rsidP="004C7401">
      <w:pPr>
        <w:pStyle w:val="ListParagraph"/>
        <w:numPr>
          <w:ilvl w:val="0"/>
          <w:numId w:val="9"/>
        </w:numPr>
        <w:tabs>
          <w:tab w:val="left" w:pos="720"/>
        </w:tabs>
        <w:ind w:left="0" w:firstLine="0"/>
        <w:jc w:val="both"/>
        <w:rPr>
          <w:b/>
          <w:bCs/>
          <w:iCs/>
          <w:color w:val="000000"/>
          <w:szCs w:val="20"/>
        </w:rPr>
      </w:pPr>
      <w:r>
        <w:rPr>
          <w:bCs/>
          <w:iCs/>
          <w:color w:val="000000"/>
          <w:szCs w:val="20"/>
        </w:rPr>
        <w:t xml:space="preserve">The restructuring paper also proposes to revise the Project’s results framework to include </w:t>
      </w:r>
      <w:r w:rsidRPr="00A2498A">
        <w:rPr>
          <w:bCs/>
          <w:iCs/>
          <w:color w:val="000000"/>
          <w:szCs w:val="20"/>
        </w:rPr>
        <w:t>targets for the number of each type of sub-projects to be completed under the CEPII.  Given the community-driven nature of this Project, it was not possible to specify the allocation of sub-projects at preparation.</w:t>
      </w:r>
      <w:r>
        <w:rPr>
          <w:bCs/>
          <w:iCs/>
          <w:color w:val="000000"/>
          <w:szCs w:val="20"/>
        </w:rPr>
        <w:t xml:space="preserve">  </w:t>
      </w:r>
      <w:r w:rsidR="006F2203">
        <w:rPr>
          <w:bCs/>
          <w:iCs/>
          <w:color w:val="000000"/>
          <w:szCs w:val="20"/>
        </w:rPr>
        <w:t xml:space="preserve">In addition, </w:t>
      </w:r>
      <w:r>
        <w:rPr>
          <w:bCs/>
          <w:iCs/>
          <w:color w:val="000000"/>
          <w:szCs w:val="20"/>
        </w:rPr>
        <w:t>it corrects inconsistencies between the various legal and project documents related to the Project</w:t>
      </w:r>
      <w:r w:rsidR="006F2203">
        <w:rPr>
          <w:bCs/>
          <w:iCs/>
          <w:color w:val="000000"/>
          <w:szCs w:val="20"/>
        </w:rPr>
        <w:t>, where applicable</w:t>
      </w:r>
      <w:r>
        <w:rPr>
          <w:bCs/>
          <w:iCs/>
          <w:color w:val="000000"/>
          <w:szCs w:val="20"/>
        </w:rPr>
        <w:t>.</w:t>
      </w:r>
    </w:p>
    <w:p w:rsidR="005F1F88" w:rsidRPr="005F1F88" w:rsidRDefault="005F1F88" w:rsidP="004C7401">
      <w:pPr>
        <w:tabs>
          <w:tab w:val="left" w:pos="720"/>
        </w:tabs>
        <w:jc w:val="both"/>
        <w:rPr>
          <w:b/>
          <w:bCs/>
          <w:i/>
          <w:iCs/>
          <w:color w:val="000000"/>
          <w:szCs w:val="20"/>
        </w:rPr>
      </w:pPr>
    </w:p>
    <w:p w:rsidR="005F1F88" w:rsidRPr="005F1F88" w:rsidRDefault="005F1F88" w:rsidP="004C7401">
      <w:pPr>
        <w:numPr>
          <w:ilvl w:val="0"/>
          <w:numId w:val="3"/>
        </w:numPr>
        <w:tabs>
          <w:tab w:val="left" w:pos="720"/>
        </w:tabs>
        <w:rPr>
          <w:b/>
          <w:bCs/>
          <w:color w:val="000000"/>
          <w:szCs w:val="20"/>
        </w:rPr>
      </w:pPr>
      <w:bookmarkStart w:id="49" w:name="_Toc257726060"/>
      <w:r w:rsidRPr="005F1F88">
        <w:rPr>
          <w:b/>
          <w:bCs/>
          <w:color w:val="000000"/>
          <w:szCs w:val="20"/>
        </w:rPr>
        <w:t>PROJECT STATUS</w:t>
      </w:r>
      <w:bookmarkEnd w:id="49"/>
    </w:p>
    <w:p w:rsidR="005F1F88" w:rsidRDefault="005F1F88" w:rsidP="004C7401">
      <w:pPr>
        <w:tabs>
          <w:tab w:val="left" w:pos="720"/>
        </w:tabs>
        <w:rPr>
          <w:b/>
          <w:bCs/>
          <w:color w:val="000000"/>
          <w:szCs w:val="20"/>
        </w:rPr>
      </w:pPr>
    </w:p>
    <w:p w:rsidR="00E91FDE" w:rsidRPr="00E91FDE" w:rsidRDefault="00E91FDE" w:rsidP="004C7401">
      <w:pPr>
        <w:numPr>
          <w:ilvl w:val="0"/>
          <w:numId w:val="9"/>
        </w:numPr>
        <w:tabs>
          <w:tab w:val="left" w:pos="720"/>
        </w:tabs>
        <w:ind w:left="0" w:firstLine="0"/>
        <w:jc w:val="both"/>
        <w:rPr>
          <w:bCs/>
          <w:color w:val="000000"/>
          <w:szCs w:val="20"/>
        </w:rPr>
      </w:pPr>
      <w:r w:rsidRPr="00E91FDE">
        <w:rPr>
          <w:bCs/>
          <w:color w:val="000000"/>
          <w:szCs w:val="20"/>
        </w:rPr>
        <w:t xml:space="preserve">The Project Development Objective (PDO) is to improve poor rural communities’ access to basic infrastructure and provide economic opportunities for vulnerable households in urban and rural areas.  </w:t>
      </w:r>
    </w:p>
    <w:p w:rsidR="00E91FDE" w:rsidRDefault="00E91FDE" w:rsidP="004C7401">
      <w:pPr>
        <w:tabs>
          <w:tab w:val="left" w:pos="720"/>
        </w:tabs>
        <w:jc w:val="both"/>
        <w:rPr>
          <w:b/>
          <w:bCs/>
          <w:color w:val="000000"/>
          <w:szCs w:val="20"/>
        </w:rPr>
      </w:pPr>
    </w:p>
    <w:p w:rsidR="00E91FDE" w:rsidRPr="00E91FDE" w:rsidRDefault="00E91FDE" w:rsidP="004C7401">
      <w:pPr>
        <w:numPr>
          <w:ilvl w:val="0"/>
          <w:numId w:val="9"/>
        </w:numPr>
        <w:tabs>
          <w:tab w:val="left" w:pos="720"/>
        </w:tabs>
        <w:ind w:left="0" w:firstLine="0"/>
        <w:jc w:val="both"/>
        <w:rPr>
          <w:bCs/>
          <w:color w:val="000000"/>
          <w:szCs w:val="20"/>
        </w:rPr>
      </w:pPr>
      <w:r w:rsidRPr="00E91FDE">
        <w:rPr>
          <w:bCs/>
          <w:color w:val="000000"/>
          <w:szCs w:val="20"/>
        </w:rPr>
        <w:t>Under the CEPII, LACE has completed 101 sub-projects, including schools, markets, bridges, culverts, and water, sanitation, and hygiene (WASH) sub-projects and 164 subprojects are currently under implementation.  This is in comparison to a target of 265 sub-projects.  These infrastructures are spread throughout all 15 counties with a focus on targeting remote and underserved communities, as determined by their access to and distance from existing social services.  Importantly, there are currently an estimated 4,590 children attending schools constructed under the CEPII.  The bridges and culverts are directly serving 52 communities, as well as their environs, with improved ease and reduced cost of transportation.  Additionally, 29 communities now have access to improved water sources and hygiene facilities, reducing the use and pollution of open water sources.  There is a serious reputational risk associated with the failure to complete the ongoing sub-projects to deliver similar increased access to basic social services in the remote and vulnerable communities identified as Project beneficiaries.</w:t>
      </w:r>
    </w:p>
    <w:p w:rsidR="00E91FDE" w:rsidRPr="00E91FDE" w:rsidRDefault="00E91FDE" w:rsidP="004C7401">
      <w:pPr>
        <w:tabs>
          <w:tab w:val="left" w:pos="720"/>
        </w:tabs>
        <w:jc w:val="both"/>
        <w:rPr>
          <w:b/>
          <w:bCs/>
          <w:color w:val="000000"/>
          <w:szCs w:val="20"/>
        </w:rPr>
      </w:pPr>
    </w:p>
    <w:p w:rsidR="00E91FDE" w:rsidRPr="00E91FDE" w:rsidRDefault="00E91FDE" w:rsidP="004C7401">
      <w:pPr>
        <w:numPr>
          <w:ilvl w:val="0"/>
          <w:numId w:val="9"/>
        </w:numPr>
        <w:tabs>
          <w:tab w:val="left" w:pos="720"/>
        </w:tabs>
        <w:ind w:left="0" w:firstLine="0"/>
        <w:jc w:val="both"/>
        <w:rPr>
          <w:bCs/>
          <w:color w:val="000000"/>
          <w:szCs w:val="20"/>
        </w:rPr>
      </w:pPr>
      <w:r w:rsidRPr="00E91FDE">
        <w:rPr>
          <w:bCs/>
          <w:color w:val="000000"/>
          <w:szCs w:val="20"/>
        </w:rPr>
        <w:t xml:space="preserve">In addition to the impact of increasing access to social services in remote areas, the CEPII also emphasizes building local-level capacity to empower beneficiary communities as drivers of their own development processes.  While LACE oversees the construction activities, it is the communities who select and are responsible for these sub-projects.   LACE assists community-elected Project Management Committees (PMC) to develop technical and managerial capabilities in all aspects of the sub-project selection, construction, and maintenance, as well as on conflict resolution and reconciliation.   </w:t>
      </w:r>
      <w:r w:rsidRPr="00E91FDE">
        <w:rPr>
          <w:bCs/>
          <w:color w:val="000000"/>
          <w:szCs w:val="20"/>
        </w:rPr>
        <w:lastRenderedPageBreak/>
        <w:t>Communities learn by doing, receiving training and guidance from LACE staff throughout the Project.  Fifty percent of PMC members have been women, in keeping with the Project’s indicators.  To date, approximately 2,650 community members have received training from LACE, with equal gender representation among trainees, and 370 county and district officials have also participated in these training activities.  This is in line with the Project’s targets of 2,650 community members and 360 local government officials.</w:t>
      </w:r>
    </w:p>
    <w:p w:rsidR="00E91FDE" w:rsidRPr="00E91FDE" w:rsidRDefault="00E91FDE" w:rsidP="004C7401">
      <w:pPr>
        <w:tabs>
          <w:tab w:val="left" w:pos="720"/>
        </w:tabs>
        <w:jc w:val="both"/>
        <w:rPr>
          <w:b/>
          <w:bCs/>
          <w:color w:val="000000"/>
          <w:szCs w:val="20"/>
        </w:rPr>
      </w:pPr>
    </w:p>
    <w:p w:rsidR="00E91FDE" w:rsidRPr="00E91FDE" w:rsidRDefault="00E91FDE" w:rsidP="004C7401">
      <w:pPr>
        <w:numPr>
          <w:ilvl w:val="0"/>
          <w:numId w:val="9"/>
        </w:numPr>
        <w:tabs>
          <w:tab w:val="left" w:pos="720"/>
        </w:tabs>
        <w:ind w:left="0" w:firstLine="0"/>
        <w:jc w:val="both"/>
        <w:rPr>
          <w:bCs/>
          <w:color w:val="000000"/>
          <w:szCs w:val="20"/>
        </w:rPr>
      </w:pPr>
      <w:r w:rsidRPr="00E91FDE">
        <w:rPr>
          <w:bCs/>
          <w:color w:val="000000"/>
          <w:szCs w:val="20"/>
        </w:rPr>
        <w:t xml:space="preserve">To provide economic opportunities for vulnerable households in urban and rural areas, LACE has successfully achieved its target of providing 17,000 Liberians with temporary employment through public works.  In line with Project targets, this resulted in the creation of 680,000 person days of labor.  An impact evaluation of these activities estimates that 80 percent of participants were either poor or extremely poor and that there was an average reduction in the poverty gap of beneficiaries of 27 percent, exceeding the targeted 20 percent.  Moreover, 46 percent of people engaged in these activities were women, exceeding the target of 30 percent.    </w:t>
      </w:r>
    </w:p>
    <w:p w:rsidR="00E91FDE" w:rsidRPr="00E91FDE" w:rsidRDefault="00E91FDE" w:rsidP="004C7401">
      <w:pPr>
        <w:tabs>
          <w:tab w:val="left" w:pos="720"/>
        </w:tabs>
        <w:jc w:val="both"/>
        <w:rPr>
          <w:bCs/>
          <w:color w:val="000000"/>
          <w:szCs w:val="20"/>
        </w:rPr>
      </w:pPr>
    </w:p>
    <w:p w:rsidR="00E91FDE" w:rsidRPr="00E91FDE" w:rsidRDefault="00E91FDE" w:rsidP="004C7401">
      <w:pPr>
        <w:numPr>
          <w:ilvl w:val="0"/>
          <w:numId w:val="9"/>
        </w:numPr>
        <w:tabs>
          <w:tab w:val="left" w:pos="720"/>
        </w:tabs>
        <w:ind w:left="0" w:firstLine="0"/>
        <w:jc w:val="both"/>
        <w:rPr>
          <w:bCs/>
          <w:color w:val="000000"/>
          <w:szCs w:val="20"/>
        </w:rPr>
      </w:pPr>
      <w:r w:rsidRPr="00E91FDE">
        <w:rPr>
          <w:bCs/>
          <w:color w:val="000000"/>
          <w:szCs w:val="20"/>
        </w:rPr>
        <w:t xml:space="preserve">The impact of the Project’s implementing partner, the Liberia Agency for Community Empowerment (LACE), in achieving this objective was recently confirmed by the Independent Evaluation Group (IEG).  An IEG evaluation report on Liberia noted that “the Bank’s engagement with community-driven service delivery through LACE has been very relevant in supporting the Government’s primary goal of delivering results.” </w:t>
      </w:r>
    </w:p>
    <w:p w:rsidR="00E91FDE" w:rsidRPr="005F1F88" w:rsidRDefault="00E91FDE" w:rsidP="004C7401">
      <w:pPr>
        <w:tabs>
          <w:tab w:val="left" w:pos="720"/>
        </w:tabs>
        <w:jc w:val="both"/>
        <w:rPr>
          <w:b/>
          <w:bCs/>
          <w:color w:val="000000"/>
          <w:szCs w:val="20"/>
        </w:rPr>
      </w:pPr>
    </w:p>
    <w:p w:rsidR="005F1F88" w:rsidRPr="005F1F88" w:rsidRDefault="005F1F88" w:rsidP="004C7401">
      <w:pPr>
        <w:numPr>
          <w:ilvl w:val="0"/>
          <w:numId w:val="3"/>
        </w:numPr>
        <w:tabs>
          <w:tab w:val="left" w:pos="720"/>
        </w:tabs>
        <w:jc w:val="both"/>
        <w:rPr>
          <w:b/>
          <w:bCs/>
          <w:color w:val="000000"/>
          <w:szCs w:val="20"/>
        </w:rPr>
      </w:pPr>
      <w:bookmarkStart w:id="50" w:name="_Toc257726061"/>
      <w:r w:rsidRPr="005F1F88">
        <w:rPr>
          <w:b/>
          <w:bCs/>
          <w:color w:val="000000"/>
          <w:szCs w:val="20"/>
        </w:rPr>
        <w:t>PROPOSED CHANGES</w:t>
      </w:r>
      <w:bookmarkEnd w:id="50"/>
      <w:r w:rsidRPr="005F1F88">
        <w:rPr>
          <w:b/>
          <w:bCs/>
          <w:color w:val="000000"/>
          <w:szCs w:val="20"/>
        </w:rPr>
        <w:t xml:space="preserve"> </w:t>
      </w:r>
    </w:p>
    <w:bookmarkEnd w:id="48"/>
    <w:p w:rsidR="005F1F88" w:rsidRPr="005F1F88" w:rsidRDefault="005F1F88" w:rsidP="004C7401">
      <w:pPr>
        <w:tabs>
          <w:tab w:val="left" w:pos="720"/>
        </w:tabs>
        <w:jc w:val="both"/>
        <w:rPr>
          <w:b/>
          <w:bCs/>
          <w:color w:val="000000"/>
          <w:szCs w:val="20"/>
        </w:rPr>
      </w:pPr>
    </w:p>
    <w:p w:rsidR="005F1F88" w:rsidRPr="000C527E" w:rsidRDefault="000C527E" w:rsidP="004C7401">
      <w:pPr>
        <w:numPr>
          <w:ilvl w:val="0"/>
          <w:numId w:val="9"/>
        </w:numPr>
        <w:tabs>
          <w:tab w:val="left" w:pos="720"/>
        </w:tabs>
        <w:ind w:left="0" w:firstLine="0"/>
        <w:jc w:val="both"/>
        <w:rPr>
          <w:bCs/>
          <w:color w:val="000000"/>
          <w:szCs w:val="20"/>
        </w:rPr>
      </w:pPr>
      <w:r>
        <w:rPr>
          <w:b/>
          <w:bCs/>
          <w:color w:val="000000"/>
          <w:szCs w:val="20"/>
        </w:rPr>
        <w:t xml:space="preserve">Results/indicators:  </w:t>
      </w:r>
      <w:r w:rsidRPr="000C527E">
        <w:rPr>
          <w:bCs/>
          <w:color w:val="000000"/>
          <w:szCs w:val="20"/>
        </w:rPr>
        <w:t xml:space="preserve">The Project’s </w:t>
      </w:r>
      <w:r w:rsidR="008D762E">
        <w:rPr>
          <w:bCs/>
          <w:color w:val="000000"/>
          <w:szCs w:val="20"/>
        </w:rPr>
        <w:t>results</w:t>
      </w:r>
      <w:r w:rsidRPr="000C527E">
        <w:rPr>
          <w:bCs/>
          <w:color w:val="000000"/>
          <w:szCs w:val="20"/>
        </w:rPr>
        <w:t xml:space="preserve"> framework</w:t>
      </w:r>
      <w:r>
        <w:rPr>
          <w:bCs/>
          <w:color w:val="000000"/>
          <w:szCs w:val="20"/>
        </w:rPr>
        <w:t>, attached as Annex 1,</w:t>
      </w:r>
      <w:r w:rsidRPr="000C527E">
        <w:rPr>
          <w:bCs/>
          <w:color w:val="000000"/>
          <w:szCs w:val="20"/>
        </w:rPr>
        <w:t xml:space="preserve"> has been amended here to include targets for the number of each type of sub-projects to be completed under the CEPII.  Given the community-driven nature of this Project, it was not possible to specify the allocation of sub-projects at preparation.</w:t>
      </w:r>
      <w:r>
        <w:rPr>
          <w:bCs/>
          <w:color w:val="000000"/>
          <w:szCs w:val="20"/>
        </w:rPr>
        <w:t xml:space="preserve">  </w:t>
      </w:r>
      <w:r w:rsidR="00FF26B8" w:rsidRPr="00FF26B8">
        <w:rPr>
          <w:bCs/>
          <w:iCs/>
          <w:color w:val="000000"/>
          <w:szCs w:val="20"/>
        </w:rPr>
        <w:t xml:space="preserve">In addition, it corrects inconsistencies between the </w:t>
      </w:r>
      <w:r w:rsidR="00FF26B8">
        <w:rPr>
          <w:bCs/>
          <w:iCs/>
          <w:color w:val="000000"/>
          <w:szCs w:val="20"/>
        </w:rPr>
        <w:t xml:space="preserve">results frameworks included in different </w:t>
      </w:r>
      <w:r w:rsidR="00FF26B8" w:rsidRPr="00FF26B8">
        <w:rPr>
          <w:bCs/>
          <w:iCs/>
          <w:color w:val="000000"/>
          <w:szCs w:val="20"/>
        </w:rPr>
        <w:t>legal and project documents related to the Project</w:t>
      </w:r>
      <w:r w:rsidR="00FF26B8">
        <w:rPr>
          <w:bCs/>
          <w:iCs/>
          <w:color w:val="000000"/>
          <w:szCs w:val="20"/>
        </w:rPr>
        <w:t>, specifically: the Project Paper for a Second Community Empowerment Project dated May 30, 2007; the Financing Agreement For IDA Grant Number H3050 dated June 15, 2007; the Emergency Project Paper for an Additional Financing Grant to the Community Empowerment Project II dated May 22, 2008; an Amendment for Additional Financing (TF</w:t>
      </w:r>
      <w:r w:rsidR="00FF26B8" w:rsidRPr="00FF26B8">
        <w:rPr>
          <w:bCs/>
          <w:iCs/>
          <w:color w:val="000000"/>
          <w:szCs w:val="20"/>
        </w:rPr>
        <w:t>092325</w:t>
      </w:r>
      <w:r w:rsidR="00FF26B8">
        <w:rPr>
          <w:bCs/>
          <w:iCs/>
          <w:color w:val="000000"/>
          <w:szCs w:val="20"/>
        </w:rPr>
        <w:t xml:space="preserve">) to the Financing Agreement dated June 21, 2008; and </w:t>
      </w:r>
      <w:r w:rsidR="00FF26B8" w:rsidRPr="00FF26B8">
        <w:rPr>
          <w:bCs/>
          <w:iCs/>
          <w:color w:val="000000"/>
          <w:szCs w:val="20"/>
        </w:rPr>
        <w:t>an Amendment for Additional Financing (TF09</w:t>
      </w:r>
      <w:r w:rsidR="00FF26B8">
        <w:rPr>
          <w:bCs/>
          <w:iCs/>
          <w:color w:val="000000"/>
          <w:szCs w:val="20"/>
        </w:rPr>
        <w:t>4016</w:t>
      </w:r>
      <w:r w:rsidR="00FF26B8" w:rsidRPr="00FF26B8">
        <w:rPr>
          <w:bCs/>
          <w:iCs/>
          <w:color w:val="000000"/>
          <w:szCs w:val="20"/>
        </w:rPr>
        <w:t xml:space="preserve">) to the Financing Agreement dated </w:t>
      </w:r>
      <w:r w:rsidR="00FF26B8">
        <w:rPr>
          <w:bCs/>
          <w:iCs/>
          <w:color w:val="000000"/>
          <w:szCs w:val="20"/>
        </w:rPr>
        <w:t xml:space="preserve">April 24, 2009.  The revised </w:t>
      </w:r>
      <w:r w:rsidR="004F4EAA">
        <w:rPr>
          <w:bCs/>
          <w:iCs/>
          <w:color w:val="000000"/>
          <w:szCs w:val="20"/>
        </w:rPr>
        <w:t>results framework is attached as Annex 1 and includes detailed footnotes explaining all specific changes proposed under the restructuring</w:t>
      </w:r>
    </w:p>
    <w:p w:rsidR="005F1F88" w:rsidRPr="005F1F88" w:rsidRDefault="005F1F88" w:rsidP="004C7401">
      <w:pPr>
        <w:tabs>
          <w:tab w:val="left" w:pos="720"/>
        </w:tabs>
        <w:rPr>
          <w:b/>
          <w:bCs/>
          <w:color w:val="000000"/>
          <w:szCs w:val="20"/>
        </w:rPr>
      </w:pPr>
    </w:p>
    <w:p w:rsidR="009C764A" w:rsidRDefault="005F1F88" w:rsidP="004C7401">
      <w:pPr>
        <w:numPr>
          <w:ilvl w:val="0"/>
          <w:numId w:val="9"/>
        </w:numPr>
        <w:tabs>
          <w:tab w:val="left" w:pos="720"/>
        </w:tabs>
        <w:ind w:left="0" w:firstLine="0"/>
        <w:jc w:val="both"/>
        <w:rPr>
          <w:bCs/>
          <w:color w:val="000000"/>
          <w:szCs w:val="20"/>
        </w:rPr>
      </w:pPr>
      <w:r w:rsidRPr="005F1F88">
        <w:rPr>
          <w:b/>
          <w:bCs/>
          <w:color w:val="000000"/>
          <w:szCs w:val="20"/>
        </w:rPr>
        <w:t>Closing date</w:t>
      </w:r>
      <w:r w:rsidR="000C527E">
        <w:rPr>
          <w:b/>
          <w:bCs/>
          <w:color w:val="000000"/>
          <w:szCs w:val="20"/>
        </w:rPr>
        <w:t>:</w:t>
      </w:r>
      <w:r w:rsidRPr="005F1F88">
        <w:rPr>
          <w:b/>
          <w:bCs/>
          <w:color w:val="000000"/>
          <w:szCs w:val="20"/>
        </w:rPr>
        <w:t xml:space="preserve"> </w:t>
      </w:r>
      <w:r w:rsidR="002A4A11">
        <w:rPr>
          <w:b/>
          <w:bCs/>
          <w:color w:val="000000"/>
          <w:szCs w:val="20"/>
        </w:rPr>
        <w:t xml:space="preserve"> </w:t>
      </w:r>
      <w:r w:rsidR="002A4A11" w:rsidRPr="002A4A11">
        <w:rPr>
          <w:bCs/>
          <w:color w:val="000000"/>
          <w:szCs w:val="20"/>
        </w:rPr>
        <w:t xml:space="preserve">The closing date for the IDA Grant Number H3050 </w:t>
      </w:r>
      <w:r w:rsidR="002A4A11" w:rsidRPr="002A4A11">
        <w:rPr>
          <w:bCs/>
          <w:iCs/>
          <w:color w:val="000000"/>
          <w:szCs w:val="20"/>
        </w:rPr>
        <w:t>will be extended</w:t>
      </w:r>
      <w:r w:rsidR="002A4A11" w:rsidRPr="002A4A11">
        <w:rPr>
          <w:bCs/>
          <w:i/>
          <w:iCs/>
          <w:color w:val="000000"/>
          <w:szCs w:val="20"/>
        </w:rPr>
        <w:t xml:space="preserve"> </w:t>
      </w:r>
      <w:r w:rsidR="002A4A11" w:rsidRPr="002A4A11">
        <w:rPr>
          <w:bCs/>
          <w:color w:val="000000"/>
          <w:szCs w:val="20"/>
        </w:rPr>
        <w:t xml:space="preserve">from July 30, 2012 until July 31, 2013.  The closing date for the </w:t>
      </w:r>
      <w:r w:rsidR="009C764A">
        <w:rPr>
          <w:bCs/>
          <w:color w:val="000000"/>
          <w:szCs w:val="20"/>
        </w:rPr>
        <w:t>EU</w:t>
      </w:r>
      <w:r w:rsidR="002A4A11" w:rsidRPr="002A4A11">
        <w:rPr>
          <w:bCs/>
          <w:color w:val="000000"/>
          <w:szCs w:val="20"/>
        </w:rPr>
        <w:t xml:space="preserve"> Trust Fund Number </w:t>
      </w:r>
      <w:r w:rsidR="002A4A11">
        <w:rPr>
          <w:bCs/>
          <w:color w:val="000000"/>
          <w:szCs w:val="20"/>
        </w:rPr>
        <w:t>TF</w:t>
      </w:r>
      <w:r w:rsidR="002A4A11" w:rsidRPr="002A4A11">
        <w:rPr>
          <w:bCs/>
          <w:color w:val="000000"/>
          <w:szCs w:val="20"/>
        </w:rPr>
        <w:t>094016 for the Project will be extended from June 30, 2012 to August 31, 2012.</w:t>
      </w:r>
      <w:r w:rsidR="009C764A">
        <w:rPr>
          <w:bCs/>
          <w:color w:val="000000"/>
          <w:szCs w:val="20"/>
        </w:rPr>
        <w:t xml:space="preserve">  The closing date for both sources of financing was originally June 30, 2011.  The IDA Grant Number H3050</w:t>
      </w:r>
      <w:r w:rsidR="009C764A" w:rsidRPr="009C764A">
        <w:rPr>
          <w:bCs/>
          <w:color w:val="000000"/>
          <w:szCs w:val="20"/>
        </w:rPr>
        <w:t xml:space="preserve"> was extended until July 31, 2012 with the Amendment to the Financing Agreement for the Project’s Co-financing under the Emergency Food Price </w:t>
      </w:r>
      <w:r w:rsidR="009C764A" w:rsidRPr="009C764A">
        <w:rPr>
          <w:bCs/>
          <w:color w:val="000000"/>
          <w:szCs w:val="20"/>
        </w:rPr>
        <w:lastRenderedPageBreak/>
        <w:t>Crisis Response Program dated June 21, 2008.</w:t>
      </w:r>
      <w:r w:rsidR="009C764A">
        <w:rPr>
          <w:bCs/>
          <w:color w:val="000000"/>
          <w:szCs w:val="20"/>
        </w:rPr>
        <w:t xml:space="preserve">  </w:t>
      </w:r>
      <w:r w:rsidR="009C764A" w:rsidRPr="009C764A">
        <w:rPr>
          <w:bCs/>
          <w:color w:val="000000"/>
          <w:szCs w:val="20"/>
        </w:rPr>
        <w:t xml:space="preserve">The first extension of </w:t>
      </w:r>
      <w:r w:rsidR="009C764A">
        <w:rPr>
          <w:bCs/>
          <w:color w:val="000000"/>
          <w:szCs w:val="20"/>
        </w:rPr>
        <w:t>the EU Trust Fund Number TF094016</w:t>
      </w:r>
      <w:r w:rsidR="009C764A" w:rsidRPr="009C764A">
        <w:rPr>
          <w:bCs/>
          <w:color w:val="000000"/>
          <w:szCs w:val="20"/>
        </w:rPr>
        <w:t xml:space="preserve"> was signed on June 20, 2011 and extended the closing date until June 30, 2012.</w:t>
      </w:r>
      <w:r w:rsidR="009C764A">
        <w:rPr>
          <w:bCs/>
          <w:color w:val="000000"/>
          <w:szCs w:val="20"/>
        </w:rPr>
        <w:t xml:space="preserve">  </w:t>
      </w:r>
    </w:p>
    <w:p w:rsidR="009C764A" w:rsidRDefault="009C764A" w:rsidP="004C7401">
      <w:pPr>
        <w:pStyle w:val="ListParagraph"/>
        <w:tabs>
          <w:tab w:val="left" w:pos="720"/>
        </w:tabs>
        <w:jc w:val="both"/>
        <w:rPr>
          <w:bCs/>
          <w:color w:val="000000"/>
          <w:szCs w:val="20"/>
        </w:rPr>
      </w:pPr>
    </w:p>
    <w:p w:rsidR="009C764A" w:rsidRPr="009C764A" w:rsidRDefault="009C764A" w:rsidP="004C7401">
      <w:pPr>
        <w:numPr>
          <w:ilvl w:val="0"/>
          <w:numId w:val="9"/>
        </w:numPr>
        <w:tabs>
          <w:tab w:val="left" w:pos="720"/>
        </w:tabs>
        <w:ind w:left="0" w:firstLine="0"/>
        <w:jc w:val="both"/>
        <w:rPr>
          <w:bCs/>
          <w:color w:val="000000"/>
          <w:szCs w:val="20"/>
        </w:rPr>
      </w:pPr>
      <w:r w:rsidRPr="009C764A">
        <w:rPr>
          <w:bCs/>
          <w:color w:val="000000"/>
          <w:szCs w:val="20"/>
        </w:rPr>
        <w:t>The proposed extensions are necessary to help achieve the completion of the full target of 265 community-driven social infrastructure sub-projects under the CEPII</w:t>
      </w:r>
      <w:r>
        <w:rPr>
          <w:bCs/>
          <w:color w:val="000000"/>
          <w:szCs w:val="20"/>
        </w:rPr>
        <w:t xml:space="preserve">, of which 164 remain under </w:t>
      </w:r>
      <w:r w:rsidR="008D762E">
        <w:rPr>
          <w:bCs/>
          <w:color w:val="000000"/>
          <w:szCs w:val="20"/>
        </w:rPr>
        <w:t xml:space="preserve">various stages of </w:t>
      </w:r>
      <w:r>
        <w:rPr>
          <w:bCs/>
          <w:color w:val="000000"/>
          <w:szCs w:val="20"/>
        </w:rPr>
        <w:t>construction</w:t>
      </w:r>
      <w:r w:rsidRPr="009C764A">
        <w:rPr>
          <w:bCs/>
          <w:color w:val="000000"/>
          <w:szCs w:val="20"/>
        </w:rPr>
        <w:t>.</w:t>
      </w:r>
      <w:r>
        <w:rPr>
          <w:bCs/>
          <w:color w:val="000000"/>
          <w:szCs w:val="20"/>
        </w:rPr>
        <w:t xml:space="preserve">  Annex 2 provides a detailed narrative regarding these requests for extension, including the issues that have led to this backlog of ongoing sub-projects and proposed actions for their successful completion within the requested extension periods.  Annex 3 includes a work plan outlining a specific completion timeline for all 164 ongoing sub-projects.</w:t>
      </w:r>
      <w:r w:rsidRPr="009C764A">
        <w:rPr>
          <w:bCs/>
          <w:color w:val="000000"/>
          <w:szCs w:val="20"/>
        </w:rPr>
        <w:t xml:space="preserve">  </w:t>
      </w:r>
    </w:p>
    <w:p w:rsidR="002A4A11" w:rsidRPr="002A4A11" w:rsidRDefault="002A4A11" w:rsidP="004C7401">
      <w:pPr>
        <w:tabs>
          <w:tab w:val="left" w:pos="720"/>
        </w:tabs>
        <w:rPr>
          <w:bCs/>
          <w:color w:val="000000"/>
          <w:szCs w:val="20"/>
        </w:rPr>
      </w:pPr>
    </w:p>
    <w:p w:rsidR="00E91FDE" w:rsidRPr="005F1F88" w:rsidRDefault="00E91FDE" w:rsidP="004C7401">
      <w:pPr>
        <w:tabs>
          <w:tab w:val="left" w:pos="720"/>
        </w:tabs>
        <w:ind w:left="360"/>
        <w:rPr>
          <w:b/>
          <w:bCs/>
          <w:i/>
          <w:color w:val="000000"/>
          <w:szCs w:val="20"/>
        </w:rPr>
      </w:pPr>
    </w:p>
    <w:p w:rsidR="005F1F88" w:rsidRPr="005F1F88" w:rsidRDefault="005F1F88" w:rsidP="004C7401">
      <w:pPr>
        <w:tabs>
          <w:tab w:val="left" w:pos="720"/>
        </w:tabs>
        <w:rPr>
          <w:b/>
          <w:bCs/>
          <w:i/>
          <w:color w:val="000000"/>
          <w:szCs w:val="20"/>
        </w:rPr>
      </w:pPr>
    </w:p>
    <w:p w:rsidR="005F1F88" w:rsidRDefault="005F1F88" w:rsidP="004C7401">
      <w:pPr>
        <w:tabs>
          <w:tab w:val="left" w:pos="720"/>
        </w:tabs>
        <w:rPr>
          <w:b/>
          <w:bCs/>
          <w:i/>
          <w:color w:val="000000"/>
          <w:szCs w:val="20"/>
        </w:rPr>
      </w:pPr>
      <w:r>
        <w:rPr>
          <w:b/>
          <w:bCs/>
          <w:i/>
          <w:color w:val="000000"/>
          <w:szCs w:val="20"/>
        </w:rPr>
        <w:br w:type="page"/>
      </w:r>
    </w:p>
    <w:p w:rsidR="005F1F88" w:rsidRDefault="005F1F88">
      <w:pPr>
        <w:rPr>
          <w:b/>
          <w:bCs/>
          <w:color w:val="000000"/>
          <w:szCs w:val="20"/>
        </w:rPr>
      </w:pPr>
    </w:p>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900"/>
        <w:gridCol w:w="1260"/>
        <w:gridCol w:w="1980"/>
        <w:gridCol w:w="1260"/>
        <w:gridCol w:w="1440"/>
        <w:gridCol w:w="1260"/>
      </w:tblGrid>
      <w:tr w:rsidR="00124B72" w:rsidRPr="009377B5" w:rsidTr="00124B72">
        <w:tc>
          <w:tcPr>
            <w:tcW w:w="10710" w:type="dxa"/>
            <w:gridSpan w:val="7"/>
            <w:tcBorders>
              <w:top w:val="single" w:sz="4" w:space="0" w:color="000080"/>
              <w:left w:val="single" w:sz="4" w:space="0" w:color="000080"/>
              <w:bottom w:val="single" w:sz="4" w:space="0" w:color="000080"/>
              <w:right w:val="single" w:sz="4" w:space="0" w:color="000080"/>
            </w:tcBorders>
          </w:tcPr>
          <w:bookmarkEnd w:id="8"/>
          <w:p w:rsidR="00124B72" w:rsidRPr="009377B5" w:rsidRDefault="00124B72" w:rsidP="00896B46">
            <w:pPr>
              <w:jc w:val="center"/>
              <w:rPr>
                <w:b/>
              </w:rPr>
            </w:pPr>
            <w:r>
              <w:rPr>
                <w:b/>
              </w:rPr>
              <w:t>ANNEX I</w:t>
            </w:r>
          </w:p>
        </w:tc>
      </w:tr>
      <w:tr w:rsidR="00124B72" w:rsidRPr="009377B5" w:rsidTr="00124B72">
        <w:tc>
          <w:tcPr>
            <w:tcW w:w="10710" w:type="dxa"/>
            <w:gridSpan w:val="7"/>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jc w:val="center"/>
              <w:rPr>
                <w:b/>
              </w:rPr>
            </w:pPr>
            <w:r w:rsidRPr="009377B5">
              <w:rPr>
                <w:b/>
              </w:rPr>
              <w:t>Community Empowerment Project II</w:t>
            </w:r>
          </w:p>
          <w:p w:rsidR="00124B72" w:rsidRPr="009377B5" w:rsidRDefault="00124B72" w:rsidP="00641A79">
            <w:pPr>
              <w:jc w:val="center"/>
              <w:rPr>
                <w:b/>
              </w:rPr>
            </w:pPr>
            <w:r w:rsidRPr="00641A79">
              <w:rPr>
                <w:rFonts w:ascii="Times New Roman Bold" w:hAnsi="Times New Roman Bold"/>
                <w:b/>
              </w:rPr>
              <w:t>Results Framework</w:t>
            </w:r>
            <w:r w:rsidRPr="009377B5">
              <w:rPr>
                <w:b/>
              </w:rPr>
              <w:t xml:space="preserve"> </w:t>
            </w:r>
            <w:r w:rsidR="00641A79">
              <w:rPr>
                <w:b/>
              </w:rPr>
              <w:t>a</w:t>
            </w:r>
            <w:r w:rsidRPr="009377B5">
              <w:rPr>
                <w:b/>
              </w:rPr>
              <w:t>s of April 30, 2012</w:t>
            </w:r>
          </w:p>
        </w:tc>
      </w:tr>
      <w:tr w:rsidR="00124B72" w:rsidRPr="009377B5" w:rsidTr="00124B72">
        <w:tc>
          <w:tcPr>
            <w:tcW w:w="10710" w:type="dxa"/>
            <w:gridSpan w:val="7"/>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jc w:val="center"/>
              <w:rPr>
                <w:b/>
              </w:rPr>
            </w:pPr>
          </w:p>
        </w:tc>
      </w:tr>
      <w:tr w:rsidR="00124B72" w:rsidRPr="009377B5" w:rsidTr="00124B72">
        <w:tc>
          <w:tcPr>
            <w:tcW w:w="2610" w:type="dxa"/>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rPr>
                <w:b/>
                <w:sz w:val="22"/>
                <w:szCs w:val="22"/>
              </w:rPr>
            </w:pPr>
            <w:r w:rsidRPr="009377B5">
              <w:rPr>
                <w:b/>
                <w:sz w:val="22"/>
                <w:szCs w:val="22"/>
              </w:rPr>
              <w:t>Indicators</w:t>
            </w:r>
            <w:r w:rsidRPr="009377B5">
              <w:rPr>
                <w:rStyle w:val="FootnoteReference"/>
                <w:b/>
                <w:sz w:val="22"/>
                <w:szCs w:val="22"/>
              </w:rPr>
              <w:footnoteReference w:id="2"/>
            </w:r>
          </w:p>
        </w:tc>
        <w:tc>
          <w:tcPr>
            <w:tcW w:w="8100" w:type="dxa"/>
            <w:gridSpan w:val="6"/>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jc w:val="center"/>
              <w:rPr>
                <w:b/>
                <w:sz w:val="20"/>
                <w:szCs w:val="20"/>
              </w:rPr>
            </w:pPr>
            <w:r w:rsidRPr="009377B5">
              <w:rPr>
                <w:b/>
                <w:sz w:val="20"/>
                <w:szCs w:val="20"/>
              </w:rPr>
              <w:t>Measurement</w:t>
            </w:r>
          </w:p>
          <w:p w:rsidR="00124B72" w:rsidRPr="009377B5" w:rsidRDefault="00124B72" w:rsidP="00896B46">
            <w:pPr>
              <w:rPr>
                <w:i/>
                <w:sz w:val="20"/>
                <w:szCs w:val="20"/>
              </w:rPr>
            </w:pPr>
            <w:r w:rsidRPr="009377B5">
              <w:rPr>
                <w:i/>
                <w:sz w:val="20"/>
                <w:szCs w:val="20"/>
              </w:rPr>
              <w:t>Insert the measured value, or qualitative indicator, or a brief explanation of why indicators are not available, together with the date of the information</w:t>
            </w:r>
          </w:p>
        </w:tc>
      </w:tr>
      <w:tr w:rsidR="00124B72" w:rsidRPr="009377B5" w:rsidTr="00124B72">
        <w:tc>
          <w:tcPr>
            <w:tcW w:w="2610" w:type="dxa"/>
            <w:tcBorders>
              <w:top w:val="single" w:sz="4" w:space="0" w:color="000080"/>
              <w:left w:val="single" w:sz="4" w:space="0" w:color="000080"/>
              <w:bottom w:val="single" w:sz="4" w:space="0" w:color="000080"/>
              <w:right w:val="single" w:sz="4" w:space="0" w:color="000080"/>
            </w:tcBorders>
          </w:tcPr>
          <w:p w:rsidR="00124B72" w:rsidRPr="009377B5" w:rsidRDefault="00124B72" w:rsidP="00896B46"/>
        </w:tc>
        <w:tc>
          <w:tcPr>
            <w:tcW w:w="2160" w:type="dxa"/>
            <w:gridSpan w:val="2"/>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jc w:val="center"/>
              <w:rPr>
                <w:sz w:val="20"/>
                <w:szCs w:val="20"/>
              </w:rPr>
            </w:pPr>
            <w:r w:rsidRPr="009377B5">
              <w:rPr>
                <w:sz w:val="20"/>
                <w:szCs w:val="20"/>
              </w:rPr>
              <w:t>Baseline Value</w:t>
            </w:r>
          </w:p>
        </w:tc>
        <w:tc>
          <w:tcPr>
            <w:tcW w:w="3240" w:type="dxa"/>
            <w:gridSpan w:val="2"/>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jc w:val="center"/>
              <w:rPr>
                <w:sz w:val="20"/>
                <w:szCs w:val="20"/>
              </w:rPr>
            </w:pPr>
            <w:r w:rsidRPr="009377B5">
              <w:rPr>
                <w:sz w:val="20"/>
                <w:szCs w:val="20"/>
              </w:rPr>
              <w:t>Progress To Date</w:t>
            </w:r>
          </w:p>
          <w:p w:rsidR="00124B72" w:rsidRPr="009377B5" w:rsidRDefault="00124B72" w:rsidP="00896B46">
            <w:pPr>
              <w:jc w:val="center"/>
              <w:rPr>
                <w:sz w:val="20"/>
                <w:szCs w:val="20"/>
              </w:rPr>
            </w:pPr>
          </w:p>
        </w:tc>
        <w:tc>
          <w:tcPr>
            <w:tcW w:w="2700" w:type="dxa"/>
            <w:gridSpan w:val="2"/>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jc w:val="center"/>
              <w:rPr>
                <w:sz w:val="20"/>
                <w:szCs w:val="20"/>
              </w:rPr>
            </w:pPr>
            <w:r w:rsidRPr="009377B5">
              <w:rPr>
                <w:sz w:val="20"/>
                <w:szCs w:val="20"/>
              </w:rPr>
              <w:t>End-of-Project Target Value</w:t>
            </w:r>
          </w:p>
        </w:tc>
      </w:tr>
      <w:tr w:rsidR="00124B72" w:rsidRPr="009377B5" w:rsidTr="00124B72">
        <w:tc>
          <w:tcPr>
            <w:tcW w:w="2610" w:type="dxa"/>
            <w:tcBorders>
              <w:top w:val="single" w:sz="4" w:space="0" w:color="000080"/>
              <w:left w:val="single" w:sz="4" w:space="0" w:color="000080"/>
              <w:bottom w:val="single" w:sz="4" w:space="0" w:color="000080"/>
              <w:right w:val="single" w:sz="4" w:space="0" w:color="000080"/>
            </w:tcBorders>
          </w:tcPr>
          <w:p w:rsidR="00124B72" w:rsidRPr="009377B5" w:rsidRDefault="00124B72" w:rsidP="00896B46"/>
        </w:tc>
        <w:tc>
          <w:tcPr>
            <w:tcW w:w="900" w:type="dxa"/>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jc w:val="center"/>
              <w:rPr>
                <w:sz w:val="20"/>
                <w:szCs w:val="20"/>
              </w:rPr>
            </w:pPr>
            <w:r w:rsidRPr="009377B5">
              <w:rPr>
                <w:sz w:val="20"/>
                <w:szCs w:val="20"/>
              </w:rPr>
              <w:t>Number or text</w:t>
            </w:r>
          </w:p>
        </w:tc>
        <w:tc>
          <w:tcPr>
            <w:tcW w:w="1260" w:type="dxa"/>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jc w:val="center"/>
              <w:rPr>
                <w:sz w:val="20"/>
                <w:szCs w:val="20"/>
              </w:rPr>
            </w:pPr>
            <w:r w:rsidRPr="009377B5">
              <w:rPr>
                <w:sz w:val="20"/>
                <w:szCs w:val="20"/>
              </w:rPr>
              <w:t>Date</w:t>
            </w:r>
          </w:p>
        </w:tc>
        <w:tc>
          <w:tcPr>
            <w:tcW w:w="1980" w:type="dxa"/>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jc w:val="center"/>
              <w:rPr>
                <w:sz w:val="20"/>
                <w:szCs w:val="20"/>
              </w:rPr>
            </w:pPr>
            <w:r w:rsidRPr="009377B5">
              <w:rPr>
                <w:sz w:val="20"/>
                <w:szCs w:val="20"/>
              </w:rPr>
              <w:t>Number or text</w:t>
            </w:r>
          </w:p>
        </w:tc>
        <w:tc>
          <w:tcPr>
            <w:tcW w:w="1260" w:type="dxa"/>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jc w:val="center"/>
              <w:rPr>
                <w:sz w:val="20"/>
                <w:szCs w:val="20"/>
              </w:rPr>
            </w:pPr>
            <w:r w:rsidRPr="009377B5">
              <w:rPr>
                <w:sz w:val="20"/>
                <w:szCs w:val="20"/>
              </w:rPr>
              <w:t>Date</w:t>
            </w:r>
          </w:p>
        </w:tc>
        <w:tc>
          <w:tcPr>
            <w:tcW w:w="1440" w:type="dxa"/>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jc w:val="center"/>
              <w:rPr>
                <w:sz w:val="20"/>
                <w:szCs w:val="20"/>
              </w:rPr>
            </w:pPr>
            <w:r w:rsidRPr="009377B5">
              <w:rPr>
                <w:sz w:val="20"/>
                <w:szCs w:val="20"/>
              </w:rPr>
              <w:t>Number or text</w:t>
            </w:r>
          </w:p>
        </w:tc>
        <w:tc>
          <w:tcPr>
            <w:tcW w:w="1260" w:type="dxa"/>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jc w:val="center"/>
              <w:rPr>
                <w:sz w:val="20"/>
                <w:szCs w:val="20"/>
              </w:rPr>
            </w:pPr>
            <w:r w:rsidRPr="009377B5">
              <w:rPr>
                <w:sz w:val="20"/>
                <w:szCs w:val="20"/>
              </w:rPr>
              <w:t>Date</w:t>
            </w:r>
            <w:r w:rsidRPr="009377B5">
              <w:rPr>
                <w:rStyle w:val="FootnoteReference"/>
                <w:sz w:val="20"/>
                <w:szCs w:val="20"/>
              </w:rPr>
              <w:footnoteReference w:id="3"/>
            </w:r>
          </w:p>
        </w:tc>
      </w:tr>
      <w:tr w:rsidR="00124B72" w:rsidRPr="009377B5" w:rsidTr="00124B72">
        <w:tc>
          <w:tcPr>
            <w:tcW w:w="10710" w:type="dxa"/>
            <w:gridSpan w:val="7"/>
            <w:tcBorders>
              <w:top w:val="single" w:sz="4" w:space="0" w:color="000080"/>
              <w:left w:val="single" w:sz="4" w:space="0" w:color="000080"/>
              <w:bottom w:val="single" w:sz="4" w:space="0" w:color="000080"/>
              <w:right w:val="single" w:sz="4" w:space="0" w:color="000080"/>
            </w:tcBorders>
            <w:shd w:val="clear" w:color="auto" w:fill="D9D9D9"/>
          </w:tcPr>
          <w:p w:rsidR="00124B72" w:rsidRPr="009377B5" w:rsidRDefault="00124B72" w:rsidP="00896B46">
            <w:r w:rsidRPr="009377B5">
              <w:rPr>
                <w:b/>
                <w:sz w:val="20"/>
                <w:szCs w:val="20"/>
              </w:rPr>
              <w:t>Outcome Indicators</w:t>
            </w:r>
          </w:p>
        </w:tc>
      </w:tr>
      <w:tr w:rsidR="00124B72" w:rsidRPr="009377B5" w:rsidTr="00124B72">
        <w:tc>
          <w:tcPr>
            <w:tcW w:w="2610" w:type="dxa"/>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rPr>
                <w:sz w:val="20"/>
                <w:szCs w:val="20"/>
              </w:rPr>
            </w:pPr>
            <w:r w:rsidRPr="009377B5">
              <w:rPr>
                <w:sz w:val="20"/>
                <w:szCs w:val="20"/>
              </w:rPr>
              <w:t xml:space="preserve">Percentage of subprojects undertaken that reflect beneficiaries’ priorities and are implemented in collaboration with local authorities </w:t>
            </w:r>
          </w:p>
        </w:tc>
        <w:tc>
          <w:tcPr>
            <w:tcW w:w="900" w:type="dxa"/>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rPr>
                <w:sz w:val="20"/>
                <w:szCs w:val="20"/>
              </w:rPr>
            </w:pPr>
            <w:r w:rsidRPr="009377B5">
              <w:rPr>
                <w:sz w:val="20"/>
                <w:szCs w:val="20"/>
              </w:rPr>
              <w:t>0</w:t>
            </w:r>
          </w:p>
        </w:tc>
        <w:tc>
          <w:tcPr>
            <w:tcW w:w="1260" w:type="dxa"/>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rPr>
                <w:sz w:val="20"/>
                <w:szCs w:val="20"/>
              </w:rPr>
            </w:pPr>
            <w:r w:rsidRPr="009377B5">
              <w:rPr>
                <w:sz w:val="20"/>
                <w:szCs w:val="20"/>
              </w:rPr>
              <w:t>08/01/2007</w:t>
            </w:r>
          </w:p>
        </w:tc>
        <w:tc>
          <w:tcPr>
            <w:tcW w:w="1980" w:type="dxa"/>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rPr>
                <w:sz w:val="20"/>
                <w:szCs w:val="20"/>
              </w:rPr>
            </w:pPr>
            <w:r w:rsidRPr="009377B5">
              <w:rPr>
                <w:sz w:val="20"/>
                <w:szCs w:val="20"/>
              </w:rPr>
              <w:t>100% of the targeted 265 subprojects reflect community priorities as verified through PRA/CDD approach</w:t>
            </w:r>
          </w:p>
        </w:tc>
        <w:tc>
          <w:tcPr>
            <w:tcW w:w="1260" w:type="dxa"/>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rPr>
                <w:sz w:val="20"/>
                <w:szCs w:val="20"/>
              </w:rPr>
            </w:pPr>
            <w:r w:rsidRPr="009377B5">
              <w:rPr>
                <w:sz w:val="20"/>
                <w:szCs w:val="20"/>
              </w:rPr>
              <w:t>04/30/2012</w:t>
            </w:r>
          </w:p>
        </w:tc>
        <w:tc>
          <w:tcPr>
            <w:tcW w:w="1440" w:type="dxa"/>
            <w:tcBorders>
              <w:top w:val="single" w:sz="4" w:space="0" w:color="000080"/>
              <w:left w:val="single" w:sz="4" w:space="0" w:color="000080"/>
              <w:bottom w:val="single" w:sz="4" w:space="0" w:color="000080"/>
              <w:right w:val="single" w:sz="4" w:space="0" w:color="000080"/>
            </w:tcBorders>
          </w:tcPr>
          <w:p w:rsidR="00124B72" w:rsidRPr="009377B5" w:rsidRDefault="00124B72" w:rsidP="00896B46">
            <w:pPr>
              <w:rPr>
                <w:sz w:val="20"/>
                <w:szCs w:val="20"/>
              </w:rPr>
            </w:pPr>
            <w:r w:rsidRPr="009377B5">
              <w:rPr>
                <w:sz w:val="20"/>
                <w:szCs w:val="20"/>
              </w:rPr>
              <w:t>90%</w:t>
            </w:r>
          </w:p>
        </w:tc>
        <w:tc>
          <w:tcPr>
            <w:tcW w:w="1260" w:type="dxa"/>
            <w:tcBorders>
              <w:top w:val="single" w:sz="4" w:space="0" w:color="000080"/>
              <w:left w:val="single" w:sz="4" w:space="0" w:color="000080"/>
              <w:bottom w:val="single" w:sz="4" w:space="0" w:color="000080"/>
              <w:right w:val="single" w:sz="4" w:space="0" w:color="000080"/>
            </w:tcBorders>
          </w:tcPr>
          <w:p w:rsidR="00124B72" w:rsidRPr="009377B5" w:rsidRDefault="00EC4D79" w:rsidP="00896B46">
            <w:pPr>
              <w:rPr>
                <w:sz w:val="20"/>
                <w:szCs w:val="20"/>
              </w:rPr>
            </w:pPr>
            <w:r>
              <w:rPr>
                <w:sz w:val="20"/>
                <w:szCs w:val="20"/>
              </w:rPr>
              <w:t>07/31</w:t>
            </w:r>
            <w:r w:rsidR="00124B72" w:rsidRPr="009377B5">
              <w:rPr>
                <w:sz w:val="20"/>
                <w:szCs w:val="20"/>
              </w:rPr>
              <w:t>/2013</w:t>
            </w:r>
          </w:p>
        </w:tc>
      </w:tr>
      <w:tr w:rsidR="00EC4D79" w:rsidRPr="009377B5" w:rsidTr="00124B72">
        <w:tc>
          <w:tcPr>
            <w:tcW w:w="261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Number of children attending primary school in ‘improved’ facilities as defined by technical assessment</w:t>
            </w:r>
            <w:r w:rsidRPr="009377B5">
              <w:rPr>
                <w:rStyle w:val="FootnoteReference"/>
                <w:sz w:val="20"/>
                <w:szCs w:val="20"/>
              </w:rPr>
              <w:footnoteReference w:id="4"/>
            </w:r>
            <w:r w:rsidRPr="009377B5">
              <w:rPr>
                <w:sz w:val="20"/>
                <w:szCs w:val="20"/>
              </w:rPr>
              <w:t xml:space="preserve"> </w:t>
            </w:r>
          </w:p>
        </w:tc>
        <w:tc>
          <w:tcPr>
            <w:tcW w:w="90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08/01/2007</w:t>
            </w:r>
          </w:p>
        </w:tc>
        <w:tc>
          <w:tcPr>
            <w:tcW w:w="1980" w:type="dxa"/>
            <w:tcBorders>
              <w:top w:val="single" w:sz="4" w:space="0" w:color="000080"/>
              <w:left w:val="single" w:sz="4" w:space="0" w:color="000080"/>
              <w:bottom w:val="single" w:sz="4" w:space="0" w:color="000080"/>
              <w:right w:val="single" w:sz="4" w:space="0" w:color="000080"/>
            </w:tcBorders>
          </w:tcPr>
          <w:p w:rsidR="00EC4D79" w:rsidRPr="00A605EC" w:rsidRDefault="00EC4D79" w:rsidP="00A605EC">
            <w:pPr>
              <w:rPr>
                <w:sz w:val="20"/>
                <w:szCs w:val="20"/>
              </w:rPr>
            </w:pPr>
            <w:r w:rsidRPr="00A605EC">
              <w:rPr>
                <w:sz w:val="20"/>
                <w:szCs w:val="20"/>
              </w:rPr>
              <w:t>4,590 students are in improved facilities</w:t>
            </w:r>
          </w:p>
        </w:tc>
        <w:tc>
          <w:tcPr>
            <w:tcW w:w="1260" w:type="dxa"/>
            <w:tcBorders>
              <w:top w:val="single" w:sz="4" w:space="0" w:color="000080"/>
              <w:left w:val="single" w:sz="4" w:space="0" w:color="000080"/>
              <w:bottom w:val="single" w:sz="4" w:space="0" w:color="000080"/>
              <w:right w:val="single" w:sz="4" w:space="0" w:color="000080"/>
            </w:tcBorders>
          </w:tcPr>
          <w:p w:rsidR="00EC4D79" w:rsidRPr="00A605EC" w:rsidRDefault="00EC4D79" w:rsidP="00896B46">
            <w:pPr>
              <w:rPr>
                <w:sz w:val="20"/>
                <w:szCs w:val="20"/>
              </w:rPr>
            </w:pPr>
            <w:r w:rsidRPr="00A605EC">
              <w:rPr>
                <w:sz w:val="20"/>
                <w:szCs w:val="20"/>
              </w:rPr>
              <w:t>04/30/2012</w:t>
            </w:r>
          </w:p>
        </w:tc>
        <w:tc>
          <w:tcPr>
            <w:tcW w:w="1440" w:type="dxa"/>
            <w:tcBorders>
              <w:top w:val="single" w:sz="4" w:space="0" w:color="000080"/>
              <w:left w:val="single" w:sz="4" w:space="0" w:color="000080"/>
              <w:bottom w:val="single" w:sz="4" w:space="0" w:color="000080"/>
              <w:right w:val="single" w:sz="4" w:space="0" w:color="000080"/>
            </w:tcBorders>
          </w:tcPr>
          <w:p w:rsidR="00EC4D79" w:rsidRPr="00A605EC" w:rsidRDefault="00EC4D79" w:rsidP="00896B46">
            <w:pPr>
              <w:rPr>
                <w:sz w:val="20"/>
                <w:szCs w:val="20"/>
              </w:rPr>
            </w:pPr>
            <w:r w:rsidRPr="00A605EC">
              <w:rPr>
                <w:sz w:val="20"/>
                <w:szCs w:val="20"/>
              </w:rPr>
              <w:t>8910 students</w:t>
            </w:r>
            <w:r w:rsidRPr="00A605EC">
              <w:rPr>
                <w:rStyle w:val="FootnoteReference"/>
                <w:sz w:val="20"/>
                <w:szCs w:val="20"/>
              </w:rPr>
              <w:footnoteReference w:id="5"/>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Pr>
                <w:sz w:val="20"/>
                <w:szCs w:val="20"/>
              </w:rPr>
              <w:t>07/31</w:t>
            </w:r>
            <w:r w:rsidRPr="009377B5">
              <w:rPr>
                <w:sz w:val="20"/>
                <w:szCs w:val="20"/>
              </w:rPr>
              <w:t>/2013</w:t>
            </w:r>
          </w:p>
        </w:tc>
      </w:tr>
      <w:tr w:rsidR="00EC4D79" w:rsidRPr="009377B5" w:rsidTr="00124B72">
        <w:tc>
          <w:tcPr>
            <w:tcW w:w="261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FA2355">
              <w:rPr>
                <w:sz w:val="20"/>
                <w:szCs w:val="20"/>
              </w:rPr>
              <w:t>Percentage of reduction in poverty gap of targeted vulnerable households at least 20%</w:t>
            </w:r>
            <w:r w:rsidRPr="00FA2355">
              <w:rPr>
                <w:rStyle w:val="FootnoteReference"/>
                <w:sz w:val="20"/>
                <w:szCs w:val="20"/>
              </w:rPr>
              <w:footnoteReference w:id="6"/>
            </w:r>
          </w:p>
        </w:tc>
        <w:tc>
          <w:tcPr>
            <w:tcW w:w="90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06/21/2008</w:t>
            </w:r>
            <w:r w:rsidRPr="009377B5">
              <w:rPr>
                <w:rStyle w:val="FootnoteReference"/>
                <w:sz w:val="20"/>
                <w:szCs w:val="20"/>
              </w:rPr>
              <w:footnoteReference w:id="7"/>
            </w:r>
          </w:p>
        </w:tc>
        <w:tc>
          <w:tcPr>
            <w:tcW w:w="198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Pr>
                <w:sz w:val="20"/>
                <w:szCs w:val="20"/>
              </w:rPr>
              <w:t>27%</w:t>
            </w:r>
          </w:p>
        </w:tc>
        <w:tc>
          <w:tcPr>
            <w:tcW w:w="1260" w:type="dxa"/>
            <w:tcBorders>
              <w:top w:val="single" w:sz="4" w:space="0" w:color="000080"/>
              <w:left w:val="single" w:sz="4" w:space="0" w:color="000080"/>
              <w:bottom w:val="single" w:sz="4" w:space="0" w:color="000080"/>
              <w:right w:val="single" w:sz="4" w:space="0" w:color="000080"/>
            </w:tcBorders>
          </w:tcPr>
          <w:p w:rsidR="00EC4D79" w:rsidRPr="0094274C" w:rsidRDefault="00EC4D79" w:rsidP="00896B46">
            <w:pPr>
              <w:rPr>
                <w:sz w:val="20"/>
                <w:szCs w:val="20"/>
              </w:rPr>
            </w:pPr>
            <w:r w:rsidRPr="0094274C">
              <w:rPr>
                <w:sz w:val="20"/>
                <w:szCs w:val="20"/>
              </w:rPr>
              <w:t>04/30/2012</w:t>
            </w:r>
          </w:p>
        </w:tc>
        <w:tc>
          <w:tcPr>
            <w:tcW w:w="1440" w:type="dxa"/>
            <w:tcBorders>
              <w:top w:val="single" w:sz="4" w:space="0" w:color="000080"/>
              <w:left w:val="single" w:sz="4" w:space="0" w:color="000080"/>
              <w:bottom w:val="single" w:sz="4" w:space="0" w:color="000080"/>
              <w:right w:val="single" w:sz="4" w:space="0" w:color="000080"/>
            </w:tcBorders>
          </w:tcPr>
          <w:p w:rsidR="00EC4D79" w:rsidRPr="0094274C" w:rsidRDefault="00EC4D79" w:rsidP="00896B46">
            <w:pPr>
              <w:rPr>
                <w:sz w:val="20"/>
                <w:szCs w:val="20"/>
              </w:rPr>
            </w:pPr>
            <w:r>
              <w:rPr>
                <w:sz w:val="20"/>
                <w:szCs w:val="20"/>
              </w:rPr>
              <w:t>20%</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EC4D79">
            <w:pPr>
              <w:rPr>
                <w:sz w:val="20"/>
                <w:szCs w:val="20"/>
              </w:rPr>
            </w:pPr>
            <w:r w:rsidRPr="009377B5">
              <w:rPr>
                <w:sz w:val="20"/>
                <w:szCs w:val="20"/>
              </w:rPr>
              <w:t>07/3</w:t>
            </w:r>
            <w:r>
              <w:rPr>
                <w:sz w:val="20"/>
                <w:szCs w:val="20"/>
              </w:rPr>
              <w:t>0</w:t>
            </w:r>
            <w:r w:rsidRPr="009377B5">
              <w:rPr>
                <w:sz w:val="20"/>
                <w:szCs w:val="20"/>
              </w:rPr>
              <w:t>/2012</w:t>
            </w:r>
            <w:r w:rsidRPr="009377B5">
              <w:rPr>
                <w:rStyle w:val="FootnoteReference"/>
                <w:sz w:val="20"/>
                <w:szCs w:val="20"/>
              </w:rPr>
              <w:footnoteReference w:id="8"/>
            </w:r>
          </w:p>
        </w:tc>
      </w:tr>
      <w:tr w:rsidR="00EC4D79" w:rsidRPr="009377B5" w:rsidTr="00124B72">
        <w:tc>
          <w:tcPr>
            <w:tcW w:w="10710" w:type="dxa"/>
            <w:gridSpan w:val="7"/>
            <w:tcBorders>
              <w:top w:val="single" w:sz="4" w:space="0" w:color="000080"/>
              <w:left w:val="single" w:sz="4" w:space="0" w:color="000080"/>
              <w:bottom w:val="single" w:sz="4" w:space="0" w:color="000080"/>
              <w:right w:val="single" w:sz="4" w:space="0" w:color="000080"/>
            </w:tcBorders>
            <w:shd w:val="clear" w:color="auto" w:fill="D9D9D9"/>
          </w:tcPr>
          <w:p w:rsidR="00EC4D79" w:rsidRPr="009377B5" w:rsidRDefault="00EC4D79" w:rsidP="00896B46">
            <w:pPr>
              <w:rPr>
                <w:sz w:val="20"/>
                <w:szCs w:val="20"/>
              </w:rPr>
            </w:pPr>
            <w:r w:rsidRPr="009377B5">
              <w:rPr>
                <w:b/>
                <w:sz w:val="20"/>
                <w:szCs w:val="20"/>
              </w:rPr>
              <w:t>Intermediate Indictors</w:t>
            </w:r>
          </w:p>
        </w:tc>
      </w:tr>
      <w:tr w:rsidR="00EC4D79" w:rsidRPr="009377B5" w:rsidTr="00124B72">
        <w:tc>
          <w:tcPr>
            <w:tcW w:w="10710" w:type="dxa"/>
            <w:gridSpan w:val="7"/>
            <w:tcBorders>
              <w:top w:val="single" w:sz="4" w:space="0" w:color="000080"/>
              <w:left w:val="single" w:sz="4" w:space="0" w:color="000080"/>
              <w:bottom w:val="single" w:sz="4" w:space="0" w:color="000080"/>
              <w:right w:val="single" w:sz="4" w:space="0" w:color="000080"/>
            </w:tcBorders>
            <w:shd w:val="clear" w:color="auto" w:fill="F2F2F2"/>
          </w:tcPr>
          <w:p w:rsidR="00EC4D79" w:rsidRPr="009377B5" w:rsidRDefault="00EC4D79" w:rsidP="00896B46">
            <w:pPr>
              <w:rPr>
                <w:sz w:val="20"/>
                <w:szCs w:val="20"/>
              </w:rPr>
            </w:pPr>
            <w:r w:rsidRPr="009377B5">
              <w:rPr>
                <w:sz w:val="20"/>
                <w:szCs w:val="20"/>
              </w:rPr>
              <w:t>Improved infrastructure in targeted communities</w:t>
            </w:r>
          </w:p>
        </w:tc>
      </w:tr>
      <w:tr w:rsidR="00EC4D79" w:rsidRPr="009377B5" w:rsidTr="00124B72">
        <w:tc>
          <w:tcPr>
            <w:tcW w:w="261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(a) Number of schools constructed/rehabilitated</w:t>
            </w:r>
          </w:p>
          <w:p w:rsidR="00EC4D79" w:rsidRPr="009377B5" w:rsidRDefault="00EC4D79" w:rsidP="00896B46">
            <w:pPr>
              <w:rPr>
                <w:sz w:val="20"/>
                <w:szCs w:val="20"/>
              </w:rPr>
            </w:pPr>
            <w:r w:rsidRPr="009377B5">
              <w:rPr>
                <w:sz w:val="20"/>
                <w:szCs w:val="20"/>
              </w:rPr>
              <w:t>(b) Number of markets constructed/rehabilitated</w:t>
            </w:r>
          </w:p>
          <w:p w:rsidR="00EC4D79" w:rsidRPr="009377B5" w:rsidRDefault="00EC4D79" w:rsidP="00896B46">
            <w:pPr>
              <w:rPr>
                <w:sz w:val="20"/>
                <w:szCs w:val="20"/>
              </w:rPr>
            </w:pPr>
            <w:r w:rsidRPr="009377B5">
              <w:rPr>
                <w:sz w:val="20"/>
                <w:szCs w:val="20"/>
              </w:rPr>
              <w:t>(c) Number of bridges constructed/rehabilitated</w:t>
            </w:r>
          </w:p>
          <w:p w:rsidR="00EC4D79" w:rsidRPr="009377B5" w:rsidRDefault="00EC4D79" w:rsidP="00896B46">
            <w:pPr>
              <w:rPr>
                <w:sz w:val="20"/>
                <w:szCs w:val="20"/>
              </w:rPr>
            </w:pPr>
            <w:r w:rsidRPr="009377B5">
              <w:rPr>
                <w:sz w:val="20"/>
                <w:szCs w:val="20"/>
              </w:rPr>
              <w:t xml:space="preserve">(d) Number of </w:t>
            </w:r>
            <w:r>
              <w:rPr>
                <w:sz w:val="20"/>
                <w:szCs w:val="20"/>
              </w:rPr>
              <w:t xml:space="preserve">water and </w:t>
            </w:r>
            <w:r>
              <w:rPr>
                <w:sz w:val="20"/>
                <w:szCs w:val="20"/>
              </w:rPr>
              <w:lastRenderedPageBreak/>
              <w:t>sanitation projects built</w:t>
            </w:r>
            <w:r>
              <w:rPr>
                <w:rStyle w:val="FootnoteReference"/>
                <w:sz w:val="20"/>
                <w:szCs w:val="20"/>
              </w:rPr>
              <w:footnoteReference w:id="9"/>
            </w:r>
          </w:p>
          <w:p w:rsidR="00EC4D79" w:rsidRPr="009377B5" w:rsidRDefault="00EC4D79" w:rsidP="00896B46">
            <w:pPr>
              <w:rPr>
                <w:sz w:val="20"/>
                <w:szCs w:val="20"/>
              </w:rPr>
            </w:pPr>
            <w:r w:rsidRPr="009377B5">
              <w:rPr>
                <w:sz w:val="20"/>
                <w:szCs w:val="20"/>
              </w:rPr>
              <w:t>(e) Number of health facilities constructed/rehabilitated</w:t>
            </w:r>
          </w:p>
          <w:p w:rsidR="00EC4D79" w:rsidRPr="009377B5" w:rsidRDefault="00EC4D79" w:rsidP="00896B46">
            <w:pPr>
              <w:rPr>
                <w:sz w:val="20"/>
                <w:szCs w:val="20"/>
              </w:rPr>
            </w:pPr>
            <w:r w:rsidRPr="009377B5">
              <w:rPr>
                <w:sz w:val="20"/>
                <w:szCs w:val="20"/>
              </w:rPr>
              <w:t>(f) Number of culverts constructed/rehabilitated</w:t>
            </w:r>
            <w:r w:rsidRPr="009377B5">
              <w:rPr>
                <w:sz w:val="20"/>
                <w:szCs w:val="20"/>
                <w:vertAlign w:val="superscript"/>
              </w:rPr>
              <w:t xml:space="preserve"> </w:t>
            </w:r>
            <w:r w:rsidRPr="009377B5">
              <w:rPr>
                <w:rStyle w:val="FootnoteReference"/>
                <w:sz w:val="20"/>
                <w:szCs w:val="20"/>
              </w:rPr>
              <w:footnoteReference w:id="10"/>
            </w:r>
          </w:p>
        </w:tc>
        <w:tc>
          <w:tcPr>
            <w:tcW w:w="90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lastRenderedPageBreak/>
              <w:t>0</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08/01/2007</w:t>
            </w:r>
          </w:p>
        </w:tc>
        <w:tc>
          <w:tcPr>
            <w:tcW w:w="198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numPr>
                <w:ilvl w:val="0"/>
                <w:numId w:val="5"/>
              </w:numPr>
              <w:ind w:left="342"/>
              <w:rPr>
                <w:sz w:val="20"/>
                <w:szCs w:val="20"/>
              </w:rPr>
            </w:pPr>
            <w:r w:rsidRPr="009377B5">
              <w:rPr>
                <w:sz w:val="20"/>
                <w:szCs w:val="20"/>
              </w:rPr>
              <w:t>1</w:t>
            </w:r>
            <w:r>
              <w:rPr>
                <w:sz w:val="20"/>
                <w:szCs w:val="20"/>
              </w:rPr>
              <w:t>7</w:t>
            </w:r>
          </w:p>
          <w:p w:rsidR="00EC4D79" w:rsidRPr="009377B5" w:rsidRDefault="00EC4D79" w:rsidP="00896B46">
            <w:pPr>
              <w:numPr>
                <w:ilvl w:val="0"/>
                <w:numId w:val="5"/>
              </w:numPr>
              <w:ind w:left="342"/>
              <w:rPr>
                <w:sz w:val="20"/>
                <w:szCs w:val="20"/>
              </w:rPr>
            </w:pPr>
            <w:r w:rsidRPr="009377B5">
              <w:rPr>
                <w:sz w:val="20"/>
                <w:szCs w:val="20"/>
              </w:rPr>
              <w:t>3</w:t>
            </w:r>
          </w:p>
          <w:p w:rsidR="00EC4D79" w:rsidRPr="00A605EC" w:rsidRDefault="00EC4D79" w:rsidP="00896B46">
            <w:pPr>
              <w:numPr>
                <w:ilvl w:val="0"/>
                <w:numId w:val="5"/>
              </w:numPr>
              <w:ind w:left="342"/>
              <w:rPr>
                <w:sz w:val="20"/>
                <w:szCs w:val="20"/>
              </w:rPr>
            </w:pPr>
            <w:r w:rsidRPr="00A605EC">
              <w:rPr>
                <w:sz w:val="20"/>
                <w:szCs w:val="20"/>
              </w:rPr>
              <w:t>23</w:t>
            </w:r>
          </w:p>
          <w:p w:rsidR="00EC4D79" w:rsidRPr="00A605EC" w:rsidRDefault="00EC4D79" w:rsidP="00896B46">
            <w:pPr>
              <w:numPr>
                <w:ilvl w:val="0"/>
                <w:numId w:val="5"/>
              </w:numPr>
              <w:ind w:left="342"/>
              <w:rPr>
                <w:sz w:val="20"/>
                <w:szCs w:val="20"/>
              </w:rPr>
            </w:pPr>
            <w:r w:rsidRPr="00A605EC">
              <w:rPr>
                <w:sz w:val="20"/>
                <w:szCs w:val="20"/>
              </w:rPr>
              <w:t>29</w:t>
            </w:r>
          </w:p>
          <w:p w:rsidR="00EC4D79" w:rsidRPr="00A605EC" w:rsidRDefault="00EC4D79" w:rsidP="00896B46">
            <w:pPr>
              <w:numPr>
                <w:ilvl w:val="0"/>
                <w:numId w:val="5"/>
              </w:numPr>
              <w:ind w:left="342"/>
              <w:rPr>
                <w:sz w:val="20"/>
                <w:szCs w:val="20"/>
              </w:rPr>
            </w:pPr>
            <w:r w:rsidRPr="00A605EC">
              <w:rPr>
                <w:sz w:val="20"/>
                <w:szCs w:val="20"/>
              </w:rPr>
              <w:t>0</w:t>
            </w:r>
          </w:p>
          <w:p w:rsidR="00EC4D79" w:rsidRPr="009377B5" w:rsidRDefault="00EC4D79" w:rsidP="00A605EC">
            <w:pPr>
              <w:numPr>
                <w:ilvl w:val="0"/>
                <w:numId w:val="5"/>
              </w:numPr>
              <w:ind w:left="342"/>
              <w:rPr>
                <w:sz w:val="20"/>
                <w:szCs w:val="20"/>
              </w:rPr>
            </w:pPr>
            <w:r w:rsidRPr="009377B5">
              <w:rPr>
                <w:sz w:val="20"/>
                <w:szCs w:val="20"/>
              </w:rPr>
              <w:t>2</w:t>
            </w:r>
            <w:r>
              <w:rPr>
                <w:sz w:val="20"/>
                <w:szCs w:val="20"/>
              </w:rPr>
              <w:t>9</w:t>
            </w:r>
          </w:p>
        </w:tc>
        <w:tc>
          <w:tcPr>
            <w:tcW w:w="1260" w:type="dxa"/>
            <w:tcBorders>
              <w:top w:val="single" w:sz="4" w:space="0" w:color="000080"/>
              <w:left w:val="single" w:sz="4" w:space="0" w:color="000080"/>
              <w:bottom w:val="single" w:sz="4" w:space="0" w:color="000080"/>
              <w:right w:val="single" w:sz="4" w:space="0" w:color="000080"/>
            </w:tcBorders>
          </w:tcPr>
          <w:p w:rsidR="00EC4D79" w:rsidRPr="0094274C" w:rsidRDefault="00EC4D79" w:rsidP="00896B46">
            <w:pPr>
              <w:rPr>
                <w:sz w:val="20"/>
                <w:szCs w:val="20"/>
              </w:rPr>
            </w:pPr>
            <w:r w:rsidRPr="0094274C">
              <w:rPr>
                <w:sz w:val="20"/>
                <w:szCs w:val="20"/>
              </w:rPr>
              <w:t>04/30/2012</w:t>
            </w:r>
          </w:p>
        </w:tc>
        <w:tc>
          <w:tcPr>
            <w:tcW w:w="144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numPr>
                <w:ilvl w:val="0"/>
                <w:numId w:val="6"/>
              </w:numPr>
              <w:ind w:left="352"/>
              <w:rPr>
                <w:sz w:val="20"/>
                <w:szCs w:val="20"/>
              </w:rPr>
            </w:pPr>
            <w:r w:rsidRPr="009377B5">
              <w:rPr>
                <w:sz w:val="20"/>
                <w:szCs w:val="20"/>
              </w:rPr>
              <w:t>33</w:t>
            </w:r>
            <w:r w:rsidRPr="009377B5">
              <w:rPr>
                <w:rStyle w:val="FootnoteReference"/>
                <w:sz w:val="20"/>
                <w:szCs w:val="20"/>
              </w:rPr>
              <w:footnoteReference w:id="11"/>
            </w:r>
          </w:p>
          <w:p w:rsidR="00EC4D79" w:rsidRPr="009377B5" w:rsidRDefault="00EC4D79" w:rsidP="00896B46">
            <w:pPr>
              <w:numPr>
                <w:ilvl w:val="0"/>
                <w:numId w:val="6"/>
              </w:numPr>
              <w:ind w:left="352"/>
              <w:rPr>
                <w:sz w:val="20"/>
                <w:szCs w:val="20"/>
              </w:rPr>
            </w:pPr>
            <w:r w:rsidRPr="009377B5">
              <w:rPr>
                <w:sz w:val="20"/>
                <w:szCs w:val="20"/>
              </w:rPr>
              <w:t>6</w:t>
            </w:r>
          </w:p>
          <w:p w:rsidR="00EC4D79" w:rsidRPr="009377B5" w:rsidRDefault="00EC4D79" w:rsidP="00896B46">
            <w:pPr>
              <w:numPr>
                <w:ilvl w:val="0"/>
                <w:numId w:val="6"/>
              </w:numPr>
              <w:ind w:left="352"/>
              <w:rPr>
                <w:sz w:val="20"/>
                <w:szCs w:val="20"/>
              </w:rPr>
            </w:pPr>
            <w:r w:rsidRPr="009377B5">
              <w:rPr>
                <w:sz w:val="20"/>
                <w:szCs w:val="20"/>
              </w:rPr>
              <w:t>52</w:t>
            </w:r>
          </w:p>
          <w:p w:rsidR="00EC4D79" w:rsidRPr="009377B5" w:rsidRDefault="00EC4D79" w:rsidP="00896B46">
            <w:pPr>
              <w:numPr>
                <w:ilvl w:val="0"/>
                <w:numId w:val="6"/>
              </w:numPr>
              <w:ind w:left="352"/>
              <w:rPr>
                <w:sz w:val="20"/>
                <w:szCs w:val="20"/>
              </w:rPr>
            </w:pPr>
            <w:r w:rsidRPr="009377B5">
              <w:rPr>
                <w:sz w:val="20"/>
                <w:szCs w:val="20"/>
              </w:rPr>
              <w:t>85</w:t>
            </w:r>
          </w:p>
          <w:p w:rsidR="00EC4D79" w:rsidRPr="009377B5" w:rsidRDefault="00EC4D79" w:rsidP="00896B46">
            <w:pPr>
              <w:numPr>
                <w:ilvl w:val="0"/>
                <w:numId w:val="6"/>
              </w:numPr>
              <w:ind w:left="352"/>
              <w:rPr>
                <w:sz w:val="20"/>
                <w:szCs w:val="20"/>
              </w:rPr>
            </w:pPr>
            <w:r w:rsidRPr="009377B5">
              <w:rPr>
                <w:sz w:val="20"/>
                <w:szCs w:val="20"/>
              </w:rPr>
              <w:t>1</w:t>
            </w:r>
          </w:p>
          <w:p w:rsidR="00EC4D79" w:rsidRPr="009377B5" w:rsidRDefault="00EC4D79" w:rsidP="00896B46">
            <w:pPr>
              <w:numPr>
                <w:ilvl w:val="0"/>
                <w:numId w:val="6"/>
              </w:numPr>
              <w:ind w:left="352"/>
              <w:rPr>
                <w:sz w:val="20"/>
                <w:szCs w:val="20"/>
              </w:rPr>
            </w:pPr>
            <w:r w:rsidRPr="009377B5">
              <w:rPr>
                <w:sz w:val="20"/>
                <w:szCs w:val="20"/>
              </w:rPr>
              <w:t>88</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Pr>
                <w:sz w:val="20"/>
                <w:szCs w:val="20"/>
              </w:rPr>
              <w:t>07/31</w:t>
            </w:r>
            <w:r w:rsidRPr="009377B5">
              <w:rPr>
                <w:sz w:val="20"/>
                <w:szCs w:val="20"/>
              </w:rPr>
              <w:t>/2013</w:t>
            </w:r>
          </w:p>
        </w:tc>
      </w:tr>
      <w:tr w:rsidR="00EC4D79" w:rsidRPr="009377B5" w:rsidTr="00124B72">
        <w:tc>
          <w:tcPr>
            <w:tcW w:w="10710" w:type="dxa"/>
            <w:gridSpan w:val="7"/>
            <w:tcBorders>
              <w:top w:val="single" w:sz="4" w:space="0" w:color="000080"/>
              <w:left w:val="single" w:sz="4" w:space="0" w:color="000080"/>
              <w:bottom w:val="single" w:sz="4" w:space="0" w:color="000080"/>
              <w:right w:val="single" w:sz="4" w:space="0" w:color="000080"/>
            </w:tcBorders>
            <w:shd w:val="clear" w:color="auto" w:fill="F2F2F2"/>
          </w:tcPr>
          <w:p w:rsidR="00EC4D79" w:rsidRPr="009377B5" w:rsidRDefault="00EC4D79" w:rsidP="00896B46">
            <w:pPr>
              <w:rPr>
                <w:sz w:val="20"/>
                <w:szCs w:val="20"/>
              </w:rPr>
            </w:pPr>
            <w:r w:rsidRPr="009377B5">
              <w:rPr>
                <w:sz w:val="20"/>
                <w:szCs w:val="20"/>
              </w:rPr>
              <w:lastRenderedPageBreak/>
              <w:t>Improved capacity to respond to community infrastructure development needs</w:t>
            </w:r>
          </w:p>
        </w:tc>
      </w:tr>
      <w:tr w:rsidR="00EC4D79" w:rsidRPr="009377B5" w:rsidTr="00124B72">
        <w:tc>
          <w:tcPr>
            <w:tcW w:w="261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 xml:space="preserve">Percent of PMCs that have 50% women </w:t>
            </w:r>
          </w:p>
        </w:tc>
        <w:tc>
          <w:tcPr>
            <w:tcW w:w="90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08/01/2007</w:t>
            </w:r>
          </w:p>
        </w:tc>
        <w:tc>
          <w:tcPr>
            <w:tcW w:w="198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100%</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04/30/2012</w:t>
            </w:r>
          </w:p>
        </w:tc>
        <w:tc>
          <w:tcPr>
            <w:tcW w:w="144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90%</w:t>
            </w:r>
            <w:r w:rsidRPr="009377B5">
              <w:rPr>
                <w:rStyle w:val="FootnoteReference"/>
                <w:sz w:val="20"/>
                <w:szCs w:val="20"/>
              </w:rPr>
              <w:footnoteReference w:id="12"/>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Pr>
                <w:sz w:val="20"/>
                <w:szCs w:val="20"/>
              </w:rPr>
              <w:t>07/31</w:t>
            </w:r>
            <w:r w:rsidRPr="009377B5">
              <w:rPr>
                <w:sz w:val="20"/>
                <w:szCs w:val="20"/>
              </w:rPr>
              <w:t>/2013</w:t>
            </w:r>
          </w:p>
        </w:tc>
      </w:tr>
      <w:tr w:rsidR="00EC4D79" w:rsidRPr="009377B5" w:rsidTr="00124B72">
        <w:tc>
          <w:tcPr>
            <w:tcW w:w="261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Percentage of PMCs managing their own bank accounts</w:t>
            </w:r>
          </w:p>
        </w:tc>
        <w:tc>
          <w:tcPr>
            <w:tcW w:w="90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08/01/2007</w:t>
            </w:r>
          </w:p>
        </w:tc>
        <w:tc>
          <w:tcPr>
            <w:tcW w:w="198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100%</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04/30/2012</w:t>
            </w:r>
          </w:p>
        </w:tc>
        <w:tc>
          <w:tcPr>
            <w:tcW w:w="144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90%</w:t>
            </w:r>
            <w:r w:rsidRPr="009377B5">
              <w:rPr>
                <w:rStyle w:val="FootnoteReference"/>
                <w:sz w:val="20"/>
                <w:szCs w:val="20"/>
              </w:rPr>
              <w:footnoteReference w:id="13"/>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Pr>
                <w:sz w:val="20"/>
                <w:szCs w:val="20"/>
              </w:rPr>
              <w:t>07/31</w:t>
            </w:r>
            <w:r w:rsidRPr="009377B5">
              <w:rPr>
                <w:sz w:val="20"/>
                <w:szCs w:val="20"/>
              </w:rPr>
              <w:t>/2013</w:t>
            </w:r>
          </w:p>
        </w:tc>
      </w:tr>
      <w:tr w:rsidR="00EC4D79" w:rsidRPr="009377B5" w:rsidTr="00124B72">
        <w:tc>
          <w:tcPr>
            <w:tcW w:w="261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Percentage of communities that have minutes of the meeting electing PMCs</w:t>
            </w:r>
          </w:p>
        </w:tc>
        <w:tc>
          <w:tcPr>
            <w:tcW w:w="90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08/01/2007</w:t>
            </w:r>
          </w:p>
        </w:tc>
        <w:tc>
          <w:tcPr>
            <w:tcW w:w="198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90%</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04/30/2012</w:t>
            </w:r>
          </w:p>
        </w:tc>
        <w:tc>
          <w:tcPr>
            <w:tcW w:w="144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90%</w:t>
            </w:r>
            <w:r w:rsidRPr="009377B5">
              <w:rPr>
                <w:rStyle w:val="FootnoteReference"/>
                <w:sz w:val="20"/>
                <w:szCs w:val="20"/>
              </w:rPr>
              <w:footnoteReference w:id="14"/>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Pr>
                <w:sz w:val="20"/>
                <w:szCs w:val="20"/>
              </w:rPr>
              <w:t>07/31</w:t>
            </w:r>
            <w:r w:rsidRPr="009377B5">
              <w:rPr>
                <w:sz w:val="20"/>
                <w:szCs w:val="20"/>
              </w:rPr>
              <w:t>/2013</w:t>
            </w:r>
          </w:p>
        </w:tc>
      </w:tr>
      <w:tr w:rsidR="00EC4D79" w:rsidRPr="009377B5" w:rsidTr="00124B72">
        <w:tc>
          <w:tcPr>
            <w:tcW w:w="261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 xml:space="preserve">Number of PMC members successfully trained yearly </w:t>
            </w:r>
          </w:p>
        </w:tc>
        <w:tc>
          <w:tcPr>
            <w:tcW w:w="90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08/01/2007</w:t>
            </w:r>
          </w:p>
        </w:tc>
        <w:tc>
          <w:tcPr>
            <w:tcW w:w="198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2,650 PMCs trained in project cycle management</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04/30/2012</w:t>
            </w:r>
          </w:p>
        </w:tc>
        <w:tc>
          <w:tcPr>
            <w:tcW w:w="144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650 people trained annually (2,650 people total)</w:t>
            </w:r>
            <w:r w:rsidRPr="009377B5">
              <w:rPr>
                <w:rStyle w:val="FootnoteReference"/>
                <w:sz w:val="20"/>
                <w:szCs w:val="20"/>
              </w:rPr>
              <w:footnoteReference w:id="15"/>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Pr>
                <w:sz w:val="20"/>
                <w:szCs w:val="20"/>
              </w:rPr>
              <w:t>07/31</w:t>
            </w:r>
            <w:r w:rsidRPr="009377B5">
              <w:rPr>
                <w:sz w:val="20"/>
                <w:szCs w:val="20"/>
              </w:rPr>
              <w:t>/2013</w:t>
            </w:r>
          </w:p>
        </w:tc>
      </w:tr>
      <w:tr w:rsidR="00EC4D79" w:rsidRPr="009377B5" w:rsidTr="00124B72">
        <w:tc>
          <w:tcPr>
            <w:tcW w:w="261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Number of county/district officials successfully trained every year</w:t>
            </w:r>
          </w:p>
        </w:tc>
        <w:tc>
          <w:tcPr>
            <w:tcW w:w="90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08/01/2007</w:t>
            </w:r>
          </w:p>
        </w:tc>
        <w:tc>
          <w:tcPr>
            <w:tcW w:w="198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360 local and district officers trained</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04/30/2012</w:t>
            </w:r>
          </w:p>
        </w:tc>
        <w:tc>
          <w:tcPr>
            <w:tcW w:w="144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90 people trained annually (360 people total)</w:t>
            </w:r>
            <w:r w:rsidRPr="009377B5">
              <w:rPr>
                <w:rStyle w:val="FootnoteReference"/>
                <w:sz w:val="20"/>
                <w:szCs w:val="20"/>
              </w:rPr>
              <w:footnoteReference w:id="16"/>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Pr>
                <w:sz w:val="20"/>
                <w:szCs w:val="20"/>
              </w:rPr>
              <w:t>07/31</w:t>
            </w:r>
            <w:r w:rsidRPr="009377B5">
              <w:rPr>
                <w:sz w:val="20"/>
                <w:szCs w:val="20"/>
              </w:rPr>
              <w:t>/2013</w:t>
            </w:r>
          </w:p>
        </w:tc>
      </w:tr>
      <w:tr w:rsidR="00EC4D79" w:rsidRPr="009377B5" w:rsidTr="00124B72">
        <w:tc>
          <w:tcPr>
            <w:tcW w:w="261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 xml:space="preserve">Percentage of project management expenses as part of total budgeted annual expenditures  </w:t>
            </w:r>
          </w:p>
        </w:tc>
        <w:tc>
          <w:tcPr>
            <w:tcW w:w="90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w:t>
            </w:r>
          </w:p>
        </w:tc>
        <w:tc>
          <w:tcPr>
            <w:tcW w:w="1260" w:type="dxa"/>
            <w:tcBorders>
              <w:top w:val="single" w:sz="4" w:space="0" w:color="000080"/>
              <w:left w:val="single" w:sz="4" w:space="0" w:color="000080"/>
              <w:bottom w:val="single" w:sz="4" w:space="0" w:color="000080"/>
              <w:right w:val="single" w:sz="4" w:space="0" w:color="000080"/>
            </w:tcBorders>
          </w:tcPr>
          <w:p w:rsidR="00EC4D79" w:rsidRPr="00A605EC" w:rsidRDefault="00EC4D79" w:rsidP="00896B46">
            <w:pPr>
              <w:rPr>
                <w:sz w:val="20"/>
                <w:szCs w:val="20"/>
              </w:rPr>
            </w:pPr>
            <w:r w:rsidRPr="00A605EC">
              <w:rPr>
                <w:sz w:val="20"/>
                <w:szCs w:val="20"/>
              </w:rPr>
              <w:t>08/01/2007</w:t>
            </w:r>
          </w:p>
        </w:tc>
        <w:tc>
          <w:tcPr>
            <w:tcW w:w="1980" w:type="dxa"/>
            <w:tcBorders>
              <w:top w:val="single" w:sz="4" w:space="0" w:color="000080"/>
              <w:left w:val="single" w:sz="4" w:space="0" w:color="000080"/>
              <w:bottom w:val="single" w:sz="4" w:space="0" w:color="000080"/>
              <w:right w:val="single" w:sz="4" w:space="0" w:color="000080"/>
            </w:tcBorders>
          </w:tcPr>
          <w:p w:rsidR="00EC4D79" w:rsidRPr="00A605EC" w:rsidRDefault="00EC4D79" w:rsidP="00896B46">
            <w:pPr>
              <w:rPr>
                <w:sz w:val="20"/>
                <w:szCs w:val="20"/>
              </w:rPr>
            </w:pPr>
            <w:r w:rsidRPr="00A605EC">
              <w:rPr>
                <w:sz w:val="20"/>
                <w:szCs w:val="20"/>
              </w:rPr>
              <w:t>IDA – 8.45%</w:t>
            </w:r>
          </w:p>
          <w:p w:rsidR="00EC4D79" w:rsidRPr="00A605EC" w:rsidRDefault="00EC4D79" w:rsidP="00896B46">
            <w:pPr>
              <w:rPr>
                <w:sz w:val="20"/>
                <w:szCs w:val="20"/>
              </w:rPr>
            </w:pPr>
            <w:r w:rsidRPr="00A605EC">
              <w:rPr>
                <w:sz w:val="20"/>
                <w:szCs w:val="20"/>
              </w:rPr>
              <w:t>EU – 5.6%</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04/30/2012</w:t>
            </w:r>
          </w:p>
        </w:tc>
        <w:tc>
          <w:tcPr>
            <w:tcW w:w="144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13%</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Pr>
                <w:sz w:val="20"/>
                <w:szCs w:val="20"/>
              </w:rPr>
              <w:t>07/31</w:t>
            </w:r>
            <w:r w:rsidRPr="009377B5">
              <w:rPr>
                <w:sz w:val="20"/>
                <w:szCs w:val="20"/>
              </w:rPr>
              <w:t>/2013</w:t>
            </w:r>
          </w:p>
        </w:tc>
      </w:tr>
      <w:tr w:rsidR="00EC4D79" w:rsidRPr="009377B5" w:rsidTr="00124B72">
        <w:tc>
          <w:tcPr>
            <w:tcW w:w="261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 xml:space="preserve">Person-days of temporary jobs created </w:t>
            </w:r>
          </w:p>
        </w:tc>
        <w:tc>
          <w:tcPr>
            <w:tcW w:w="90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06/21/2008</w:t>
            </w:r>
            <w:r w:rsidRPr="009377B5">
              <w:rPr>
                <w:rStyle w:val="FootnoteReference"/>
                <w:sz w:val="20"/>
                <w:szCs w:val="20"/>
              </w:rPr>
              <w:footnoteReference w:id="17"/>
            </w:r>
          </w:p>
        </w:tc>
        <w:tc>
          <w:tcPr>
            <w:tcW w:w="1980" w:type="dxa"/>
            <w:tcBorders>
              <w:top w:val="single" w:sz="4" w:space="0" w:color="000080"/>
              <w:left w:val="single" w:sz="4" w:space="0" w:color="000080"/>
              <w:bottom w:val="single" w:sz="4" w:space="0" w:color="000080"/>
              <w:right w:val="single" w:sz="4" w:space="0" w:color="000080"/>
            </w:tcBorders>
          </w:tcPr>
          <w:p w:rsidR="00EC4D79" w:rsidRPr="009377B5" w:rsidRDefault="00CC219D" w:rsidP="00896B46">
            <w:pPr>
              <w:rPr>
                <w:sz w:val="20"/>
                <w:szCs w:val="20"/>
              </w:rPr>
            </w:pPr>
            <w:r>
              <w:rPr>
                <w:sz w:val="20"/>
                <w:szCs w:val="20"/>
              </w:rPr>
              <w:t>68</w:t>
            </w:r>
            <w:r w:rsidR="00EC4D79" w:rsidRPr="009377B5">
              <w:rPr>
                <w:sz w:val="20"/>
                <w:szCs w:val="20"/>
              </w:rPr>
              <w:t>0,000</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896B46">
            <w:pPr>
              <w:rPr>
                <w:sz w:val="20"/>
                <w:szCs w:val="20"/>
              </w:rPr>
            </w:pPr>
            <w:r w:rsidRPr="009377B5">
              <w:rPr>
                <w:sz w:val="20"/>
                <w:szCs w:val="20"/>
              </w:rPr>
              <w:t>04/30/2012</w:t>
            </w:r>
          </w:p>
        </w:tc>
        <w:tc>
          <w:tcPr>
            <w:tcW w:w="1440" w:type="dxa"/>
            <w:tcBorders>
              <w:top w:val="single" w:sz="4" w:space="0" w:color="000080"/>
              <w:left w:val="single" w:sz="4" w:space="0" w:color="000080"/>
              <w:bottom w:val="single" w:sz="4" w:space="0" w:color="000080"/>
              <w:right w:val="single" w:sz="4" w:space="0" w:color="000080"/>
            </w:tcBorders>
          </w:tcPr>
          <w:p w:rsidR="00EC4D79" w:rsidRPr="009377B5" w:rsidRDefault="00CC219D" w:rsidP="00896B46">
            <w:pPr>
              <w:rPr>
                <w:sz w:val="20"/>
                <w:szCs w:val="20"/>
              </w:rPr>
            </w:pPr>
            <w:r>
              <w:rPr>
                <w:sz w:val="20"/>
                <w:szCs w:val="20"/>
              </w:rPr>
              <w:t>80</w:t>
            </w:r>
            <w:r w:rsidR="00EC4D79" w:rsidRPr="009377B5">
              <w:rPr>
                <w:sz w:val="20"/>
                <w:szCs w:val="20"/>
              </w:rPr>
              <w:t>0,000</w:t>
            </w:r>
          </w:p>
        </w:tc>
        <w:tc>
          <w:tcPr>
            <w:tcW w:w="1260" w:type="dxa"/>
            <w:tcBorders>
              <w:top w:val="single" w:sz="4" w:space="0" w:color="000080"/>
              <w:left w:val="single" w:sz="4" w:space="0" w:color="000080"/>
              <w:bottom w:val="single" w:sz="4" w:space="0" w:color="000080"/>
              <w:right w:val="single" w:sz="4" w:space="0" w:color="000080"/>
            </w:tcBorders>
          </w:tcPr>
          <w:p w:rsidR="00EC4D79" w:rsidRPr="009377B5" w:rsidRDefault="00EC4D79" w:rsidP="00EC4D79">
            <w:pPr>
              <w:rPr>
                <w:sz w:val="20"/>
                <w:szCs w:val="20"/>
              </w:rPr>
            </w:pPr>
            <w:r w:rsidRPr="009377B5">
              <w:rPr>
                <w:sz w:val="20"/>
                <w:szCs w:val="20"/>
              </w:rPr>
              <w:t>07/3</w:t>
            </w:r>
            <w:r>
              <w:rPr>
                <w:sz w:val="20"/>
                <w:szCs w:val="20"/>
              </w:rPr>
              <w:t>0</w:t>
            </w:r>
            <w:r w:rsidRPr="009377B5">
              <w:rPr>
                <w:sz w:val="20"/>
                <w:szCs w:val="20"/>
              </w:rPr>
              <w:t>/2012</w:t>
            </w:r>
            <w:r w:rsidRPr="009377B5">
              <w:rPr>
                <w:rStyle w:val="FootnoteReference"/>
                <w:sz w:val="20"/>
                <w:szCs w:val="20"/>
              </w:rPr>
              <w:footnoteReference w:id="18"/>
            </w:r>
          </w:p>
        </w:tc>
      </w:tr>
    </w:tbl>
    <w:p w:rsidR="005F1F88" w:rsidRDefault="005F1F88">
      <w:r>
        <w:br w:type="page"/>
      </w:r>
    </w:p>
    <w:p w:rsidR="00641A79" w:rsidRDefault="005F1F88" w:rsidP="00641A79">
      <w:pPr>
        <w:jc w:val="center"/>
        <w:rPr>
          <w:b/>
          <w:bCs/>
        </w:rPr>
      </w:pPr>
      <w:r w:rsidRPr="005F1F88">
        <w:rPr>
          <w:b/>
          <w:bCs/>
        </w:rPr>
        <w:lastRenderedPageBreak/>
        <w:t>ANNEX 2</w:t>
      </w:r>
      <w:r w:rsidRPr="005F1F88">
        <w:rPr>
          <w:b/>
          <w:bCs/>
        </w:rPr>
        <w:br/>
      </w:r>
      <w:r w:rsidR="00641A79" w:rsidRPr="00641A79">
        <w:rPr>
          <w:b/>
          <w:bCs/>
        </w:rPr>
        <w:t>Community Empowerment Project II</w:t>
      </w:r>
    </w:p>
    <w:p w:rsidR="005F1F88" w:rsidRPr="005F1F88" w:rsidRDefault="005F1F88" w:rsidP="005F1F88">
      <w:pPr>
        <w:jc w:val="center"/>
        <w:rPr>
          <w:b/>
          <w:bCs/>
        </w:rPr>
      </w:pPr>
      <w:r w:rsidRPr="005F1F88">
        <w:rPr>
          <w:b/>
          <w:bCs/>
        </w:rPr>
        <w:t>Extension of Closing Date</w:t>
      </w:r>
    </w:p>
    <w:p w:rsidR="005F1F88" w:rsidRPr="005F1F88" w:rsidRDefault="005F1F88" w:rsidP="005F1F88">
      <w:pPr>
        <w:jc w:val="center"/>
      </w:pPr>
    </w:p>
    <w:p w:rsidR="005F1F88" w:rsidRPr="005F1F88" w:rsidRDefault="005F1F88" w:rsidP="005F1F88">
      <w:pPr>
        <w:jc w:val="center"/>
      </w:pPr>
      <w:r w:rsidRPr="005F1F88">
        <w:t>_______________________________________________________________________</w:t>
      </w:r>
    </w:p>
    <w:p w:rsidR="005F1F88" w:rsidRPr="005F1F88" w:rsidRDefault="005F1F88" w:rsidP="005F1F88"/>
    <w:p w:rsidR="005F1F88" w:rsidRDefault="005F1F88" w:rsidP="004C7401">
      <w:pPr>
        <w:numPr>
          <w:ilvl w:val="0"/>
          <w:numId w:val="8"/>
        </w:numPr>
        <w:tabs>
          <w:tab w:val="left" w:pos="720"/>
        </w:tabs>
        <w:ind w:left="0" w:firstLine="0"/>
        <w:jc w:val="both"/>
      </w:pPr>
      <w:r w:rsidRPr="005F1F88">
        <w:t xml:space="preserve">The closing date for the IDA Grant Number H3050 for the Second Community Empowerment Project (P105683) </w:t>
      </w:r>
      <w:r w:rsidRPr="005F1F88">
        <w:rPr>
          <w:iCs/>
        </w:rPr>
        <w:t>will be extended</w:t>
      </w:r>
      <w:r w:rsidRPr="005F1F88">
        <w:rPr>
          <w:i/>
          <w:iCs/>
        </w:rPr>
        <w:t xml:space="preserve"> </w:t>
      </w:r>
      <w:r w:rsidRPr="005F1F88">
        <w:t xml:space="preserve">from July 30, 2012 until July 31, 2013.  The closing date for the EU Trust Fund Number </w:t>
      </w:r>
      <w:r w:rsidR="002A4A11">
        <w:t>TF</w:t>
      </w:r>
      <w:r w:rsidRPr="005F1F88">
        <w:t>094016 for the Project will be extended from June 30, 2012 to August 31, 2012.</w:t>
      </w:r>
    </w:p>
    <w:p w:rsidR="005F1F88" w:rsidRPr="005F1F88" w:rsidRDefault="005F1F88" w:rsidP="004C7401">
      <w:pPr>
        <w:tabs>
          <w:tab w:val="left" w:pos="720"/>
        </w:tabs>
        <w:jc w:val="both"/>
      </w:pPr>
    </w:p>
    <w:p w:rsidR="005F1F88" w:rsidRDefault="005F1F88" w:rsidP="004C7401">
      <w:pPr>
        <w:numPr>
          <w:ilvl w:val="0"/>
          <w:numId w:val="8"/>
        </w:numPr>
        <w:tabs>
          <w:tab w:val="left" w:pos="720"/>
        </w:tabs>
        <w:ind w:left="0" w:firstLine="0"/>
        <w:jc w:val="both"/>
      </w:pPr>
      <w:r w:rsidRPr="005F1F88">
        <w:t xml:space="preserve">The proposed extensions are necessary to help achieve the completion of the full target of 265 community-driven social infrastructure sub-projects under the CEPII.  At present, 101 of these sub-projects have been completed, including 27 financed by IDA H3050 and 74 financed by an EU trust fund for the CEPII (TF094016).  An additional 164 sub-projects are in various stages of construction (53 IDA and 111 EU).  The Administration Agreement between the World Bank and </w:t>
      </w:r>
      <w:r w:rsidR="00D43D1D">
        <w:t>EU</w:t>
      </w:r>
      <w:r w:rsidRPr="005F1F88">
        <w:t xml:space="preserve"> governing the CEPII Trust Fund closes December 31, 2012 and, as such, activities through this funding cannot be undertaken beyond August 31, 2012.  The proposed IDA extension would allow the Government to focus foremost now on the completion of the EU-financed sub-projects and then allow for an additional year for the completion of the IDA-financed activities.  </w:t>
      </w:r>
    </w:p>
    <w:p w:rsidR="005F1F88" w:rsidRPr="005F1F88" w:rsidRDefault="005F1F88" w:rsidP="004C7401">
      <w:pPr>
        <w:tabs>
          <w:tab w:val="left" w:pos="720"/>
        </w:tabs>
        <w:jc w:val="both"/>
      </w:pPr>
    </w:p>
    <w:p w:rsidR="005F1F88" w:rsidRDefault="005F1F88" w:rsidP="004C7401">
      <w:pPr>
        <w:numPr>
          <w:ilvl w:val="0"/>
          <w:numId w:val="8"/>
        </w:numPr>
        <w:tabs>
          <w:tab w:val="left" w:pos="720"/>
        </w:tabs>
        <w:ind w:left="0" w:firstLine="0"/>
        <w:jc w:val="both"/>
      </w:pPr>
      <w:r w:rsidRPr="005F1F88">
        <w:t xml:space="preserve">The most recent ISR rated </w:t>
      </w:r>
      <w:r w:rsidR="00D43D1D">
        <w:t xml:space="preserve">progress toward the achievement of </w:t>
      </w:r>
      <w:r w:rsidRPr="005F1F88">
        <w:t xml:space="preserve">the PDO as Moderately Satisfactory and the </w:t>
      </w:r>
      <w:r w:rsidR="00D43D1D">
        <w:t>implementation progress</w:t>
      </w:r>
      <w:r w:rsidRPr="005F1F88">
        <w:t xml:space="preserve"> as Moderately Unsatisfactory because of the delay in the implementation of the subprojects. The proposed extension is necessary to allow additional time to complete the construction of the ongoing sub-projects and thereby help the Project achieve its PDO in a satisfactory manner.  </w:t>
      </w:r>
      <w:r w:rsidR="00DA6BE4">
        <w:t xml:space="preserve">The implementation delays that </w:t>
      </w:r>
      <w:r w:rsidRPr="005F1F88">
        <w:t xml:space="preserve">lead to the necessity of this extension are threefold.  First, although the Project was approved by the Board in June 2007 and the IDA </w:t>
      </w:r>
      <w:r w:rsidR="00C11DC3">
        <w:t>G</w:t>
      </w:r>
      <w:r w:rsidRPr="005F1F88">
        <w:t xml:space="preserve">rant </w:t>
      </w:r>
      <w:r w:rsidR="00C11DC3">
        <w:t xml:space="preserve">Number </w:t>
      </w:r>
      <w:r w:rsidRPr="005F1F88">
        <w:t xml:space="preserve">H3050 became effective in August 2007, the </w:t>
      </w:r>
      <w:r w:rsidR="00C11DC3">
        <w:t>EU Trust Fund</w:t>
      </w:r>
      <w:r w:rsidRPr="005F1F88">
        <w:t xml:space="preserve"> TF094016 did become effective until August 2009.  This was largely the result of delays in signing the Administr</w:t>
      </w:r>
      <w:r w:rsidR="002548D0">
        <w:t>ation Agreement for the parent Trust F</w:t>
      </w:r>
      <w:r w:rsidRPr="005F1F88">
        <w:t>und (TF071042), which was not finalized until December 2008</w:t>
      </w:r>
      <w:r w:rsidRPr="0071598E">
        <w:t xml:space="preserve">.  </w:t>
      </w:r>
      <w:r w:rsidR="0024061D" w:rsidRPr="0071598E">
        <w:t xml:space="preserve">These delays stemmed from extensive negotiations between the Bank and the EU about the terms of </w:t>
      </w:r>
      <w:r w:rsidR="0071598E">
        <w:t>TF071042</w:t>
      </w:r>
      <w:r w:rsidR="0024061D" w:rsidRPr="0071598E">
        <w:t xml:space="preserve"> and audit and reporting requirements under both TF071042 and TF094016.  In addition, prior to finalizing </w:t>
      </w:r>
      <w:r w:rsidR="0071598E">
        <w:t>TF071042</w:t>
      </w:r>
      <w:r w:rsidR="0024061D" w:rsidRPr="0071598E">
        <w:t>, the EU requested revision of the Project’s community subproject cycle to strengthen LACE’s interaction with local government authorities (LGA) through sensitization and training by LACE of LGA, increased coordination between the Project and LGA, and building linkages between communities and their LGA.</w:t>
      </w:r>
      <w:r w:rsidR="0024061D" w:rsidRPr="0024061D">
        <w:rPr>
          <w:b/>
        </w:rPr>
        <w:t xml:space="preserve">  </w:t>
      </w:r>
      <w:r w:rsidRPr="005F1F88">
        <w:t xml:space="preserve">Second, the Project’s mid-term review </w:t>
      </w:r>
      <w:r w:rsidR="002A4A11">
        <w:t xml:space="preserve">(MTR) </w:t>
      </w:r>
      <w:r w:rsidRPr="005F1F88">
        <w:t xml:space="preserve">raised weaknesses in </w:t>
      </w:r>
      <w:r w:rsidR="002548D0">
        <w:t>LACE</w:t>
      </w:r>
      <w:r w:rsidRPr="005F1F88">
        <w:t>’s procurement capacity</w:t>
      </w:r>
      <w:r w:rsidR="002548D0">
        <w:t xml:space="preserve">, which </w:t>
      </w:r>
      <w:r w:rsidRPr="005F1F88">
        <w:t xml:space="preserve">required </w:t>
      </w:r>
      <w:r w:rsidR="002548D0">
        <w:t xml:space="preserve">the </w:t>
      </w:r>
      <w:r w:rsidRPr="005F1F88">
        <w:t>develop</w:t>
      </w:r>
      <w:r w:rsidR="002548D0">
        <w:t>ment of</w:t>
      </w:r>
      <w:r w:rsidRPr="005F1F88">
        <w:t xml:space="preserve"> all new procurement templates.  Moreover, the timing of the MTR coincided with the effectiveness of the TF094016; therefore, it was necessary that all such revisions be finalized before </w:t>
      </w:r>
      <w:r w:rsidR="002548D0">
        <w:t xml:space="preserve">the majority of </w:t>
      </w:r>
      <w:r w:rsidRPr="005F1F88">
        <w:t xml:space="preserve">activities financed by </w:t>
      </w:r>
      <w:r w:rsidR="002548D0">
        <w:t>the EU Trust Fund TF094016</w:t>
      </w:r>
      <w:r w:rsidRPr="005F1F88">
        <w:t xml:space="preserve"> could begin.  Third, with Liberia being a post-conflict and fragile state, weak capac</w:t>
      </w:r>
      <w:r w:rsidR="002548D0">
        <w:t>ity of local contractors has le</w:t>
      </w:r>
      <w:r w:rsidRPr="005F1F88">
        <w:t>d to delays in the completion of subprojects within the agreed time frames.</w:t>
      </w:r>
    </w:p>
    <w:p w:rsidR="005F1F88" w:rsidRPr="005F1F88" w:rsidRDefault="005F1F88" w:rsidP="004C7401">
      <w:pPr>
        <w:tabs>
          <w:tab w:val="left" w:pos="720"/>
        </w:tabs>
        <w:jc w:val="both"/>
      </w:pPr>
    </w:p>
    <w:p w:rsidR="005F1F88" w:rsidRDefault="005F1F88" w:rsidP="004C7401">
      <w:pPr>
        <w:numPr>
          <w:ilvl w:val="0"/>
          <w:numId w:val="8"/>
        </w:numPr>
        <w:tabs>
          <w:tab w:val="left" w:pos="720"/>
        </w:tabs>
        <w:ind w:left="0" w:firstLine="0"/>
        <w:jc w:val="both"/>
      </w:pPr>
      <w:r w:rsidRPr="005F1F88">
        <w:t>Despite these challenges, LACE has ma</w:t>
      </w:r>
      <w:r w:rsidR="002548D0">
        <w:t>de significant progress in the P</w:t>
      </w:r>
      <w:r w:rsidRPr="005F1F88">
        <w:t xml:space="preserve">roject’s implementation in the current fiscal year.  In FY12, LACE finalized the procurement of </w:t>
      </w:r>
      <w:r w:rsidR="008D49A3">
        <w:t>all outstanding small works contracts for the community driven social infrastructure sub-projects</w:t>
      </w:r>
      <w:r w:rsidRPr="005F1F88">
        <w:t xml:space="preserve">.  In the second half of FY12, LACE has committed itself, through a monitoring action plan, to intense supervision of these ongoing works, with specific attention to the quality of construction and contractor compliance with the contract work schedules. To date, 32 of </w:t>
      </w:r>
      <w:r w:rsidR="008D49A3">
        <w:t>the small works contracts finalized in FY12</w:t>
      </w:r>
      <w:r w:rsidRPr="005F1F88">
        <w:t xml:space="preserve"> are complete and an additional 30 are at least 50 percent complete. An action plan for the continuation of these supervision activities and the successful achievement of the </w:t>
      </w:r>
      <w:r w:rsidR="002548D0">
        <w:t>CEPII PDO is attached as Annex 3</w:t>
      </w:r>
      <w:r w:rsidRPr="005F1F88">
        <w:t xml:space="preserve">.  In addition, LACE will continue to use its monitoring action plan that assigns its staff to rotational, weekly field visits within each region of the country.  The Project task team intends to upgrade the rating for implementation performance once LACE has completed 50 percent of the target number of sub-projects and </w:t>
      </w:r>
      <w:r w:rsidR="00991655">
        <w:t xml:space="preserve">is </w:t>
      </w:r>
      <w:r w:rsidRPr="005F1F88">
        <w:t>continuing to make steady progress toward the completion of the balance 50 percent.</w:t>
      </w:r>
    </w:p>
    <w:p w:rsidR="005F1F88" w:rsidRPr="005F1F88" w:rsidRDefault="005F1F88" w:rsidP="004C7401">
      <w:pPr>
        <w:tabs>
          <w:tab w:val="left" w:pos="720"/>
        </w:tabs>
        <w:jc w:val="both"/>
      </w:pPr>
    </w:p>
    <w:p w:rsidR="005F1F88" w:rsidRDefault="005F1F88" w:rsidP="004C7401">
      <w:pPr>
        <w:numPr>
          <w:ilvl w:val="0"/>
          <w:numId w:val="8"/>
        </w:numPr>
        <w:tabs>
          <w:tab w:val="left" w:pos="720"/>
        </w:tabs>
        <w:ind w:left="0" w:firstLine="0"/>
        <w:jc w:val="both"/>
      </w:pPr>
      <w:r w:rsidRPr="005F1F88">
        <w:t>The Government of Liberia has, therefore, req</w:t>
      </w:r>
      <w:r w:rsidR="002548D0">
        <w:t>uested an extension of the IDA G</w:t>
      </w:r>
      <w:r w:rsidRPr="005F1F88">
        <w:t xml:space="preserve">rant </w:t>
      </w:r>
      <w:r w:rsidR="002548D0">
        <w:t xml:space="preserve">Number </w:t>
      </w:r>
      <w:r w:rsidRPr="005F1F88">
        <w:t>H3050 closing date from July 30, 2012 to July 31, 2013.  This extension will increase the likelihood of the Project’s satisfactory achievement of its development objectives and help prevent the reputational risk associated with the partial completion of the ongoing sub-projects.  The Project’s original closing date was June 30, 2011.  It was extended until July 31, 2012 with the Amendment to the Financing Agreement for the Project’s Co-financing under the Emergency Food Price Crisis Response Program dated June 21, 2008.</w:t>
      </w:r>
    </w:p>
    <w:p w:rsidR="005F1F88" w:rsidRPr="005F1F88" w:rsidRDefault="005F1F88" w:rsidP="004C7401">
      <w:pPr>
        <w:tabs>
          <w:tab w:val="left" w:pos="720"/>
        </w:tabs>
        <w:jc w:val="both"/>
      </w:pPr>
    </w:p>
    <w:p w:rsidR="008C0E99" w:rsidRDefault="005F1F88" w:rsidP="004C7401">
      <w:pPr>
        <w:numPr>
          <w:ilvl w:val="0"/>
          <w:numId w:val="8"/>
        </w:numPr>
        <w:tabs>
          <w:tab w:val="left" w:pos="720"/>
        </w:tabs>
        <w:ind w:left="0" w:firstLine="0"/>
        <w:jc w:val="both"/>
        <w:sectPr w:rsidR="008C0E99" w:rsidSect="007472FC">
          <w:pgSz w:w="12240" w:h="15840"/>
          <w:pgMar w:top="1440" w:right="1800" w:bottom="1440" w:left="1800" w:header="720" w:footer="720" w:gutter="0"/>
          <w:pgNumType w:start="1"/>
          <w:cols w:space="720"/>
          <w:docGrid w:linePitch="360"/>
        </w:sectPr>
      </w:pPr>
      <w:r w:rsidRPr="005F1F88">
        <w:t xml:space="preserve">The Government of Liberia also has requested an extension of the </w:t>
      </w:r>
      <w:r w:rsidR="002548D0">
        <w:t xml:space="preserve">EU Trust Fund Number </w:t>
      </w:r>
      <w:r w:rsidRPr="005F1F88">
        <w:t xml:space="preserve">TF094016 closing date from June 30, 2012 to August 31, 2012.  The original closing date of the TF094016 was also June 30, 2011.  The first extension of this co-financing was signed on June 20, 2011 and extended the closing date until June 30, 2012.  An additional two months for completion of the 111 ongoing EU-financed sub-projects is significant in the Project context, particularly when noting the relatively short duration of these contracts. The Administration Agreement between the World Bank and </w:t>
      </w:r>
      <w:r w:rsidR="002548D0">
        <w:t>EU</w:t>
      </w:r>
      <w:r w:rsidRPr="005F1F88">
        <w:t xml:space="preserve"> closes December 31, 2012 and cannot be extended.  </w:t>
      </w:r>
      <w:r w:rsidR="00CC219D">
        <w:t>On an exceptional basis, the World Bank</w:t>
      </w:r>
      <w:r w:rsidRPr="005F1F88">
        <w:t xml:space="preserve"> has approved to condense the standard six month trust fund closing window by two months to allow for the Project’s extension until August 31, 2012.  The Government is aware and in agreement that this two month extension will reduce from four to two months its grace period for the submission of financial documentation.  </w:t>
      </w:r>
    </w:p>
    <w:tbl>
      <w:tblPr>
        <w:tblW w:w="14523" w:type="dxa"/>
        <w:tblInd w:w="93" w:type="dxa"/>
        <w:tblLook w:val="04A0"/>
      </w:tblPr>
      <w:tblGrid>
        <w:gridCol w:w="2844"/>
        <w:gridCol w:w="716"/>
        <w:gridCol w:w="716"/>
        <w:gridCol w:w="715"/>
        <w:gridCol w:w="715"/>
        <w:gridCol w:w="715"/>
        <w:gridCol w:w="715"/>
        <w:gridCol w:w="715"/>
        <w:gridCol w:w="715"/>
        <w:gridCol w:w="715"/>
        <w:gridCol w:w="715"/>
        <w:gridCol w:w="715"/>
        <w:gridCol w:w="715"/>
        <w:gridCol w:w="712"/>
        <w:gridCol w:w="706"/>
        <w:gridCol w:w="1679"/>
      </w:tblGrid>
      <w:tr w:rsidR="008C0E99" w:rsidRPr="008C0E99" w:rsidTr="006C4732">
        <w:trPr>
          <w:trHeight w:val="285"/>
        </w:trPr>
        <w:tc>
          <w:tcPr>
            <w:tcW w:w="14523"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E99" w:rsidRPr="008C0E99" w:rsidRDefault="008C0E99" w:rsidP="005F1F88">
            <w:pPr>
              <w:jc w:val="center"/>
              <w:rPr>
                <w:b/>
                <w:bCs/>
                <w:szCs w:val="22"/>
              </w:rPr>
            </w:pPr>
            <w:r w:rsidRPr="008C0E99">
              <w:rPr>
                <w:b/>
                <w:bCs/>
                <w:szCs w:val="22"/>
              </w:rPr>
              <w:lastRenderedPageBreak/>
              <w:t xml:space="preserve">ANNEX </w:t>
            </w:r>
            <w:r w:rsidR="005F1F88">
              <w:rPr>
                <w:b/>
                <w:bCs/>
                <w:szCs w:val="22"/>
              </w:rPr>
              <w:t>3</w:t>
            </w:r>
          </w:p>
        </w:tc>
      </w:tr>
      <w:tr w:rsidR="008C0E99" w:rsidRPr="004833D6" w:rsidTr="006C4732">
        <w:trPr>
          <w:trHeight w:val="285"/>
        </w:trPr>
        <w:tc>
          <w:tcPr>
            <w:tcW w:w="14523"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732" w:rsidRDefault="006C4732" w:rsidP="00896B46">
            <w:pPr>
              <w:jc w:val="center"/>
              <w:rPr>
                <w:b/>
                <w:bCs/>
                <w:szCs w:val="22"/>
              </w:rPr>
            </w:pPr>
            <w:bookmarkStart w:id="51" w:name="RANGE!A1:Q30"/>
            <w:bookmarkEnd w:id="51"/>
            <w:r w:rsidRPr="006C4732">
              <w:rPr>
                <w:b/>
                <w:bCs/>
                <w:szCs w:val="22"/>
              </w:rPr>
              <w:t>Community Empowerment Project II</w:t>
            </w:r>
          </w:p>
          <w:p w:rsidR="006C4732" w:rsidRPr="004833D6" w:rsidRDefault="00641A79" w:rsidP="00641A79">
            <w:pPr>
              <w:jc w:val="center"/>
              <w:rPr>
                <w:b/>
                <w:bCs/>
                <w:szCs w:val="22"/>
              </w:rPr>
            </w:pPr>
            <w:r>
              <w:rPr>
                <w:b/>
                <w:bCs/>
                <w:szCs w:val="22"/>
              </w:rPr>
              <w:t xml:space="preserve">Work Plan for </w:t>
            </w:r>
            <w:r w:rsidR="006C4732" w:rsidRPr="006C4732">
              <w:rPr>
                <w:b/>
                <w:bCs/>
                <w:szCs w:val="22"/>
              </w:rPr>
              <w:t xml:space="preserve">June 2012 </w:t>
            </w:r>
            <w:r>
              <w:rPr>
                <w:b/>
                <w:bCs/>
                <w:szCs w:val="22"/>
              </w:rPr>
              <w:t>to</w:t>
            </w:r>
            <w:r w:rsidR="006C4732" w:rsidRPr="006C4732">
              <w:rPr>
                <w:b/>
                <w:bCs/>
                <w:szCs w:val="22"/>
              </w:rPr>
              <w:t xml:space="preserve"> July 2013</w:t>
            </w:r>
          </w:p>
        </w:tc>
      </w:tr>
      <w:tr w:rsidR="006C4732" w:rsidRPr="008C0E99" w:rsidTr="00896B46">
        <w:trPr>
          <w:trHeight w:val="450"/>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732" w:rsidRPr="004833D6" w:rsidRDefault="006C4732" w:rsidP="00896B46">
            <w:pPr>
              <w:jc w:val="center"/>
              <w:rPr>
                <w:b/>
                <w:bCs/>
                <w:sz w:val="18"/>
                <w:szCs w:val="18"/>
              </w:rPr>
            </w:pPr>
            <w:r w:rsidRPr="004833D6">
              <w:rPr>
                <w:b/>
                <w:bCs/>
                <w:sz w:val="18"/>
                <w:szCs w:val="18"/>
              </w:rPr>
              <w:t>Task</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sz w:val="18"/>
                <w:szCs w:val="18"/>
              </w:rPr>
            </w:pPr>
            <w:r w:rsidRPr="004833D6">
              <w:rPr>
                <w:sz w:val="18"/>
                <w:szCs w:val="18"/>
              </w:rPr>
              <w:t>Jun 2012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sz w:val="18"/>
                <w:szCs w:val="18"/>
              </w:rPr>
            </w:pPr>
            <w:r w:rsidRPr="004833D6">
              <w:rPr>
                <w:sz w:val="18"/>
                <w:szCs w:val="18"/>
              </w:rPr>
              <w:t>Jul 2012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sz w:val="18"/>
                <w:szCs w:val="18"/>
              </w:rPr>
            </w:pPr>
            <w:r w:rsidRPr="004833D6">
              <w:rPr>
                <w:sz w:val="18"/>
                <w:szCs w:val="18"/>
              </w:rPr>
              <w:t>Aug 2012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sz w:val="18"/>
                <w:szCs w:val="18"/>
              </w:rPr>
            </w:pPr>
            <w:r w:rsidRPr="004833D6">
              <w:rPr>
                <w:sz w:val="18"/>
                <w:szCs w:val="18"/>
              </w:rPr>
              <w:t>Sept 2012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sz w:val="18"/>
                <w:szCs w:val="18"/>
              </w:rPr>
            </w:pPr>
            <w:r w:rsidRPr="004833D6">
              <w:rPr>
                <w:sz w:val="18"/>
                <w:szCs w:val="18"/>
              </w:rPr>
              <w:t>Oct 2012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sz w:val="18"/>
                <w:szCs w:val="18"/>
              </w:rPr>
            </w:pPr>
            <w:r w:rsidRPr="004833D6">
              <w:rPr>
                <w:sz w:val="18"/>
                <w:szCs w:val="18"/>
              </w:rPr>
              <w:t>Nov 2012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sz w:val="18"/>
                <w:szCs w:val="18"/>
              </w:rPr>
            </w:pPr>
            <w:r w:rsidRPr="004833D6">
              <w:rPr>
                <w:sz w:val="18"/>
                <w:szCs w:val="18"/>
              </w:rPr>
              <w:t>Dec 2012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sz w:val="18"/>
                <w:szCs w:val="18"/>
              </w:rPr>
            </w:pPr>
            <w:r w:rsidRPr="004833D6">
              <w:rPr>
                <w:sz w:val="18"/>
                <w:szCs w:val="18"/>
              </w:rPr>
              <w:t>Jan 2013</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sz w:val="18"/>
                <w:szCs w:val="18"/>
              </w:rPr>
            </w:pPr>
            <w:r w:rsidRPr="004833D6">
              <w:rPr>
                <w:sz w:val="18"/>
                <w:szCs w:val="18"/>
              </w:rPr>
              <w:t>Feb 2013</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sz w:val="18"/>
                <w:szCs w:val="18"/>
              </w:rPr>
            </w:pPr>
            <w:r w:rsidRPr="004833D6">
              <w:rPr>
                <w:sz w:val="18"/>
                <w:szCs w:val="18"/>
              </w:rPr>
              <w:t>Mar 2013</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sz w:val="18"/>
                <w:szCs w:val="18"/>
              </w:rPr>
            </w:pPr>
            <w:r w:rsidRPr="004833D6">
              <w:rPr>
                <w:sz w:val="18"/>
                <w:szCs w:val="18"/>
              </w:rPr>
              <w:t xml:space="preserve">Apr 2013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sz w:val="18"/>
                <w:szCs w:val="18"/>
              </w:rPr>
            </w:pPr>
            <w:r w:rsidRPr="004833D6">
              <w:rPr>
                <w:sz w:val="18"/>
                <w:szCs w:val="18"/>
              </w:rPr>
              <w:t>May 2013</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sz w:val="18"/>
                <w:szCs w:val="18"/>
              </w:rPr>
            </w:pPr>
            <w:r w:rsidRPr="004833D6">
              <w:rPr>
                <w:sz w:val="18"/>
                <w:szCs w:val="18"/>
              </w:rPr>
              <w:t>Jun 2013</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sz w:val="18"/>
                <w:szCs w:val="18"/>
              </w:rPr>
            </w:pPr>
            <w:r w:rsidRPr="004833D6">
              <w:rPr>
                <w:sz w:val="18"/>
                <w:szCs w:val="18"/>
              </w:rPr>
              <w:t>Jul 2013</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b/>
                <w:bCs/>
                <w:sz w:val="18"/>
                <w:szCs w:val="18"/>
              </w:rPr>
            </w:pPr>
            <w:r w:rsidRPr="004833D6">
              <w:rPr>
                <w:b/>
                <w:bCs/>
                <w:sz w:val="18"/>
                <w:szCs w:val="18"/>
              </w:rPr>
              <w:t>Responsible staff</w:t>
            </w:r>
          </w:p>
        </w:tc>
      </w:tr>
      <w:tr w:rsidR="008C0E99" w:rsidRPr="004833D6" w:rsidTr="006C4732">
        <w:trPr>
          <w:trHeight w:val="278"/>
        </w:trPr>
        <w:tc>
          <w:tcPr>
            <w:tcW w:w="14523"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E99" w:rsidRPr="006C4732" w:rsidRDefault="008C0E99" w:rsidP="008C0E99">
            <w:pPr>
              <w:jc w:val="center"/>
              <w:rPr>
                <w:b/>
                <w:bCs/>
                <w:sz w:val="22"/>
                <w:szCs w:val="22"/>
              </w:rPr>
            </w:pPr>
            <w:r w:rsidRPr="006C4732">
              <w:rPr>
                <w:b/>
                <w:bCs/>
                <w:sz w:val="22"/>
                <w:szCs w:val="22"/>
              </w:rPr>
              <w:t>GOODS</w:t>
            </w:r>
          </w:p>
        </w:tc>
      </w:tr>
      <w:tr w:rsidR="006C4732" w:rsidRPr="008C0E99" w:rsidTr="006C4732">
        <w:trPr>
          <w:trHeight w:val="480"/>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732" w:rsidRPr="004833D6" w:rsidRDefault="006C4732" w:rsidP="006C4732">
            <w:pPr>
              <w:rPr>
                <w:sz w:val="20"/>
                <w:szCs w:val="20"/>
              </w:rPr>
            </w:pPr>
            <w:r w:rsidRPr="004833D6">
              <w:rPr>
                <w:sz w:val="20"/>
                <w:szCs w:val="20"/>
              </w:rPr>
              <w:t>No purchases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r>
      <w:tr w:rsidR="008C0E99" w:rsidRPr="004833D6" w:rsidTr="006C4732">
        <w:trPr>
          <w:trHeight w:val="323"/>
        </w:trPr>
        <w:tc>
          <w:tcPr>
            <w:tcW w:w="14523"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9" w:rsidRPr="004833D6" w:rsidRDefault="008C0E99" w:rsidP="006C4732">
            <w:pPr>
              <w:jc w:val="center"/>
              <w:rPr>
                <w:b/>
                <w:bCs/>
                <w:sz w:val="22"/>
                <w:szCs w:val="22"/>
              </w:rPr>
            </w:pPr>
            <w:r w:rsidRPr="004833D6">
              <w:rPr>
                <w:b/>
                <w:bCs/>
                <w:sz w:val="22"/>
                <w:szCs w:val="22"/>
              </w:rPr>
              <w:t>SUB-PROJECTS</w:t>
            </w:r>
          </w:p>
        </w:tc>
      </w:tr>
      <w:tr w:rsidR="006C4732" w:rsidRPr="008C0E99" w:rsidTr="006C4732">
        <w:trPr>
          <w:trHeight w:val="800"/>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732" w:rsidRPr="004833D6" w:rsidRDefault="006C4732" w:rsidP="00307C15">
            <w:pPr>
              <w:rPr>
                <w:sz w:val="20"/>
                <w:szCs w:val="20"/>
              </w:rPr>
            </w:pPr>
            <w:r w:rsidRPr="004833D6">
              <w:rPr>
                <w:sz w:val="20"/>
                <w:szCs w:val="20"/>
              </w:rPr>
              <w:t>4</w:t>
            </w:r>
            <w:r w:rsidR="00347DE6">
              <w:rPr>
                <w:sz w:val="20"/>
                <w:szCs w:val="20"/>
              </w:rPr>
              <w:t>6</w:t>
            </w:r>
            <w:r w:rsidRPr="004833D6">
              <w:rPr>
                <w:sz w:val="20"/>
                <w:szCs w:val="20"/>
              </w:rPr>
              <w:t xml:space="preserve"> subprojects to procure (Shopping and NCB) </w:t>
            </w:r>
            <w:r w:rsidR="00B73CF3">
              <w:rPr>
                <w:sz w:val="20"/>
                <w:szCs w:val="20"/>
              </w:rPr>
              <w:t>–</w:t>
            </w:r>
            <w:r w:rsidRPr="004833D6">
              <w:rPr>
                <w:sz w:val="20"/>
                <w:szCs w:val="20"/>
              </w:rPr>
              <w:t xml:space="preserve"> </w:t>
            </w:r>
            <w:r w:rsidR="00B73CF3">
              <w:rPr>
                <w:sz w:val="20"/>
                <w:szCs w:val="20"/>
              </w:rPr>
              <w:t>Re-award of contracts terminated for cause</w:t>
            </w:r>
            <w:r w:rsidR="00896B46">
              <w:rPr>
                <w:sz w:val="20"/>
                <w:szCs w:val="20"/>
              </w:rPr>
              <w:t xml:space="preserve"> </w:t>
            </w:r>
            <w:r w:rsidR="00307C15" w:rsidRPr="00127661">
              <w:rPr>
                <w:sz w:val="20"/>
                <w:szCs w:val="20"/>
                <w:vertAlign w:val="superscript"/>
              </w:rPr>
              <w:t>a</w:t>
            </w:r>
          </w:p>
        </w:tc>
        <w:tc>
          <w:tcPr>
            <w:tcW w:w="71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r w:rsidRPr="004833D6">
              <w:rPr>
                <w:sz w:val="20"/>
                <w:szCs w:val="20"/>
              </w:rPr>
              <w:t>Procurement</w:t>
            </w:r>
          </w:p>
        </w:tc>
      </w:tr>
      <w:tr w:rsidR="006C4732" w:rsidRPr="004833D6" w:rsidTr="006C4732">
        <w:trPr>
          <w:trHeight w:val="278"/>
        </w:trPr>
        <w:tc>
          <w:tcPr>
            <w:tcW w:w="14523"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732" w:rsidRPr="004833D6" w:rsidRDefault="006C4732" w:rsidP="006C4732">
            <w:pPr>
              <w:jc w:val="center"/>
              <w:rPr>
                <w:b/>
                <w:bCs/>
                <w:sz w:val="22"/>
                <w:szCs w:val="22"/>
              </w:rPr>
            </w:pPr>
            <w:r w:rsidRPr="004833D6">
              <w:rPr>
                <w:b/>
                <w:bCs/>
                <w:sz w:val="22"/>
                <w:szCs w:val="22"/>
              </w:rPr>
              <w:t>CONSULTANCY AND TRAINING</w:t>
            </w:r>
          </w:p>
        </w:tc>
      </w:tr>
      <w:tr w:rsidR="006C4732" w:rsidRPr="008C0E99" w:rsidTr="006C4732">
        <w:trPr>
          <w:trHeight w:val="510"/>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732" w:rsidRPr="004833D6" w:rsidRDefault="006C4732" w:rsidP="006C4732">
            <w:pPr>
              <w:rPr>
                <w:sz w:val="20"/>
                <w:szCs w:val="20"/>
              </w:rPr>
            </w:pPr>
            <w:r w:rsidRPr="004833D6">
              <w:rPr>
                <w:sz w:val="20"/>
                <w:szCs w:val="20"/>
              </w:rPr>
              <w:t>Audit for July 2011-June 2012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r w:rsidRPr="004833D6">
              <w:rPr>
                <w:sz w:val="20"/>
                <w:szCs w:val="20"/>
              </w:rPr>
              <w:t>Administration</w:t>
            </w:r>
          </w:p>
        </w:tc>
      </w:tr>
      <w:tr w:rsidR="008C0E99" w:rsidRPr="004833D6" w:rsidTr="006C4732">
        <w:trPr>
          <w:trHeight w:val="287"/>
        </w:trPr>
        <w:tc>
          <w:tcPr>
            <w:tcW w:w="14523"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9" w:rsidRPr="004833D6" w:rsidRDefault="008C0E99" w:rsidP="006C4732">
            <w:pPr>
              <w:jc w:val="center"/>
              <w:rPr>
                <w:b/>
                <w:bCs/>
                <w:sz w:val="22"/>
                <w:szCs w:val="22"/>
              </w:rPr>
            </w:pPr>
            <w:r w:rsidRPr="004833D6">
              <w:rPr>
                <w:b/>
                <w:bCs/>
                <w:sz w:val="22"/>
                <w:szCs w:val="22"/>
              </w:rPr>
              <w:t>PROJECT MANAGEMENT</w:t>
            </w:r>
          </w:p>
        </w:tc>
      </w:tr>
      <w:tr w:rsidR="006C4732" w:rsidRPr="008C0E99" w:rsidTr="006C4732">
        <w:trPr>
          <w:trHeight w:val="510"/>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732" w:rsidRPr="004833D6" w:rsidRDefault="006C4732" w:rsidP="00307C15">
            <w:pPr>
              <w:rPr>
                <w:sz w:val="20"/>
                <w:szCs w:val="20"/>
              </w:rPr>
            </w:pPr>
            <w:r w:rsidRPr="004833D6">
              <w:rPr>
                <w:sz w:val="20"/>
                <w:szCs w:val="20"/>
              </w:rPr>
              <w:t>Field visits for 1</w:t>
            </w:r>
            <w:r w:rsidR="00307C15">
              <w:rPr>
                <w:sz w:val="20"/>
                <w:szCs w:val="20"/>
              </w:rPr>
              <w:t>18</w:t>
            </w:r>
            <w:r w:rsidRPr="004833D6">
              <w:rPr>
                <w:sz w:val="20"/>
                <w:szCs w:val="20"/>
              </w:rPr>
              <w:t xml:space="preserve"> ongoing sub-projects</w:t>
            </w:r>
            <w:r w:rsidR="00896B46">
              <w:rPr>
                <w:sz w:val="20"/>
                <w:szCs w:val="20"/>
              </w:rPr>
              <w:t xml:space="preserve"> </w:t>
            </w:r>
            <w:r w:rsidR="00307C15">
              <w:rPr>
                <w:sz w:val="20"/>
                <w:szCs w:val="20"/>
                <w:vertAlign w:val="superscript"/>
              </w:rPr>
              <w:t>b</w:t>
            </w:r>
          </w:p>
        </w:tc>
        <w:tc>
          <w:tcPr>
            <w:tcW w:w="71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jc w:val="center"/>
              <w:rPr>
                <w:b/>
                <w:bCs/>
                <w:sz w:val="20"/>
                <w:szCs w:val="20"/>
              </w:rPr>
            </w:pPr>
            <w:r w:rsidRPr="004833D6">
              <w:rPr>
                <w:b/>
                <w:bCs/>
                <w:sz w:val="20"/>
                <w:szCs w:val="20"/>
              </w:rPr>
              <w:t> </w:t>
            </w:r>
          </w:p>
        </w:tc>
        <w:tc>
          <w:tcPr>
            <w:tcW w:w="71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jc w:val="center"/>
              <w:rPr>
                <w:b/>
                <w:bCs/>
                <w:sz w:val="20"/>
                <w:szCs w:val="20"/>
              </w:rPr>
            </w:pPr>
            <w:r w:rsidRPr="004833D6">
              <w:rPr>
                <w:b/>
                <w:bCs/>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jc w:val="center"/>
              <w:rPr>
                <w:b/>
                <w:bCs/>
                <w:sz w:val="20"/>
                <w:szCs w:val="20"/>
              </w:rPr>
            </w:pPr>
            <w:r w:rsidRPr="004833D6">
              <w:rPr>
                <w:b/>
                <w:bCs/>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b/>
                <w:bCs/>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b/>
                <w:bCs/>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b/>
                <w:bCs/>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b/>
                <w:bCs/>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b/>
                <w:bCs/>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b/>
                <w:bCs/>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b/>
                <w:bCs/>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b/>
                <w:bCs/>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b/>
                <w:bCs/>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b/>
                <w:bCs/>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b/>
                <w:bCs/>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r w:rsidRPr="004833D6">
              <w:rPr>
                <w:sz w:val="20"/>
                <w:szCs w:val="20"/>
              </w:rPr>
              <w:t>Program, M&amp;E</w:t>
            </w:r>
          </w:p>
        </w:tc>
      </w:tr>
      <w:tr w:rsidR="006C4732" w:rsidRPr="008C0E99" w:rsidTr="006C4732">
        <w:trPr>
          <w:trHeight w:val="510"/>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732" w:rsidRPr="004833D6" w:rsidRDefault="006C4732" w:rsidP="00347DE6">
            <w:pPr>
              <w:rPr>
                <w:sz w:val="20"/>
                <w:szCs w:val="20"/>
              </w:rPr>
            </w:pPr>
            <w:r w:rsidRPr="004833D6">
              <w:rPr>
                <w:sz w:val="20"/>
                <w:szCs w:val="20"/>
              </w:rPr>
              <w:t>Field visits for 4</w:t>
            </w:r>
            <w:r w:rsidR="00347DE6">
              <w:rPr>
                <w:sz w:val="20"/>
                <w:szCs w:val="20"/>
              </w:rPr>
              <w:t>6</w:t>
            </w:r>
            <w:r w:rsidRPr="004833D6">
              <w:rPr>
                <w:sz w:val="20"/>
                <w:szCs w:val="20"/>
              </w:rPr>
              <w:t xml:space="preserve"> sub-projects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b/>
                <w:bCs/>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b/>
                <w:bCs/>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b/>
                <w:bCs/>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jc w:val="center"/>
              <w:rPr>
                <w:b/>
                <w:bCs/>
                <w:sz w:val="20"/>
                <w:szCs w:val="20"/>
              </w:rPr>
            </w:pPr>
            <w:r w:rsidRPr="004833D6">
              <w:rPr>
                <w:b/>
                <w:bCs/>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jc w:val="center"/>
              <w:rPr>
                <w:b/>
                <w:bCs/>
                <w:sz w:val="20"/>
                <w:szCs w:val="20"/>
              </w:rPr>
            </w:pPr>
            <w:r w:rsidRPr="004833D6">
              <w:rPr>
                <w:b/>
                <w:bCs/>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jc w:val="center"/>
              <w:rPr>
                <w:b/>
                <w:bCs/>
                <w:sz w:val="20"/>
                <w:szCs w:val="20"/>
              </w:rPr>
            </w:pPr>
            <w:r w:rsidRPr="004833D6">
              <w:rPr>
                <w:b/>
                <w:bCs/>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jc w:val="center"/>
              <w:rPr>
                <w:b/>
                <w:bCs/>
                <w:sz w:val="20"/>
                <w:szCs w:val="20"/>
              </w:rPr>
            </w:pPr>
            <w:r w:rsidRPr="004833D6">
              <w:rPr>
                <w:b/>
                <w:bCs/>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jc w:val="center"/>
              <w:rPr>
                <w:b/>
                <w:bCs/>
                <w:sz w:val="20"/>
                <w:szCs w:val="20"/>
              </w:rPr>
            </w:pPr>
            <w:r w:rsidRPr="004833D6">
              <w:rPr>
                <w:b/>
                <w:bCs/>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jc w:val="center"/>
              <w:rPr>
                <w:b/>
                <w:bCs/>
                <w:sz w:val="20"/>
                <w:szCs w:val="20"/>
              </w:rPr>
            </w:pPr>
            <w:r w:rsidRPr="004833D6">
              <w:rPr>
                <w:b/>
                <w:bCs/>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jc w:val="center"/>
              <w:rPr>
                <w:b/>
                <w:bCs/>
                <w:sz w:val="20"/>
                <w:szCs w:val="20"/>
              </w:rPr>
            </w:pPr>
            <w:r w:rsidRPr="004833D6">
              <w:rPr>
                <w:b/>
                <w:bCs/>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jc w:val="center"/>
              <w:rPr>
                <w:b/>
                <w:bCs/>
                <w:sz w:val="20"/>
                <w:szCs w:val="20"/>
              </w:rPr>
            </w:pPr>
            <w:r w:rsidRPr="004833D6">
              <w:rPr>
                <w:b/>
                <w:bCs/>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jc w:val="center"/>
              <w:rPr>
                <w:b/>
                <w:bCs/>
                <w:sz w:val="20"/>
                <w:szCs w:val="20"/>
              </w:rPr>
            </w:pPr>
            <w:r w:rsidRPr="004833D6">
              <w:rPr>
                <w:b/>
                <w:bCs/>
                <w:sz w:val="20"/>
                <w:szCs w:val="20"/>
              </w:rPr>
              <w:t>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b/>
                <w:bCs/>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b/>
                <w:bCs/>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r w:rsidRPr="004833D6">
              <w:rPr>
                <w:sz w:val="20"/>
                <w:szCs w:val="20"/>
              </w:rPr>
              <w:t>Program, M&amp;E</w:t>
            </w:r>
          </w:p>
        </w:tc>
      </w:tr>
      <w:tr w:rsidR="006C4732" w:rsidRPr="008C0E99" w:rsidTr="006C4732">
        <w:trPr>
          <w:trHeight w:val="510"/>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732" w:rsidRPr="004833D6" w:rsidRDefault="006C4732" w:rsidP="006C4732">
            <w:pPr>
              <w:rPr>
                <w:sz w:val="20"/>
                <w:szCs w:val="20"/>
              </w:rPr>
            </w:pPr>
            <w:r w:rsidRPr="004833D6">
              <w:rPr>
                <w:sz w:val="20"/>
                <w:szCs w:val="20"/>
              </w:rPr>
              <w:t>Submission of monthly subprojects status reports</w:t>
            </w:r>
          </w:p>
        </w:tc>
        <w:tc>
          <w:tcPr>
            <w:tcW w:w="71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jc w:val="center"/>
              <w:rPr>
                <w:sz w:val="20"/>
                <w:szCs w:val="20"/>
              </w:rPr>
            </w:pPr>
            <w:r w:rsidRPr="004833D6">
              <w:rPr>
                <w:sz w:val="20"/>
                <w:szCs w:val="20"/>
              </w:rPr>
              <w:t> </w:t>
            </w:r>
          </w:p>
        </w:tc>
        <w:tc>
          <w:tcPr>
            <w:tcW w:w="71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jc w:val="cente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2"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0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C4732" w:rsidRPr="004833D6" w:rsidRDefault="006C4732" w:rsidP="00896B46">
            <w:pPr>
              <w:rPr>
                <w:sz w:val="20"/>
                <w:szCs w:val="20"/>
              </w:rPr>
            </w:pPr>
            <w:r w:rsidRPr="004833D6">
              <w:rPr>
                <w:sz w:val="20"/>
                <w:szCs w:val="20"/>
              </w:rPr>
              <w:t> </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r w:rsidRPr="004833D6">
              <w:rPr>
                <w:sz w:val="20"/>
                <w:szCs w:val="20"/>
              </w:rPr>
              <w:t>Program</w:t>
            </w:r>
          </w:p>
        </w:tc>
      </w:tr>
      <w:tr w:rsidR="006C4732" w:rsidRPr="008C0E99" w:rsidTr="006C4732">
        <w:trPr>
          <w:trHeight w:val="765"/>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732" w:rsidRPr="004833D6" w:rsidRDefault="006C4732" w:rsidP="006C4732">
            <w:pPr>
              <w:rPr>
                <w:sz w:val="20"/>
                <w:szCs w:val="20"/>
              </w:rPr>
            </w:pPr>
            <w:r w:rsidRPr="004833D6">
              <w:rPr>
                <w:sz w:val="20"/>
                <w:szCs w:val="20"/>
              </w:rPr>
              <w:t>Submission of quarterly IFMR reports (including safeguard update)</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jc w:val="cente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732" w:rsidRPr="004833D6" w:rsidRDefault="006C4732" w:rsidP="00896B46">
            <w:pP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r w:rsidRPr="004833D6">
              <w:rPr>
                <w:sz w:val="20"/>
                <w:szCs w:val="20"/>
              </w:rPr>
              <w:t>Administration</w:t>
            </w:r>
          </w:p>
        </w:tc>
      </w:tr>
      <w:tr w:rsidR="006C4732" w:rsidRPr="008C0E99" w:rsidTr="006C4732">
        <w:trPr>
          <w:trHeight w:val="510"/>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732" w:rsidRPr="004833D6" w:rsidRDefault="006C4732" w:rsidP="006C4732">
            <w:pPr>
              <w:rPr>
                <w:sz w:val="20"/>
                <w:szCs w:val="20"/>
              </w:rPr>
            </w:pPr>
            <w:r w:rsidRPr="004833D6">
              <w:rPr>
                <w:sz w:val="20"/>
                <w:szCs w:val="20"/>
              </w:rPr>
              <w:t xml:space="preserve">Press outreach for stake holders workshop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4732" w:rsidRPr="004833D6" w:rsidRDefault="006C4732" w:rsidP="00896B46">
            <w:pPr>
              <w:rPr>
                <w:sz w:val="20"/>
                <w:szCs w:val="20"/>
              </w:rPr>
            </w:pPr>
            <w:r w:rsidRPr="004833D6">
              <w:rPr>
                <w:sz w:val="20"/>
                <w:szCs w:val="20"/>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732" w:rsidRPr="004833D6" w:rsidRDefault="006C4732" w:rsidP="00896B46">
            <w:pPr>
              <w:rPr>
                <w:sz w:val="20"/>
                <w:szCs w:val="20"/>
              </w:rPr>
            </w:pPr>
            <w:r w:rsidRPr="004833D6">
              <w:rPr>
                <w:sz w:val="20"/>
                <w:szCs w:val="20"/>
              </w:rPr>
              <w:t>IEC</w:t>
            </w:r>
          </w:p>
        </w:tc>
      </w:tr>
    </w:tbl>
    <w:p w:rsidR="002115C7" w:rsidRDefault="002115C7" w:rsidP="00853B46">
      <w:pPr>
        <w:pStyle w:val="BankNormal"/>
        <w:jc w:val="both"/>
      </w:pPr>
    </w:p>
    <w:p w:rsidR="00307B4F" w:rsidRDefault="00307B4F" w:rsidP="00853B46">
      <w:pPr>
        <w:pStyle w:val="BankNormal"/>
        <w:jc w:val="both"/>
      </w:pPr>
    </w:p>
    <w:p w:rsidR="00307B4F" w:rsidRDefault="00307B4F" w:rsidP="00853B46">
      <w:pPr>
        <w:pStyle w:val="BankNormal"/>
        <w:jc w:val="both"/>
      </w:pPr>
    </w:p>
    <w:p w:rsidR="00307B4F" w:rsidRPr="00307B4F" w:rsidRDefault="00307B4F" w:rsidP="00307B4F">
      <w:pPr>
        <w:pStyle w:val="BankNormal"/>
        <w:jc w:val="center"/>
        <w:rPr>
          <w:b/>
        </w:rPr>
      </w:pPr>
      <w:r w:rsidRPr="00307B4F">
        <w:rPr>
          <w:b/>
        </w:rPr>
        <w:t>Detailed list of all ongoing sub-projects</w:t>
      </w:r>
    </w:p>
    <w:tbl>
      <w:tblPr>
        <w:tblStyle w:val="TableGrid"/>
        <w:tblW w:w="0" w:type="auto"/>
        <w:tblLook w:val="04A0"/>
      </w:tblPr>
      <w:tblGrid>
        <w:gridCol w:w="648"/>
        <w:gridCol w:w="7560"/>
        <w:gridCol w:w="6408"/>
      </w:tblGrid>
      <w:tr w:rsidR="00F90D20" w:rsidTr="00980419">
        <w:tc>
          <w:tcPr>
            <w:tcW w:w="648" w:type="dxa"/>
          </w:tcPr>
          <w:p w:rsidR="00F90D20" w:rsidRPr="00D039DA" w:rsidRDefault="00F90D20" w:rsidP="00D039DA">
            <w:pPr>
              <w:pStyle w:val="BankNormal"/>
              <w:spacing w:after="0"/>
              <w:jc w:val="both"/>
              <w:rPr>
                <w:sz w:val="20"/>
              </w:rPr>
            </w:pPr>
          </w:p>
        </w:tc>
        <w:tc>
          <w:tcPr>
            <w:tcW w:w="7560" w:type="dxa"/>
          </w:tcPr>
          <w:p w:rsidR="00F90D20" w:rsidRPr="00D039DA" w:rsidRDefault="00F90D20" w:rsidP="00307C15">
            <w:pPr>
              <w:pStyle w:val="BankNormal"/>
              <w:spacing w:after="0"/>
              <w:jc w:val="both"/>
              <w:rPr>
                <w:sz w:val="20"/>
              </w:rPr>
            </w:pPr>
            <w:r w:rsidRPr="00D039DA">
              <w:rPr>
                <w:sz w:val="20"/>
              </w:rPr>
              <w:t xml:space="preserve">Sub-project </w:t>
            </w:r>
            <w:r w:rsidR="00307C15">
              <w:rPr>
                <w:sz w:val="20"/>
              </w:rPr>
              <w:t xml:space="preserve">location </w:t>
            </w:r>
            <w:r>
              <w:rPr>
                <w:sz w:val="20"/>
              </w:rPr>
              <w:t xml:space="preserve">and </w:t>
            </w:r>
            <w:r w:rsidRPr="00D039DA">
              <w:rPr>
                <w:sz w:val="20"/>
              </w:rPr>
              <w:t>type</w:t>
            </w:r>
          </w:p>
        </w:tc>
        <w:tc>
          <w:tcPr>
            <w:tcW w:w="6408" w:type="dxa"/>
          </w:tcPr>
          <w:p w:rsidR="00F90D20" w:rsidRPr="00D039DA" w:rsidRDefault="00777BE5" w:rsidP="00980419">
            <w:pPr>
              <w:pStyle w:val="BankNormal"/>
              <w:spacing w:after="0"/>
              <w:jc w:val="both"/>
              <w:rPr>
                <w:sz w:val="20"/>
              </w:rPr>
            </w:pPr>
            <w:r>
              <w:rPr>
                <w:sz w:val="20"/>
              </w:rPr>
              <w:t>Proposed</w:t>
            </w:r>
            <w:r w:rsidR="00864047">
              <w:rPr>
                <w:sz w:val="20"/>
              </w:rPr>
              <w:t xml:space="preserve"> </w:t>
            </w:r>
            <w:r w:rsidR="00307C15">
              <w:rPr>
                <w:sz w:val="20"/>
              </w:rPr>
              <w:t>c</w:t>
            </w:r>
            <w:r w:rsidR="00F90D20" w:rsidRPr="00D039DA">
              <w:rPr>
                <w:sz w:val="20"/>
              </w:rPr>
              <w:t>ompletion date</w:t>
            </w:r>
            <w:r w:rsidRPr="00777BE5">
              <w:rPr>
                <w:b/>
                <w:sz w:val="20"/>
                <w:vertAlign w:val="superscript"/>
              </w:rPr>
              <w:footnoteReference w:id="19"/>
            </w:r>
          </w:p>
        </w:tc>
      </w:tr>
      <w:tr w:rsidR="007E3FA7" w:rsidTr="007E3FA7">
        <w:tc>
          <w:tcPr>
            <w:tcW w:w="14616" w:type="dxa"/>
            <w:gridSpan w:val="3"/>
            <w:shd w:val="clear" w:color="auto" w:fill="BFBFBF" w:themeFill="background1" w:themeFillShade="BF"/>
          </w:tcPr>
          <w:p w:rsidR="007E3FA7" w:rsidRPr="00C22129" w:rsidRDefault="007E3FA7" w:rsidP="00307C15">
            <w:pPr>
              <w:pStyle w:val="BankNormal"/>
              <w:numPr>
                <w:ilvl w:val="0"/>
                <w:numId w:val="10"/>
              </w:numPr>
              <w:spacing w:after="0"/>
              <w:ind w:hanging="630"/>
              <w:jc w:val="both"/>
              <w:rPr>
                <w:b/>
              </w:rPr>
            </w:pPr>
            <w:r w:rsidRPr="00D039DA">
              <w:rPr>
                <w:b/>
              </w:rPr>
              <w:t>4</w:t>
            </w:r>
            <w:r w:rsidR="00347DE6">
              <w:rPr>
                <w:b/>
              </w:rPr>
              <w:t>6</w:t>
            </w:r>
            <w:r w:rsidRPr="00D039DA">
              <w:rPr>
                <w:b/>
              </w:rPr>
              <w:t xml:space="preserve"> sub-projects to re-award in June to August 2012 (</w:t>
            </w:r>
            <w:r w:rsidR="00307C15">
              <w:rPr>
                <w:b/>
              </w:rPr>
              <w:t xml:space="preserve">42 </w:t>
            </w:r>
            <w:r w:rsidRPr="00D039DA">
              <w:rPr>
                <w:b/>
              </w:rPr>
              <w:t>IDA H3050</w:t>
            </w:r>
            <w:r w:rsidR="00307C15">
              <w:rPr>
                <w:b/>
              </w:rPr>
              <w:t xml:space="preserve">; 4 </w:t>
            </w:r>
            <w:r>
              <w:rPr>
                <w:b/>
              </w:rPr>
              <w:t>EU TF094016)</w:t>
            </w:r>
          </w:p>
        </w:tc>
      </w:tr>
      <w:tr w:rsidR="007E3FA7" w:rsidTr="00980419">
        <w:tc>
          <w:tcPr>
            <w:tcW w:w="648" w:type="dxa"/>
          </w:tcPr>
          <w:p w:rsidR="007E3FA7" w:rsidRDefault="007E3FA7" w:rsidP="007E3FA7">
            <w:pPr>
              <w:pStyle w:val="BankNormal"/>
              <w:spacing w:after="0"/>
              <w:jc w:val="both"/>
              <w:rPr>
                <w:sz w:val="20"/>
              </w:rPr>
            </w:pPr>
            <w:r>
              <w:rPr>
                <w:sz w:val="20"/>
              </w:rPr>
              <w:t>1</w:t>
            </w:r>
          </w:p>
        </w:tc>
        <w:tc>
          <w:tcPr>
            <w:tcW w:w="7560" w:type="dxa"/>
          </w:tcPr>
          <w:p w:rsidR="007E3FA7" w:rsidRDefault="007E3FA7" w:rsidP="00D039DA">
            <w:pPr>
              <w:pStyle w:val="BankNormal"/>
              <w:spacing w:after="0"/>
              <w:jc w:val="both"/>
              <w:rPr>
                <w:sz w:val="20"/>
              </w:rPr>
            </w:pPr>
            <w:r>
              <w:rPr>
                <w:sz w:val="20"/>
              </w:rPr>
              <w:t>Wessiah-Sloyen Community School</w:t>
            </w:r>
          </w:p>
        </w:tc>
        <w:tc>
          <w:tcPr>
            <w:tcW w:w="6408" w:type="dxa"/>
          </w:tcPr>
          <w:p w:rsidR="007E3FA7" w:rsidRPr="00C22129" w:rsidRDefault="007E3FA7" w:rsidP="007E3FA7">
            <w:pPr>
              <w:rPr>
                <w:sz w:val="20"/>
              </w:rPr>
            </w:pPr>
            <w:r>
              <w:rPr>
                <w:sz w:val="20"/>
              </w:rPr>
              <w:t>February 8, 2013</w:t>
            </w:r>
          </w:p>
        </w:tc>
      </w:tr>
      <w:tr w:rsidR="007E3FA7" w:rsidTr="00980419">
        <w:tc>
          <w:tcPr>
            <w:tcW w:w="648" w:type="dxa"/>
          </w:tcPr>
          <w:p w:rsidR="007E3FA7" w:rsidRDefault="007E3FA7" w:rsidP="007E3FA7">
            <w:pPr>
              <w:pStyle w:val="BankNormal"/>
              <w:spacing w:after="0"/>
              <w:jc w:val="both"/>
              <w:rPr>
                <w:sz w:val="20"/>
              </w:rPr>
            </w:pPr>
            <w:r>
              <w:rPr>
                <w:sz w:val="20"/>
              </w:rPr>
              <w:t>2</w:t>
            </w:r>
          </w:p>
        </w:tc>
        <w:tc>
          <w:tcPr>
            <w:tcW w:w="7560" w:type="dxa"/>
          </w:tcPr>
          <w:p w:rsidR="007E3FA7" w:rsidRDefault="007E3FA7" w:rsidP="00D039DA">
            <w:pPr>
              <w:pStyle w:val="BankNormal"/>
              <w:spacing w:after="0"/>
              <w:jc w:val="both"/>
              <w:rPr>
                <w:sz w:val="20"/>
              </w:rPr>
            </w:pPr>
            <w:r>
              <w:rPr>
                <w:sz w:val="20"/>
              </w:rPr>
              <w:t>Boryibie Community School</w:t>
            </w:r>
          </w:p>
        </w:tc>
        <w:tc>
          <w:tcPr>
            <w:tcW w:w="6408" w:type="dxa"/>
          </w:tcPr>
          <w:p w:rsidR="007E3FA7" w:rsidRPr="00C22129" w:rsidRDefault="007E3FA7" w:rsidP="007E3FA7">
            <w:pPr>
              <w:rPr>
                <w:sz w:val="20"/>
              </w:rPr>
            </w:pPr>
            <w:r w:rsidRPr="007E3FA7">
              <w:rPr>
                <w:sz w:val="20"/>
              </w:rPr>
              <w:t>February 8, 2013</w:t>
            </w:r>
          </w:p>
        </w:tc>
      </w:tr>
      <w:tr w:rsidR="007E3FA7" w:rsidTr="00980419">
        <w:tc>
          <w:tcPr>
            <w:tcW w:w="648" w:type="dxa"/>
          </w:tcPr>
          <w:p w:rsidR="007E3FA7" w:rsidRDefault="007E3FA7" w:rsidP="007E3FA7">
            <w:pPr>
              <w:pStyle w:val="BankNormal"/>
              <w:spacing w:after="0"/>
              <w:jc w:val="both"/>
              <w:rPr>
                <w:sz w:val="20"/>
              </w:rPr>
            </w:pPr>
            <w:r>
              <w:rPr>
                <w:sz w:val="20"/>
              </w:rPr>
              <w:t>3</w:t>
            </w:r>
          </w:p>
        </w:tc>
        <w:tc>
          <w:tcPr>
            <w:tcW w:w="7560" w:type="dxa"/>
          </w:tcPr>
          <w:p w:rsidR="007E3FA7" w:rsidRDefault="007E3FA7" w:rsidP="00D039DA">
            <w:pPr>
              <w:pStyle w:val="BankNormal"/>
              <w:spacing w:after="0"/>
              <w:jc w:val="both"/>
              <w:rPr>
                <w:sz w:val="20"/>
              </w:rPr>
            </w:pPr>
            <w:r>
              <w:rPr>
                <w:sz w:val="20"/>
              </w:rPr>
              <w:t>Pronoken Community School</w:t>
            </w:r>
          </w:p>
        </w:tc>
        <w:tc>
          <w:tcPr>
            <w:tcW w:w="6408" w:type="dxa"/>
          </w:tcPr>
          <w:p w:rsidR="007E3FA7" w:rsidRPr="00C22129" w:rsidRDefault="007E3FA7" w:rsidP="007E3FA7">
            <w:pPr>
              <w:rPr>
                <w:sz w:val="20"/>
              </w:rPr>
            </w:pPr>
            <w:r w:rsidRPr="007E3FA7">
              <w:rPr>
                <w:sz w:val="20"/>
              </w:rPr>
              <w:t>February 8, 2013</w:t>
            </w:r>
          </w:p>
        </w:tc>
      </w:tr>
      <w:tr w:rsidR="007E3FA7" w:rsidTr="00980419">
        <w:tc>
          <w:tcPr>
            <w:tcW w:w="648" w:type="dxa"/>
          </w:tcPr>
          <w:p w:rsidR="007E3FA7" w:rsidRDefault="007E3FA7" w:rsidP="007E3FA7">
            <w:pPr>
              <w:pStyle w:val="BankNormal"/>
              <w:spacing w:after="0"/>
              <w:jc w:val="both"/>
              <w:rPr>
                <w:sz w:val="20"/>
              </w:rPr>
            </w:pPr>
            <w:r>
              <w:rPr>
                <w:sz w:val="20"/>
              </w:rPr>
              <w:t>4</w:t>
            </w:r>
          </w:p>
        </w:tc>
        <w:tc>
          <w:tcPr>
            <w:tcW w:w="7560" w:type="dxa"/>
          </w:tcPr>
          <w:p w:rsidR="007E3FA7" w:rsidRDefault="007E3FA7" w:rsidP="00D039DA">
            <w:pPr>
              <w:pStyle w:val="BankNormal"/>
              <w:spacing w:after="0"/>
              <w:jc w:val="both"/>
              <w:rPr>
                <w:sz w:val="20"/>
              </w:rPr>
            </w:pPr>
            <w:r>
              <w:rPr>
                <w:sz w:val="20"/>
              </w:rPr>
              <w:t>Nyepan Town Community School</w:t>
            </w:r>
          </w:p>
        </w:tc>
        <w:tc>
          <w:tcPr>
            <w:tcW w:w="6408" w:type="dxa"/>
          </w:tcPr>
          <w:p w:rsidR="007E3FA7" w:rsidRPr="00C22129" w:rsidRDefault="007E3FA7" w:rsidP="007E3FA7">
            <w:pPr>
              <w:rPr>
                <w:sz w:val="20"/>
              </w:rPr>
            </w:pPr>
            <w:r w:rsidRPr="007E3FA7">
              <w:rPr>
                <w:sz w:val="20"/>
              </w:rPr>
              <w:t>February 8, 2013</w:t>
            </w:r>
          </w:p>
        </w:tc>
      </w:tr>
      <w:tr w:rsidR="007E3FA7" w:rsidTr="00980419">
        <w:tc>
          <w:tcPr>
            <w:tcW w:w="648" w:type="dxa"/>
          </w:tcPr>
          <w:p w:rsidR="007E3FA7" w:rsidRDefault="007E3FA7" w:rsidP="007E3FA7">
            <w:pPr>
              <w:pStyle w:val="BankNormal"/>
              <w:spacing w:after="0"/>
              <w:jc w:val="both"/>
              <w:rPr>
                <w:sz w:val="20"/>
              </w:rPr>
            </w:pPr>
            <w:r>
              <w:rPr>
                <w:sz w:val="20"/>
              </w:rPr>
              <w:t>5</w:t>
            </w:r>
          </w:p>
        </w:tc>
        <w:tc>
          <w:tcPr>
            <w:tcW w:w="7560" w:type="dxa"/>
          </w:tcPr>
          <w:p w:rsidR="007E3FA7" w:rsidRDefault="007E3FA7" w:rsidP="00D039DA">
            <w:pPr>
              <w:pStyle w:val="BankNormal"/>
              <w:spacing w:after="0"/>
              <w:jc w:val="both"/>
              <w:rPr>
                <w:sz w:val="20"/>
              </w:rPr>
            </w:pPr>
            <w:r>
              <w:rPr>
                <w:sz w:val="20"/>
              </w:rPr>
              <w:t>ITI Community School</w:t>
            </w:r>
          </w:p>
        </w:tc>
        <w:tc>
          <w:tcPr>
            <w:tcW w:w="6408" w:type="dxa"/>
          </w:tcPr>
          <w:p w:rsidR="007E3FA7" w:rsidRPr="00C22129" w:rsidRDefault="007E3FA7" w:rsidP="007E3FA7">
            <w:pPr>
              <w:rPr>
                <w:sz w:val="20"/>
              </w:rPr>
            </w:pPr>
            <w:r w:rsidRPr="007E3FA7">
              <w:rPr>
                <w:sz w:val="20"/>
              </w:rPr>
              <w:t>February 8, 2013</w:t>
            </w:r>
          </w:p>
        </w:tc>
      </w:tr>
      <w:tr w:rsidR="007E3FA7" w:rsidTr="00980419">
        <w:tc>
          <w:tcPr>
            <w:tcW w:w="648" w:type="dxa"/>
          </w:tcPr>
          <w:p w:rsidR="007E3FA7" w:rsidRDefault="007E3FA7" w:rsidP="007E3FA7">
            <w:pPr>
              <w:pStyle w:val="BankNormal"/>
              <w:spacing w:after="0"/>
              <w:jc w:val="both"/>
              <w:rPr>
                <w:sz w:val="20"/>
              </w:rPr>
            </w:pPr>
            <w:r>
              <w:rPr>
                <w:sz w:val="20"/>
              </w:rPr>
              <w:t>6</w:t>
            </w:r>
          </w:p>
        </w:tc>
        <w:tc>
          <w:tcPr>
            <w:tcW w:w="7560" w:type="dxa"/>
          </w:tcPr>
          <w:p w:rsidR="007E3FA7" w:rsidRDefault="007E3FA7" w:rsidP="00D039DA">
            <w:pPr>
              <w:pStyle w:val="BankNormal"/>
              <w:spacing w:after="0"/>
              <w:jc w:val="both"/>
              <w:rPr>
                <w:sz w:val="20"/>
              </w:rPr>
            </w:pPr>
            <w:r>
              <w:rPr>
                <w:sz w:val="20"/>
              </w:rPr>
              <w:t>Bambo Town Culvert</w:t>
            </w:r>
          </w:p>
        </w:tc>
        <w:tc>
          <w:tcPr>
            <w:tcW w:w="6408" w:type="dxa"/>
          </w:tcPr>
          <w:p w:rsidR="007E3FA7" w:rsidRPr="00C22129" w:rsidRDefault="007E3FA7" w:rsidP="007E3FA7">
            <w:pPr>
              <w:rPr>
                <w:sz w:val="20"/>
              </w:rPr>
            </w:pPr>
            <w:r>
              <w:rPr>
                <w:sz w:val="20"/>
              </w:rPr>
              <w:t>September 10, 2012</w:t>
            </w:r>
          </w:p>
        </w:tc>
      </w:tr>
      <w:tr w:rsidR="007E3FA7" w:rsidTr="00980419">
        <w:tc>
          <w:tcPr>
            <w:tcW w:w="648" w:type="dxa"/>
          </w:tcPr>
          <w:p w:rsidR="007E3FA7" w:rsidRDefault="007E3FA7" w:rsidP="007E3FA7">
            <w:pPr>
              <w:pStyle w:val="BankNormal"/>
              <w:spacing w:after="0"/>
              <w:jc w:val="both"/>
              <w:rPr>
                <w:sz w:val="20"/>
              </w:rPr>
            </w:pPr>
            <w:r>
              <w:rPr>
                <w:sz w:val="20"/>
              </w:rPr>
              <w:t>7</w:t>
            </w:r>
          </w:p>
        </w:tc>
        <w:tc>
          <w:tcPr>
            <w:tcW w:w="7560" w:type="dxa"/>
          </w:tcPr>
          <w:p w:rsidR="007E3FA7" w:rsidRPr="00864047" w:rsidRDefault="007E3FA7" w:rsidP="007E3FA7">
            <w:pPr>
              <w:pStyle w:val="BankNormal"/>
              <w:spacing w:after="0"/>
              <w:jc w:val="both"/>
              <w:rPr>
                <w:sz w:val="20"/>
              </w:rPr>
            </w:pPr>
            <w:r w:rsidRPr="00864047">
              <w:rPr>
                <w:sz w:val="20"/>
              </w:rPr>
              <w:t>Gold Camp Culvert</w:t>
            </w:r>
          </w:p>
        </w:tc>
        <w:tc>
          <w:tcPr>
            <w:tcW w:w="6408" w:type="dxa"/>
          </w:tcPr>
          <w:p w:rsidR="007E3FA7" w:rsidRPr="00864047" w:rsidRDefault="007E3FA7" w:rsidP="007E3FA7">
            <w:pPr>
              <w:rPr>
                <w:sz w:val="20"/>
              </w:rPr>
            </w:pPr>
            <w:r w:rsidRPr="00864047">
              <w:rPr>
                <w:sz w:val="20"/>
              </w:rPr>
              <w:t>August 30, 2012</w:t>
            </w:r>
          </w:p>
        </w:tc>
      </w:tr>
      <w:tr w:rsidR="007E3FA7" w:rsidTr="00980419">
        <w:tc>
          <w:tcPr>
            <w:tcW w:w="648" w:type="dxa"/>
          </w:tcPr>
          <w:p w:rsidR="007E3FA7" w:rsidRPr="00C22129" w:rsidRDefault="007E3FA7" w:rsidP="007E3FA7">
            <w:pPr>
              <w:pStyle w:val="BankNormal"/>
              <w:spacing w:after="0"/>
              <w:jc w:val="both"/>
              <w:rPr>
                <w:sz w:val="20"/>
              </w:rPr>
            </w:pPr>
            <w:r>
              <w:rPr>
                <w:sz w:val="20"/>
              </w:rPr>
              <w:t>8</w:t>
            </w:r>
          </w:p>
        </w:tc>
        <w:tc>
          <w:tcPr>
            <w:tcW w:w="7560" w:type="dxa"/>
          </w:tcPr>
          <w:p w:rsidR="007E3FA7" w:rsidRPr="00864047" w:rsidRDefault="007E3FA7" w:rsidP="00D039DA">
            <w:pPr>
              <w:pStyle w:val="BankNormal"/>
              <w:spacing w:after="0"/>
              <w:jc w:val="both"/>
              <w:rPr>
                <w:sz w:val="20"/>
              </w:rPr>
            </w:pPr>
            <w:r w:rsidRPr="00864047">
              <w:rPr>
                <w:sz w:val="20"/>
              </w:rPr>
              <w:t>Bulue Community Culvert #1</w:t>
            </w:r>
          </w:p>
        </w:tc>
        <w:tc>
          <w:tcPr>
            <w:tcW w:w="6408" w:type="dxa"/>
          </w:tcPr>
          <w:p w:rsidR="007E3FA7" w:rsidRPr="00864047" w:rsidRDefault="007E3FA7" w:rsidP="007E3FA7">
            <w:pPr>
              <w:rPr>
                <w:sz w:val="20"/>
              </w:rPr>
            </w:pPr>
            <w:r w:rsidRPr="00864047">
              <w:rPr>
                <w:sz w:val="20"/>
              </w:rPr>
              <w:t>September 10, 2012</w:t>
            </w:r>
          </w:p>
        </w:tc>
      </w:tr>
      <w:tr w:rsidR="007E3FA7" w:rsidTr="00980419">
        <w:tc>
          <w:tcPr>
            <w:tcW w:w="648" w:type="dxa"/>
          </w:tcPr>
          <w:p w:rsidR="007E3FA7" w:rsidRDefault="007E3FA7" w:rsidP="007E3FA7">
            <w:pPr>
              <w:pStyle w:val="BankNormal"/>
              <w:spacing w:after="0"/>
              <w:jc w:val="both"/>
              <w:rPr>
                <w:sz w:val="20"/>
              </w:rPr>
            </w:pPr>
            <w:r>
              <w:rPr>
                <w:sz w:val="20"/>
              </w:rPr>
              <w:t>9</w:t>
            </w:r>
          </w:p>
        </w:tc>
        <w:tc>
          <w:tcPr>
            <w:tcW w:w="7560" w:type="dxa"/>
          </w:tcPr>
          <w:p w:rsidR="007E3FA7" w:rsidRPr="00864047" w:rsidRDefault="007E3FA7" w:rsidP="00D039DA">
            <w:pPr>
              <w:pStyle w:val="BankNormal"/>
              <w:spacing w:after="0"/>
              <w:jc w:val="both"/>
              <w:rPr>
                <w:sz w:val="20"/>
              </w:rPr>
            </w:pPr>
            <w:r w:rsidRPr="00864047">
              <w:rPr>
                <w:sz w:val="20"/>
              </w:rPr>
              <w:t>Sama Community Culvert #1</w:t>
            </w:r>
          </w:p>
        </w:tc>
        <w:tc>
          <w:tcPr>
            <w:tcW w:w="6408" w:type="dxa"/>
          </w:tcPr>
          <w:p w:rsidR="007E3FA7" w:rsidRPr="00864047" w:rsidRDefault="007E3FA7" w:rsidP="007E3FA7">
            <w:pPr>
              <w:rPr>
                <w:sz w:val="20"/>
              </w:rPr>
            </w:pPr>
            <w:r w:rsidRPr="00864047">
              <w:rPr>
                <w:sz w:val="20"/>
              </w:rPr>
              <w:t>August 30, 2012</w:t>
            </w:r>
          </w:p>
        </w:tc>
      </w:tr>
      <w:tr w:rsidR="007E3FA7" w:rsidTr="00980419">
        <w:tc>
          <w:tcPr>
            <w:tcW w:w="648" w:type="dxa"/>
          </w:tcPr>
          <w:p w:rsidR="007E3FA7" w:rsidRPr="00C22129" w:rsidRDefault="007E3FA7" w:rsidP="007E3FA7">
            <w:pPr>
              <w:pStyle w:val="BankNormal"/>
              <w:spacing w:after="0"/>
              <w:jc w:val="both"/>
              <w:rPr>
                <w:sz w:val="20"/>
              </w:rPr>
            </w:pPr>
            <w:r>
              <w:rPr>
                <w:sz w:val="20"/>
              </w:rPr>
              <w:t>10</w:t>
            </w:r>
          </w:p>
        </w:tc>
        <w:tc>
          <w:tcPr>
            <w:tcW w:w="7560" w:type="dxa"/>
          </w:tcPr>
          <w:p w:rsidR="007E3FA7" w:rsidRPr="00864047" w:rsidRDefault="007E3FA7" w:rsidP="00D039DA">
            <w:pPr>
              <w:pStyle w:val="BankNormal"/>
              <w:spacing w:after="0"/>
              <w:jc w:val="both"/>
              <w:rPr>
                <w:sz w:val="20"/>
              </w:rPr>
            </w:pPr>
            <w:r w:rsidRPr="00864047">
              <w:rPr>
                <w:sz w:val="20"/>
              </w:rPr>
              <w:t>Jacob Village Culvert #2</w:t>
            </w:r>
          </w:p>
        </w:tc>
        <w:tc>
          <w:tcPr>
            <w:tcW w:w="6408" w:type="dxa"/>
          </w:tcPr>
          <w:p w:rsidR="007E3FA7" w:rsidRPr="00864047" w:rsidRDefault="007E3FA7" w:rsidP="007E3FA7">
            <w:pPr>
              <w:rPr>
                <w:sz w:val="20"/>
              </w:rPr>
            </w:pPr>
            <w:r w:rsidRPr="00864047">
              <w:rPr>
                <w:sz w:val="20"/>
              </w:rPr>
              <w:t>August 30, 2012</w:t>
            </w:r>
          </w:p>
        </w:tc>
      </w:tr>
      <w:tr w:rsidR="007E3FA7" w:rsidTr="00980419">
        <w:tc>
          <w:tcPr>
            <w:tcW w:w="648" w:type="dxa"/>
          </w:tcPr>
          <w:p w:rsidR="007E3FA7" w:rsidRDefault="007E3FA7" w:rsidP="007E3FA7">
            <w:pPr>
              <w:pStyle w:val="BankNormal"/>
              <w:spacing w:after="0"/>
              <w:jc w:val="both"/>
              <w:rPr>
                <w:sz w:val="20"/>
              </w:rPr>
            </w:pPr>
            <w:r>
              <w:rPr>
                <w:sz w:val="20"/>
              </w:rPr>
              <w:t>11</w:t>
            </w:r>
          </w:p>
        </w:tc>
        <w:tc>
          <w:tcPr>
            <w:tcW w:w="7560" w:type="dxa"/>
          </w:tcPr>
          <w:p w:rsidR="007E3FA7" w:rsidRPr="00864047" w:rsidRDefault="007E3FA7" w:rsidP="007E3FA7">
            <w:pPr>
              <w:pStyle w:val="BankNormal"/>
              <w:spacing w:after="0"/>
              <w:jc w:val="both"/>
              <w:rPr>
                <w:sz w:val="20"/>
              </w:rPr>
            </w:pPr>
            <w:r w:rsidRPr="00864047">
              <w:rPr>
                <w:sz w:val="20"/>
              </w:rPr>
              <w:t>Kudah By-pass Culvert #1</w:t>
            </w:r>
          </w:p>
        </w:tc>
        <w:tc>
          <w:tcPr>
            <w:tcW w:w="6408" w:type="dxa"/>
          </w:tcPr>
          <w:p w:rsidR="007E3FA7" w:rsidRPr="00864047" w:rsidRDefault="007E3FA7" w:rsidP="007E3FA7">
            <w:pPr>
              <w:rPr>
                <w:sz w:val="20"/>
              </w:rPr>
            </w:pPr>
            <w:r w:rsidRPr="00864047">
              <w:rPr>
                <w:sz w:val="20"/>
              </w:rPr>
              <w:t>September 10, 2012</w:t>
            </w:r>
          </w:p>
        </w:tc>
      </w:tr>
      <w:tr w:rsidR="007E3FA7" w:rsidTr="00980419">
        <w:tc>
          <w:tcPr>
            <w:tcW w:w="648" w:type="dxa"/>
          </w:tcPr>
          <w:p w:rsidR="007E3FA7" w:rsidRDefault="007E3FA7" w:rsidP="00D039DA">
            <w:pPr>
              <w:pStyle w:val="BankNormal"/>
              <w:spacing w:after="0"/>
              <w:jc w:val="both"/>
              <w:rPr>
                <w:sz w:val="20"/>
              </w:rPr>
            </w:pPr>
            <w:r>
              <w:rPr>
                <w:sz w:val="20"/>
              </w:rPr>
              <w:t>12</w:t>
            </w:r>
          </w:p>
        </w:tc>
        <w:tc>
          <w:tcPr>
            <w:tcW w:w="7560" w:type="dxa"/>
          </w:tcPr>
          <w:p w:rsidR="007E3FA7" w:rsidRPr="00864047" w:rsidRDefault="007E3FA7" w:rsidP="00D039DA">
            <w:pPr>
              <w:pStyle w:val="BankNormal"/>
              <w:spacing w:after="0"/>
              <w:jc w:val="both"/>
              <w:rPr>
                <w:sz w:val="20"/>
              </w:rPr>
            </w:pPr>
            <w:r w:rsidRPr="00864047">
              <w:rPr>
                <w:sz w:val="20"/>
              </w:rPr>
              <w:t>Kudah By-pass Culvert #2</w:t>
            </w:r>
          </w:p>
        </w:tc>
        <w:tc>
          <w:tcPr>
            <w:tcW w:w="6408" w:type="dxa"/>
          </w:tcPr>
          <w:p w:rsidR="007E3FA7" w:rsidRPr="00864047" w:rsidRDefault="007E3FA7" w:rsidP="007E3FA7">
            <w:pPr>
              <w:rPr>
                <w:sz w:val="20"/>
              </w:rPr>
            </w:pPr>
            <w:r w:rsidRPr="00864047">
              <w:rPr>
                <w:sz w:val="20"/>
              </w:rPr>
              <w:t>September 10, 2012</w:t>
            </w:r>
          </w:p>
        </w:tc>
      </w:tr>
      <w:tr w:rsidR="007E3FA7" w:rsidTr="00980419">
        <w:tc>
          <w:tcPr>
            <w:tcW w:w="648" w:type="dxa"/>
          </w:tcPr>
          <w:p w:rsidR="007E3FA7" w:rsidRDefault="007E3FA7" w:rsidP="00D039DA">
            <w:pPr>
              <w:pStyle w:val="BankNormal"/>
              <w:spacing w:after="0"/>
              <w:jc w:val="both"/>
              <w:rPr>
                <w:sz w:val="20"/>
              </w:rPr>
            </w:pPr>
            <w:r>
              <w:rPr>
                <w:sz w:val="20"/>
              </w:rPr>
              <w:t>13</w:t>
            </w:r>
          </w:p>
        </w:tc>
        <w:tc>
          <w:tcPr>
            <w:tcW w:w="7560" w:type="dxa"/>
          </w:tcPr>
          <w:p w:rsidR="007E3FA7" w:rsidRPr="00864047" w:rsidRDefault="007E3FA7" w:rsidP="00D039DA">
            <w:pPr>
              <w:pStyle w:val="BankNormal"/>
              <w:spacing w:after="0"/>
              <w:jc w:val="both"/>
              <w:rPr>
                <w:sz w:val="20"/>
              </w:rPr>
            </w:pPr>
            <w:r w:rsidRPr="00864047">
              <w:rPr>
                <w:sz w:val="20"/>
              </w:rPr>
              <w:t>Darnenamah Community Culvert</w:t>
            </w:r>
          </w:p>
        </w:tc>
        <w:tc>
          <w:tcPr>
            <w:tcW w:w="6408" w:type="dxa"/>
          </w:tcPr>
          <w:p w:rsidR="007E3FA7" w:rsidRPr="00864047" w:rsidRDefault="007E3FA7" w:rsidP="007E3FA7">
            <w:pPr>
              <w:rPr>
                <w:sz w:val="20"/>
              </w:rPr>
            </w:pPr>
            <w:r w:rsidRPr="00864047">
              <w:rPr>
                <w:sz w:val="20"/>
              </w:rPr>
              <w:t>September 10, 2012</w:t>
            </w:r>
          </w:p>
        </w:tc>
      </w:tr>
      <w:tr w:rsidR="007E3FA7" w:rsidTr="00980419">
        <w:tc>
          <w:tcPr>
            <w:tcW w:w="648" w:type="dxa"/>
          </w:tcPr>
          <w:p w:rsidR="007E3FA7" w:rsidRDefault="007E3FA7" w:rsidP="00D039DA">
            <w:pPr>
              <w:pStyle w:val="BankNormal"/>
              <w:spacing w:after="0"/>
              <w:jc w:val="both"/>
              <w:rPr>
                <w:sz w:val="20"/>
              </w:rPr>
            </w:pPr>
            <w:r>
              <w:rPr>
                <w:sz w:val="20"/>
              </w:rPr>
              <w:t>14</w:t>
            </w:r>
          </w:p>
        </w:tc>
        <w:tc>
          <w:tcPr>
            <w:tcW w:w="7560" w:type="dxa"/>
          </w:tcPr>
          <w:p w:rsidR="007E3FA7" w:rsidRPr="00864047" w:rsidRDefault="007E3FA7" w:rsidP="00D039DA">
            <w:pPr>
              <w:pStyle w:val="BankNormal"/>
              <w:spacing w:after="0"/>
              <w:jc w:val="both"/>
              <w:rPr>
                <w:sz w:val="20"/>
              </w:rPr>
            </w:pPr>
            <w:r w:rsidRPr="00864047">
              <w:rPr>
                <w:sz w:val="20"/>
              </w:rPr>
              <w:t>Neweh Creek Culvert</w:t>
            </w:r>
          </w:p>
        </w:tc>
        <w:tc>
          <w:tcPr>
            <w:tcW w:w="6408" w:type="dxa"/>
          </w:tcPr>
          <w:p w:rsidR="007E3FA7" w:rsidRPr="00864047" w:rsidRDefault="007E3FA7" w:rsidP="007E3FA7">
            <w:pPr>
              <w:rPr>
                <w:sz w:val="20"/>
              </w:rPr>
            </w:pPr>
            <w:r w:rsidRPr="00864047">
              <w:rPr>
                <w:sz w:val="20"/>
              </w:rPr>
              <w:t>September 10, 2012</w:t>
            </w:r>
          </w:p>
        </w:tc>
      </w:tr>
      <w:tr w:rsidR="007E3FA7" w:rsidTr="00980419">
        <w:tc>
          <w:tcPr>
            <w:tcW w:w="648" w:type="dxa"/>
          </w:tcPr>
          <w:p w:rsidR="007E3FA7" w:rsidRDefault="007E3FA7" w:rsidP="00D039DA">
            <w:pPr>
              <w:pStyle w:val="BankNormal"/>
              <w:spacing w:after="0"/>
              <w:jc w:val="both"/>
              <w:rPr>
                <w:sz w:val="20"/>
              </w:rPr>
            </w:pPr>
            <w:r>
              <w:rPr>
                <w:sz w:val="20"/>
              </w:rPr>
              <w:t>15</w:t>
            </w:r>
          </w:p>
        </w:tc>
        <w:tc>
          <w:tcPr>
            <w:tcW w:w="7560" w:type="dxa"/>
          </w:tcPr>
          <w:p w:rsidR="007E3FA7" w:rsidRPr="00864047" w:rsidRDefault="007E3FA7" w:rsidP="00D039DA">
            <w:pPr>
              <w:pStyle w:val="BankNormal"/>
              <w:spacing w:after="0"/>
              <w:jc w:val="both"/>
              <w:rPr>
                <w:sz w:val="20"/>
              </w:rPr>
            </w:pPr>
            <w:r w:rsidRPr="00864047">
              <w:rPr>
                <w:sz w:val="20"/>
              </w:rPr>
              <w:t>Franzay Community Culvert</w:t>
            </w:r>
          </w:p>
        </w:tc>
        <w:tc>
          <w:tcPr>
            <w:tcW w:w="6408" w:type="dxa"/>
          </w:tcPr>
          <w:p w:rsidR="007E3FA7" w:rsidRPr="00864047" w:rsidRDefault="007E3FA7" w:rsidP="007E3FA7">
            <w:pPr>
              <w:rPr>
                <w:sz w:val="20"/>
              </w:rPr>
            </w:pPr>
            <w:r w:rsidRPr="00864047">
              <w:rPr>
                <w:sz w:val="20"/>
              </w:rPr>
              <w:t>August 30, 2012</w:t>
            </w:r>
          </w:p>
        </w:tc>
      </w:tr>
      <w:tr w:rsidR="007E3FA7" w:rsidTr="00980419">
        <w:tc>
          <w:tcPr>
            <w:tcW w:w="648" w:type="dxa"/>
          </w:tcPr>
          <w:p w:rsidR="007E3FA7" w:rsidRDefault="007E3FA7" w:rsidP="00D039DA">
            <w:pPr>
              <w:pStyle w:val="BankNormal"/>
              <w:spacing w:after="0"/>
              <w:jc w:val="both"/>
              <w:rPr>
                <w:sz w:val="20"/>
              </w:rPr>
            </w:pPr>
            <w:r>
              <w:rPr>
                <w:sz w:val="20"/>
              </w:rPr>
              <w:t>16</w:t>
            </w:r>
          </w:p>
        </w:tc>
        <w:tc>
          <w:tcPr>
            <w:tcW w:w="7560" w:type="dxa"/>
          </w:tcPr>
          <w:p w:rsidR="007E3FA7" w:rsidRPr="00864047" w:rsidRDefault="007E3FA7" w:rsidP="00D039DA">
            <w:pPr>
              <w:pStyle w:val="BankNormal"/>
              <w:spacing w:after="0"/>
              <w:jc w:val="both"/>
              <w:rPr>
                <w:sz w:val="20"/>
              </w:rPr>
            </w:pPr>
            <w:r w:rsidRPr="00864047">
              <w:rPr>
                <w:sz w:val="20"/>
              </w:rPr>
              <w:t>Julutown Community Culvert</w:t>
            </w:r>
          </w:p>
        </w:tc>
        <w:tc>
          <w:tcPr>
            <w:tcW w:w="6408" w:type="dxa"/>
          </w:tcPr>
          <w:p w:rsidR="007E3FA7" w:rsidRPr="00864047" w:rsidRDefault="007E3FA7" w:rsidP="007E3FA7">
            <w:pPr>
              <w:rPr>
                <w:sz w:val="20"/>
              </w:rPr>
            </w:pPr>
            <w:r w:rsidRPr="00864047">
              <w:rPr>
                <w:sz w:val="20"/>
              </w:rPr>
              <w:t>August 30, 2012</w:t>
            </w:r>
          </w:p>
        </w:tc>
      </w:tr>
      <w:tr w:rsidR="007E3FA7" w:rsidTr="00980419">
        <w:tc>
          <w:tcPr>
            <w:tcW w:w="648" w:type="dxa"/>
          </w:tcPr>
          <w:p w:rsidR="007E3FA7" w:rsidRDefault="007E3FA7" w:rsidP="00D039DA">
            <w:pPr>
              <w:pStyle w:val="BankNormal"/>
              <w:spacing w:after="0"/>
              <w:jc w:val="both"/>
              <w:rPr>
                <w:sz w:val="20"/>
              </w:rPr>
            </w:pPr>
            <w:r>
              <w:rPr>
                <w:sz w:val="20"/>
              </w:rPr>
              <w:t>17</w:t>
            </w:r>
          </w:p>
        </w:tc>
        <w:tc>
          <w:tcPr>
            <w:tcW w:w="7560" w:type="dxa"/>
          </w:tcPr>
          <w:p w:rsidR="007E3FA7" w:rsidRPr="00864047" w:rsidRDefault="007E3FA7" w:rsidP="00D039DA">
            <w:pPr>
              <w:pStyle w:val="BankNormal"/>
              <w:spacing w:after="0"/>
              <w:jc w:val="both"/>
              <w:rPr>
                <w:sz w:val="20"/>
              </w:rPr>
            </w:pPr>
            <w:r w:rsidRPr="00864047">
              <w:rPr>
                <w:sz w:val="20"/>
              </w:rPr>
              <w:t>Bowen-Mandingo Quarters Culvert</w:t>
            </w:r>
          </w:p>
        </w:tc>
        <w:tc>
          <w:tcPr>
            <w:tcW w:w="6408" w:type="dxa"/>
          </w:tcPr>
          <w:p w:rsidR="007E3FA7" w:rsidRPr="00864047" w:rsidRDefault="007E3FA7" w:rsidP="007E3FA7">
            <w:pPr>
              <w:rPr>
                <w:sz w:val="20"/>
              </w:rPr>
            </w:pPr>
            <w:r w:rsidRPr="00864047">
              <w:rPr>
                <w:sz w:val="20"/>
              </w:rPr>
              <w:t>August 30, 2012</w:t>
            </w:r>
          </w:p>
        </w:tc>
      </w:tr>
      <w:tr w:rsidR="007E3FA7" w:rsidTr="00980419">
        <w:tc>
          <w:tcPr>
            <w:tcW w:w="648" w:type="dxa"/>
          </w:tcPr>
          <w:p w:rsidR="007E3FA7" w:rsidRDefault="007E3FA7" w:rsidP="00D039DA">
            <w:pPr>
              <w:pStyle w:val="BankNormal"/>
              <w:spacing w:after="0"/>
              <w:jc w:val="both"/>
              <w:rPr>
                <w:sz w:val="20"/>
              </w:rPr>
            </w:pPr>
            <w:r>
              <w:rPr>
                <w:sz w:val="20"/>
              </w:rPr>
              <w:t>18</w:t>
            </w:r>
          </w:p>
        </w:tc>
        <w:tc>
          <w:tcPr>
            <w:tcW w:w="7560" w:type="dxa"/>
          </w:tcPr>
          <w:p w:rsidR="007E3FA7" w:rsidRDefault="007E3FA7" w:rsidP="00D039DA">
            <w:pPr>
              <w:pStyle w:val="BankNormal"/>
              <w:spacing w:after="0"/>
              <w:jc w:val="both"/>
              <w:rPr>
                <w:sz w:val="20"/>
              </w:rPr>
            </w:pPr>
            <w:r>
              <w:rPr>
                <w:sz w:val="20"/>
              </w:rPr>
              <w:t>Pion Creek Community Culvert</w:t>
            </w:r>
          </w:p>
        </w:tc>
        <w:tc>
          <w:tcPr>
            <w:tcW w:w="6408" w:type="dxa"/>
          </w:tcPr>
          <w:p w:rsidR="007E3FA7" w:rsidRPr="00C22129" w:rsidRDefault="007E3FA7" w:rsidP="007E3FA7">
            <w:pPr>
              <w:rPr>
                <w:sz w:val="20"/>
              </w:rPr>
            </w:pPr>
            <w:r>
              <w:rPr>
                <w:sz w:val="20"/>
              </w:rPr>
              <w:t>September 10, 2012</w:t>
            </w:r>
          </w:p>
        </w:tc>
      </w:tr>
      <w:tr w:rsidR="007E3FA7" w:rsidTr="00980419">
        <w:tc>
          <w:tcPr>
            <w:tcW w:w="648" w:type="dxa"/>
          </w:tcPr>
          <w:p w:rsidR="007E3FA7" w:rsidRDefault="007E3FA7" w:rsidP="00D039DA">
            <w:pPr>
              <w:pStyle w:val="BankNormal"/>
              <w:spacing w:after="0"/>
              <w:jc w:val="both"/>
              <w:rPr>
                <w:sz w:val="20"/>
              </w:rPr>
            </w:pPr>
            <w:r>
              <w:rPr>
                <w:sz w:val="20"/>
              </w:rPr>
              <w:t>19</w:t>
            </w:r>
          </w:p>
        </w:tc>
        <w:tc>
          <w:tcPr>
            <w:tcW w:w="7560" w:type="dxa"/>
          </w:tcPr>
          <w:p w:rsidR="007E3FA7" w:rsidRDefault="007E3FA7" w:rsidP="00D039DA">
            <w:pPr>
              <w:pStyle w:val="BankNormal"/>
              <w:spacing w:after="0"/>
              <w:jc w:val="both"/>
              <w:rPr>
                <w:sz w:val="20"/>
              </w:rPr>
            </w:pPr>
            <w:r>
              <w:rPr>
                <w:sz w:val="20"/>
              </w:rPr>
              <w:t>Farmersville Culvert</w:t>
            </w:r>
          </w:p>
        </w:tc>
        <w:tc>
          <w:tcPr>
            <w:tcW w:w="6408" w:type="dxa"/>
          </w:tcPr>
          <w:p w:rsidR="007E3FA7" w:rsidRPr="00C22129" w:rsidRDefault="007E3FA7" w:rsidP="007E3FA7">
            <w:pPr>
              <w:rPr>
                <w:sz w:val="20"/>
              </w:rPr>
            </w:pPr>
            <w:r w:rsidRPr="007E3FA7">
              <w:rPr>
                <w:sz w:val="20"/>
              </w:rPr>
              <w:t>September 10, 2012</w:t>
            </w:r>
          </w:p>
        </w:tc>
      </w:tr>
      <w:tr w:rsidR="007E3FA7" w:rsidTr="00980419">
        <w:tc>
          <w:tcPr>
            <w:tcW w:w="648" w:type="dxa"/>
          </w:tcPr>
          <w:p w:rsidR="007E3FA7" w:rsidRDefault="007E3FA7" w:rsidP="00D039DA">
            <w:pPr>
              <w:pStyle w:val="BankNormal"/>
              <w:spacing w:after="0"/>
              <w:jc w:val="both"/>
              <w:rPr>
                <w:sz w:val="20"/>
              </w:rPr>
            </w:pPr>
            <w:r>
              <w:rPr>
                <w:sz w:val="20"/>
              </w:rPr>
              <w:t>20</w:t>
            </w:r>
          </w:p>
        </w:tc>
        <w:tc>
          <w:tcPr>
            <w:tcW w:w="7560" w:type="dxa"/>
          </w:tcPr>
          <w:p w:rsidR="007E3FA7" w:rsidRDefault="007E3FA7" w:rsidP="00D039DA">
            <w:pPr>
              <w:pStyle w:val="BankNormal"/>
              <w:spacing w:after="0"/>
              <w:jc w:val="both"/>
              <w:rPr>
                <w:sz w:val="20"/>
              </w:rPr>
            </w:pPr>
            <w:r>
              <w:rPr>
                <w:sz w:val="20"/>
              </w:rPr>
              <w:t>Lower Johnsonville Culvert</w:t>
            </w:r>
          </w:p>
        </w:tc>
        <w:tc>
          <w:tcPr>
            <w:tcW w:w="6408" w:type="dxa"/>
          </w:tcPr>
          <w:p w:rsidR="007E3FA7" w:rsidRPr="00C22129" w:rsidRDefault="007E3FA7" w:rsidP="007E3FA7">
            <w:pPr>
              <w:rPr>
                <w:sz w:val="20"/>
              </w:rPr>
            </w:pPr>
            <w:r w:rsidRPr="007E3FA7">
              <w:rPr>
                <w:sz w:val="20"/>
              </w:rPr>
              <w:t>September 10, 2012</w:t>
            </w:r>
          </w:p>
        </w:tc>
      </w:tr>
      <w:tr w:rsidR="007E3FA7" w:rsidTr="00980419">
        <w:tc>
          <w:tcPr>
            <w:tcW w:w="648" w:type="dxa"/>
          </w:tcPr>
          <w:p w:rsidR="007E3FA7" w:rsidRDefault="007E3FA7" w:rsidP="00D039DA">
            <w:pPr>
              <w:pStyle w:val="BankNormal"/>
              <w:spacing w:after="0"/>
              <w:jc w:val="both"/>
              <w:rPr>
                <w:sz w:val="20"/>
              </w:rPr>
            </w:pPr>
            <w:r>
              <w:rPr>
                <w:sz w:val="20"/>
              </w:rPr>
              <w:t>21</w:t>
            </w:r>
          </w:p>
        </w:tc>
        <w:tc>
          <w:tcPr>
            <w:tcW w:w="7560" w:type="dxa"/>
          </w:tcPr>
          <w:p w:rsidR="007E3FA7" w:rsidRDefault="007E3FA7" w:rsidP="00D039DA">
            <w:pPr>
              <w:pStyle w:val="BankNormal"/>
              <w:spacing w:after="0"/>
              <w:jc w:val="both"/>
              <w:rPr>
                <w:sz w:val="20"/>
              </w:rPr>
            </w:pPr>
            <w:r>
              <w:rPr>
                <w:sz w:val="20"/>
              </w:rPr>
              <w:t>Jaweha Culvert</w:t>
            </w:r>
          </w:p>
        </w:tc>
        <w:tc>
          <w:tcPr>
            <w:tcW w:w="6408" w:type="dxa"/>
          </w:tcPr>
          <w:p w:rsidR="007E3FA7" w:rsidRPr="00C22129" w:rsidRDefault="007E3FA7" w:rsidP="007E3FA7">
            <w:pPr>
              <w:rPr>
                <w:sz w:val="20"/>
              </w:rPr>
            </w:pPr>
            <w:r w:rsidRPr="007E3FA7">
              <w:rPr>
                <w:sz w:val="20"/>
              </w:rPr>
              <w:t>September 10, 2012</w:t>
            </w:r>
          </w:p>
        </w:tc>
      </w:tr>
      <w:tr w:rsidR="007E3FA7" w:rsidTr="00980419">
        <w:tc>
          <w:tcPr>
            <w:tcW w:w="648" w:type="dxa"/>
          </w:tcPr>
          <w:p w:rsidR="007E3FA7" w:rsidRDefault="007E3FA7" w:rsidP="00D039DA">
            <w:pPr>
              <w:pStyle w:val="BankNormal"/>
              <w:spacing w:after="0"/>
              <w:jc w:val="both"/>
              <w:rPr>
                <w:sz w:val="20"/>
              </w:rPr>
            </w:pPr>
            <w:r>
              <w:rPr>
                <w:sz w:val="20"/>
              </w:rPr>
              <w:t>22</w:t>
            </w:r>
          </w:p>
        </w:tc>
        <w:tc>
          <w:tcPr>
            <w:tcW w:w="7560" w:type="dxa"/>
          </w:tcPr>
          <w:p w:rsidR="007E3FA7" w:rsidRDefault="007E3FA7" w:rsidP="00D039DA">
            <w:pPr>
              <w:pStyle w:val="BankNormal"/>
              <w:spacing w:after="0"/>
              <w:jc w:val="both"/>
              <w:rPr>
                <w:sz w:val="20"/>
              </w:rPr>
            </w:pPr>
            <w:r>
              <w:rPr>
                <w:sz w:val="20"/>
              </w:rPr>
              <w:t>Jennemana Town Culvert</w:t>
            </w:r>
          </w:p>
        </w:tc>
        <w:tc>
          <w:tcPr>
            <w:tcW w:w="6408" w:type="dxa"/>
          </w:tcPr>
          <w:p w:rsidR="007E3FA7" w:rsidRPr="00C22129" w:rsidRDefault="007E3FA7" w:rsidP="007E3FA7">
            <w:pPr>
              <w:rPr>
                <w:sz w:val="20"/>
              </w:rPr>
            </w:pPr>
            <w:r w:rsidRPr="007E3FA7">
              <w:rPr>
                <w:sz w:val="20"/>
              </w:rPr>
              <w:t>September 10, 2012</w:t>
            </w:r>
          </w:p>
        </w:tc>
      </w:tr>
      <w:tr w:rsidR="007E3FA7" w:rsidTr="00980419">
        <w:tc>
          <w:tcPr>
            <w:tcW w:w="648" w:type="dxa"/>
          </w:tcPr>
          <w:p w:rsidR="007E3FA7" w:rsidRDefault="007E3FA7" w:rsidP="00D039DA">
            <w:pPr>
              <w:pStyle w:val="BankNormal"/>
              <w:spacing w:after="0"/>
              <w:jc w:val="both"/>
              <w:rPr>
                <w:sz w:val="20"/>
              </w:rPr>
            </w:pPr>
            <w:r>
              <w:rPr>
                <w:sz w:val="20"/>
              </w:rPr>
              <w:t>23</w:t>
            </w:r>
          </w:p>
        </w:tc>
        <w:tc>
          <w:tcPr>
            <w:tcW w:w="7560" w:type="dxa"/>
          </w:tcPr>
          <w:p w:rsidR="007E3FA7" w:rsidRDefault="00347DE6" w:rsidP="00D039DA">
            <w:pPr>
              <w:pStyle w:val="BankNormal"/>
              <w:spacing w:after="0"/>
              <w:jc w:val="both"/>
              <w:rPr>
                <w:sz w:val="20"/>
              </w:rPr>
            </w:pPr>
            <w:r>
              <w:rPr>
                <w:sz w:val="20"/>
              </w:rPr>
              <w:t>Zuawein Bridge</w:t>
            </w:r>
          </w:p>
        </w:tc>
        <w:tc>
          <w:tcPr>
            <w:tcW w:w="6408" w:type="dxa"/>
          </w:tcPr>
          <w:p w:rsidR="007E3FA7" w:rsidRPr="00C22129" w:rsidRDefault="00347DE6" w:rsidP="007E3FA7">
            <w:pPr>
              <w:rPr>
                <w:sz w:val="20"/>
              </w:rPr>
            </w:pPr>
            <w:r>
              <w:rPr>
                <w:sz w:val="20"/>
              </w:rPr>
              <w:t>February 8, 2013</w:t>
            </w:r>
          </w:p>
        </w:tc>
      </w:tr>
      <w:tr w:rsidR="00347DE6" w:rsidTr="00980419">
        <w:tc>
          <w:tcPr>
            <w:tcW w:w="648" w:type="dxa"/>
          </w:tcPr>
          <w:p w:rsidR="00347DE6" w:rsidRDefault="00347DE6" w:rsidP="00D039DA">
            <w:pPr>
              <w:pStyle w:val="BankNormal"/>
              <w:spacing w:after="0"/>
              <w:jc w:val="both"/>
              <w:rPr>
                <w:sz w:val="20"/>
              </w:rPr>
            </w:pPr>
            <w:r>
              <w:rPr>
                <w:sz w:val="20"/>
              </w:rPr>
              <w:t>24</w:t>
            </w:r>
          </w:p>
        </w:tc>
        <w:tc>
          <w:tcPr>
            <w:tcW w:w="7560" w:type="dxa"/>
          </w:tcPr>
          <w:p w:rsidR="00347DE6" w:rsidRDefault="00347DE6" w:rsidP="00D039DA">
            <w:pPr>
              <w:pStyle w:val="BankNormal"/>
              <w:spacing w:after="0"/>
              <w:jc w:val="both"/>
              <w:rPr>
                <w:sz w:val="20"/>
              </w:rPr>
            </w:pPr>
            <w:r>
              <w:rPr>
                <w:sz w:val="20"/>
              </w:rPr>
              <w:t>Louwon River Bridge</w:t>
            </w:r>
          </w:p>
        </w:tc>
        <w:tc>
          <w:tcPr>
            <w:tcW w:w="6408" w:type="dxa"/>
          </w:tcPr>
          <w:p w:rsidR="00347DE6" w:rsidRPr="00C22129" w:rsidRDefault="00347DE6" w:rsidP="00307C15">
            <w:pPr>
              <w:rPr>
                <w:sz w:val="20"/>
              </w:rPr>
            </w:pPr>
            <w:r>
              <w:rPr>
                <w:sz w:val="20"/>
              </w:rPr>
              <w:t>February 8, 2013</w:t>
            </w:r>
          </w:p>
        </w:tc>
      </w:tr>
      <w:tr w:rsidR="00347DE6" w:rsidTr="00980419">
        <w:tc>
          <w:tcPr>
            <w:tcW w:w="648" w:type="dxa"/>
          </w:tcPr>
          <w:p w:rsidR="00347DE6" w:rsidRDefault="00347DE6" w:rsidP="00D039DA">
            <w:pPr>
              <w:pStyle w:val="BankNormal"/>
              <w:spacing w:after="0"/>
              <w:jc w:val="both"/>
              <w:rPr>
                <w:sz w:val="20"/>
              </w:rPr>
            </w:pPr>
            <w:r>
              <w:rPr>
                <w:sz w:val="20"/>
              </w:rPr>
              <w:t>25</w:t>
            </w:r>
          </w:p>
        </w:tc>
        <w:tc>
          <w:tcPr>
            <w:tcW w:w="7560" w:type="dxa"/>
          </w:tcPr>
          <w:p w:rsidR="00347DE6" w:rsidRDefault="00347DE6" w:rsidP="00D039DA">
            <w:pPr>
              <w:pStyle w:val="BankNormal"/>
              <w:spacing w:after="0"/>
              <w:jc w:val="both"/>
              <w:rPr>
                <w:sz w:val="20"/>
              </w:rPr>
            </w:pPr>
            <w:r>
              <w:rPr>
                <w:sz w:val="20"/>
              </w:rPr>
              <w:t>Polre-Jarwodee Bridge</w:t>
            </w:r>
          </w:p>
        </w:tc>
        <w:tc>
          <w:tcPr>
            <w:tcW w:w="6408" w:type="dxa"/>
          </w:tcPr>
          <w:p w:rsidR="00347DE6" w:rsidRPr="00C22129" w:rsidRDefault="00347DE6" w:rsidP="007E3FA7">
            <w:pPr>
              <w:rPr>
                <w:sz w:val="20"/>
              </w:rPr>
            </w:pPr>
            <w:r w:rsidRPr="00347DE6">
              <w:rPr>
                <w:sz w:val="20"/>
              </w:rPr>
              <w:t>February 8, 2013</w:t>
            </w:r>
          </w:p>
        </w:tc>
      </w:tr>
      <w:tr w:rsidR="00347DE6" w:rsidTr="00980419">
        <w:tc>
          <w:tcPr>
            <w:tcW w:w="648" w:type="dxa"/>
          </w:tcPr>
          <w:p w:rsidR="00347DE6" w:rsidRDefault="00347DE6" w:rsidP="00D039DA">
            <w:pPr>
              <w:pStyle w:val="BankNormal"/>
              <w:spacing w:after="0"/>
              <w:jc w:val="both"/>
              <w:rPr>
                <w:sz w:val="20"/>
              </w:rPr>
            </w:pPr>
            <w:r>
              <w:rPr>
                <w:sz w:val="20"/>
              </w:rPr>
              <w:t>26</w:t>
            </w:r>
          </w:p>
        </w:tc>
        <w:tc>
          <w:tcPr>
            <w:tcW w:w="7560" w:type="dxa"/>
          </w:tcPr>
          <w:p w:rsidR="00347DE6" w:rsidRDefault="00347DE6" w:rsidP="00D039DA">
            <w:pPr>
              <w:pStyle w:val="BankNormal"/>
              <w:spacing w:after="0"/>
              <w:jc w:val="both"/>
              <w:rPr>
                <w:sz w:val="20"/>
              </w:rPr>
            </w:pPr>
            <w:r>
              <w:rPr>
                <w:sz w:val="20"/>
              </w:rPr>
              <w:t>Voogbadee Road Bridge #1</w:t>
            </w:r>
          </w:p>
        </w:tc>
        <w:tc>
          <w:tcPr>
            <w:tcW w:w="6408" w:type="dxa"/>
          </w:tcPr>
          <w:p w:rsidR="00347DE6" w:rsidRPr="00C22129" w:rsidRDefault="00347DE6" w:rsidP="007E3FA7">
            <w:pPr>
              <w:rPr>
                <w:sz w:val="20"/>
              </w:rPr>
            </w:pPr>
            <w:r w:rsidRPr="00347DE6">
              <w:rPr>
                <w:sz w:val="20"/>
              </w:rPr>
              <w:t>February 8, 2013</w:t>
            </w:r>
          </w:p>
        </w:tc>
      </w:tr>
      <w:tr w:rsidR="00347DE6" w:rsidTr="00980419">
        <w:tc>
          <w:tcPr>
            <w:tcW w:w="648" w:type="dxa"/>
          </w:tcPr>
          <w:p w:rsidR="00347DE6" w:rsidRDefault="00347DE6" w:rsidP="00D039DA">
            <w:pPr>
              <w:pStyle w:val="BankNormal"/>
              <w:spacing w:after="0"/>
              <w:jc w:val="both"/>
              <w:rPr>
                <w:sz w:val="20"/>
              </w:rPr>
            </w:pPr>
            <w:r>
              <w:rPr>
                <w:sz w:val="20"/>
              </w:rPr>
              <w:t>27</w:t>
            </w:r>
          </w:p>
        </w:tc>
        <w:tc>
          <w:tcPr>
            <w:tcW w:w="7560" w:type="dxa"/>
          </w:tcPr>
          <w:p w:rsidR="00347DE6" w:rsidRDefault="00347DE6" w:rsidP="00D039DA">
            <w:pPr>
              <w:pStyle w:val="BankNormal"/>
              <w:spacing w:after="0"/>
              <w:jc w:val="both"/>
              <w:rPr>
                <w:sz w:val="20"/>
              </w:rPr>
            </w:pPr>
            <w:r>
              <w:rPr>
                <w:sz w:val="20"/>
              </w:rPr>
              <w:t>Gaduah Road Bridge</w:t>
            </w:r>
          </w:p>
        </w:tc>
        <w:tc>
          <w:tcPr>
            <w:tcW w:w="6408" w:type="dxa"/>
          </w:tcPr>
          <w:p w:rsidR="00347DE6" w:rsidRPr="00C22129" w:rsidRDefault="00347DE6" w:rsidP="007E3FA7">
            <w:pPr>
              <w:rPr>
                <w:sz w:val="20"/>
              </w:rPr>
            </w:pPr>
            <w:r w:rsidRPr="00347DE6">
              <w:rPr>
                <w:sz w:val="20"/>
              </w:rPr>
              <w:t>February 8, 2013</w:t>
            </w:r>
          </w:p>
        </w:tc>
      </w:tr>
      <w:tr w:rsidR="00347DE6" w:rsidTr="00980419">
        <w:tc>
          <w:tcPr>
            <w:tcW w:w="648" w:type="dxa"/>
          </w:tcPr>
          <w:p w:rsidR="00347DE6" w:rsidRDefault="00347DE6" w:rsidP="00D039DA">
            <w:pPr>
              <w:pStyle w:val="BankNormal"/>
              <w:spacing w:after="0"/>
              <w:jc w:val="both"/>
              <w:rPr>
                <w:sz w:val="20"/>
              </w:rPr>
            </w:pPr>
            <w:r>
              <w:rPr>
                <w:sz w:val="20"/>
              </w:rPr>
              <w:t>28</w:t>
            </w:r>
          </w:p>
        </w:tc>
        <w:tc>
          <w:tcPr>
            <w:tcW w:w="7560" w:type="dxa"/>
          </w:tcPr>
          <w:p w:rsidR="00347DE6" w:rsidRDefault="00347DE6" w:rsidP="00D039DA">
            <w:pPr>
              <w:pStyle w:val="BankNormal"/>
              <w:spacing w:after="0"/>
              <w:jc w:val="both"/>
              <w:rPr>
                <w:sz w:val="20"/>
              </w:rPr>
            </w:pPr>
            <w:r>
              <w:rPr>
                <w:sz w:val="20"/>
              </w:rPr>
              <w:t>Jarwarjei Community Bridge</w:t>
            </w:r>
          </w:p>
        </w:tc>
        <w:tc>
          <w:tcPr>
            <w:tcW w:w="6408" w:type="dxa"/>
          </w:tcPr>
          <w:p w:rsidR="00347DE6" w:rsidRPr="00C22129" w:rsidRDefault="00347DE6" w:rsidP="007E3FA7">
            <w:pPr>
              <w:rPr>
                <w:sz w:val="20"/>
              </w:rPr>
            </w:pPr>
            <w:r w:rsidRPr="00347DE6">
              <w:rPr>
                <w:sz w:val="20"/>
              </w:rPr>
              <w:t>February 8, 2013</w:t>
            </w:r>
          </w:p>
        </w:tc>
      </w:tr>
      <w:tr w:rsidR="00347DE6" w:rsidTr="00980419">
        <w:tc>
          <w:tcPr>
            <w:tcW w:w="648" w:type="dxa"/>
          </w:tcPr>
          <w:p w:rsidR="00347DE6" w:rsidRDefault="00347DE6" w:rsidP="00D039DA">
            <w:pPr>
              <w:pStyle w:val="BankNormal"/>
              <w:spacing w:after="0"/>
              <w:jc w:val="both"/>
              <w:rPr>
                <w:sz w:val="20"/>
              </w:rPr>
            </w:pPr>
            <w:r>
              <w:rPr>
                <w:sz w:val="20"/>
              </w:rPr>
              <w:t>29</w:t>
            </w:r>
          </w:p>
        </w:tc>
        <w:tc>
          <w:tcPr>
            <w:tcW w:w="7560" w:type="dxa"/>
          </w:tcPr>
          <w:p w:rsidR="00347DE6" w:rsidRDefault="00347DE6" w:rsidP="00D039DA">
            <w:pPr>
              <w:pStyle w:val="BankNormal"/>
              <w:spacing w:after="0"/>
              <w:jc w:val="both"/>
              <w:rPr>
                <w:sz w:val="20"/>
              </w:rPr>
            </w:pPr>
            <w:r>
              <w:rPr>
                <w:sz w:val="20"/>
              </w:rPr>
              <w:t>Blalah-Zoozohn Bridge</w:t>
            </w:r>
          </w:p>
        </w:tc>
        <w:tc>
          <w:tcPr>
            <w:tcW w:w="6408" w:type="dxa"/>
          </w:tcPr>
          <w:p w:rsidR="00347DE6" w:rsidRPr="00C22129" w:rsidRDefault="00347DE6" w:rsidP="007E3FA7">
            <w:pPr>
              <w:rPr>
                <w:sz w:val="20"/>
              </w:rPr>
            </w:pPr>
            <w:r>
              <w:rPr>
                <w:sz w:val="20"/>
              </w:rPr>
              <w:t>March 10, 2013</w:t>
            </w:r>
          </w:p>
        </w:tc>
      </w:tr>
      <w:tr w:rsidR="00347DE6" w:rsidTr="00980419">
        <w:tc>
          <w:tcPr>
            <w:tcW w:w="648" w:type="dxa"/>
          </w:tcPr>
          <w:p w:rsidR="00347DE6" w:rsidRDefault="00347DE6" w:rsidP="00D039DA">
            <w:pPr>
              <w:pStyle w:val="BankNormal"/>
              <w:spacing w:after="0"/>
              <w:jc w:val="both"/>
              <w:rPr>
                <w:sz w:val="20"/>
              </w:rPr>
            </w:pPr>
            <w:r>
              <w:rPr>
                <w:sz w:val="20"/>
              </w:rPr>
              <w:t>30</w:t>
            </w:r>
          </w:p>
        </w:tc>
        <w:tc>
          <w:tcPr>
            <w:tcW w:w="7560" w:type="dxa"/>
          </w:tcPr>
          <w:p w:rsidR="00347DE6" w:rsidRDefault="00347DE6" w:rsidP="00D039DA">
            <w:pPr>
              <w:pStyle w:val="BankNormal"/>
              <w:spacing w:after="0"/>
              <w:jc w:val="both"/>
              <w:rPr>
                <w:sz w:val="20"/>
              </w:rPr>
            </w:pPr>
            <w:r>
              <w:rPr>
                <w:sz w:val="20"/>
              </w:rPr>
              <w:t>Nyu Kampala Bridge</w:t>
            </w:r>
          </w:p>
        </w:tc>
        <w:tc>
          <w:tcPr>
            <w:tcW w:w="6408" w:type="dxa"/>
          </w:tcPr>
          <w:p w:rsidR="00347DE6" w:rsidRPr="00C22129" w:rsidRDefault="00347DE6" w:rsidP="007E3FA7">
            <w:pPr>
              <w:rPr>
                <w:sz w:val="20"/>
              </w:rPr>
            </w:pPr>
            <w:r w:rsidRPr="00347DE6">
              <w:rPr>
                <w:sz w:val="20"/>
              </w:rPr>
              <w:t>March 10, 2013</w:t>
            </w:r>
          </w:p>
        </w:tc>
      </w:tr>
      <w:tr w:rsidR="00347DE6" w:rsidTr="00980419">
        <w:tc>
          <w:tcPr>
            <w:tcW w:w="648" w:type="dxa"/>
          </w:tcPr>
          <w:p w:rsidR="00347DE6" w:rsidRDefault="00347DE6" w:rsidP="00D039DA">
            <w:pPr>
              <w:pStyle w:val="BankNormal"/>
              <w:spacing w:after="0"/>
              <w:jc w:val="both"/>
              <w:rPr>
                <w:sz w:val="20"/>
              </w:rPr>
            </w:pPr>
            <w:r>
              <w:rPr>
                <w:sz w:val="20"/>
              </w:rPr>
              <w:t>31</w:t>
            </w:r>
          </w:p>
        </w:tc>
        <w:tc>
          <w:tcPr>
            <w:tcW w:w="7560" w:type="dxa"/>
          </w:tcPr>
          <w:p w:rsidR="00347DE6" w:rsidRDefault="00347DE6" w:rsidP="00D039DA">
            <w:pPr>
              <w:pStyle w:val="BankNormal"/>
              <w:spacing w:after="0"/>
              <w:jc w:val="both"/>
              <w:rPr>
                <w:sz w:val="20"/>
              </w:rPr>
            </w:pPr>
            <w:r>
              <w:rPr>
                <w:sz w:val="20"/>
              </w:rPr>
              <w:t>Kissi Camp Community Bridge</w:t>
            </w:r>
          </w:p>
        </w:tc>
        <w:tc>
          <w:tcPr>
            <w:tcW w:w="6408" w:type="dxa"/>
          </w:tcPr>
          <w:p w:rsidR="00347DE6" w:rsidRPr="00C22129" w:rsidRDefault="00347DE6" w:rsidP="007E3FA7">
            <w:pPr>
              <w:rPr>
                <w:sz w:val="20"/>
              </w:rPr>
            </w:pPr>
            <w:r w:rsidRPr="00347DE6">
              <w:rPr>
                <w:sz w:val="20"/>
              </w:rPr>
              <w:t>March 10, 2013</w:t>
            </w:r>
          </w:p>
        </w:tc>
      </w:tr>
      <w:tr w:rsidR="00347DE6" w:rsidTr="00980419">
        <w:tc>
          <w:tcPr>
            <w:tcW w:w="648" w:type="dxa"/>
          </w:tcPr>
          <w:p w:rsidR="00347DE6" w:rsidRDefault="00347DE6" w:rsidP="00D039DA">
            <w:pPr>
              <w:pStyle w:val="BankNormal"/>
              <w:spacing w:after="0"/>
              <w:jc w:val="both"/>
              <w:rPr>
                <w:sz w:val="20"/>
              </w:rPr>
            </w:pPr>
            <w:r>
              <w:rPr>
                <w:sz w:val="20"/>
              </w:rPr>
              <w:t>32</w:t>
            </w:r>
          </w:p>
        </w:tc>
        <w:tc>
          <w:tcPr>
            <w:tcW w:w="7560" w:type="dxa"/>
          </w:tcPr>
          <w:p w:rsidR="00347DE6" w:rsidRDefault="00347DE6" w:rsidP="00D039DA">
            <w:pPr>
              <w:pStyle w:val="BankNormal"/>
              <w:spacing w:after="0"/>
              <w:jc w:val="both"/>
              <w:rPr>
                <w:sz w:val="20"/>
              </w:rPr>
            </w:pPr>
            <w:r>
              <w:rPr>
                <w:sz w:val="20"/>
              </w:rPr>
              <w:t>Winfore Community Bridge</w:t>
            </w:r>
          </w:p>
        </w:tc>
        <w:tc>
          <w:tcPr>
            <w:tcW w:w="6408" w:type="dxa"/>
          </w:tcPr>
          <w:p w:rsidR="00347DE6" w:rsidRPr="00C22129" w:rsidRDefault="00347DE6" w:rsidP="007E3FA7">
            <w:pPr>
              <w:rPr>
                <w:sz w:val="20"/>
              </w:rPr>
            </w:pPr>
            <w:r w:rsidRPr="00347DE6">
              <w:rPr>
                <w:sz w:val="20"/>
              </w:rPr>
              <w:t>March 10, 2013</w:t>
            </w:r>
          </w:p>
        </w:tc>
      </w:tr>
      <w:tr w:rsidR="00347DE6" w:rsidTr="00980419">
        <w:tc>
          <w:tcPr>
            <w:tcW w:w="648" w:type="dxa"/>
          </w:tcPr>
          <w:p w:rsidR="00347DE6" w:rsidRDefault="00347DE6" w:rsidP="00D039DA">
            <w:pPr>
              <w:pStyle w:val="BankNormal"/>
              <w:spacing w:after="0"/>
              <w:jc w:val="both"/>
              <w:rPr>
                <w:sz w:val="20"/>
              </w:rPr>
            </w:pPr>
            <w:r>
              <w:rPr>
                <w:sz w:val="20"/>
              </w:rPr>
              <w:t>33</w:t>
            </w:r>
          </w:p>
        </w:tc>
        <w:tc>
          <w:tcPr>
            <w:tcW w:w="7560" w:type="dxa"/>
          </w:tcPr>
          <w:p w:rsidR="00347DE6" w:rsidRDefault="00347DE6" w:rsidP="00D039DA">
            <w:pPr>
              <w:pStyle w:val="BankNormal"/>
              <w:spacing w:after="0"/>
              <w:jc w:val="both"/>
              <w:rPr>
                <w:sz w:val="20"/>
              </w:rPr>
            </w:pPr>
            <w:r>
              <w:rPr>
                <w:sz w:val="20"/>
              </w:rPr>
              <w:t>Jorproken Town Bridge</w:t>
            </w:r>
          </w:p>
        </w:tc>
        <w:tc>
          <w:tcPr>
            <w:tcW w:w="6408" w:type="dxa"/>
          </w:tcPr>
          <w:p w:rsidR="00347DE6" w:rsidRPr="00C22129" w:rsidRDefault="00347DE6" w:rsidP="007E3FA7">
            <w:pPr>
              <w:rPr>
                <w:sz w:val="20"/>
              </w:rPr>
            </w:pPr>
            <w:r w:rsidRPr="00347DE6">
              <w:rPr>
                <w:sz w:val="20"/>
              </w:rPr>
              <w:t>March 10, 2013</w:t>
            </w:r>
          </w:p>
        </w:tc>
      </w:tr>
      <w:tr w:rsidR="00347DE6" w:rsidTr="00980419">
        <w:tc>
          <w:tcPr>
            <w:tcW w:w="648" w:type="dxa"/>
          </w:tcPr>
          <w:p w:rsidR="00347DE6" w:rsidRDefault="00347DE6" w:rsidP="00D039DA">
            <w:pPr>
              <w:pStyle w:val="BankNormal"/>
              <w:spacing w:after="0"/>
              <w:jc w:val="both"/>
              <w:rPr>
                <w:sz w:val="20"/>
              </w:rPr>
            </w:pPr>
            <w:r>
              <w:rPr>
                <w:sz w:val="20"/>
              </w:rPr>
              <w:lastRenderedPageBreak/>
              <w:t>34</w:t>
            </w:r>
          </w:p>
        </w:tc>
        <w:tc>
          <w:tcPr>
            <w:tcW w:w="7560" w:type="dxa"/>
          </w:tcPr>
          <w:p w:rsidR="00347DE6" w:rsidRDefault="00347DE6" w:rsidP="00D039DA">
            <w:pPr>
              <w:pStyle w:val="BankNormal"/>
              <w:spacing w:after="0"/>
              <w:jc w:val="both"/>
              <w:rPr>
                <w:sz w:val="20"/>
              </w:rPr>
            </w:pPr>
            <w:r>
              <w:rPr>
                <w:sz w:val="20"/>
              </w:rPr>
              <w:t>Banfore Bridge</w:t>
            </w:r>
          </w:p>
        </w:tc>
        <w:tc>
          <w:tcPr>
            <w:tcW w:w="6408" w:type="dxa"/>
          </w:tcPr>
          <w:p w:rsidR="00347DE6" w:rsidRPr="00C22129" w:rsidRDefault="00347DE6" w:rsidP="007E3FA7">
            <w:pPr>
              <w:rPr>
                <w:sz w:val="20"/>
              </w:rPr>
            </w:pPr>
            <w:r w:rsidRPr="00347DE6">
              <w:rPr>
                <w:sz w:val="20"/>
              </w:rPr>
              <w:t>March 10, 2013</w:t>
            </w:r>
          </w:p>
        </w:tc>
      </w:tr>
      <w:tr w:rsidR="00347DE6" w:rsidTr="00980419">
        <w:tc>
          <w:tcPr>
            <w:tcW w:w="648" w:type="dxa"/>
          </w:tcPr>
          <w:p w:rsidR="00347DE6" w:rsidRDefault="00347DE6" w:rsidP="00D039DA">
            <w:pPr>
              <w:pStyle w:val="BankNormal"/>
              <w:spacing w:after="0"/>
              <w:jc w:val="both"/>
              <w:rPr>
                <w:sz w:val="20"/>
              </w:rPr>
            </w:pPr>
            <w:r>
              <w:rPr>
                <w:sz w:val="20"/>
              </w:rPr>
              <w:t>35</w:t>
            </w:r>
          </w:p>
        </w:tc>
        <w:tc>
          <w:tcPr>
            <w:tcW w:w="7560" w:type="dxa"/>
          </w:tcPr>
          <w:p w:rsidR="00347DE6" w:rsidRPr="00864047" w:rsidRDefault="00347DE6" w:rsidP="00D039DA">
            <w:pPr>
              <w:pStyle w:val="BankNormal"/>
              <w:spacing w:after="0"/>
              <w:jc w:val="both"/>
              <w:rPr>
                <w:sz w:val="20"/>
              </w:rPr>
            </w:pPr>
            <w:r w:rsidRPr="00864047">
              <w:rPr>
                <w:sz w:val="20"/>
              </w:rPr>
              <w:t>Butaw Community WASH</w:t>
            </w:r>
          </w:p>
        </w:tc>
        <w:tc>
          <w:tcPr>
            <w:tcW w:w="6408" w:type="dxa"/>
          </w:tcPr>
          <w:p w:rsidR="00347DE6" w:rsidRPr="00864047" w:rsidRDefault="00347DE6" w:rsidP="007E3FA7">
            <w:pPr>
              <w:rPr>
                <w:sz w:val="20"/>
              </w:rPr>
            </w:pPr>
            <w:r w:rsidRPr="00864047">
              <w:rPr>
                <w:sz w:val="20"/>
              </w:rPr>
              <w:t>August 30, 2012</w:t>
            </w:r>
          </w:p>
        </w:tc>
      </w:tr>
      <w:tr w:rsidR="00347DE6" w:rsidTr="00980419">
        <w:tc>
          <w:tcPr>
            <w:tcW w:w="648" w:type="dxa"/>
          </w:tcPr>
          <w:p w:rsidR="00347DE6" w:rsidRDefault="00347DE6" w:rsidP="00D039DA">
            <w:pPr>
              <w:pStyle w:val="BankNormal"/>
              <w:spacing w:after="0"/>
              <w:jc w:val="both"/>
              <w:rPr>
                <w:sz w:val="20"/>
              </w:rPr>
            </w:pPr>
            <w:r>
              <w:rPr>
                <w:sz w:val="20"/>
              </w:rPr>
              <w:t>36</w:t>
            </w:r>
          </w:p>
        </w:tc>
        <w:tc>
          <w:tcPr>
            <w:tcW w:w="7560" w:type="dxa"/>
          </w:tcPr>
          <w:p w:rsidR="00347DE6" w:rsidRPr="00864047" w:rsidRDefault="00347DE6" w:rsidP="00D039DA">
            <w:pPr>
              <w:pStyle w:val="BankNormal"/>
              <w:spacing w:after="0"/>
              <w:jc w:val="both"/>
              <w:rPr>
                <w:sz w:val="20"/>
              </w:rPr>
            </w:pPr>
            <w:r w:rsidRPr="00864047">
              <w:rPr>
                <w:sz w:val="20"/>
              </w:rPr>
              <w:t>Oldlady Town WASH</w:t>
            </w:r>
          </w:p>
        </w:tc>
        <w:tc>
          <w:tcPr>
            <w:tcW w:w="6408" w:type="dxa"/>
          </w:tcPr>
          <w:p w:rsidR="00347DE6" w:rsidRPr="00864047" w:rsidRDefault="00347DE6" w:rsidP="007E3FA7">
            <w:pPr>
              <w:rPr>
                <w:sz w:val="20"/>
              </w:rPr>
            </w:pPr>
            <w:r w:rsidRPr="00864047">
              <w:rPr>
                <w:sz w:val="20"/>
              </w:rPr>
              <w:t>August 30, 2012</w:t>
            </w:r>
          </w:p>
        </w:tc>
      </w:tr>
      <w:tr w:rsidR="00347DE6" w:rsidTr="00980419">
        <w:tc>
          <w:tcPr>
            <w:tcW w:w="648" w:type="dxa"/>
          </w:tcPr>
          <w:p w:rsidR="00347DE6" w:rsidRDefault="00347DE6" w:rsidP="00D039DA">
            <w:pPr>
              <w:pStyle w:val="BankNormal"/>
              <w:spacing w:after="0"/>
              <w:jc w:val="both"/>
              <w:rPr>
                <w:sz w:val="20"/>
              </w:rPr>
            </w:pPr>
            <w:r>
              <w:rPr>
                <w:sz w:val="20"/>
              </w:rPr>
              <w:t>37</w:t>
            </w:r>
          </w:p>
        </w:tc>
        <w:tc>
          <w:tcPr>
            <w:tcW w:w="7560" w:type="dxa"/>
          </w:tcPr>
          <w:p w:rsidR="00347DE6" w:rsidRPr="00864047" w:rsidRDefault="00347DE6" w:rsidP="00D039DA">
            <w:pPr>
              <w:pStyle w:val="BankNormal"/>
              <w:spacing w:after="0"/>
              <w:jc w:val="both"/>
              <w:rPr>
                <w:sz w:val="20"/>
              </w:rPr>
            </w:pPr>
            <w:r w:rsidRPr="00864047">
              <w:rPr>
                <w:sz w:val="20"/>
              </w:rPr>
              <w:t>Daniel-Karpee-Gbenyan Communities WASH</w:t>
            </w:r>
          </w:p>
        </w:tc>
        <w:tc>
          <w:tcPr>
            <w:tcW w:w="6408" w:type="dxa"/>
          </w:tcPr>
          <w:p w:rsidR="00347DE6" w:rsidRPr="00864047" w:rsidRDefault="00347DE6" w:rsidP="007E3FA7">
            <w:pPr>
              <w:rPr>
                <w:sz w:val="20"/>
              </w:rPr>
            </w:pPr>
            <w:r w:rsidRPr="00864047">
              <w:rPr>
                <w:sz w:val="20"/>
              </w:rPr>
              <w:t>September 10, 2012</w:t>
            </w:r>
          </w:p>
        </w:tc>
      </w:tr>
      <w:tr w:rsidR="00347DE6" w:rsidTr="00980419">
        <w:tc>
          <w:tcPr>
            <w:tcW w:w="648" w:type="dxa"/>
          </w:tcPr>
          <w:p w:rsidR="00347DE6" w:rsidRDefault="00347DE6" w:rsidP="00D039DA">
            <w:pPr>
              <w:pStyle w:val="BankNormal"/>
              <w:spacing w:after="0"/>
              <w:jc w:val="both"/>
              <w:rPr>
                <w:sz w:val="20"/>
              </w:rPr>
            </w:pPr>
            <w:r>
              <w:rPr>
                <w:sz w:val="20"/>
              </w:rPr>
              <w:t>38</w:t>
            </w:r>
          </w:p>
        </w:tc>
        <w:tc>
          <w:tcPr>
            <w:tcW w:w="7560" w:type="dxa"/>
          </w:tcPr>
          <w:p w:rsidR="00347DE6" w:rsidRPr="00864047" w:rsidRDefault="00347DE6" w:rsidP="00D039DA">
            <w:pPr>
              <w:pStyle w:val="BankNormal"/>
              <w:spacing w:after="0"/>
              <w:jc w:val="both"/>
              <w:rPr>
                <w:sz w:val="20"/>
              </w:rPr>
            </w:pPr>
            <w:r w:rsidRPr="00864047">
              <w:rPr>
                <w:sz w:val="20"/>
              </w:rPr>
              <w:t>Sand Beach-Nimba Junction WASH</w:t>
            </w:r>
          </w:p>
        </w:tc>
        <w:tc>
          <w:tcPr>
            <w:tcW w:w="6408" w:type="dxa"/>
          </w:tcPr>
          <w:p w:rsidR="00347DE6" w:rsidRPr="00864047" w:rsidRDefault="00347DE6" w:rsidP="007E3FA7">
            <w:pPr>
              <w:rPr>
                <w:sz w:val="20"/>
              </w:rPr>
            </w:pPr>
            <w:r w:rsidRPr="00864047">
              <w:rPr>
                <w:sz w:val="20"/>
              </w:rPr>
              <w:t>August 30, 2012</w:t>
            </w:r>
          </w:p>
        </w:tc>
      </w:tr>
      <w:tr w:rsidR="00347DE6" w:rsidTr="00980419">
        <w:tc>
          <w:tcPr>
            <w:tcW w:w="648" w:type="dxa"/>
          </w:tcPr>
          <w:p w:rsidR="00347DE6" w:rsidRDefault="00347DE6" w:rsidP="00D039DA">
            <w:pPr>
              <w:pStyle w:val="BankNormal"/>
              <w:spacing w:after="0"/>
              <w:jc w:val="both"/>
              <w:rPr>
                <w:sz w:val="20"/>
              </w:rPr>
            </w:pPr>
            <w:r>
              <w:rPr>
                <w:sz w:val="20"/>
              </w:rPr>
              <w:t>39</w:t>
            </w:r>
          </w:p>
        </w:tc>
        <w:tc>
          <w:tcPr>
            <w:tcW w:w="7560" w:type="dxa"/>
          </w:tcPr>
          <w:p w:rsidR="00347DE6" w:rsidRPr="00864047" w:rsidRDefault="00347DE6" w:rsidP="00D039DA">
            <w:pPr>
              <w:pStyle w:val="BankNormal"/>
              <w:spacing w:after="0"/>
              <w:jc w:val="both"/>
              <w:rPr>
                <w:sz w:val="20"/>
              </w:rPr>
            </w:pPr>
            <w:r w:rsidRPr="00864047">
              <w:rPr>
                <w:sz w:val="20"/>
              </w:rPr>
              <w:t>Vayemah Community WAS</w:t>
            </w:r>
          </w:p>
        </w:tc>
        <w:tc>
          <w:tcPr>
            <w:tcW w:w="6408" w:type="dxa"/>
          </w:tcPr>
          <w:p w:rsidR="00347DE6" w:rsidRPr="00864047" w:rsidRDefault="00347DE6" w:rsidP="007E3FA7">
            <w:pPr>
              <w:rPr>
                <w:sz w:val="20"/>
              </w:rPr>
            </w:pPr>
            <w:r w:rsidRPr="00864047">
              <w:rPr>
                <w:sz w:val="20"/>
              </w:rPr>
              <w:t>August 30, 2012</w:t>
            </w:r>
          </w:p>
        </w:tc>
      </w:tr>
      <w:tr w:rsidR="00347DE6" w:rsidTr="00980419">
        <w:tc>
          <w:tcPr>
            <w:tcW w:w="648" w:type="dxa"/>
          </w:tcPr>
          <w:p w:rsidR="00347DE6" w:rsidRDefault="00347DE6" w:rsidP="00D039DA">
            <w:pPr>
              <w:pStyle w:val="BankNormal"/>
              <w:spacing w:after="0"/>
              <w:jc w:val="both"/>
              <w:rPr>
                <w:sz w:val="20"/>
              </w:rPr>
            </w:pPr>
            <w:r>
              <w:rPr>
                <w:sz w:val="20"/>
              </w:rPr>
              <w:t>40</w:t>
            </w:r>
          </w:p>
        </w:tc>
        <w:tc>
          <w:tcPr>
            <w:tcW w:w="7560" w:type="dxa"/>
          </w:tcPr>
          <w:p w:rsidR="00347DE6" w:rsidRPr="00864047" w:rsidRDefault="00347DE6" w:rsidP="00D039DA">
            <w:pPr>
              <w:pStyle w:val="BankNormal"/>
              <w:spacing w:after="0"/>
              <w:jc w:val="both"/>
              <w:rPr>
                <w:sz w:val="20"/>
              </w:rPr>
            </w:pPr>
            <w:r w:rsidRPr="00864047">
              <w:rPr>
                <w:sz w:val="20"/>
              </w:rPr>
              <w:t>Gbelleh Gambi WASH</w:t>
            </w:r>
          </w:p>
        </w:tc>
        <w:tc>
          <w:tcPr>
            <w:tcW w:w="6408" w:type="dxa"/>
          </w:tcPr>
          <w:p w:rsidR="00347DE6" w:rsidRPr="00864047" w:rsidRDefault="00347DE6" w:rsidP="007E3FA7">
            <w:pPr>
              <w:rPr>
                <w:sz w:val="20"/>
              </w:rPr>
            </w:pPr>
            <w:r w:rsidRPr="00864047">
              <w:rPr>
                <w:sz w:val="20"/>
              </w:rPr>
              <w:t>August 30, 2012</w:t>
            </w:r>
          </w:p>
        </w:tc>
      </w:tr>
      <w:tr w:rsidR="00347DE6" w:rsidTr="00980419">
        <w:tc>
          <w:tcPr>
            <w:tcW w:w="648" w:type="dxa"/>
          </w:tcPr>
          <w:p w:rsidR="00347DE6" w:rsidRDefault="00347DE6" w:rsidP="00D039DA">
            <w:pPr>
              <w:pStyle w:val="BankNormal"/>
              <w:spacing w:after="0"/>
              <w:jc w:val="both"/>
              <w:rPr>
                <w:sz w:val="20"/>
              </w:rPr>
            </w:pPr>
            <w:r>
              <w:rPr>
                <w:sz w:val="20"/>
              </w:rPr>
              <w:t>41</w:t>
            </w:r>
          </w:p>
        </w:tc>
        <w:tc>
          <w:tcPr>
            <w:tcW w:w="7560" w:type="dxa"/>
          </w:tcPr>
          <w:p w:rsidR="00347DE6" w:rsidRPr="00864047" w:rsidRDefault="00347DE6" w:rsidP="00D039DA">
            <w:pPr>
              <w:pStyle w:val="BankNormal"/>
              <w:spacing w:after="0"/>
              <w:jc w:val="both"/>
              <w:rPr>
                <w:sz w:val="20"/>
              </w:rPr>
            </w:pPr>
            <w:r w:rsidRPr="00864047">
              <w:rPr>
                <w:sz w:val="20"/>
              </w:rPr>
              <w:t>Woffiken Community WASH</w:t>
            </w:r>
          </w:p>
        </w:tc>
        <w:tc>
          <w:tcPr>
            <w:tcW w:w="6408" w:type="dxa"/>
          </w:tcPr>
          <w:p w:rsidR="00347DE6" w:rsidRPr="00864047" w:rsidRDefault="00347DE6" w:rsidP="007E3FA7">
            <w:pPr>
              <w:rPr>
                <w:sz w:val="20"/>
              </w:rPr>
            </w:pPr>
            <w:r w:rsidRPr="00864047">
              <w:rPr>
                <w:sz w:val="20"/>
              </w:rPr>
              <w:t>August 30, 2012</w:t>
            </w:r>
          </w:p>
        </w:tc>
      </w:tr>
      <w:tr w:rsidR="00347DE6" w:rsidTr="00980419">
        <w:tc>
          <w:tcPr>
            <w:tcW w:w="648" w:type="dxa"/>
          </w:tcPr>
          <w:p w:rsidR="00347DE6" w:rsidRDefault="00347DE6" w:rsidP="00D039DA">
            <w:pPr>
              <w:pStyle w:val="BankNormal"/>
              <w:spacing w:after="0"/>
              <w:jc w:val="both"/>
              <w:rPr>
                <w:sz w:val="20"/>
              </w:rPr>
            </w:pPr>
            <w:r>
              <w:rPr>
                <w:sz w:val="20"/>
              </w:rPr>
              <w:t>42</w:t>
            </w:r>
          </w:p>
        </w:tc>
        <w:tc>
          <w:tcPr>
            <w:tcW w:w="7560" w:type="dxa"/>
          </w:tcPr>
          <w:p w:rsidR="00347DE6" w:rsidRPr="00864047" w:rsidRDefault="00347DE6" w:rsidP="00D039DA">
            <w:pPr>
              <w:pStyle w:val="BankNormal"/>
              <w:spacing w:after="0"/>
              <w:jc w:val="both"/>
              <w:rPr>
                <w:sz w:val="20"/>
              </w:rPr>
            </w:pPr>
            <w:r w:rsidRPr="00864047">
              <w:rPr>
                <w:sz w:val="20"/>
              </w:rPr>
              <w:t>Momaken WASH</w:t>
            </w:r>
          </w:p>
        </w:tc>
        <w:tc>
          <w:tcPr>
            <w:tcW w:w="6408" w:type="dxa"/>
          </w:tcPr>
          <w:p w:rsidR="00347DE6" w:rsidRPr="00864047" w:rsidRDefault="00347DE6" w:rsidP="007E3FA7">
            <w:pPr>
              <w:rPr>
                <w:sz w:val="20"/>
              </w:rPr>
            </w:pPr>
            <w:r w:rsidRPr="00864047">
              <w:rPr>
                <w:sz w:val="20"/>
              </w:rPr>
              <w:t>August 30, 2012</w:t>
            </w:r>
          </w:p>
        </w:tc>
      </w:tr>
      <w:tr w:rsidR="00347DE6" w:rsidTr="00864047">
        <w:trPr>
          <w:trHeight w:val="233"/>
        </w:trPr>
        <w:tc>
          <w:tcPr>
            <w:tcW w:w="648" w:type="dxa"/>
          </w:tcPr>
          <w:p w:rsidR="00347DE6" w:rsidRDefault="00347DE6" w:rsidP="00D039DA">
            <w:pPr>
              <w:pStyle w:val="BankNormal"/>
              <w:spacing w:after="0"/>
              <w:jc w:val="both"/>
              <w:rPr>
                <w:sz w:val="20"/>
              </w:rPr>
            </w:pPr>
            <w:r>
              <w:rPr>
                <w:sz w:val="20"/>
              </w:rPr>
              <w:t>43</w:t>
            </w:r>
          </w:p>
        </w:tc>
        <w:tc>
          <w:tcPr>
            <w:tcW w:w="7560" w:type="dxa"/>
          </w:tcPr>
          <w:p w:rsidR="00347DE6" w:rsidRPr="00864047" w:rsidRDefault="00347DE6" w:rsidP="00D039DA">
            <w:pPr>
              <w:pStyle w:val="BankNormal"/>
              <w:spacing w:after="0"/>
              <w:jc w:val="both"/>
              <w:rPr>
                <w:sz w:val="20"/>
              </w:rPr>
            </w:pPr>
            <w:r w:rsidRPr="00864047">
              <w:rPr>
                <w:sz w:val="20"/>
              </w:rPr>
              <w:t>Gbason-Swein Communities WASH</w:t>
            </w:r>
          </w:p>
        </w:tc>
        <w:tc>
          <w:tcPr>
            <w:tcW w:w="6408" w:type="dxa"/>
          </w:tcPr>
          <w:p w:rsidR="00347DE6" w:rsidRPr="00864047" w:rsidRDefault="00347DE6" w:rsidP="007E3FA7">
            <w:pPr>
              <w:rPr>
                <w:sz w:val="20"/>
              </w:rPr>
            </w:pPr>
            <w:r w:rsidRPr="00864047">
              <w:rPr>
                <w:sz w:val="20"/>
              </w:rPr>
              <w:t>August 30, 2012</w:t>
            </w:r>
          </w:p>
        </w:tc>
      </w:tr>
      <w:tr w:rsidR="00347DE6" w:rsidTr="00980419">
        <w:tc>
          <w:tcPr>
            <w:tcW w:w="648" w:type="dxa"/>
          </w:tcPr>
          <w:p w:rsidR="00347DE6" w:rsidRDefault="00347DE6" w:rsidP="00D039DA">
            <w:pPr>
              <w:pStyle w:val="BankNormal"/>
              <w:spacing w:after="0"/>
              <w:jc w:val="both"/>
              <w:rPr>
                <w:sz w:val="20"/>
              </w:rPr>
            </w:pPr>
            <w:r>
              <w:rPr>
                <w:sz w:val="20"/>
              </w:rPr>
              <w:t>44</w:t>
            </w:r>
          </w:p>
        </w:tc>
        <w:tc>
          <w:tcPr>
            <w:tcW w:w="7560" w:type="dxa"/>
          </w:tcPr>
          <w:p w:rsidR="00347DE6" w:rsidRPr="00864047" w:rsidRDefault="00347DE6" w:rsidP="00D039DA">
            <w:pPr>
              <w:pStyle w:val="BankNormal"/>
              <w:spacing w:after="0"/>
              <w:jc w:val="both"/>
              <w:rPr>
                <w:sz w:val="20"/>
              </w:rPr>
            </w:pPr>
            <w:r w:rsidRPr="00864047">
              <w:rPr>
                <w:sz w:val="20"/>
              </w:rPr>
              <w:t>New Pleebo WASH</w:t>
            </w:r>
          </w:p>
        </w:tc>
        <w:tc>
          <w:tcPr>
            <w:tcW w:w="6408" w:type="dxa"/>
          </w:tcPr>
          <w:p w:rsidR="00347DE6" w:rsidRPr="00864047" w:rsidRDefault="00347DE6" w:rsidP="007E3FA7">
            <w:pPr>
              <w:rPr>
                <w:sz w:val="20"/>
              </w:rPr>
            </w:pPr>
            <w:r w:rsidRPr="00864047">
              <w:rPr>
                <w:sz w:val="20"/>
              </w:rPr>
              <w:t>August 30, 2012</w:t>
            </w:r>
          </w:p>
        </w:tc>
      </w:tr>
      <w:tr w:rsidR="00347DE6" w:rsidTr="00980419">
        <w:tc>
          <w:tcPr>
            <w:tcW w:w="648" w:type="dxa"/>
          </w:tcPr>
          <w:p w:rsidR="00347DE6" w:rsidRDefault="00347DE6" w:rsidP="00D039DA">
            <w:pPr>
              <w:pStyle w:val="BankNormal"/>
              <w:spacing w:after="0"/>
              <w:jc w:val="both"/>
              <w:rPr>
                <w:sz w:val="20"/>
              </w:rPr>
            </w:pPr>
            <w:r>
              <w:rPr>
                <w:sz w:val="20"/>
              </w:rPr>
              <w:t>45</w:t>
            </w:r>
          </w:p>
        </w:tc>
        <w:tc>
          <w:tcPr>
            <w:tcW w:w="7560" w:type="dxa"/>
          </w:tcPr>
          <w:p w:rsidR="00347DE6" w:rsidRDefault="00347DE6" w:rsidP="00D039DA">
            <w:pPr>
              <w:pStyle w:val="BankNormal"/>
              <w:spacing w:after="0"/>
              <w:jc w:val="both"/>
              <w:rPr>
                <w:sz w:val="20"/>
              </w:rPr>
            </w:pPr>
            <w:r>
              <w:rPr>
                <w:sz w:val="20"/>
              </w:rPr>
              <w:t>Wayzohn Community WASH</w:t>
            </w:r>
          </w:p>
        </w:tc>
        <w:tc>
          <w:tcPr>
            <w:tcW w:w="6408" w:type="dxa"/>
          </w:tcPr>
          <w:p w:rsidR="00347DE6" w:rsidRPr="00C22129" w:rsidRDefault="00347DE6" w:rsidP="007E3FA7">
            <w:pPr>
              <w:rPr>
                <w:sz w:val="20"/>
              </w:rPr>
            </w:pPr>
            <w:r w:rsidRPr="00347DE6">
              <w:rPr>
                <w:sz w:val="20"/>
              </w:rPr>
              <w:t>September 10, 2012</w:t>
            </w:r>
          </w:p>
        </w:tc>
      </w:tr>
      <w:tr w:rsidR="00347DE6" w:rsidTr="00980419">
        <w:tc>
          <w:tcPr>
            <w:tcW w:w="648" w:type="dxa"/>
          </w:tcPr>
          <w:p w:rsidR="00347DE6" w:rsidRDefault="00347DE6" w:rsidP="00D039DA">
            <w:pPr>
              <w:pStyle w:val="BankNormal"/>
              <w:spacing w:after="0"/>
              <w:jc w:val="both"/>
              <w:rPr>
                <w:sz w:val="20"/>
              </w:rPr>
            </w:pPr>
            <w:r>
              <w:rPr>
                <w:sz w:val="20"/>
              </w:rPr>
              <w:t>46</w:t>
            </w:r>
          </w:p>
        </w:tc>
        <w:tc>
          <w:tcPr>
            <w:tcW w:w="7560" w:type="dxa"/>
          </w:tcPr>
          <w:p w:rsidR="00347DE6" w:rsidRDefault="00347DE6" w:rsidP="00D039DA">
            <w:pPr>
              <w:pStyle w:val="BankNormal"/>
              <w:spacing w:after="0"/>
              <w:jc w:val="both"/>
              <w:rPr>
                <w:sz w:val="20"/>
              </w:rPr>
            </w:pPr>
            <w:r>
              <w:rPr>
                <w:sz w:val="20"/>
              </w:rPr>
              <w:t>Tubmansville Community WASH</w:t>
            </w:r>
          </w:p>
        </w:tc>
        <w:tc>
          <w:tcPr>
            <w:tcW w:w="6408" w:type="dxa"/>
          </w:tcPr>
          <w:p w:rsidR="00347DE6" w:rsidRPr="00C22129" w:rsidRDefault="00347DE6" w:rsidP="007E3FA7">
            <w:pPr>
              <w:rPr>
                <w:sz w:val="20"/>
              </w:rPr>
            </w:pPr>
            <w:r w:rsidRPr="00347DE6">
              <w:rPr>
                <w:sz w:val="20"/>
              </w:rPr>
              <w:t>September 10, 2012</w:t>
            </w:r>
          </w:p>
        </w:tc>
      </w:tr>
      <w:tr w:rsidR="00307C15" w:rsidTr="00307C15">
        <w:tc>
          <w:tcPr>
            <w:tcW w:w="14616" w:type="dxa"/>
            <w:gridSpan w:val="3"/>
            <w:shd w:val="clear" w:color="auto" w:fill="BFBFBF" w:themeFill="background1" w:themeFillShade="BF"/>
          </w:tcPr>
          <w:p w:rsidR="00307C15" w:rsidRPr="00307C15" w:rsidRDefault="00307C15" w:rsidP="00307C15">
            <w:pPr>
              <w:pStyle w:val="BankNormal"/>
              <w:numPr>
                <w:ilvl w:val="0"/>
                <w:numId w:val="10"/>
              </w:numPr>
              <w:spacing w:after="0"/>
              <w:jc w:val="both"/>
              <w:rPr>
                <w:b/>
              </w:rPr>
            </w:pPr>
            <w:r w:rsidRPr="00D039DA">
              <w:rPr>
                <w:b/>
              </w:rPr>
              <w:t>1</w:t>
            </w:r>
            <w:r>
              <w:rPr>
                <w:b/>
              </w:rPr>
              <w:t>18</w:t>
            </w:r>
            <w:r w:rsidRPr="00D039DA">
              <w:rPr>
                <w:b/>
              </w:rPr>
              <w:t xml:space="preserve"> sub-projects under construction (</w:t>
            </w:r>
            <w:r>
              <w:rPr>
                <w:b/>
              </w:rPr>
              <w:t xml:space="preserve">11 IDA H3050; 107 </w:t>
            </w:r>
            <w:r w:rsidRPr="00D039DA">
              <w:rPr>
                <w:b/>
              </w:rPr>
              <w:t>EU TF094016)</w:t>
            </w:r>
          </w:p>
        </w:tc>
      </w:tr>
      <w:tr w:rsidR="00EA1FA7" w:rsidTr="00980419">
        <w:tc>
          <w:tcPr>
            <w:tcW w:w="648" w:type="dxa"/>
          </w:tcPr>
          <w:p w:rsidR="00EA1FA7" w:rsidRDefault="00EA1FA7" w:rsidP="00307C15">
            <w:pPr>
              <w:pStyle w:val="BankNormal"/>
              <w:spacing w:after="0"/>
              <w:jc w:val="both"/>
              <w:rPr>
                <w:sz w:val="20"/>
              </w:rPr>
            </w:pPr>
            <w:r>
              <w:rPr>
                <w:sz w:val="20"/>
              </w:rPr>
              <w:t>1</w:t>
            </w:r>
          </w:p>
        </w:tc>
        <w:tc>
          <w:tcPr>
            <w:tcW w:w="7560" w:type="dxa"/>
          </w:tcPr>
          <w:p w:rsidR="00EA1FA7" w:rsidRPr="00980419" w:rsidRDefault="00EA1FA7" w:rsidP="00777BE5">
            <w:pPr>
              <w:pStyle w:val="BankNormal"/>
              <w:spacing w:after="0"/>
              <w:jc w:val="both"/>
              <w:rPr>
                <w:sz w:val="20"/>
              </w:rPr>
            </w:pPr>
            <w:r w:rsidRPr="00980419">
              <w:rPr>
                <w:sz w:val="20"/>
              </w:rPr>
              <w:t>Butter Hill Community School</w:t>
            </w:r>
          </w:p>
        </w:tc>
        <w:tc>
          <w:tcPr>
            <w:tcW w:w="6408" w:type="dxa"/>
          </w:tcPr>
          <w:p w:rsidR="00EA1FA7" w:rsidRPr="00980419" w:rsidRDefault="00777BE5" w:rsidP="00777BE5">
            <w:pPr>
              <w:rPr>
                <w:sz w:val="20"/>
              </w:rPr>
            </w:pPr>
            <w:r>
              <w:rPr>
                <w:sz w:val="20"/>
              </w:rPr>
              <w:t>July 15</w:t>
            </w:r>
            <w:r w:rsidR="00EA1FA7" w:rsidRPr="00980419">
              <w:rPr>
                <w:sz w:val="20"/>
              </w:rPr>
              <w:t>, 2012</w:t>
            </w:r>
          </w:p>
        </w:tc>
      </w:tr>
      <w:tr w:rsidR="00EA1FA7" w:rsidTr="00980419">
        <w:tc>
          <w:tcPr>
            <w:tcW w:w="648" w:type="dxa"/>
          </w:tcPr>
          <w:p w:rsidR="00EA1FA7" w:rsidRDefault="00EA1FA7" w:rsidP="00307C15">
            <w:pPr>
              <w:pStyle w:val="BankNormal"/>
              <w:spacing w:after="0"/>
              <w:jc w:val="both"/>
              <w:rPr>
                <w:sz w:val="20"/>
              </w:rPr>
            </w:pPr>
            <w:r>
              <w:rPr>
                <w:sz w:val="20"/>
              </w:rPr>
              <w:t>2</w:t>
            </w:r>
          </w:p>
        </w:tc>
        <w:tc>
          <w:tcPr>
            <w:tcW w:w="7560" w:type="dxa"/>
          </w:tcPr>
          <w:p w:rsidR="00EA1FA7" w:rsidRPr="00980419" w:rsidRDefault="00EA1FA7" w:rsidP="00777BE5">
            <w:pPr>
              <w:pStyle w:val="BankNormal"/>
              <w:spacing w:after="0"/>
              <w:jc w:val="both"/>
              <w:rPr>
                <w:sz w:val="20"/>
              </w:rPr>
            </w:pPr>
            <w:r w:rsidRPr="00980419">
              <w:rPr>
                <w:sz w:val="20"/>
              </w:rPr>
              <w:t>Ziah Town Community School</w:t>
            </w:r>
          </w:p>
        </w:tc>
        <w:tc>
          <w:tcPr>
            <w:tcW w:w="6408" w:type="dxa"/>
          </w:tcPr>
          <w:p w:rsidR="00EA1FA7" w:rsidRPr="00980419" w:rsidRDefault="00404CC2" w:rsidP="00777BE5">
            <w:pPr>
              <w:rPr>
                <w:sz w:val="20"/>
              </w:rPr>
            </w:pPr>
            <w:r>
              <w:rPr>
                <w:sz w:val="20"/>
              </w:rPr>
              <w:t>August 10</w:t>
            </w:r>
            <w:r w:rsidR="00EA1FA7" w:rsidRPr="00980419">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3</w:t>
            </w:r>
          </w:p>
        </w:tc>
        <w:tc>
          <w:tcPr>
            <w:tcW w:w="7560" w:type="dxa"/>
          </w:tcPr>
          <w:p w:rsidR="00404CC2" w:rsidRPr="00980419" w:rsidRDefault="00404CC2" w:rsidP="00777BE5">
            <w:pPr>
              <w:pStyle w:val="BankNormal"/>
              <w:spacing w:after="0"/>
              <w:jc w:val="both"/>
              <w:rPr>
                <w:sz w:val="20"/>
              </w:rPr>
            </w:pPr>
            <w:r w:rsidRPr="00980419">
              <w:rPr>
                <w:sz w:val="20"/>
              </w:rPr>
              <w:t>Karzah Community School</w:t>
            </w:r>
          </w:p>
        </w:tc>
        <w:tc>
          <w:tcPr>
            <w:tcW w:w="6408" w:type="dxa"/>
          </w:tcPr>
          <w:p w:rsidR="00404CC2" w:rsidRPr="00980419" w:rsidRDefault="00404CC2" w:rsidP="00132977">
            <w:pPr>
              <w:rPr>
                <w:sz w:val="20"/>
              </w:rPr>
            </w:pPr>
            <w:r>
              <w:rPr>
                <w:sz w:val="20"/>
              </w:rPr>
              <w:t>August 10</w:t>
            </w:r>
            <w:r w:rsidRPr="00980419">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4</w:t>
            </w:r>
          </w:p>
        </w:tc>
        <w:tc>
          <w:tcPr>
            <w:tcW w:w="7560" w:type="dxa"/>
          </w:tcPr>
          <w:p w:rsidR="00404CC2" w:rsidRPr="00980419" w:rsidRDefault="00404CC2" w:rsidP="00777BE5">
            <w:pPr>
              <w:pStyle w:val="BankNormal"/>
              <w:spacing w:after="0"/>
              <w:jc w:val="both"/>
              <w:rPr>
                <w:sz w:val="20"/>
              </w:rPr>
            </w:pPr>
            <w:r w:rsidRPr="00980419">
              <w:rPr>
                <w:sz w:val="20"/>
              </w:rPr>
              <w:t>Geveh Fassi Community School</w:t>
            </w:r>
          </w:p>
        </w:tc>
        <w:tc>
          <w:tcPr>
            <w:tcW w:w="6408" w:type="dxa"/>
          </w:tcPr>
          <w:p w:rsidR="00404CC2" w:rsidRPr="00980419" w:rsidRDefault="00404CC2" w:rsidP="00777BE5">
            <w:pPr>
              <w:rPr>
                <w:sz w:val="20"/>
              </w:rPr>
            </w:pPr>
            <w:r w:rsidRPr="00980419">
              <w:rPr>
                <w:sz w:val="20"/>
              </w:rPr>
              <w:t>June 27, 2012</w:t>
            </w:r>
          </w:p>
        </w:tc>
      </w:tr>
      <w:tr w:rsidR="00404CC2" w:rsidTr="00980419">
        <w:tc>
          <w:tcPr>
            <w:tcW w:w="648" w:type="dxa"/>
          </w:tcPr>
          <w:p w:rsidR="00404CC2" w:rsidRDefault="00404CC2" w:rsidP="00307C15">
            <w:pPr>
              <w:pStyle w:val="BankNormal"/>
              <w:spacing w:after="0"/>
              <w:jc w:val="both"/>
              <w:rPr>
                <w:sz w:val="20"/>
              </w:rPr>
            </w:pPr>
            <w:r>
              <w:rPr>
                <w:sz w:val="20"/>
              </w:rPr>
              <w:t>5</w:t>
            </w:r>
          </w:p>
        </w:tc>
        <w:tc>
          <w:tcPr>
            <w:tcW w:w="7560" w:type="dxa"/>
          </w:tcPr>
          <w:p w:rsidR="00404CC2" w:rsidRPr="00980419" w:rsidRDefault="00404CC2" w:rsidP="00777BE5">
            <w:pPr>
              <w:pStyle w:val="BankNormal"/>
              <w:spacing w:after="0"/>
              <w:jc w:val="both"/>
              <w:rPr>
                <w:sz w:val="20"/>
              </w:rPr>
            </w:pPr>
            <w:r w:rsidRPr="00980419">
              <w:rPr>
                <w:sz w:val="20"/>
              </w:rPr>
              <w:t>Gboryormu Community School</w:t>
            </w:r>
          </w:p>
        </w:tc>
        <w:tc>
          <w:tcPr>
            <w:tcW w:w="6408" w:type="dxa"/>
          </w:tcPr>
          <w:p w:rsidR="00404CC2" w:rsidRPr="00980419" w:rsidRDefault="00404CC2" w:rsidP="00777BE5">
            <w:pPr>
              <w:rPr>
                <w:sz w:val="20"/>
              </w:rPr>
            </w:pPr>
            <w:r>
              <w:rPr>
                <w:sz w:val="20"/>
              </w:rPr>
              <w:t>July 31, 2012</w:t>
            </w:r>
          </w:p>
        </w:tc>
      </w:tr>
      <w:tr w:rsidR="00404CC2" w:rsidTr="00980419">
        <w:tc>
          <w:tcPr>
            <w:tcW w:w="648" w:type="dxa"/>
          </w:tcPr>
          <w:p w:rsidR="00404CC2" w:rsidRDefault="00404CC2" w:rsidP="00307C15">
            <w:pPr>
              <w:pStyle w:val="BankNormal"/>
              <w:spacing w:after="0"/>
              <w:jc w:val="both"/>
              <w:rPr>
                <w:sz w:val="20"/>
              </w:rPr>
            </w:pPr>
            <w:r>
              <w:rPr>
                <w:sz w:val="20"/>
              </w:rPr>
              <w:t>6</w:t>
            </w:r>
          </w:p>
        </w:tc>
        <w:tc>
          <w:tcPr>
            <w:tcW w:w="7560" w:type="dxa"/>
          </w:tcPr>
          <w:p w:rsidR="00404CC2" w:rsidRPr="00980419" w:rsidRDefault="00404CC2" w:rsidP="00777BE5">
            <w:pPr>
              <w:pStyle w:val="BankNormal"/>
              <w:spacing w:after="0"/>
              <w:jc w:val="both"/>
              <w:rPr>
                <w:sz w:val="20"/>
              </w:rPr>
            </w:pPr>
            <w:r w:rsidRPr="00980419">
              <w:rPr>
                <w:sz w:val="20"/>
              </w:rPr>
              <w:t>Yarbayei Community School</w:t>
            </w:r>
          </w:p>
        </w:tc>
        <w:tc>
          <w:tcPr>
            <w:tcW w:w="6408" w:type="dxa"/>
          </w:tcPr>
          <w:p w:rsidR="00404CC2" w:rsidRPr="00980419" w:rsidRDefault="00404CC2" w:rsidP="00777BE5">
            <w:pPr>
              <w:rPr>
                <w:sz w:val="20"/>
              </w:rPr>
            </w:pPr>
            <w:r w:rsidRPr="00404CC2">
              <w:rPr>
                <w:sz w:val="20"/>
              </w:rPr>
              <w:t>July 15, 2012</w:t>
            </w:r>
          </w:p>
        </w:tc>
      </w:tr>
      <w:tr w:rsidR="00404CC2" w:rsidTr="00980419">
        <w:tc>
          <w:tcPr>
            <w:tcW w:w="648" w:type="dxa"/>
          </w:tcPr>
          <w:p w:rsidR="00404CC2" w:rsidRDefault="00404CC2" w:rsidP="00307C15">
            <w:pPr>
              <w:pStyle w:val="BankNormal"/>
              <w:spacing w:after="0"/>
              <w:jc w:val="both"/>
              <w:rPr>
                <w:sz w:val="20"/>
              </w:rPr>
            </w:pPr>
            <w:r>
              <w:rPr>
                <w:sz w:val="20"/>
              </w:rPr>
              <w:t>7</w:t>
            </w:r>
          </w:p>
        </w:tc>
        <w:tc>
          <w:tcPr>
            <w:tcW w:w="7560" w:type="dxa"/>
          </w:tcPr>
          <w:p w:rsidR="00404CC2" w:rsidRPr="00980419" w:rsidRDefault="00404CC2" w:rsidP="00777BE5">
            <w:pPr>
              <w:pStyle w:val="BankNormal"/>
              <w:spacing w:after="0"/>
              <w:jc w:val="both"/>
              <w:rPr>
                <w:sz w:val="20"/>
              </w:rPr>
            </w:pPr>
            <w:r w:rsidRPr="00980419">
              <w:rPr>
                <w:sz w:val="20"/>
              </w:rPr>
              <w:t>Zealakpala Community School</w:t>
            </w:r>
          </w:p>
        </w:tc>
        <w:tc>
          <w:tcPr>
            <w:tcW w:w="6408" w:type="dxa"/>
          </w:tcPr>
          <w:p w:rsidR="00404CC2" w:rsidRPr="00980419" w:rsidRDefault="00AC3E0C" w:rsidP="00777BE5">
            <w:pPr>
              <w:rPr>
                <w:sz w:val="20"/>
              </w:rPr>
            </w:pPr>
            <w:r w:rsidRPr="00AC3E0C">
              <w:rPr>
                <w:sz w:val="20"/>
              </w:rPr>
              <w:t>July 15, 2012</w:t>
            </w:r>
          </w:p>
        </w:tc>
      </w:tr>
      <w:tr w:rsidR="00404CC2" w:rsidTr="00980419">
        <w:tc>
          <w:tcPr>
            <w:tcW w:w="648" w:type="dxa"/>
          </w:tcPr>
          <w:p w:rsidR="00404CC2" w:rsidRPr="00C22129" w:rsidRDefault="00404CC2" w:rsidP="00307C15">
            <w:pPr>
              <w:pStyle w:val="BankNormal"/>
              <w:spacing w:after="0"/>
              <w:jc w:val="both"/>
              <w:rPr>
                <w:sz w:val="20"/>
              </w:rPr>
            </w:pPr>
            <w:r>
              <w:rPr>
                <w:sz w:val="20"/>
              </w:rPr>
              <w:t>8</w:t>
            </w:r>
          </w:p>
        </w:tc>
        <w:tc>
          <w:tcPr>
            <w:tcW w:w="7560" w:type="dxa"/>
          </w:tcPr>
          <w:p w:rsidR="00404CC2" w:rsidRPr="00980419" w:rsidRDefault="00404CC2" w:rsidP="00777BE5">
            <w:pPr>
              <w:pStyle w:val="BankNormal"/>
              <w:spacing w:after="0"/>
              <w:jc w:val="both"/>
              <w:rPr>
                <w:sz w:val="20"/>
              </w:rPr>
            </w:pPr>
            <w:r w:rsidRPr="00980419">
              <w:rPr>
                <w:sz w:val="20"/>
              </w:rPr>
              <w:t>Isaac Mulbah School</w:t>
            </w:r>
          </w:p>
        </w:tc>
        <w:tc>
          <w:tcPr>
            <w:tcW w:w="6408" w:type="dxa"/>
          </w:tcPr>
          <w:p w:rsidR="00404CC2" w:rsidRPr="00980419" w:rsidRDefault="00AC3E0C" w:rsidP="00777BE5">
            <w:pPr>
              <w:rPr>
                <w:sz w:val="20"/>
              </w:rPr>
            </w:pPr>
            <w:r w:rsidRPr="00AC3E0C">
              <w:rPr>
                <w:sz w:val="20"/>
              </w:rPr>
              <w:t>July 15, 2012</w:t>
            </w:r>
          </w:p>
        </w:tc>
      </w:tr>
      <w:tr w:rsidR="00404CC2" w:rsidTr="00980419">
        <w:tc>
          <w:tcPr>
            <w:tcW w:w="648" w:type="dxa"/>
          </w:tcPr>
          <w:p w:rsidR="00404CC2" w:rsidRDefault="00404CC2" w:rsidP="00307C15">
            <w:pPr>
              <w:pStyle w:val="BankNormal"/>
              <w:spacing w:after="0"/>
              <w:jc w:val="both"/>
              <w:rPr>
                <w:sz w:val="20"/>
              </w:rPr>
            </w:pPr>
            <w:r>
              <w:rPr>
                <w:sz w:val="20"/>
              </w:rPr>
              <w:t>9</w:t>
            </w:r>
          </w:p>
        </w:tc>
        <w:tc>
          <w:tcPr>
            <w:tcW w:w="7560" w:type="dxa"/>
          </w:tcPr>
          <w:p w:rsidR="00404CC2" w:rsidRDefault="00404CC2" w:rsidP="00777BE5">
            <w:pPr>
              <w:pStyle w:val="BankNormal"/>
              <w:spacing w:after="0"/>
              <w:jc w:val="both"/>
              <w:rPr>
                <w:sz w:val="20"/>
              </w:rPr>
            </w:pPr>
            <w:r>
              <w:rPr>
                <w:sz w:val="20"/>
              </w:rPr>
              <w:t>Dudu Town School</w:t>
            </w:r>
          </w:p>
        </w:tc>
        <w:tc>
          <w:tcPr>
            <w:tcW w:w="6408" w:type="dxa"/>
          </w:tcPr>
          <w:p w:rsidR="00404CC2" w:rsidRPr="00C22129" w:rsidRDefault="00404CC2" w:rsidP="00777BE5">
            <w:pPr>
              <w:rPr>
                <w:sz w:val="20"/>
              </w:rPr>
            </w:pPr>
            <w:r>
              <w:rPr>
                <w:sz w:val="20"/>
              </w:rPr>
              <w:t>June 28, 2012</w:t>
            </w:r>
          </w:p>
        </w:tc>
      </w:tr>
      <w:tr w:rsidR="00404CC2" w:rsidTr="00980419">
        <w:tc>
          <w:tcPr>
            <w:tcW w:w="648" w:type="dxa"/>
          </w:tcPr>
          <w:p w:rsidR="00404CC2" w:rsidRPr="00C22129" w:rsidRDefault="00404CC2" w:rsidP="00307C15">
            <w:pPr>
              <w:pStyle w:val="BankNormal"/>
              <w:spacing w:after="0"/>
              <w:jc w:val="both"/>
              <w:rPr>
                <w:sz w:val="20"/>
              </w:rPr>
            </w:pPr>
            <w:r>
              <w:rPr>
                <w:sz w:val="20"/>
              </w:rPr>
              <w:t>10</w:t>
            </w:r>
          </w:p>
        </w:tc>
        <w:tc>
          <w:tcPr>
            <w:tcW w:w="7560" w:type="dxa"/>
          </w:tcPr>
          <w:p w:rsidR="00404CC2" w:rsidRDefault="00404CC2" w:rsidP="00777BE5">
            <w:pPr>
              <w:pStyle w:val="BankNormal"/>
              <w:spacing w:after="0"/>
              <w:jc w:val="both"/>
              <w:rPr>
                <w:sz w:val="20"/>
              </w:rPr>
            </w:pPr>
            <w:r>
              <w:rPr>
                <w:sz w:val="20"/>
              </w:rPr>
              <w:t>Kingsville School</w:t>
            </w:r>
          </w:p>
        </w:tc>
        <w:tc>
          <w:tcPr>
            <w:tcW w:w="6408" w:type="dxa"/>
          </w:tcPr>
          <w:p w:rsidR="00404CC2" w:rsidRPr="00C22129" w:rsidRDefault="00404CC2" w:rsidP="00777BE5">
            <w:pPr>
              <w:rPr>
                <w:sz w:val="20"/>
              </w:rPr>
            </w:pPr>
            <w:r>
              <w:rPr>
                <w:sz w:val="20"/>
              </w:rPr>
              <w:t>June 28, 2012</w:t>
            </w:r>
          </w:p>
        </w:tc>
      </w:tr>
      <w:tr w:rsidR="00404CC2" w:rsidTr="00980419">
        <w:tc>
          <w:tcPr>
            <w:tcW w:w="648" w:type="dxa"/>
          </w:tcPr>
          <w:p w:rsidR="00404CC2" w:rsidRDefault="00404CC2" w:rsidP="00307C15">
            <w:pPr>
              <w:pStyle w:val="BankNormal"/>
              <w:spacing w:after="0"/>
              <w:jc w:val="both"/>
              <w:rPr>
                <w:sz w:val="20"/>
              </w:rPr>
            </w:pPr>
            <w:r>
              <w:rPr>
                <w:sz w:val="20"/>
              </w:rPr>
              <w:t>11</w:t>
            </w:r>
          </w:p>
        </w:tc>
        <w:tc>
          <w:tcPr>
            <w:tcW w:w="7560" w:type="dxa"/>
          </w:tcPr>
          <w:p w:rsidR="00404CC2" w:rsidRDefault="00404CC2" w:rsidP="00777BE5">
            <w:pPr>
              <w:pStyle w:val="BankNormal"/>
              <w:spacing w:after="0"/>
              <w:jc w:val="both"/>
              <w:rPr>
                <w:sz w:val="20"/>
              </w:rPr>
            </w:pPr>
            <w:r>
              <w:rPr>
                <w:sz w:val="20"/>
              </w:rPr>
              <w:t>Borvellah Community School</w:t>
            </w:r>
          </w:p>
        </w:tc>
        <w:tc>
          <w:tcPr>
            <w:tcW w:w="6408" w:type="dxa"/>
          </w:tcPr>
          <w:p w:rsidR="00404CC2" w:rsidRPr="00C22129" w:rsidRDefault="00404CC2" w:rsidP="00777BE5">
            <w:pPr>
              <w:rPr>
                <w:sz w:val="20"/>
              </w:rPr>
            </w:pPr>
            <w:r>
              <w:rPr>
                <w:sz w:val="20"/>
              </w:rPr>
              <w:t>June 28, 2012</w:t>
            </w:r>
          </w:p>
        </w:tc>
      </w:tr>
      <w:tr w:rsidR="00404CC2" w:rsidTr="00980419">
        <w:tc>
          <w:tcPr>
            <w:tcW w:w="648" w:type="dxa"/>
          </w:tcPr>
          <w:p w:rsidR="00404CC2" w:rsidRDefault="00404CC2" w:rsidP="00307C15">
            <w:pPr>
              <w:pStyle w:val="BankNormal"/>
              <w:spacing w:after="0"/>
              <w:jc w:val="both"/>
              <w:rPr>
                <w:sz w:val="20"/>
              </w:rPr>
            </w:pPr>
            <w:r>
              <w:rPr>
                <w:sz w:val="20"/>
              </w:rPr>
              <w:t>12</w:t>
            </w:r>
          </w:p>
        </w:tc>
        <w:tc>
          <w:tcPr>
            <w:tcW w:w="7560" w:type="dxa"/>
          </w:tcPr>
          <w:p w:rsidR="00404CC2" w:rsidRDefault="00404CC2" w:rsidP="00777BE5">
            <w:pPr>
              <w:pStyle w:val="BankNormal"/>
              <w:spacing w:after="0"/>
              <w:jc w:val="both"/>
              <w:rPr>
                <w:sz w:val="20"/>
              </w:rPr>
            </w:pPr>
            <w:r>
              <w:rPr>
                <w:sz w:val="20"/>
              </w:rPr>
              <w:t>Vondeh Town Culvert</w:t>
            </w:r>
          </w:p>
        </w:tc>
        <w:tc>
          <w:tcPr>
            <w:tcW w:w="6408" w:type="dxa"/>
          </w:tcPr>
          <w:p w:rsidR="00404CC2" w:rsidRPr="00C22129" w:rsidRDefault="00AC3E0C" w:rsidP="00777BE5">
            <w:pPr>
              <w:rPr>
                <w:sz w:val="20"/>
              </w:rPr>
            </w:pPr>
            <w:r>
              <w:rPr>
                <w:sz w:val="20"/>
              </w:rPr>
              <w:t>August 17</w:t>
            </w:r>
            <w:r w:rsidR="00404CC2">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13</w:t>
            </w:r>
          </w:p>
        </w:tc>
        <w:tc>
          <w:tcPr>
            <w:tcW w:w="7560" w:type="dxa"/>
          </w:tcPr>
          <w:p w:rsidR="00404CC2" w:rsidRDefault="00404CC2" w:rsidP="00777BE5">
            <w:pPr>
              <w:pStyle w:val="BankNormal"/>
              <w:spacing w:after="0"/>
              <w:jc w:val="both"/>
              <w:rPr>
                <w:sz w:val="20"/>
              </w:rPr>
            </w:pPr>
            <w:r>
              <w:rPr>
                <w:sz w:val="20"/>
              </w:rPr>
              <w:t>Behwein Culvert #1</w:t>
            </w:r>
          </w:p>
        </w:tc>
        <w:tc>
          <w:tcPr>
            <w:tcW w:w="6408" w:type="dxa"/>
          </w:tcPr>
          <w:p w:rsidR="00404CC2" w:rsidRPr="00C22129" w:rsidRDefault="00AC3E0C" w:rsidP="00777BE5">
            <w:pPr>
              <w:rPr>
                <w:sz w:val="20"/>
              </w:rPr>
            </w:pPr>
            <w:r>
              <w:rPr>
                <w:sz w:val="20"/>
              </w:rPr>
              <w:t>July 15</w:t>
            </w:r>
            <w:r w:rsidR="00404CC2">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14</w:t>
            </w:r>
          </w:p>
        </w:tc>
        <w:tc>
          <w:tcPr>
            <w:tcW w:w="7560" w:type="dxa"/>
          </w:tcPr>
          <w:p w:rsidR="00404CC2" w:rsidRDefault="00404CC2" w:rsidP="00777BE5">
            <w:pPr>
              <w:pStyle w:val="BankNormal"/>
              <w:spacing w:after="0"/>
              <w:jc w:val="both"/>
              <w:rPr>
                <w:sz w:val="20"/>
              </w:rPr>
            </w:pPr>
            <w:r>
              <w:rPr>
                <w:sz w:val="20"/>
              </w:rPr>
              <w:t>Paye Town Culvert</w:t>
            </w:r>
          </w:p>
        </w:tc>
        <w:tc>
          <w:tcPr>
            <w:tcW w:w="6408" w:type="dxa"/>
          </w:tcPr>
          <w:p w:rsidR="00404CC2" w:rsidRPr="00C22129" w:rsidRDefault="00AC3E0C" w:rsidP="00777BE5">
            <w:pPr>
              <w:rPr>
                <w:sz w:val="20"/>
              </w:rPr>
            </w:pPr>
            <w:r>
              <w:rPr>
                <w:sz w:val="20"/>
              </w:rPr>
              <w:t>July 31</w:t>
            </w:r>
            <w:r w:rsidR="00404CC2">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15</w:t>
            </w:r>
          </w:p>
        </w:tc>
        <w:tc>
          <w:tcPr>
            <w:tcW w:w="7560" w:type="dxa"/>
          </w:tcPr>
          <w:p w:rsidR="00404CC2" w:rsidRDefault="00404CC2" w:rsidP="00777BE5">
            <w:pPr>
              <w:pStyle w:val="BankNormal"/>
              <w:spacing w:after="0"/>
              <w:jc w:val="both"/>
              <w:rPr>
                <w:sz w:val="20"/>
              </w:rPr>
            </w:pPr>
            <w:r>
              <w:rPr>
                <w:sz w:val="20"/>
              </w:rPr>
              <w:t>Jlatwen Community Culvert</w:t>
            </w:r>
          </w:p>
        </w:tc>
        <w:tc>
          <w:tcPr>
            <w:tcW w:w="6408" w:type="dxa"/>
          </w:tcPr>
          <w:p w:rsidR="00404CC2" w:rsidRPr="00C22129" w:rsidRDefault="00AC3E0C" w:rsidP="00777BE5">
            <w:pPr>
              <w:rPr>
                <w:sz w:val="20"/>
              </w:rPr>
            </w:pPr>
            <w:r>
              <w:rPr>
                <w:sz w:val="20"/>
              </w:rPr>
              <w:t>August 17</w:t>
            </w:r>
            <w:r w:rsidR="00404CC2">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16</w:t>
            </w:r>
          </w:p>
        </w:tc>
        <w:tc>
          <w:tcPr>
            <w:tcW w:w="7560" w:type="dxa"/>
          </w:tcPr>
          <w:p w:rsidR="00404CC2" w:rsidRDefault="00404CC2" w:rsidP="00777BE5">
            <w:pPr>
              <w:pStyle w:val="BankNormal"/>
              <w:spacing w:after="0"/>
              <w:jc w:val="both"/>
              <w:rPr>
                <w:sz w:val="20"/>
              </w:rPr>
            </w:pPr>
            <w:r>
              <w:rPr>
                <w:sz w:val="20"/>
              </w:rPr>
              <w:t>Hoffman Station Culvert #1</w:t>
            </w:r>
          </w:p>
        </w:tc>
        <w:tc>
          <w:tcPr>
            <w:tcW w:w="6408" w:type="dxa"/>
          </w:tcPr>
          <w:p w:rsidR="00404CC2" w:rsidRPr="00C22129" w:rsidRDefault="00AC3E0C" w:rsidP="00777BE5">
            <w:pPr>
              <w:rPr>
                <w:sz w:val="20"/>
              </w:rPr>
            </w:pPr>
            <w:r w:rsidRPr="00AC3E0C">
              <w:rPr>
                <w:sz w:val="20"/>
              </w:rPr>
              <w:t>July 31, 2012</w:t>
            </w:r>
          </w:p>
        </w:tc>
      </w:tr>
      <w:tr w:rsidR="00AC3E0C" w:rsidTr="00980419">
        <w:tc>
          <w:tcPr>
            <w:tcW w:w="648" w:type="dxa"/>
          </w:tcPr>
          <w:p w:rsidR="00AC3E0C" w:rsidRDefault="00AC3E0C" w:rsidP="00307C15">
            <w:pPr>
              <w:pStyle w:val="BankNormal"/>
              <w:spacing w:after="0"/>
              <w:jc w:val="both"/>
              <w:rPr>
                <w:sz w:val="20"/>
              </w:rPr>
            </w:pPr>
            <w:r>
              <w:rPr>
                <w:sz w:val="20"/>
              </w:rPr>
              <w:t>17</w:t>
            </w:r>
          </w:p>
        </w:tc>
        <w:tc>
          <w:tcPr>
            <w:tcW w:w="7560" w:type="dxa"/>
          </w:tcPr>
          <w:p w:rsidR="00AC3E0C" w:rsidRDefault="00AC3E0C" w:rsidP="00777BE5">
            <w:pPr>
              <w:pStyle w:val="BankNormal"/>
              <w:spacing w:after="0"/>
              <w:jc w:val="both"/>
              <w:rPr>
                <w:sz w:val="20"/>
              </w:rPr>
            </w:pPr>
            <w:r>
              <w:rPr>
                <w:sz w:val="20"/>
              </w:rPr>
              <w:t xml:space="preserve">Hoffman Station Culvert #2 </w:t>
            </w:r>
          </w:p>
        </w:tc>
        <w:tc>
          <w:tcPr>
            <w:tcW w:w="6408" w:type="dxa"/>
          </w:tcPr>
          <w:p w:rsidR="00AC3E0C" w:rsidRPr="003F6AEC" w:rsidRDefault="00AC3E0C" w:rsidP="00132977">
            <w:pPr>
              <w:rPr>
                <w:sz w:val="20"/>
              </w:rPr>
            </w:pPr>
            <w:r w:rsidRPr="003F6AEC">
              <w:rPr>
                <w:sz w:val="20"/>
              </w:rPr>
              <w:t>July 31</w:t>
            </w:r>
            <w:r>
              <w:rPr>
                <w:sz w:val="20"/>
              </w:rPr>
              <w:t>, 2012</w:t>
            </w:r>
          </w:p>
        </w:tc>
      </w:tr>
      <w:tr w:rsidR="00AC3E0C" w:rsidTr="00980419">
        <w:tc>
          <w:tcPr>
            <w:tcW w:w="648" w:type="dxa"/>
          </w:tcPr>
          <w:p w:rsidR="00AC3E0C" w:rsidRDefault="00AC3E0C" w:rsidP="00307C15">
            <w:pPr>
              <w:pStyle w:val="BankNormal"/>
              <w:spacing w:after="0"/>
              <w:jc w:val="both"/>
              <w:rPr>
                <w:sz w:val="20"/>
              </w:rPr>
            </w:pPr>
            <w:r>
              <w:rPr>
                <w:sz w:val="20"/>
              </w:rPr>
              <w:t>18</w:t>
            </w:r>
          </w:p>
        </w:tc>
        <w:tc>
          <w:tcPr>
            <w:tcW w:w="7560" w:type="dxa"/>
          </w:tcPr>
          <w:p w:rsidR="00AC3E0C" w:rsidRDefault="00AC3E0C" w:rsidP="00777BE5">
            <w:pPr>
              <w:pStyle w:val="BankNormal"/>
              <w:spacing w:after="0"/>
              <w:jc w:val="both"/>
              <w:rPr>
                <w:sz w:val="20"/>
              </w:rPr>
            </w:pPr>
            <w:r>
              <w:rPr>
                <w:sz w:val="20"/>
              </w:rPr>
              <w:t>Hoffman Station Culvert #3</w:t>
            </w:r>
          </w:p>
        </w:tc>
        <w:tc>
          <w:tcPr>
            <w:tcW w:w="6408" w:type="dxa"/>
          </w:tcPr>
          <w:p w:rsidR="00AC3E0C" w:rsidRPr="003F6AEC" w:rsidRDefault="00AC3E0C" w:rsidP="00132977">
            <w:pPr>
              <w:rPr>
                <w:sz w:val="20"/>
              </w:rPr>
            </w:pPr>
            <w:r w:rsidRPr="003F6AEC">
              <w:rPr>
                <w:sz w:val="20"/>
              </w:rPr>
              <w:t>July 31</w:t>
            </w:r>
            <w:r>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19</w:t>
            </w:r>
          </w:p>
        </w:tc>
        <w:tc>
          <w:tcPr>
            <w:tcW w:w="7560" w:type="dxa"/>
          </w:tcPr>
          <w:p w:rsidR="00404CC2" w:rsidRDefault="00404CC2" w:rsidP="00777BE5">
            <w:pPr>
              <w:pStyle w:val="BankNormal"/>
              <w:spacing w:after="0"/>
              <w:jc w:val="both"/>
              <w:rPr>
                <w:sz w:val="20"/>
              </w:rPr>
            </w:pPr>
            <w:r>
              <w:rPr>
                <w:sz w:val="20"/>
              </w:rPr>
              <w:t>Gboayah Community Culvert</w:t>
            </w:r>
          </w:p>
        </w:tc>
        <w:tc>
          <w:tcPr>
            <w:tcW w:w="6408" w:type="dxa"/>
          </w:tcPr>
          <w:p w:rsidR="00404CC2" w:rsidRPr="00C22129" w:rsidRDefault="00404CC2" w:rsidP="00777BE5">
            <w:pPr>
              <w:rPr>
                <w:sz w:val="20"/>
              </w:rPr>
            </w:pPr>
            <w:r>
              <w:rPr>
                <w:sz w:val="20"/>
              </w:rPr>
              <w:t>August 26, 2012</w:t>
            </w:r>
          </w:p>
        </w:tc>
      </w:tr>
      <w:tr w:rsidR="00404CC2" w:rsidTr="00980419">
        <w:tc>
          <w:tcPr>
            <w:tcW w:w="648" w:type="dxa"/>
          </w:tcPr>
          <w:p w:rsidR="00404CC2" w:rsidRDefault="00404CC2" w:rsidP="00307C15">
            <w:pPr>
              <w:pStyle w:val="BankNormal"/>
              <w:spacing w:after="0"/>
              <w:jc w:val="both"/>
              <w:rPr>
                <w:sz w:val="20"/>
              </w:rPr>
            </w:pPr>
            <w:r>
              <w:rPr>
                <w:sz w:val="20"/>
              </w:rPr>
              <w:t>20</w:t>
            </w:r>
          </w:p>
        </w:tc>
        <w:tc>
          <w:tcPr>
            <w:tcW w:w="7560" w:type="dxa"/>
          </w:tcPr>
          <w:p w:rsidR="00404CC2" w:rsidRDefault="00404CC2" w:rsidP="00777BE5">
            <w:pPr>
              <w:pStyle w:val="BankNormal"/>
              <w:spacing w:after="0"/>
              <w:jc w:val="both"/>
              <w:rPr>
                <w:sz w:val="20"/>
              </w:rPr>
            </w:pPr>
            <w:r>
              <w:rPr>
                <w:sz w:val="20"/>
              </w:rPr>
              <w:t>Small Bong Mines Community Culverts</w:t>
            </w:r>
          </w:p>
        </w:tc>
        <w:tc>
          <w:tcPr>
            <w:tcW w:w="6408" w:type="dxa"/>
          </w:tcPr>
          <w:p w:rsidR="00404CC2" w:rsidRPr="00C22129" w:rsidRDefault="00AC3E0C" w:rsidP="00777BE5">
            <w:pPr>
              <w:rPr>
                <w:sz w:val="20"/>
              </w:rPr>
            </w:pPr>
            <w:r>
              <w:rPr>
                <w:sz w:val="20"/>
              </w:rPr>
              <w:t>August 10</w:t>
            </w:r>
            <w:r w:rsidR="00404CC2">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21</w:t>
            </w:r>
          </w:p>
        </w:tc>
        <w:tc>
          <w:tcPr>
            <w:tcW w:w="7560" w:type="dxa"/>
          </w:tcPr>
          <w:p w:rsidR="00404CC2" w:rsidRDefault="00404CC2" w:rsidP="00777BE5">
            <w:pPr>
              <w:pStyle w:val="BankNormal"/>
              <w:spacing w:after="0"/>
              <w:jc w:val="both"/>
              <w:rPr>
                <w:sz w:val="20"/>
              </w:rPr>
            </w:pPr>
            <w:r>
              <w:rPr>
                <w:sz w:val="20"/>
              </w:rPr>
              <w:t>Mulbah Town Culvert</w:t>
            </w:r>
          </w:p>
        </w:tc>
        <w:tc>
          <w:tcPr>
            <w:tcW w:w="6408" w:type="dxa"/>
          </w:tcPr>
          <w:p w:rsidR="00404CC2" w:rsidRPr="00C22129" w:rsidRDefault="00AC3E0C" w:rsidP="00777BE5">
            <w:pPr>
              <w:rPr>
                <w:sz w:val="20"/>
              </w:rPr>
            </w:pPr>
            <w:r w:rsidRPr="00AC3E0C">
              <w:rPr>
                <w:sz w:val="20"/>
              </w:rPr>
              <w:t>August 10</w:t>
            </w:r>
            <w:r w:rsidR="00404CC2">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22</w:t>
            </w:r>
          </w:p>
        </w:tc>
        <w:tc>
          <w:tcPr>
            <w:tcW w:w="7560" w:type="dxa"/>
          </w:tcPr>
          <w:p w:rsidR="00404CC2" w:rsidRDefault="00404CC2" w:rsidP="00777BE5">
            <w:pPr>
              <w:pStyle w:val="BankNormal"/>
              <w:spacing w:after="0"/>
              <w:jc w:val="both"/>
              <w:rPr>
                <w:sz w:val="20"/>
              </w:rPr>
            </w:pPr>
            <w:r>
              <w:rPr>
                <w:sz w:val="20"/>
              </w:rPr>
              <w:t>Worgbayah Creek Culvert</w:t>
            </w:r>
          </w:p>
        </w:tc>
        <w:tc>
          <w:tcPr>
            <w:tcW w:w="6408" w:type="dxa"/>
          </w:tcPr>
          <w:p w:rsidR="00404CC2" w:rsidRPr="00C22129" w:rsidRDefault="00AC3E0C" w:rsidP="00777BE5">
            <w:pPr>
              <w:rPr>
                <w:sz w:val="20"/>
              </w:rPr>
            </w:pPr>
            <w:r>
              <w:rPr>
                <w:sz w:val="20"/>
              </w:rPr>
              <w:t>July 31</w:t>
            </w:r>
            <w:r w:rsidR="00404CC2">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23</w:t>
            </w:r>
          </w:p>
        </w:tc>
        <w:tc>
          <w:tcPr>
            <w:tcW w:w="7560" w:type="dxa"/>
          </w:tcPr>
          <w:p w:rsidR="00404CC2" w:rsidRDefault="00404CC2" w:rsidP="00777BE5">
            <w:pPr>
              <w:pStyle w:val="BankNormal"/>
              <w:spacing w:after="0"/>
              <w:jc w:val="both"/>
              <w:rPr>
                <w:sz w:val="20"/>
              </w:rPr>
            </w:pPr>
            <w:r>
              <w:rPr>
                <w:sz w:val="20"/>
              </w:rPr>
              <w:t>Lagbesajah Creek Culvert</w:t>
            </w:r>
          </w:p>
        </w:tc>
        <w:tc>
          <w:tcPr>
            <w:tcW w:w="6408" w:type="dxa"/>
          </w:tcPr>
          <w:p w:rsidR="00404CC2" w:rsidRPr="00C22129" w:rsidRDefault="00AC3E0C" w:rsidP="00777BE5">
            <w:pPr>
              <w:rPr>
                <w:sz w:val="20"/>
              </w:rPr>
            </w:pPr>
            <w:r>
              <w:rPr>
                <w:sz w:val="20"/>
              </w:rPr>
              <w:t>July 31</w:t>
            </w:r>
            <w:r w:rsidR="00404CC2">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24</w:t>
            </w:r>
          </w:p>
        </w:tc>
        <w:tc>
          <w:tcPr>
            <w:tcW w:w="7560" w:type="dxa"/>
          </w:tcPr>
          <w:p w:rsidR="00404CC2" w:rsidRDefault="00404CC2" w:rsidP="00777BE5">
            <w:pPr>
              <w:pStyle w:val="BankNormal"/>
              <w:spacing w:after="0"/>
              <w:jc w:val="both"/>
              <w:rPr>
                <w:sz w:val="20"/>
              </w:rPr>
            </w:pPr>
            <w:r>
              <w:rPr>
                <w:sz w:val="20"/>
              </w:rPr>
              <w:t>Kudja Creek Culvert</w:t>
            </w:r>
          </w:p>
        </w:tc>
        <w:tc>
          <w:tcPr>
            <w:tcW w:w="6408" w:type="dxa"/>
          </w:tcPr>
          <w:p w:rsidR="00404CC2" w:rsidRPr="00C22129" w:rsidRDefault="00AC3E0C" w:rsidP="00777BE5">
            <w:pPr>
              <w:rPr>
                <w:sz w:val="20"/>
              </w:rPr>
            </w:pPr>
            <w:r>
              <w:rPr>
                <w:sz w:val="20"/>
              </w:rPr>
              <w:t>July 31</w:t>
            </w:r>
            <w:r w:rsidR="00404CC2">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lastRenderedPageBreak/>
              <w:t>25</w:t>
            </w:r>
          </w:p>
        </w:tc>
        <w:tc>
          <w:tcPr>
            <w:tcW w:w="7560" w:type="dxa"/>
          </w:tcPr>
          <w:p w:rsidR="00404CC2" w:rsidRDefault="00404CC2" w:rsidP="00777BE5">
            <w:pPr>
              <w:pStyle w:val="BankNormal"/>
              <w:spacing w:after="0"/>
              <w:jc w:val="both"/>
              <w:rPr>
                <w:sz w:val="20"/>
              </w:rPr>
            </w:pPr>
            <w:r>
              <w:rPr>
                <w:sz w:val="20"/>
              </w:rPr>
              <w:t>Sama Community Culvert #2</w:t>
            </w:r>
          </w:p>
        </w:tc>
        <w:tc>
          <w:tcPr>
            <w:tcW w:w="6408" w:type="dxa"/>
          </w:tcPr>
          <w:p w:rsidR="00404CC2" w:rsidRPr="00BD17B8" w:rsidRDefault="00406F22" w:rsidP="00777BE5">
            <w:pPr>
              <w:rPr>
                <w:sz w:val="20"/>
              </w:rPr>
            </w:pPr>
            <w:r w:rsidRPr="00BD17B8">
              <w:rPr>
                <w:sz w:val="20"/>
              </w:rPr>
              <w:t>August 17</w:t>
            </w:r>
            <w:r w:rsidR="00404CC2" w:rsidRPr="00BD17B8">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26</w:t>
            </w:r>
          </w:p>
        </w:tc>
        <w:tc>
          <w:tcPr>
            <w:tcW w:w="7560" w:type="dxa"/>
          </w:tcPr>
          <w:p w:rsidR="00404CC2" w:rsidRDefault="00404CC2" w:rsidP="00777BE5">
            <w:pPr>
              <w:pStyle w:val="BankNormal"/>
              <w:spacing w:after="0"/>
              <w:jc w:val="both"/>
              <w:rPr>
                <w:sz w:val="20"/>
              </w:rPr>
            </w:pPr>
            <w:r>
              <w:rPr>
                <w:sz w:val="20"/>
              </w:rPr>
              <w:t>Jacob Village Culvert #1</w:t>
            </w:r>
          </w:p>
        </w:tc>
        <w:tc>
          <w:tcPr>
            <w:tcW w:w="6408" w:type="dxa"/>
          </w:tcPr>
          <w:p w:rsidR="00404CC2" w:rsidRPr="00BD17B8" w:rsidRDefault="00406F22" w:rsidP="00777BE5">
            <w:pPr>
              <w:rPr>
                <w:sz w:val="20"/>
              </w:rPr>
            </w:pPr>
            <w:r w:rsidRPr="00BD17B8">
              <w:rPr>
                <w:sz w:val="20"/>
              </w:rPr>
              <w:t>August 17</w:t>
            </w:r>
            <w:r w:rsidR="00404CC2" w:rsidRPr="00BD17B8">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27</w:t>
            </w:r>
          </w:p>
        </w:tc>
        <w:tc>
          <w:tcPr>
            <w:tcW w:w="7560" w:type="dxa"/>
          </w:tcPr>
          <w:p w:rsidR="00404CC2" w:rsidRDefault="00404CC2" w:rsidP="00777BE5">
            <w:pPr>
              <w:pStyle w:val="BankNormal"/>
              <w:spacing w:after="0"/>
              <w:jc w:val="both"/>
              <w:rPr>
                <w:sz w:val="20"/>
              </w:rPr>
            </w:pPr>
            <w:r>
              <w:rPr>
                <w:sz w:val="20"/>
              </w:rPr>
              <w:t>Behwein Culvert #2</w:t>
            </w:r>
          </w:p>
        </w:tc>
        <w:tc>
          <w:tcPr>
            <w:tcW w:w="6408" w:type="dxa"/>
          </w:tcPr>
          <w:p w:rsidR="00404CC2" w:rsidRPr="00BD17B8" w:rsidRDefault="00406F22" w:rsidP="00777BE5">
            <w:pPr>
              <w:rPr>
                <w:sz w:val="20"/>
              </w:rPr>
            </w:pPr>
            <w:r w:rsidRPr="00BD17B8">
              <w:rPr>
                <w:sz w:val="20"/>
              </w:rPr>
              <w:t>July 31</w:t>
            </w:r>
            <w:r w:rsidR="00404CC2" w:rsidRPr="00BD17B8">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28</w:t>
            </w:r>
          </w:p>
        </w:tc>
        <w:tc>
          <w:tcPr>
            <w:tcW w:w="7560" w:type="dxa"/>
          </w:tcPr>
          <w:p w:rsidR="00404CC2" w:rsidRDefault="00404CC2" w:rsidP="00777BE5">
            <w:pPr>
              <w:pStyle w:val="BankNormal"/>
              <w:spacing w:after="0"/>
              <w:jc w:val="both"/>
              <w:rPr>
                <w:sz w:val="20"/>
              </w:rPr>
            </w:pPr>
            <w:r>
              <w:rPr>
                <w:sz w:val="20"/>
              </w:rPr>
              <w:t>Behwein Culvert #3</w:t>
            </w:r>
          </w:p>
        </w:tc>
        <w:tc>
          <w:tcPr>
            <w:tcW w:w="6408" w:type="dxa"/>
          </w:tcPr>
          <w:p w:rsidR="00404CC2" w:rsidRPr="00BD17B8" w:rsidRDefault="00406F22" w:rsidP="00777BE5">
            <w:pPr>
              <w:rPr>
                <w:sz w:val="20"/>
              </w:rPr>
            </w:pPr>
            <w:r w:rsidRPr="00BD17B8">
              <w:rPr>
                <w:sz w:val="20"/>
              </w:rPr>
              <w:t>July 31</w:t>
            </w:r>
            <w:r w:rsidR="00404CC2" w:rsidRPr="00BD17B8">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29</w:t>
            </w:r>
          </w:p>
        </w:tc>
        <w:tc>
          <w:tcPr>
            <w:tcW w:w="7560" w:type="dxa"/>
          </w:tcPr>
          <w:p w:rsidR="00404CC2" w:rsidRDefault="00404CC2" w:rsidP="00777BE5">
            <w:pPr>
              <w:pStyle w:val="BankNormal"/>
              <w:spacing w:after="0"/>
              <w:jc w:val="both"/>
              <w:rPr>
                <w:sz w:val="20"/>
              </w:rPr>
            </w:pPr>
            <w:r>
              <w:rPr>
                <w:sz w:val="20"/>
              </w:rPr>
              <w:t>Kortuma Town Culvert</w:t>
            </w:r>
          </w:p>
        </w:tc>
        <w:tc>
          <w:tcPr>
            <w:tcW w:w="6408" w:type="dxa"/>
          </w:tcPr>
          <w:p w:rsidR="00404CC2" w:rsidRPr="00BD17B8" w:rsidRDefault="00406F22" w:rsidP="00777BE5">
            <w:pPr>
              <w:rPr>
                <w:sz w:val="20"/>
              </w:rPr>
            </w:pPr>
            <w:r w:rsidRPr="00BD17B8">
              <w:rPr>
                <w:sz w:val="20"/>
              </w:rPr>
              <w:t>August 17</w:t>
            </w:r>
            <w:r w:rsidR="00404CC2" w:rsidRPr="00BD17B8">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30</w:t>
            </w:r>
          </w:p>
        </w:tc>
        <w:tc>
          <w:tcPr>
            <w:tcW w:w="7560" w:type="dxa"/>
          </w:tcPr>
          <w:p w:rsidR="00404CC2" w:rsidRDefault="00404CC2" w:rsidP="00777BE5">
            <w:pPr>
              <w:pStyle w:val="BankNormal"/>
              <w:spacing w:after="0"/>
              <w:jc w:val="both"/>
              <w:rPr>
                <w:sz w:val="20"/>
              </w:rPr>
            </w:pPr>
            <w:r>
              <w:rPr>
                <w:sz w:val="20"/>
              </w:rPr>
              <w:t>Malay Town Culvert</w:t>
            </w:r>
          </w:p>
        </w:tc>
        <w:tc>
          <w:tcPr>
            <w:tcW w:w="6408" w:type="dxa"/>
          </w:tcPr>
          <w:p w:rsidR="00404CC2" w:rsidRPr="00BD17B8" w:rsidRDefault="00406F22" w:rsidP="00777BE5">
            <w:pPr>
              <w:rPr>
                <w:sz w:val="20"/>
              </w:rPr>
            </w:pPr>
            <w:r w:rsidRPr="00BD17B8">
              <w:rPr>
                <w:sz w:val="20"/>
              </w:rPr>
              <w:t>August 17</w:t>
            </w:r>
            <w:r w:rsidR="00404CC2" w:rsidRPr="00BD17B8">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31</w:t>
            </w:r>
          </w:p>
        </w:tc>
        <w:tc>
          <w:tcPr>
            <w:tcW w:w="7560" w:type="dxa"/>
          </w:tcPr>
          <w:p w:rsidR="00404CC2" w:rsidRDefault="00404CC2" w:rsidP="00777BE5">
            <w:pPr>
              <w:pStyle w:val="BankNormal"/>
              <w:spacing w:after="0"/>
              <w:jc w:val="both"/>
              <w:rPr>
                <w:sz w:val="20"/>
              </w:rPr>
            </w:pPr>
            <w:r>
              <w:rPr>
                <w:sz w:val="20"/>
              </w:rPr>
              <w:t>Casselle Village Culvert</w:t>
            </w:r>
          </w:p>
        </w:tc>
        <w:tc>
          <w:tcPr>
            <w:tcW w:w="6408" w:type="dxa"/>
          </w:tcPr>
          <w:p w:rsidR="00404CC2" w:rsidRPr="00BD17B8" w:rsidRDefault="00406F22" w:rsidP="00777BE5">
            <w:pPr>
              <w:rPr>
                <w:sz w:val="20"/>
              </w:rPr>
            </w:pPr>
            <w:r w:rsidRPr="00BD17B8">
              <w:rPr>
                <w:sz w:val="20"/>
              </w:rPr>
              <w:t>August 17</w:t>
            </w:r>
            <w:r w:rsidR="00404CC2" w:rsidRPr="00BD17B8">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32</w:t>
            </w:r>
          </w:p>
        </w:tc>
        <w:tc>
          <w:tcPr>
            <w:tcW w:w="7560" w:type="dxa"/>
          </w:tcPr>
          <w:p w:rsidR="00404CC2" w:rsidRDefault="00404CC2" w:rsidP="00777BE5">
            <w:pPr>
              <w:pStyle w:val="BankNormal"/>
              <w:spacing w:after="0"/>
              <w:jc w:val="both"/>
              <w:rPr>
                <w:sz w:val="20"/>
              </w:rPr>
            </w:pPr>
            <w:r>
              <w:rPr>
                <w:sz w:val="20"/>
              </w:rPr>
              <w:t>Douplay-Zeanlay Communities Culvert</w:t>
            </w:r>
          </w:p>
        </w:tc>
        <w:tc>
          <w:tcPr>
            <w:tcW w:w="6408" w:type="dxa"/>
          </w:tcPr>
          <w:p w:rsidR="00404CC2" w:rsidRPr="00BD17B8" w:rsidRDefault="00406F22" w:rsidP="00777BE5">
            <w:pPr>
              <w:rPr>
                <w:sz w:val="20"/>
              </w:rPr>
            </w:pPr>
            <w:r w:rsidRPr="00BD17B8">
              <w:rPr>
                <w:sz w:val="20"/>
              </w:rPr>
              <w:t>August 17</w:t>
            </w:r>
            <w:r w:rsidR="00404CC2" w:rsidRPr="00BD17B8">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33</w:t>
            </w:r>
          </w:p>
        </w:tc>
        <w:tc>
          <w:tcPr>
            <w:tcW w:w="7560" w:type="dxa"/>
          </w:tcPr>
          <w:p w:rsidR="00404CC2" w:rsidRDefault="00404CC2" w:rsidP="00777BE5">
            <w:pPr>
              <w:pStyle w:val="BankNormal"/>
              <w:spacing w:after="0"/>
              <w:jc w:val="both"/>
              <w:rPr>
                <w:sz w:val="20"/>
              </w:rPr>
            </w:pPr>
            <w:r>
              <w:rPr>
                <w:sz w:val="20"/>
              </w:rPr>
              <w:t>Behplay Culvert #1</w:t>
            </w:r>
          </w:p>
        </w:tc>
        <w:tc>
          <w:tcPr>
            <w:tcW w:w="6408" w:type="dxa"/>
          </w:tcPr>
          <w:p w:rsidR="00404CC2" w:rsidRPr="00BD17B8" w:rsidRDefault="00406F22" w:rsidP="00777BE5">
            <w:pPr>
              <w:rPr>
                <w:sz w:val="20"/>
              </w:rPr>
            </w:pPr>
            <w:r w:rsidRPr="00BD17B8">
              <w:rPr>
                <w:sz w:val="20"/>
              </w:rPr>
              <w:t>August 17</w:t>
            </w:r>
            <w:r w:rsidR="00404CC2" w:rsidRPr="00BD17B8">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34</w:t>
            </w:r>
          </w:p>
        </w:tc>
        <w:tc>
          <w:tcPr>
            <w:tcW w:w="7560" w:type="dxa"/>
          </w:tcPr>
          <w:p w:rsidR="00404CC2" w:rsidRDefault="00404CC2" w:rsidP="00777BE5">
            <w:pPr>
              <w:pStyle w:val="BankNormal"/>
              <w:spacing w:after="0"/>
              <w:jc w:val="both"/>
              <w:rPr>
                <w:sz w:val="20"/>
              </w:rPr>
            </w:pPr>
            <w:r>
              <w:rPr>
                <w:sz w:val="20"/>
              </w:rPr>
              <w:t>Mawua Creek Culvert</w:t>
            </w:r>
          </w:p>
        </w:tc>
        <w:tc>
          <w:tcPr>
            <w:tcW w:w="6408" w:type="dxa"/>
          </w:tcPr>
          <w:p w:rsidR="00404CC2" w:rsidRPr="00BD17B8" w:rsidRDefault="00406F22" w:rsidP="00777BE5">
            <w:pPr>
              <w:rPr>
                <w:sz w:val="20"/>
              </w:rPr>
            </w:pPr>
            <w:r w:rsidRPr="00BD17B8">
              <w:rPr>
                <w:sz w:val="20"/>
              </w:rPr>
              <w:t>July 15</w:t>
            </w:r>
            <w:r w:rsidR="00404CC2" w:rsidRPr="00BD17B8">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35</w:t>
            </w:r>
          </w:p>
        </w:tc>
        <w:tc>
          <w:tcPr>
            <w:tcW w:w="7560" w:type="dxa"/>
          </w:tcPr>
          <w:p w:rsidR="00404CC2" w:rsidRDefault="00404CC2" w:rsidP="00777BE5">
            <w:pPr>
              <w:pStyle w:val="BankNormal"/>
              <w:spacing w:after="0"/>
              <w:jc w:val="both"/>
              <w:rPr>
                <w:sz w:val="20"/>
              </w:rPr>
            </w:pPr>
            <w:r>
              <w:rPr>
                <w:sz w:val="20"/>
              </w:rPr>
              <w:t>Nyonken Tienpo Culvert</w:t>
            </w:r>
          </w:p>
        </w:tc>
        <w:tc>
          <w:tcPr>
            <w:tcW w:w="6408" w:type="dxa"/>
          </w:tcPr>
          <w:p w:rsidR="00404CC2" w:rsidRPr="00BD17B8" w:rsidRDefault="00406F22" w:rsidP="00777BE5">
            <w:pPr>
              <w:rPr>
                <w:sz w:val="20"/>
              </w:rPr>
            </w:pPr>
            <w:r w:rsidRPr="00BD17B8">
              <w:rPr>
                <w:sz w:val="20"/>
              </w:rPr>
              <w:t>August 17</w:t>
            </w:r>
            <w:r w:rsidR="00404CC2" w:rsidRPr="00BD17B8">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36</w:t>
            </w:r>
          </w:p>
        </w:tc>
        <w:tc>
          <w:tcPr>
            <w:tcW w:w="7560" w:type="dxa"/>
          </w:tcPr>
          <w:p w:rsidR="00404CC2" w:rsidRDefault="00404CC2" w:rsidP="00777BE5">
            <w:pPr>
              <w:pStyle w:val="BankNormal"/>
              <w:spacing w:after="0"/>
              <w:jc w:val="both"/>
              <w:rPr>
                <w:sz w:val="20"/>
              </w:rPr>
            </w:pPr>
            <w:r>
              <w:rPr>
                <w:sz w:val="20"/>
              </w:rPr>
              <w:t>Dugbeh Creek Culvert</w:t>
            </w:r>
          </w:p>
        </w:tc>
        <w:tc>
          <w:tcPr>
            <w:tcW w:w="6408" w:type="dxa"/>
          </w:tcPr>
          <w:p w:rsidR="00404CC2" w:rsidRPr="00BD17B8" w:rsidRDefault="00406F22" w:rsidP="00777BE5">
            <w:pPr>
              <w:rPr>
                <w:sz w:val="20"/>
              </w:rPr>
            </w:pPr>
            <w:r w:rsidRPr="00BD17B8">
              <w:rPr>
                <w:sz w:val="20"/>
              </w:rPr>
              <w:t>August 10</w:t>
            </w:r>
            <w:r w:rsidR="00404CC2" w:rsidRPr="00BD17B8">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37</w:t>
            </w:r>
          </w:p>
        </w:tc>
        <w:tc>
          <w:tcPr>
            <w:tcW w:w="7560" w:type="dxa"/>
          </w:tcPr>
          <w:p w:rsidR="00404CC2" w:rsidRDefault="00404CC2" w:rsidP="00777BE5">
            <w:pPr>
              <w:pStyle w:val="BankNormal"/>
              <w:spacing w:after="0"/>
              <w:jc w:val="both"/>
              <w:rPr>
                <w:sz w:val="20"/>
              </w:rPr>
            </w:pPr>
            <w:r>
              <w:rPr>
                <w:sz w:val="20"/>
              </w:rPr>
              <w:t>New Greenville Culvert</w:t>
            </w:r>
          </w:p>
        </w:tc>
        <w:tc>
          <w:tcPr>
            <w:tcW w:w="6408" w:type="dxa"/>
          </w:tcPr>
          <w:p w:rsidR="00404CC2" w:rsidRPr="00BD17B8" w:rsidRDefault="00406F22" w:rsidP="00777BE5">
            <w:pPr>
              <w:rPr>
                <w:sz w:val="20"/>
              </w:rPr>
            </w:pPr>
            <w:r w:rsidRPr="00BD17B8">
              <w:rPr>
                <w:sz w:val="20"/>
              </w:rPr>
              <w:t>July 31</w:t>
            </w:r>
            <w:r w:rsidR="00404CC2" w:rsidRPr="00BD17B8">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38</w:t>
            </w:r>
          </w:p>
        </w:tc>
        <w:tc>
          <w:tcPr>
            <w:tcW w:w="7560" w:type="dxa"/>
          </w:tcPr>
          <w:p w:rsidR="00404CC2" w:rsidRDefault="00404CC2" w:rsidP="00777BE5">
            <w:pPr>
              <w:pStyle w:val="BankNormal"/>
              <w:spacing w:after="0"/>
              <w:jc w:val="both"/>
              <w:rPr>
                <w:sz w:val="20"/>
              </w:rPr>
            </w:pPr>
            <w:r>
              <w:rPr>
                <w:sz w:val="20"/>
              </w:rPr>
              <w:t>Gbaejolo Town Culvert</w:t>
            </w:r>
          </w:p>
        </w:tc>
        <w:tc>
          <w:tcPr>
            <w:tcW w:w="6408" w:type="dxa"/>
          </w:tcPr>
          <w:p w:rsidR="00404CC2" w:rsidRPr="00BD17B8" w:rsidRDefault="00406F22" w:rsidP="00777BE5">
            <w:pPr>
              <w:rPr>
                <w:sz w:val="20"/>
              </w:rPr>
            </w:pPr>
            <w:r w:rsidRPr="00BD17B8">
              <w:rPr>
                <w:sz w:val="20"/>
              </w:rPr>
              <w:t>August 10</w:t>
            </w:r>
            <w:r w:rsidR="00404CC2" w:rsidRPr="00BD17B8">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39</w:t>
            </w:r>
          </w:p>
        </w:tc>
        <w:tc>
          <w:tcPr>
            <w:tcW w:w="7560" w:type="dxa"/>
          </w:tcPr>
          <w:p w:rsidR="00404CC2" w:rsidRDefault="00404CC2" w:rsidP="00777BE5">
            <w:pPr>
              <w:pStyle w:val="BankNormal"/>
              <w:spacing w:after="0"/>
              <w:jc w:val="both"/>
              <w:rPr>
                <w:sz w:val="20"/>
              </w:rPr>
            </w:pPr>
            <w:r>
              <w:rPr>
                <w:sz w:val="20"/>
              </w:rPr>
              <w:t>Timbo II Culvert</w:t>
            </w:r>
          </w:p>
        </w:tc>
        <w:tc>
          <w:tcPr>
            <w:tcW w:w="6408" w:type="dxa"/>
          </w:tcPr>
          <w:p w:rsidR="00404CC2" w:rsidRPr="00BD17B8" w:rsidRDefault="00406F22" w:rsidP="00777BE5">
            <w:pPr>
              <w:rPr>
                <w:sz w:val="20"/>
              </w:rPr>
            </w:pPr>
            <w:r w:rsidRPr="00BD17B8">
              <w:rPr>
                <w:sz w:val="20"/>
              </w:rPr>
              <w:t>August 17</w:t>
            </w:r>
            <w:r w:rsidR="00404CC2" w:rsidRPr="00BD17B8">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40</w:t>
            </w:r>
          </w:p>
        </w:tc>
        <w:tc>
          <w:tcPr>
            <w:tcW w:w="7560" w:type="dxa"/>
          </w:tcPr>
          <w:p w:rsidR="00404CC2" w:rsidRDefault="00404CC2" w:rsidP="00777BE5">
            <w:pPr>
              <w:pStyle w:val="BankNormal"/>
              <w:spacing w:after="0"/>
              <w:jc w:val="both"/>
              <w:rPr>
                <w:sz w:val="20"/>
              </w:rPr>
            </w:pPr>
            <w:r>
              <w:rPr>
                <w:sz w:val="20"/>
              </w:rPr>
              <w:t>Bolla Town Culvert</w:t>
            </w:r>
          </w:p>
        </w:tc>
        <w:tc>
          <w:tcPr>
            <w:tcW w:w="6408" w:type="dxa"/>
          </w:tcPr>
          <w:p w:rsidR="00404CC2" w:rsidRPr="00C22129" w:rsidRDefault="00406F22" w:rsidP="00777BE5">
            <w:pPr>
              <w:rPr>
                <w:sz w:val="20"/>
              </w:rPr>
            </w:pPr>
            <w:r>
              <w:rPr>
                <w:sz w:val="20"/>
              </w:rPr>
              <w:t>August 17</w:t>
            </w:r>
            <w:r w:rsidR="00404CC2">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41</w:t>
            </w:r>
          </w:p>
        </w:tc>
        <w:tc>
          <w:tcPr>
            <w:tcW w:w="7560" w:type="dxa"/>
          </w:tcPr>
          <w:p w:rsidR="00404CC2" w:rsidRDefault="00404CC2" w:rsidP="00777BE5">
            <w:pPr>
              <w:pStyle w:val="BankNormal"/>
              <w:spacing w:after="0"/>
              <w:jc w:val="both"/>
              <w:rPr>
                <w:sz w:val="20"/>
              </w:rPr>
            </w:pPr>
            <w:r>
              <w:rPr>
                <w:sz w:val="20"/>
              </w:rPr>
              <w:t>Langben-Glaybo Culvert</w:t>
            </w:r>
          </w:p>
        </w:tc>
        <w:tc>
          <w:tcPr>
            <w:tcW w:w="6408" w:type="dxa"/>
          </w:tcPr>
          <w:p w:rsidR="00404CC2" w:rsidRPr="00C22129" w:rsidRDefault="00406F22" w:rsidP="00777BE5">
            <w:pPr>
              <w:rPr>
                <w:sz w:val="20"/>
              </w:rPr>
            </w:pPr>
            <w:r>
              <w:rPr>
                <w:sz w:val="20"/>
              </w:rPr>
              <w:t>August 17</w:t>
            </w:r>
            <w:r w:rsidR="00404CC2">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42</w:t>
            </w:r>
          </w:p>
        </w:tc>
        <w:tc>
          <w:tcPr>
            <w:tcW w:w="7560" w:type="dxa"/>
          </w:tcPr>
          <w:p w:rsidR="00404CC2" w:rsidRDefault="00404CC2" w:rsidP="00777BE5">
            <w:pPr>
              <w:pStyle w:val="BankNormal"/>
              <w:spacing w:after="0"/>
              <w:jc w:val="both"/>
              <w:rPr>
                <w:sz w:val="20"/>
              </w:rPr>
            </w:pPr>
            <w:r>
              <w:rPr>
                <w:sz w:val="20"/>
              </w:rPr>
              <w:t>Beagonna Culvert</w:t>
            </w:r>
          </w:p>
        </w:tc>
        <w:tc>
          <w:tcPr>
            <w:tcW w:w="6408" w:type="dxa"/>
          </w:tcPr>
          <w:p w:rsidR="00404CC2" w:rsidRPr="00C22129" w:rsidRDefault="00406F22" w:rsidP="00777BE5">
            <w:pPr>
              <w:rPr>
                <w:sz w:val="20"/>
              </w:rPr>
            </w:pPr>
            <w:r>
              <w:rPr>
                <w:sz w:val="20"/>
              </w:rPr>
              <w:t>August 17</w:t>
            </w:r>
            <w:r w:rsidR="00404CC2">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43</w:t>
            </w:r>
          </w:p>
        </w:tc>
        <w:tc>
          <w:tcPr>
            <w:tcW w:w="7560" w:type="dxa"/>
          </w:tcPr>
          <w:p w:rsidR="00404CC2" w:rsidRDefault="00404CC2" w:rsidP="00777BE5">
            <w:pPr>
              <w:pStyle w:val="BankNormal"/>
              <w:spacing w:after="0"/>
              <w:jc w:val="both"/>
              <w:rPr>
                <w:sz w:val="20"/>
              </w:rPr>
            </w:pPr>
            <w:r>
              <w:rPr>
                <w:sz w:val="20"/>
              </w:rPr>
              <w:t>Kolba Culvert</w:t>
            </w:r>
          </w:p>
        </w:tc>
        <w:tc>
          <w:tcPr>
            <w:tcW w:w="6408" w:type="dxa"/>
          </w:tcPr>
          <w:p w:rsidR="00404CC2" w:rsidRPr="00C22129" w:rsidRDefault="00406F22" w:rsidP="00777BE5">
            <w:pPr>
              <w:rPr>
                <w:sz w:val="20"/>
              </w:rPr>
            </w:pPr>
            <w:r>
              <w:rPr>
                <w:sz w:val="20"/>
              </w:rPr>
              <w:t>July 1</w:t>
            </w:r>
            <w:r w:rsidR="00404CC2">
              <w:rPr>
                <w:sz w:val="20"/>
              </w:rPr>
              <w:t>5, 2012</w:t>
            </w:r>
          </w:p>
        </w:tc>
      </w:tr>
      <w:tr w:rsidR="00404CC2" w:rsidTr="00980419">
        <w:tc>
          <w:tcPr>
            <w:tcW w:w="648" w:type="dxa"/>
          </w:tcPr>
          <w:p w:rsidR="00404CC2" w:rsidRDefault="00404CC2" w:rsidP="00307C15">
            <w:pPr>
              <w:pStyle w:val="BankNormal"/>
              <w:spacing w:after="0"/>
              <w:jc w:val="both"/>
              <w:rPr>
                <w:sz w:val="20"/>
              </w:rPr>
            </w:pPr>
            <w:r>
              <w:rPr>
                <w:sz w:val="20"/>
              </w:rPr>
              <w:t>44</w:t>
            </w:r>
          </w:p>
        </w:tc>
        <w:tc>
          <w:tcPr>
            <w:tcW w:w="7560" w:type="dxa"/>
          </w:tcPr>
          <w:p w:rsidR="00404CC2" w:rsidRDefault="00404CC2" w:rsidP="00777BE5">
            <w:pPr>
              <w:pStyle w:val="BankNormal"/>
              <w:spacing w:after="0"/>
              <w:jc w:val="both"/>
              <w:rPr>
                <w:sz w:val="20"/>
              </w:rPr>
            </w:pPr>
            <w:r>
              <w:rPr>
                <w:sz w:val="20"/>
              </w:rPr>
              <w:t>Jaybaye Town Culvert</w:t>
            </w:r>
          </w:p>
        </w:tc>
        <w:tc>
          <w:tcPr>
            <w:tcW w:w="6408" w:type="dxa"/>
          </w:tcPr>
          <w:p w:rsidR="00404CC2" w:rsidRPr="00C22129" w:rsidRDefault="00406F22" w:rsidP="00777BE5">
            <w:pPr>
              <w:rPr>
                <w:sz w:val="20"/>
              </w:rPr>
            </w:pPr>
            <w:r>
              <w:rPr>
                <w:sz w:val="20"/>
              </w:rPr>
              <w:t>August 17</w:t>
            </w:r>
            <w:r w:rsidR="00404CC2">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45</w:t>
            </w:r>
          </w:p>
        </w:tc>
        <w:tc>
          <w:tcPr>
            <w:tcW w:w="7560" w:type="dxa"/>
          </w:tcPr>
          <w:p w:rsidR="00404CC2" w:rsidRDefault="00404CC2" w:rsidP="00777BE5">
            <w:pPr>
              <w:pStyle w:val="BankNormal"/>
              <w:spacing w:after="0"/>
              <w:jc w:val="both"/>
              <w:rPr>
                <w:sz w:val="20"/>
              </w:rPr>
            </w:pPr>
            <w:r>
              <w:rPr>
                <w:sz w:val="20"/>
              </w:rPr>
              <w:t>Ngandon Culvert</w:t>
            </w:r>
          </w:p>
        </w:tc>
        <w:tc>
          <w:tcPr>
            <w:tcW w:w="6408" w:type="dxa"/>
          </w:tcPr>
          <w:p w:rsidR="00404CC2" w:rsidRPr="00C22129" w:rsidRDefault="00406F22" w:rsidP="00777BE5">
            <w:pPr>
              <w:rPr>
                <w:sz w:val="20"/>
              </w:rPr>
            </w:pPr>
            <w:r>
              <w:rPr>
                <w:sz w:val="20"/>
              </w:rPr>
              <w:t>August 17</w:t>
            </w:r>
            <w:r w:rsidR="00404CC2" w:rsidRPr="001523F4">
              <w:rPr>
                <w:sz w:val="20"/>
              </w:rPr>
              <w:t>, 2012</w:t>
            </w:r>
          </w:p>
        </w:tc>
      </w:tr>
      <w:tr w:rsidR="00404CC2" w:rsidTr="00980419">
        <w:tc>
          <w:tcPr>
            <w:tcW w:w="648" w:type="dxa"/>
          </w:tcPr>
          <w:p w:rsidR="00404CC2" w:rsidRDefault="00404CC2" w:rsidP="00307C15">
            <w:pPr>
              <w:pStyle w:val="BankNormal"/>
              <w:spacing w:after="0"/>
              <w:jc w:val="both"/>
              <w:rPr>
                <w:sz w:val="20"/>
              </w:rPr>
            </w:pPr>
            <w:r>
              <w:rPr>
                <w:sz w:val="20"/>
              </w:rPr>
              <w:t>46</w:t>
            </w:r>
          </w:p>
        </w:tc>
        <w:tc>
          <w:tcPr>
            <w:tcW w:w="7560" w:type="dxa"/>
          </w:tcPr>
          <w:p w:rsidR="00404CC2" w:rsidRDefault="00404CC2" w:rsidP="00777BE5">
            <w:pPr>
              <w:pStyle w:val="BankNormal"/>
              <w:spacing w:after="0"/>
              <w:jc w:val="both"/>
              <w:rPr>
                <w:sz w:val="20"/>
              </w:rPr>
            </w:pPr>
            <w:r>
              <w:rPr>
                <w:sz w:val="20"/>
              </w:rPr>
              <w:t>Tehyee Creek Community Culvert</w:t>
            </w:r>
          </w:p>
        </w:tc>
        <w:tc>
          <w:tcPr>
            <w:tcW w:w="6408" w:type="dxa"/>
          </w:tcPr>
          <w:p w:rsidR="00404CC2" w:rsidRPr="001523F4" w:rsidRDefault="00406F22" w:rsidP="00777BE5">
            <w:pPr>
              <w:rPr>
                <w:sz w:val="20"/>
              </w:rPr>
            </w:pPr>
            <w:r>
              <w:rPr>
                <w:sz w:val="20"/>
              </w:rPr>
              <w:t>August 10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47</w:t>
            </w:r>
          </w:p>
        </w:tc>
        <w:tc>
          <w:tcPr>
            <w:tcW w:w="7560" w:type="dxa"/>
          </w:tcPr>
          <w:p w:rsidR="00404CC2" w:rsidRDefault="00404CC2" w:rsidP="00777BE5">
            <w:pPr>
              <w:pStyle w:val="BankNormal"/>
              <w:spacing w:after="0"/>
              <w:jc w:val="both"/>
              <w:rPr>
                <w:sz w:val="20"/>
              </w:rPr>
            </w:pPr>
            <w:r>
              <w:rPr>
                <w:sz w:val="20"/>
              </w:rPr>
              <w:t>Pipeline Community Culvert</w:t>
            </w:r>
          </w:p>
        </w:tc>
        <w:tc>
          <w:tcPr>
            <w:tcW w:w="6408" w:type="dxa"/>
          </w:tcPr>
          <w:p w:rsidR="00404CC2" w:rsidRPr="001523F4" w:rsidRDefault="00970A25" w:rsidP="00777BE5">
            <w:pPr>
              <w:rPr>
                <w:sz w:val="20"/>
              </w:rPr>
            </w:pPr>
            <w:r>
              <w:rPr>
                <w:sz w:val="20"/>
              </w:rPr>
              <w:t>July 15</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48</w:t>
            </w:r>
          </w:p>
        </w:tc>
        <w:tc>
          <w:tcPr>
            <w:tcW w:w="7560" w:type="dxa"/>
          </w:tcPr>
          <w:p w:rsidR="00404CC2" w:rsidRDefault="00404CC2" w:rsidP="00777BE5">
            <w:pPr>
              <w:pStyle w:val="BankNormal"/>
              <w:spacing w:after="0"/>
              <w:jc w:val="both"/>
              <w:rPr>
                <w:sz w:val="20"/>
              </w:rPr>
            </w:pPr>
            <w:r>
              <w:rPr>
                <w:sz w:val="20"/>
              </w:rPr>
              <w:t>Garflin Town Culvert</w:t>
            </w:r>
          </w:p>
        </w:tc>
        <w:tc>
          <w:tcPr>
            <w:tcW w:w="6408" w:type="dxa"/>
          </w:tcPr>
          <w:p w:rsidR="00404CC2" w:rsidRPr="001523F4" w:rsidRDefault="00970A25" w:rsidP="00777BE5">
            <w:pPr>
              <w:rPr>
                <w:sz w:val="20"/>
              </w:rPr>
            </w:pPr>
            <w:r>
              <w:rPr>
                <w:sz w:val="20"/>
              </w:rPr>
              <w:t>August 10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49</w:t>
            </w:r>
          </w:p>
        </w:tc>
        <w:tc>
          <w:tcPr>
            <w:tcW w:w="7560" w:type="dxa"/>
          </w:tcPr>
          <w:p w:rsidR="00404CC2" w:rsidRDefault="00404CC2" w:rsidP="00777BE5">
            <w:pPr>
              <w:pStyle w:val="BankNormal"/>
              <w:spacing w:after="0"/>
              <w:jc w:val="both"/>
              <w:rPr>
                <w:sz w:val="20"/>
              </w:rPr>
            </w:pPr>
            <w:r>
              <w:rPr>
                <w:sz w:val="20"/>
              </w:rPr>
              <w:t>Barnersville Culvert</w:t>
            </w:r>
            <w:r w:rsidR="00951FC7">
              <w:rPr>
                <w:sz w:val="20"/>
              </w:rPr>
              <w:t xml:space="preserve"> #3</w:t>
            </w:r>
          </w:p>
        </w:tc>
        <w:tc>
          <w:tcPr>
            <w:tcW w:w="6408" w:type="dxa"/>
          </w:tcPr>
          <w:p w:rsidR="00404CC2" w:rsidRPr="001523F4" w:rsidRDefault="00970A25" w:rsidP="00777BE5">
            <w:pPr>
              <w:rPr>
                <w:sz w:val="20"/>
              </w:rPr>
            </w:pPr>
            <w:r>
              <w:rPr>
                <w:sz w:val="20"/>
              </w:rPr>
              <w:t>July 15</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50</w:t>
            </w:r>
          </w:p>
        </w:tc>
        <w:tc>
          <w:tcPr>
            <w:tcW w:w="7560" w:type="dxa"/>
          </w:tcPr>
          <w:p w:rsidR="00404CC2" w:rsidRDefault="00404CC2" w:rsidP="00777BE5">
            <w:pPr>
              <w:pStyle w:val="BankNormal"/>
              <w:spacing w:after="0"/>
              <w:jc w:val="both"/>
              <w:rPr>
                <w:sz w:val="20"/>
              </w:rPr>
            </w:pPr>
            <w:r>
              <w:rPr>
                <w:sz w:val="20"/>
              </w:rPr>
              <w:t>Paye-Ta Culvert</w:t>
            </w:r>
          </w:p>
        </w:tc>
        <w:tc>
          <w:tcPr>
            <w:tcW w:w="6408" w:type="dxa"/>
          </w:tcPr>
          <w:p w:rsidR="00404CC2" w:rsidRPr="001523F4" w:rsidRDefault="00970A25" w:rsidP="00777BE5">
            <w:pPr>
              <w:rPr>
                <w:sz w:val="20"/>
              </w:rPr>
            </w:pPr>
            <w:r>
              <w:rPr>
                <w:sz w:val="20"/>
              </w:rPr>
              <w:t>August 17</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51</w:t>
            </w:r>
          </w:p>
        </w:tc>
        <w:tc>
          <w:tcPr>
            <w:tcW w:w="7560" w:type="dxa"/>
          </w:tcPr>
          <w:p w:rsidR="00404CC2" w:rsidRDefault="00404CC2" w:rsidP="00777BE5">
            <w:pPr>
              <w:pStyle w:val="BankNormal"/>
              <w:spacing w:after="0"/>
              <w:jc w:val="both"/>
              <w:rPr>
                <w:sz w:val="20"/>
              </w:rPr>
            </w:pPr>
            <w:r>
              <w:rPr>
                <w:sz w:val="20"/>
              </w:rPr>
              <w:t>Meekor Culvert</w:t>
            </w:r>
          </w:p>
        </w:tc>
        <w:tc>
          <w:tcPr>
            <w:tcW w:w="6408" w:type="dxa"/>
          </w:tcPr>
          <w:p w:rsidR="00404CC2" w:rsidRPr="001523F4" w:rsidRDefault="00970A25" w:rsidP="00777BE5">
            <w:pPr>
              <w:rPr>
                <w:sz w:val="20"/>
              </w:rPr>
            </w:pPr>
            <w:r>
              <w:rPr>
                <w:sz w:val="20"/>
              </w:rPr>
              <w:t>July 15</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52</w:t>
            </w:r>
          </w:p>
        </w:tc>
        <w:tc>
          <w:tcPr>
            <w:tcW w:w="7560" w:type="dxa"/>
          </w:tcPr>
          <w:p w:rsidR="00404CC2" w:rsidRDefault="00404CC2" w:rsidP="00777BE5">
            <w:pPr>
              <w:pStyle w:val="BankNormal"/>
              <w:spacing w:after="0"/>
              <w:jc w:val="both"/>
              <w:rPr>
                <w:sz w:val="20"/>
              </w:rPr>
            </w:pPr>
            <w:r>
              <w:rPr>
                <w:sz w:val="20"/>
              </w:rPr>
              <w:t>Bloh Town Culvert</w:t>
            </w:r>
          </w:p>
        </w:tc>
        <w:tc>
          <w:tcPr>
            <w:tcW w:w="6408" w:type="dxa"/>
          </w:tcPr>
          <w:p w:rsidR="00404CC2" w:rsidRPr="00C22129" w:rsidRDefault="00951FC7" w:rsidP="00777BE5">
            <w:pPr>
              <w:rPr>
                <w:sz w:val="20"/>
              </w:rPr>
            </w:pPr>
            <w:r>
              <w:rPr>
                <w:sz w:val="20"/>
              </w:rPr>
              <w:t>August 17</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53</w:t>
            </w:r>
          </w:p>
        </w:tc>
        <w:tc>
          <w:tcPr>
            <w:tcW w:w="7560" w:type="dxa"/>
          </w:tcPr>
          <w:p w:rsidR="00404CC2" w:rsidRPr="00D039DA" w:rsidRDefault="00404CC2" w:rsidP="00777BE5">
            <w:pPr>
              <w:pStyle w:val="BankNormal"/>
              <w:spacing w:after="0"/>
              <w:jc w:val="both"/>
              <w:rPr>
                <w:sz w:val="20"/>
              </w:rPr>
            </w:pPr>
            <w:r w:rsidRPr="00C22129">
              <w:rPr>
                <w:sz w:val="20"/>
              </w:rPr>
              <w:t>Bornoda Community Culvert</w:t>
            </w:r>
          </w:p>
        </w:tc>
        <w:tc>
          <w:tcPr>
            <w:tcW w:w="6408" w:type="dxa"/>
          </w:tcPr>
          <w:p w:rsidR="00404CC2" w:rsidRPr="00EC17FB" w:rsidRDefault="00404CC2" w:rsidP="00777BE5">
            <w:pPr>
              <w:rPr>
                <w:sz w:val="20"/>
              </w:rPr>
            </w:pPr>
            <w:r w:rsidRPr="00C22129">
              <w:rPr>
                <w:sz w:val="20"/>
              </w:rPr>
              <w:t>October 10, 2012</w:t>
            </w:r>
          </w:p>
        </w:tc>
      </w:tr>
      <w:tr w:rsidR="00404CC2" w:rsidTr="00980419">
        <w:tc>
          <w:tcPr>
            <w:tcW w:w="648" w:type="dxa"/>
          </w:tcPr>
          <w:p w:rsidR="00404CC2" w:rsidRDefault="00404CC2" w:rsidP="00D039DA">
            <w:pPr>
              <w:pStyle w:val="BankNormal"/>
              <w:spacing w:after="0"/>
              <w:jc w:val="both"/>
              <w:rPr>
                <w:sz w:val="20"/>
              </w:rPr>
            </w:pPr>
            <w:r>
              <w:rPr>
                <w:sz w:val="20"/>
              </w:rPr>
              <w:t>54</w:t>
            </w:r>
          </w:p>
        </w:tc>
        <w:tc>
          <w:tcPr>
            <w:tcW w:w="7560" w:type="dxa"/>
          </w:tcPr>
          <w:p w:rsidR="00404CC2" w:rsidRPr="00D039DA" w:rsidRDefault="00404CC2" w:rsidP="00777BE5">
            <w:pPr>
              <w:pStyle w:val="BankNormal"/>
              <w:spacing w:after="0"/>
              <w:jc w:val="both"/>
              <w:rPr>
                <w:sz w:val="20"/>
              </w:rPr>
            </w:pPr>
            <w:r>
              <w:rPr>
                <w:sz w:val="20"/>
              </w:rPr>
              <w:t>Barnersville Community Culvert #1</w:t>
            </w:r>
          </w:p>
        </w:tc>
        <w:tc>
          <w:tcPr>
            <w:tcW w:w="6408" w:type="dxa"/>
          </w:tcPr>
          <w:p w:rsidR="00404CC2" w:rsidRPr="00EC17FB" w:rsidRDefault="00404CC2" w:rsidP="00777BE5">
            <w:pPr>
              <w:rPr>
                <w:sz w:val="20"/>
              </w:rPr>
            </w:pPr>
            <w:r w:rsidRPr="00C22129">
              <w:rPr>
                <w:sz w:val="20"/>
              </w:rPr>
              <w:t>October 10, 2012</w:t>
            </w:r>
          </w:p>
        </w:tc>
      </w:tr>
      <w:tr w:rsidR="00404CC2" w:rsidTr="00980419">
        <w:tc>
          <w:tcPr>
            <w:tcW w:w="648" w:type="dxa"/>
          </w:tcPr>
          <w:p w:rsidR="00404CC2" w:rsidRDefault="00404CC2" w:rsidP="00D039DA">
            <w:pPr>
              <w:pStyle w:val="BankNormal"/>
              <w:spacing w:after="0"/>
              <w:jc w:val="both"/>
              <w:rPr>
                <w:sz w:val="20"/>
              </w:rPr>
            </w:pPr>
            <w:r>
              <w:rPr>
                <w:sz w:val="20"/>
              </w:rPr>
              <w:t>55</w:t>
            </w:r>
          </w:p>
        </w:tc>
        <w:tc>
          <w:tcPr>
            <w:tcW w:w="7560" w:type="dxa"/>
          </w:tcPr>
          <w:p w:rsidR="00404CC2" w:rsidRPr="00D039DA" w:rsidRDefault="00404CC2" w:rsidP="00777BE5">
            <w:pPr>
              <w:pStyle w:val="BankNormal"/>
              <w:spacing w:after="0"/>
              <w:jc w:val="both"/>
              <w:rPr>
                <w:sz w:val="20"/>
              </w:rPr>
            </w:pPr>
            <w:r w:rsidRPr="00C22129">
              <w:rPr>
                <w:sz w:val="20"/>
              </w:rPr>
              <w:t>Barnersville Community Culvert #</w:t>
            </w:r>
            <w:r>
              <w:rPr>
                <w:sz w:val="20"/>
              </w:rPr>
              <w:t>2</w:t>
            </w:r>
          </w:p>
        </w:tc>
        <w:tc>
          <w:tcPr>
            <w:tcW w:w="6408" w:type="dxa"/>
          </w:tcPr>
          <w:p w:rsidR="00404CC2" w:rsidRPr="00EC17FB" w:rsidRDefault="00404CC2" w:rsidP="00777BE5">
            <w:pPr>
              <w:rPr>
                <w:sz w:val="20"/>
              </w:rPr>
            </w:pPr>
            <w:r w:rsidRPr="00C22129">
              <w:rPr>
                <w:sz w:val="20"/>
              </w:rPr>
              <w:t>October 10, 2012</w:t>
            </w:r>
          </w:p>
        </w:tc>
      </w:tr>
      <w:tr w:rsidR="00404CC2" w:rsidTr="00980419">
        <w:tc>
          <w:tcPr>
            <w:tcW w:w="648" w:type="dxa"/>
          </w:tcPr>
          <w:p w:rsidR="00404CC2" w:rsidRDefault="00404CC2" w:rsidP="00D039DA">
            <w:pPr>
              <w:pStyle w:val="BankNormal"/>
              <w:spacing w:after="0"/>
              <w:jc w:val="both"/>
              <w:rPr>
                <w:sz w:val="20"/>
              </w:rPr>
            </w:pPr>
            <w:r>
              <w:rPr>
                <w:sz w:val="20"/>
              </w:rPr>
              <w:t>56</w:t>
            </w:r>
          </w:p>
        </w:tc>
        <w:tc>
          <w:tcPr>
            <w:tcW w:w="7560" w:type="dxa"/>
          </w:tcPr>
          <w:p w:rsidR="00404CC2" w:rsidRPr="00D039DA" w:rsidRDefault="00404CC2" w:rsidP="00777BE5">
            <w:pPr>
              <w:pStyle w:val="BankNormal"/>
              <w:spacing w:after="0"/>
              <w:jc w:val="both"/>
              <w:rPr>
                <w:sz w:val="20"/>
              </w:rPr>
            </w:pPr>
            <w:r>
              <w:rPr>
                <w:sz w:val="20"/>
              </w:rPr>
              <w:t>Jannanema Culvert</w:t>
            </w:r>
          </w:p>
        </w:tc>
        <w:tc>
          <w:tcPr>
            <w:tcW w:w="6408" w:type="dxa"/>
          </w:tcPr>
          <w:p w:rsidR="00404CC2" w:rsidRPr="00EC17FB" w:rsidRDefault="00404CC2" w:rsidP="00777BE5">
            <w:pPr>
              <w:rPr>
                <w:sz w:val="20"/>
              </w:rPr>
            </w:pPr>
            <w:r w:rsidRPr="00C22129">
              <w:rPr>
                <w:sz w:val="20"/>
              </w:rPr>
              <w:t>October 10, 2012</w:t>
            </w:r>
          </w:p>
        </w:tc>
      </w:tr>
      <w:tr w:rsidR="00404CC2" w:rsidTr="00980419">
        <w:tc>
          <w:tcPr>
            <w:tcW w:w="648" w:type="dxa"/>
          </w:tcPr>
          <w:p w:rsidR="00404CC2" w:rsidRDefault="00404CC2" w:rsidP="00D039DA">
            <w:pPr>
              <w:pStyle w:val="BankNormal"/>
              <w:spacing w:after="0"/>
              <w:jc w:val="both"/>
              <w:rPr>
                <w:sz w:val="20"/>
              </w:rPr>
            </w:pPr>
            <w:r>
              <w:rPr>
                <w:sz w:val="20"/>
              </w:rPr>
              <w:t>57</w:t>
            </w:r>
          </w:p>
        </w:tc>
        <w:tc>
          <w:tcPr>
            <w:tcW w:w="7560" w:type="dxa"/>
          </w:tcPr>
          <w:p w:rsidR="00404CC2" w:rsidRDefault="00404CC2" w:rsidP="00777BE5">
            <w:pPr>
              <w:pStyle w:val="BankNormal"/>
              <w:spacing w:after="0"/>
              <w:jc w:val="both"/>
              <w:rPr>
                <w:sz w:val="20"/>
              </w:rPr>
            </w:pPr>
            <w:r>
              <w:rPr>
                <w:sz w:val="20"/>
              </w:rPr>
              <w:t>Bethel Hill Community Bridge</w:t>
            </w:r>
          </w:p>
        </w:tc>
        <w:tc>
          <w:tcPr>
            <w:tcW w:w="6408" w:type="dxa"/>
          </w:tcPr>
          <w:p w:rsidR="00404CC2" w:rsidRPr="00C22129" w:rsidRDefault="00951FC7" w:rsidP="00777BE5">
            <w:pPr>
              <w:rPr>
                <w:sz w:val="20"/>
              </w:rPr>
            </w:pPr>
            <w:r>
              <w:rPr>
                <w:sz w:val="20"/>
              </w:rPr>
              <w:t>August 10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58</w:t>
            </w:r>
          </w:p>
        </w:tc>
        <w:tc>
          <w:tcPr>
            <w:tcW w:w="7560" w:type="dxa"/>
          </w:tcPr>
          <w:p w:rsidR="00404CC2" w:rsidRDefault="00404CC2" w:rsidP="00777BE5">
            <w:pPr>
              <w:pStyle w:val="BankNormal"/>
              <w:spacing w:after="0"/>
              <w:jc w:val="both"/>
              <w:rPr>
                <w:sz w:val="20"/>
              </w:rPr>
            </w:pPr>
            <w:r>
              <w:rPr>
                <w:sz w:val="20"/>
              </w:rPr>
              <w:t>Gold Camp Bridge</w:t>
            </w:r>
          </w:p>
        </w:tc>
        <w:tc>
          <w:tcPr>
            <w:tcW w:w="6408" w:type="dxa"/>
          </w:tcPr>
          <w:p w:rsidR="00404CC2" w:rsidRPr="001523F4" w:rsidRDefault="00951FC7" w:rsidP="00777BE5">
            <w:pPr>
              <w:rPr>
                <w:sz w:val="20"/>
              </w:rPr>
            </w:pPr>
            <w:r>
              <w:rPr>
                <w:sz w:val="20"/>
              </w:rPr>
              <w:t>August 10, 2012</w:t>
            </w:r>
          </w:p>
        </w:tc>
      </w:tr>
      <w:tr w:rsidR="00404CC2" w:rsidTr="00980419">
        <w:tc>
          <w:tcPr>
            <w:tcW w:w="648" w:type="dxa"/>
          </w:tcPr>
          <w:p w:rsidR="00404CC2" w:rsidRDefault="00404CC2" w:rsidP="00D039DA">
            <w:pPr>
              <w:pStyle w:val="BankNormal"/>
              <w:spacing w:after="0"/>
              <w:jc w:val="both"/>
              <w:rPr>
                <w:sz w:val="20"/>
              </w:rPr>
            </w:pPr>
            <w:r>
              <w:rPr>
                <w:sz w:val="20"/>
              </w:rPr>
              <w:t>59</w:t>
            </w:r>
          </w:p>
        </w:tc>
        <w:tc>
          <w:tcPr>
            <w:tcW w:w="7560" w:type="dxa"/>
          </w:tcPr>
          <w:p w:rsidR="00404CC2" w:rsidRDefault="00404CC2" w:rsidP="00777BE5">
            <w:pPr>
              <w:pStyle w:val="BankNormal"/>
              <w:spacing w:after="0"/>
              <w:jc w:val="both"/>
              <w:rPr>
                <w:sz w:val="20"/>
              </w:rPr>
            </w:pPr>
            <w:r>
              <w:rPr>
                <w:sz w:val="20"/>
              </w:rPr>
              <w:t>Gbanken Bridge</w:t>
            </w:r>
          </w:p>
        </w:tc>
        <w:tc>
          <w:tcPr>
            <w:tcW w:w="6408" w:type="dxa"/>
          </w:tcPr>
          <w:p w:rsidR="00404CC2" w:rsidRPr="001523F4" w:rsidRDefault="00951FC7" w:rsidP="00777BE5">
            <w:pPr>
              <w:rPr>
                <w:sz w:val="20"/>
              </w:rPr>
            </w:pPr>
            <w:r w:rsidRPr="00951FC7">
              <w:rPr>
                <w:sz w:val="20"/>
              </w:rPr>
              <w:t>August 10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60</w:t>
            </w:r>
          </w:p>
        </w:tc>
        <w:tc>
          <w:tcPr>
            <w:tcW w:w="7560" w:type="dxa"/>
          </w:tcPr>
          <w:p w:rsidR="00404CC2" w:rsidRDefault="00404CC2" w:rsidP="00777BE5">
            <w:pPr>
              <w:pStyle w:val="BankNormal"/>
              <w:spacing w:after="0"/>
              <w:jc w:val="both"/>
              <w:rPr>
                <w:sz w:val="20"/>
              </w:rPr>
            </w:pPr>
            <w:r>
              <w:rPr>
                <w:sz w:val="20"/>
              </w:rPr>
              <w:t>Genoyah Bridge</w:t>
            </w:r>
          </w:p>
        </w:tc>
        <w:tc>
          <w:tcPr>
            <w:tcW w:w="6408" w:type="dxa"/>
          </w:tcPr>
          <w:p w:rsidR="00404CC2" w:rsidRPr="001523F4" w:rsidRDefault="00951FC7" w:rsidP="00777BE5">
            <w:pPr>
              <w:rPr>
                <w:sz w:val="20"/>
              </w:rPr>
            </w:pPr>
            <w:r w:rsidRPr="00951FC7">
              <w:rPr>
                <w:sz w:val="20"/>
              </w:rPr>
              <w:t>August 10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61</w:t>
            </w:r>
          </w:p>
        </w:tc>
        <w:tc>
          <w:tcPr>
            <w:tcW w:w="7560" w:type="dxa"/>
          </w:tcPr>
          <w:p w:rsidR="00404CC2" w:rsidRDefault="00404CC2" w:rsidP="00777BE5">
            <w:pPr>
              <w:pStyle w:val="BankNormal"/>
              <w:spacing w:after="0"/>
              <w:jc w:val="both"/>
              <w:rPr>
                <w:sz w:val="20"/>
              </w:rPr>
            </w:pPr>
            <w:r>
              <w:rPr>
                <w:sz w:val="20"/>
              </w:rPr>
              <w:t>Pennoken-Jarboken Bridge</w:t>
            </w:r>
          </w:p>
        </w:tc>
        <w:tc>
          <w:tcPr>
            <w:tcW w:w="6408" w:type="dxa"/>
          </w:tcPr>
          <w:p w:rsidR="00404CC2" w:rsidRPr="001523F4" w:rsidRDefault="00951FC7" w:rsidP="00777BE5">
            <w:pPr>
              <w:rPr>
                <w:sz w:val="20"/>
              </w:rPr>
            </w:pPr>
            <w:r>
              <w:rPr>
                <w:sz w:val="20"/>
              </w:rPr>
              <w:t>August 10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62</w:t>
            </w:r>
          </w:p>
        </w:tc>
        <w:tc>
          <w:tcPr>
            <w:tcW w:w="7560" w:type="dxa"/>
          </w:tcPr>
          <w:p w:rsidR="00404CC2" w:rsidRDefault="00404CC2" w:rsidP="00777BE5">
            <w:pPr>
              <w:pStyle w:val="BankNormal"/>
              <w:spacing w:after="0"/>
              <w:jc w:val="both"/>
              <w:rPr>
                <w:sz w:val="20"/>
              </w:rPr>
            </w:pPr>
            <w:r>
              <w:rPr>
                <w:sz w:val="20"/>
              </w:rPr>
              <w:t>Voogbadee Road Bridge #2</w:t>
            </w:r>
          </w:p>
        </w:tc>
        <w:tc>
          <w:tcPr>
            <w:tcW w:w="6408" w:type="dxa"/>
          </w:tcPr>
          <w:p w:rsidR="00404CC2" w:rsidRPr="001523F4" w:rsidRDefault="00BD17B8" w:rsidP="00777BE5">
            <w:pPr>
              <w:rPr>
                <w:sz w:val="20"/>
              </w:rPr>
            </w:pPr>
            <w:r>
              <w:rPr>
                <w:sz w:val="20"/>
              </w:rPr>
              <w:t>August 31, 2012</w:t>
            </w:r>
          </w:p>
        </w:tc>
      </w:tr>
      <w:tr w:rsidR="00404CC2" w:rsidTr="00980419">
        <w:tc>
          <w:tcPr>
            <w:tcW w:w="648" w:type="dxa"/>
          </w:tcPr>
          <w:p w:rsidR="00404CC2" w:rsidRDefault="00404CC2" w:rsidP="00D039DA">
            <w:pPr>
              <w:pStyle w:val="BankNormal"/>
              <w:spacing w:after="0"/>
              <w:jc w:val="both"/>
              <w:rPr>
                <w:sz w:val="20"/>
              </w:rPr>
            </w:pPr>
            <w:r>
              <w:rPr>
                <w:sz w:val="20"/>
              </w:rPr>
              <w:lastRenderedPageBreak/>
              <w:t>63</w:t>
            </w:r>
          </w:p>
        </w:tc>
        <w:tc>
          <w:tcPr>
            <w:tcW w:w="7560" w:type="dxa"/>
          </w:tcPr>
          <w:p w:rsidR="00404CC2" w:rsidRDefault="00404CC2" w:rsidP="00777BE5">
            <w:pPr>
              <w:pStyle w:val="BankNormal"/>
              <w:spacing w:after="0"/>
              <w:jc w:val="both"/>
              <w:rPr>
                <w:sz w:val="20"/>
              </w:rPr>
            </w:pPr>
            <w:r>
              <w:rPr>
                <w:sz w:val="20"/>
              </w:rPr>
              <w:t>Tejliken Bridge</w:t>
            </w:r>
          </w:p>
        </w:tc>
        <w:tc>
          <w:tcPr>
            <w:tcW w:w="6408" w:type="dxa"/>
          </w:tcPr>
          <w:p w:rsidR="00404CC2" w:rsidRPr="001523F4" w:rsidRDefault="00951FC7" w:rsidP="00777BE5">
            <w:pPr>
              <w:rPr>
                <w:sz w:val="20"/>
              </w:rPr>
            </w:pPr>
            <w:r>
              <w:rPr>
                <w:sz w:val="20"/>
              </w:rPr>
              <w:t>August 10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64</w:t>
            </w:r>
          </w:p>
        </w:tc>
        <w:tc>
          <w:tcPr>
            <w:tcW w:w="7560" w:type="dxa"/>
          </w:tcPr>
          <w:p w:rsidR="00404CC2" w:rsidRDefault="00404CC2" w:rsidP="00777BE5">
            <w:pPr>
              <w:pStyle w:val="BankNormal"/>
              <w:spacing w:after="0"/>
              <w:jc w:val="both"/>
              <w:rPr>
                <w:sz w:val="20"/>
              </w:rPr>
            </w:pPr>
            <w:r>
              <w:rPr>
                <w:sz w:val="20"/>
              </w:rPr>
              <w:t>Beagonna Bridge</w:t>
            </w:r>
          </w:p>
        </w:tc>
        <w:tc>
          <w:tcPr>
            <w:tcW w:w="6408" w:type="dxa"/>
          </w:tcPr>
          <w:p w:rsidR="00404CC2" w:rsidRPr="001523F4" w:rsidRDefault="00951FC7" w:rsidP="00777BE5">
            <w:pPr>
              <w:rPr>
                <w:sz w:val="20"/>
              </w:rPr>
            </w:pPr>
            <w:r>
              <w:rPr>
                <w:sz w:val="20"/>
              </w:rPr>
              <w:t>August 17, 2012</w:t>
            </w:r>
          </w:p>
        </w:tc>
      </w:tr>
      <w:tr w:rsidR="00404CC2" w:rsidTr="00980419">
        <w:tc>
          <w:tcPr>
            <w:tcW w:w="648" w:type="dxa"/>
          </w:tcPr>
          <w:p w:rsidR="00404CC2" w:rsidRDefault="00404CC2" w:rsidP="00D039DA">
            <w:pPr>
              <w:pStyle w:val="BankNormal"/>
              <w:spacing w:after="0"/>
              <w:jc w:val="both"/>
              <w:rPr>
                <w:sz w:val="20"/>
              </w:rPr>
            </w:pPr>
            <w:r>
              <w:rPr>
                <w:sz w:val="20"/>
              </w:rPr>
              <w:t>65</w:t>
            </w:r>
          </w:p>
        </w:tc>
        <w:tc>
          <w:tcPr>
            <w:tcW w:w="7560" w:type="dxa"/>
          </w:tcPr>
          <w:p w:rsidR="00404CC2" w:rsidRDefault="00404CC2" w:rsidP="00777BE5">
            <w:pPr>
              <w:pStyle w:val="BankNormal"/>
              <w:spacing w:after="0"/>
              <w:jc w:val="both"/>
              <w:rPr>
                <w:sz w:val="20"/>
              </w:rPr>
            </w:pPr>
            <w:r>
              <w:rPr>
                <w:sz w:val="20"/>
              </w:rPr>
              <w:t>Fomba Bridge</w:t>
            </w:r>
          </w:p>
        </w:tc>
        <w:tc>
          <w:tcPr>
            <w:tcW w:w="6408" w:type="dxa"/>
          </w:tcPr>
          <w:p w:rsidR="00404CC2" w:rsidRPr="001523F4" w:rsidRDefault="00404CC2" w:rsidP="00777BE5">
            <w:pPr>
              <w:rPr>
                <w:sz w:val="20"/>
              </w:rPr>
            </w:pPr>
            <w:r>
              <w:rPr>
                <w:sz w:val="20"/>
              </w:rPr>
              <w:t>July 16, 2012</w:t>
            </w:r>
          </w:p>
        </w:tc>
      </w:tr>
      <w:tr w:rsidR="00404CC2" w:rsidTr="00980419">
        <w:tc>
          <w:tcPr>
            <w:tcW w:w="648" w:type="dxa"/>
          </w:tcPr>
          <w:p w:rsidR="00404CC2" w:rsidRDefault="00404CC2" w:rsidP="00D039DA">
            <w:pPr>
              <w:pStyle w:val="BankNormal"/>
              <w:spacing w:after="0"/>
              <w:jc w:val="both"/>
              <w:rPr>
                <w:sz w:val="20"/>
              </w:rPr>
            </w:pPr>
            <w:r>
              <w:rPr>
                <w:sz w:val="20"/>
              </w:rPr>
              <w:t>66</w:t>
            </w:r>
          </w:p>
        </w:tc>
        <w:tc>
          <w:tcPr>
            <w:tcW w:w="7560" w:type="dxa"/>
          </w:tcPr>
          <w:p w:rsidR="00404CC2" w:rsidRDefault="00404CC2" w:rsidP="00777BE5">
            <w:pPr>
              <w:pStyle w:val="BankNormal"/>
              <w:spacing w:after="0"/>
              <w:jc w:val="both"/>
              <w:rPr>
                <w:sz w:val="20"/>
              </w:rPr>
            </w:pPr>
            <w:r>
              <w:rPr>
                <w:sz w:val="20"/>
              </w:rPr>
              <w:t>Yanwelle Bridge</w:t>
            </w:r>
          </w:p>
        </w:tc>
        <w:tc>
          <w:tcPr>
            <w:tcW w:w="6408" w:type="dxa"/>
          </w:tcPr>
          <w:p w:rsidR="00404CC2" w:rsidRPr="001523F4" w:rsidRDefault="00404CC2" w:rsidP="00777BE5">
            <w:pPr>
              <w:rPr>
                <w:sz w:val="20"/>
              </w:rPr>
            </w:pPr>
            <w:r>
              <w:rPr>
                <w:sz w:val="20"/>
              </w:rPr>
              <w:t>June 28, 2012</w:t>
            </w:r>
          </w:p>
        </w:tc>
      </w:tr>
      <w:tr w:rsidR="00404CC2" w:rsidTr="00980419">
        <w:tc>
          <w:tcPr>
            <w:tcW w:w="648" w:type="dxa"/>
          </w:tcPr>
          <w:p w:rsidR="00404CC2" w:rsidRDefault="00404CC2" w:rsidP="00D039DA">
            <w:pPr>
              <w:pStyle w:val="BankNormal"/>
              <w:spacing w:after="0"/>
              <w:jc w:val="both"/>
              <w:rPr>
                <w:sz w:val="20"/>
              </w:rPr>
            </w:pPr>
            <w:r>
              <w:rPr>
                <w:sz w:val="20"/>
              </w:rPr>
              <w:t>67</w:t>
            </w:r>
          </w:p>
        </w:tc>
        <w:tc>
          <w:tcPr>
            <w:tcW w:w="7560" w:type="dxa"/>
          </w:tcPr>
          <w:p w:rsidR="00404CC2" w:rsidRDefault="00404CC2" w:rsidP="00777BE5">
            <w:pPr>
              <w:pStyle w:val="BankNormal"/>
              <w:spacing w:after="0"/>
              <w:jc w:val="both"/>
              <w:rPr>
                <w:sz w:val="20"/>
              </w:rPr>
            </w:pPr>
            <w:r>
              <w:rPr>
                <w:sz w:val="20"/>
              </w:rPr>
              <w:t>Pomken Bridge</w:t>
            </w:r>
          </w:p>
        </w:tc>
        <w:tc>
          <w:tcPr>
            <w:tcW w:w="6408" w:type="dxa"/>
          </w:tcPr>
          <w:p w:rsidR="00404CC2" w:rsidRPr="001523F4" w:rsidRDefault="00951FC7" w:rsidP="00777BE5">
            <w:pPr>
              <w:rPr>
                <w:sz w:val="20"/>
              </w:rPr>
            </w:pPr>
            <w:r w:rsidRPr="00BD17B8">
              <w:rPr>
                <w:sz w:val="20"/>
              </w:rPr>
              <w:t>August 17, 2012</w:t>
            </w:r>
          </w:p>
        </w:tc>
      </w:tr>
      <w:tr w:rsidR="00404CC2" w:rsidTr="00980419">
        <w:tc>
          <w:tcPr>
            <w:tcW w:w="648" w:type="dxa"/>
          </w:tcPr>
          <w:p w:rsidR="00404CC2" w:rsidRDefault="00404CC2" w:rsidP="00D039DA">
            <w:pPr>
              <w:pStyle w:val="BankNormal"/>
              <w:spacing w:after="0"/>
              <w:jc w:val="both"/>
              <w:rPr>
                <w:sz w:val="20"/>
              </w:rPr>
            </w:pPr>
            <w:r>
              <w:rPr>
                <w:sz w:val="20"/>
              </w:rPr>
              <w:t>68</w:t>
            </w:r>
          </w:p>
        </w:tc>
        <w:tc>
          <w:tcPr>
            <w:tcW w:w="7560" w:type="dxa"/>
          </w:tcPr>
          <w:p w:rsidR="00404CC2" w:rsidRDefault="00404CC2" w:rsidP="00777BE5">
            <w:pPr>
              <w:pStyle w:val="BankNormal"/>
              <w:spacing w:after="0"/>
              <w:jc w:val="both"/>
              <w:rPr>
                <w:sz w:val="20"/>
              </w:rPr>
            </w:pPr>
            <w:r>
              <w:rPr>
                <w:sz w:val="20"/>
              </w:rPr>
              <w:t>Tahnplay Bridge</w:t>
            </w:r>
          </w:p>
        </w:tc>
        <w:tc>
          <w:tcPr>
            <w:tcW w:w="6408" w:type="dxa"/>
          </w:tcPr>
          <w:p w:rsidR="00404CC2" w:rsidRPr="001523F4" w:rsidRDefault="00404CC2" w:rsidP="00777BE5">
            <w:pPr>
              <w:rPr>
                <w:sz w:val="20"/>
              </w:rPr>
            </w:pPr>
            <w:r>
              <w:rPr>
                <w:sz w:val="20"/>
              </w:rPr>
              <w:t>June 28, 2012</w:t>
            </w:r>
          </w:p>
        </w:tc>
      </w:tr>
      <w:tr w:rsidR="00404CC2" w:rsidTr="00980419">
        <w:tc>
          <w:tcPr>
            <w:tcW w:w="648" w:type="dxa"/>
          </w:tcPr>
          <w:p w:rsidR="00404CC2" w:rsidRDefault="00404CC2" w:rsidP="00D039DA">
            <w:pPr>
              <w:pStyle w:val="BankNormal"/>
              <w:spacing w:after="0"/>
              <w:jc w:val="both"/>
              <w:rPr>
                <w:sz w:val="20"/>
              </w:rPr>
            </w:pPr>
            <w:r>
              <w:rPr>
                <w:sz w:val="20"/>
              </w:rPr>
              <w:t>69</w:t>
            </w:r>
          </w:p>
        </w:tc>
        <w:tc>
          <w:tcPr>
            <w:tcW w:w="7560" w:type="dxa"/>
          </w:tcPr>
          <w:p w:rsidR="00404CC2" w:rsidRDefault="00404CC2" w:rsidP="00777BE5">
            <w:pPr>
              <w:pStyle w:val="BankNormal"/>
              <w:spacing w:after="0"/>
              <w:jc w:val="both"/>
              <w:rPr>
                <w:sz w:val="20"/>
              </w:rPr>
            </w:pPr>
            <w:r>
              <w:rPr>
                <w:sz w:val="20"/>
              </w:rPr>
              <w:t>Maiboi Brigde</w:t>
            </w:r>
          </w:p>
        </w:tc>
        <w:tc>
          <w:tcPr>
            <w:tcW w:w="6408" w:type="dxa"/>
          </w:tcPr>
          <w:p w:rsidR="00404CC2" w:rsidRPr="001523F4" w:rsidRDefault="00404CC2" w:rsidP="00777BE5">
            <w:pPr>
              <w:rPr>
                <w:sz w:val="20"/>
              </w:rPr>
            </w:pPr>
            <w:r>
              <w:rPr>
                <w:sz w:val="20"/>
              </w:rPr>
              <w:t>June 30, 2012</w:t>
            </w:r>
          </w:p>
        </w:tc>
      </w:tr>
      <w:tr w:rsidR="00404CC2" w:rsidTr="00980419">
        <w:tc>
          <w:tcPr>
            <w:tcW w:w="648" w:type="dxa"/>
          </w:tcPr>
          <w:p w:rsidR="00404CC2" w:rsidRDefault="00404CC2" w:rsidP="00D039DA">
            <w:pPr>
              <w:pStyle w:val="BankNormal"/>
              <w:spacing w:after="0"/>
              <w:jc w:val="both"/>
              <w:rPr>
                <w:sz w:val="20"/>
              </w:rPr>
            </w:pPr>
            <w:r>
              <w:rPr>
                <w:sz w:val="20"/>
              </w:rPr>
              <w:t>70</w:t>
            </w:r>
          </w:p>
        </w:tc>
        <w:tc>
          <w:tcPr>
            <w:tcW w:w="7560" w:type="dxa"/>
          </w:tcPr>
          <w:p w:rsidR="00404CC2" w:rsidRDefault="00404CC2" w:rsidP="00777BE5">
            <w:pPr>
              <w:pStyle w:val="BankNormal"/>
              <w:spacing w:after="0"/>
              <w:jc w:val="both"/>
              <w:rPr>
                <w:sz w:val="20"/>
              </w:rPr>
            </w:pPr>
            <w:r>
              <w:rPr>
                <w:sz w:val="20"/>
              </w:rPr>
              <w:t>Sawmill Bridge</w:t>
            </w:r>
          </w:p>
        </w:tc>
        <w:tc>
          <w:tcPr>
            <w:tcW w:w="6408" w:type="dxa"/>
          </w:tcPr>
          <w:p w:rsidR="00404CC2" w:rsidRPr="001523F4" w:rsidRDefault="00132977" w:rsidP="00777BE5">
            <w:pPr>
              <w:rPr>
                <w:sz w:val="20"/>
              </w:rPr>
            </w:pPr>
            <w:r>
              <w:rPr>
                <w:sz w:val="20"/>
              </w:rPr>
              <w:t>August 17</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71</w:t>
            </w:r>
          </w:p>
        </w:tc>
        <w:tc>
          <w:tcPr>
            <w:tcW w:w="7560" w:type="dxa"/>
          </w:tcPr>
          <w:p w:rsidR="00404CC2" w:rsidRDefault="00404CC2" w:rsidP="00777BE5">
            <w:pPr>
              <w:pStyle w:val="BankNormal"/>
              <w:spacing w:after="0"/>
              <w:jc w:val="both"/>
              <w:rPr>
                <w:sz w:val="20"/>
              </w:rPr>
            </w:pPr>
            <w:r>
              <w:rPr>
                <w:sz w:val="20"/>
              </w:rPr>
              <w:t>Worhn Waka Bridge</w:t>
            </w:r>
          </w:p>
        </w:tc>
        <w:tc>
          <w:tcPr>
            <w:tcW w:w="6408" w:type="dxa"/>
          </w:tcPr>
          <w:p w:rsidR="00404CC2" w:rsidRPr="001523F4" w:rsidRDefault="00132977" w:rsidP="00777BE5">
            <w:pPr>
              <w:rPr>
                <w:sz w:val="20"/>
              </w:rPr>
            </w:pPr>
            <w:r>
              <w:rPr>
                <w:sz w:val="20"/>
              </w:rPr>
              <w:t>July 31</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72</w:t>
            </w:r>
          </w:p>
        </w:tc>
        <w:tc>
          <w:tcPr>
            <w:tcW w:w="7560" w:type="dxa"/>
          </w:tcPr>
          <w:p w:rsidR="00404CC2" w:rsidRDefault="00404CC2" w:rsidP="00777BE5">
            <w:pPr>
              <w:pStyle w:val="BankNormal"/>
              <w:spacing w:after="0"/>
              <w:jc w:val="both"/>
              <w:rPr>
                <w:sz w:val="20"/>
              </w:rPr>
            </w:pPr>
            <w:r>
              <w:rPr>
                <w:sz w:val="20"/>
              </w:rPr>
              <w:t>Gondama Bridge</w:t>
            </w:r>
          </w:p>
        </w:tc>
        <w:tc>
          <w:tcPr>
            <w:tcW w:w="6408" w:type="dxa"/>
          </w:tcPr>
          <w:p w:rsidR="00404CC2" w:rsidRPr="001523F4" w:rsidRDefault="00132977" w:rsidP="00777BE5">
            <w:pPr>
              <w:rPr>
                <w:sz w:val="20"/>
              </w:rPr>
            </w:pPr>
            <w:r>
              <w:rPr>
                <w:sz w:val="20"/>
              </w:rPr>
              <w:t>August</w:t>
            </w:r>
            <w:r w:rsidR="00404CC2">
              <w:rPr>
                <w:sz w:val="20"/>
              </w:rPr>
              <w:t xml:space="preserve"> 10, 2012</w:t>
            </w:r>
          </w:p>
        </w:tc>
      </w:tr>
      <w:tr w:rsidR="00404CC2" w:rsidTr="00980419">
        <w:tc>
          <w:tcPr>
            <w:tcW w:w="648" w:type="dxa"/>
          </w:tcPr>
          <w:p w:rsidR="00404CC2" w:rsidRDefault="00404CC2" w:rsidP="00D039DA">
            <w:pPr>
              <w:pStyle w:val="BankNormal"/>
              <w:spacing w:after="0"/>
              <w:jc w:val="both"/>
              <w:rPr>
                <w:sz w:val="20"/>
              </w:rPr>
            </w:pPr>
            <w:r>
              <w:rPr>
                <w:sz w:val="20"/>
              </w:rPr>
              <w:t>73</w:t>
            </w:r>
          </w:p>
        </w:tc>
        <w:tc>
          <w:tcPr>
            <w:tcW w:w="7560" w:type="dxa"/>
          </w:tcPr>
          <w:p w:rsidR="00404CC2" w:rsidRDefault="00404CC2" w:rsidP="00777BE5">
            <w:pPr>
              <w:pStyle w:val="BankNormal"/>
              <w:spacing w:after="0"/>
              <w:jc w:val="both"/>
              <w:rPr>
                <w:sz w:val="20"/>
              </w:rPr>
            </w:pPr>
            <w:r>
              <w:rPr>
                <w:sz w:val="20"/>
              </w:rPr>
              <w:t>Mahnla Community Bridge</w:t>
            </w:r>
          </w:p>
        </w:tc>
        <w:tc>
          <w:tcPr>
            <w:tcW w:w="6408" w:type="dxa"/>
          </w:tcPr>
          <w:p w:rsidR="00404CC2" w:rsidRPr="001523F4" w:rsidRDefault="00132977" w:rsidP="00777BE5">
            <w:pPr>
              <w:rPr>
                <w:sz w:val="20"/>
              </w:rPr>
            </w:pPr>
            <w:r>
              <w:rPr>
                <w:sz w:val="20"/>
              </w:rPr>
              <w:t>July 31, 2012</w:t>
            </w:r>
          </w:p>
        </w:tc>
      </w:tr>
      <w:tr w:rsidR="00404CC2" w:rsidTr="00980419">
        <w:tc>
          <w:tcPr>
            <w:tcW w:w="648" w:type="dxa"/>
          </w:tcPr>
          <w:p w:rsidR="00404CC2" w:rsidRDefault="00404CC2" w:rsidP="00D039DA">
            <w:pPr>
              <w:pStyle w:val="BankNormal"/>
              <w:spacing w:after="0"/>
              <w:jc w:val="both"/>
              <w:rPr>
                <w:sz w:val="20"/>
              </w:rPr>
            </w:pPr>
            <w:r>
              <w:rPr>
                <w:sz w:val="20"/>
              </w:rPr>
              <w:t>74</w:t>
            </w:r>
          </w:p>
        </w:tc>
        <w:tc>
          <w:tcPr>
            <w:tcW w:w="7560" w:type="dxa"/>
          </w:tcPr>
          <w:p w:rsidR="00404CC2" w:rsidRDefault="00404CC2" w:rsidP="00777BE5">
            <w:pPr>
              <w:pStyle w:val="BankNormal"/>
              <w:spacing w:after="0"/>
              <w:jc w:val="both"/>
              <w:rPr>
                <w:sz w:val="20"/>
              </w:rPr>
            </w:pPr>
            <w:r>
              <w:rPr>
                <w:sz w:val="20"/>
              </w:rPr>
              <w:t>Weah Community WASH</w:t>
            </w:r>
          </w:p>
        </w:tc>
        <w:tc>
          <w:tcPr>
            <w:tcW w:w="6408" w:type="dxa"/>
          </w:tcPr>
          <w:p w:rsidR="00404CC2" w:rsidRPr="001523F4" w:rsidRDefault="00132977" w:rsidP="00777BE5">
            <w:pPr>
              <w:rPr>
                <w:sz w:val="20"/>
              </w:rPr>
            </w:pPr>
            <w:r>
              <w:rPr>
                <w:sz w:val="20"/>
              </w:rPr>
              <w:t>July 15</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75</w:t>
            </w:r>
          </w:p>
        </w:tc>
        <w:tc>
          <w:tcPr>
            <w:tcW w:w="7560" w:type="dxa"/>
          </w:tcPr>
          <w:p w:rsidR="00404CC2" w:rsidRDefault="00404CC2" w:rsidP="00777BE5">
            <w:pPr>
              <w:pStyle w:val="BankNormal"/>
              <w:spacing w:after="0"/>
              <w:jc w:val="both"/>
              <w:rPr>
                <w:sz w:val="20"/>
              </w:rPr>
            </w:pPr>
            <w:r>
              <w:rPr>
                <w:sz w:val="20"/>
              </w:rPr>
              <w:t>Sasia-Ta Community WASH</w:t>
            </w:r>
          </w:p>
        </w:tc>
        <w:tc>
          <w:tcPr>
            <w:tcW w:w="6408" w:type="dxa"/>
          </w:tcPr>
          <w:p w:rsidR="00404CC2" w:rsidRPr="001523F4" w:rsidRDefault="00132977" w:rsidP="00777BE5">
            <w:pPr>
              <w:rPr>
                <w:sz w:val="20"/>
              </w:rPr>
            </w:pPr>
            <w:r>
              <w:rPr>
                <w:sz w:val="20"/>
              </w:rPr>
              <w:t>August 1</w:t>
            </w:r>
            <w:r w:rsidR="00404CC2">
              <w:rPr>
                <w:sz w:val="20"/>
              </w:rPr>
              <w:t>0, 2012</w:t>
            </w:r>
          </w:p>
        </w:tc>
      </w:tr>
      <w:tr w:rsidR="00404CC2" w:rsidTr="00980419">
        <w:tc>
          <w:tcPr>
            <w:tcW w:w="648" w:type="dxa"/>
          </w:tcPr>
          <w:p w:rsidR="00404CC2" w:rsidRDefault="00404CC2" w:rsidP="00D039DA">
            <w:pPr>
              <w:pStyle w:val="BankNormal"/>
              <w:spacing w:after="0"/>
              <w:jc w:val="both"/>
              <w:rPr>
                <w:sz w:val="20"/>
              </w:rPr>
            </w:pPr>
            <w:r>
              <w:rPr>
                <w:sz w:val="20"/>
              </w:rPr>
              <w:t>76</w:t>
            </w:r>
          </w:p>
        </w:tc>
        <w:tc>
          <w:tcPr>
            <w:tcW w:w="7560" w:type="dxa"/>
          </w:tcPr>
          <w:p w:rsidR="00404CC2" w:rsidRDefault="00404CC2" w:rsidP="00777BE5">
            <w:pPr>
              <w:pStyle w:val="BankNormal"/>
              <w:spacing w:after="0"/>
              <w:jc w:val="both"/>
              <w:rPr>
                <w:sz w:val="20"/>
              </w:rPr>
            </w:pPr>
            <w:r>
              <w:rPr>
                <w:sz w:val="20"/>
              </w:rPr>
              <w:t>Mayama Town WASH</w:t>
            </w:r>
          </w:p>
        </w:tc>
        <w:tc>
          <w:tcPr>
            <w:tcW w:w="6408" w:type="dxa"/>
          </w:tcPr>
          <w:p w:rsidR="00404CC2" w:rsidRPr="001523F4" w:rsidRDefault="00132977" w:rsidP="00777BE5">
            <w:pPr>
              <w:rPr>
                <w:sz w:val="20"/>
              </w:rPr>
            </w:pPr>
            <w:r>
              <w:rPr>
                <w:sz w:val="20"/>
              </w:rPr>
              <w:t>August 17</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77</w:t>
            </w:r>
          </w:p>
        </w:tc>
        <w:tc>
          <w:tcPr>
            <w:tcW w:w="7560" w:type="dxa"/>
          </w:tcPr>
          <w:p w:rsidR="00404CC2" w:rsidRDefault="00404CC2" w:rsidP="00777BE5">
            <w:pPr>
              <w:pStyle w:val="BankNormal"/>
              <w:spacing w:after="0"/>
              <w:jc w:val="both"/>
              <w:rPr>
                <w:sz w:val="20"/>
              </w:rPr>
            </w:pPr>
            <w:r>
              <w:rPr>
                <w:sz w:val="20"/>
              </w:rPr>
              <w:t>Bamelen Kollie Town WASH</w:t>
            </w:r>
          </w:p>
        </w:tc>
        <w:tc>
          <w:tcPr>
            <w:tcW w:w="6408" w:type="dxa"/>
          </w:tcPr>
          <w:p w:rsidR="00404CC2" w:rsidRPr="001523F4" w:rsidRDefault="00132977" w:rsidP="00777BE5">
            <w:pPr>
              <w:rPr>
                <w:sz w:val="20"/>
              </w:rPr>
            </w:pPr>
            <w:r>
              <w:rPr>
                <w:sz w:val="20"/>
              </w:rPr>
              <w:t>August 17</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78</w:t>
            </w:r>
          </w:p>
        </w:tc>
        <w:tc>
          <w:tcPr>
            <w:tcW w:w="7560" w:type="dxa"/>
          </w:tcPr>
          <w:p w:rsidR="00404CC2" w:rsidRDefault="00404CC2" w:rsidP="00777BE5">
            <w:pPr>
              <w:pStyle w:val="BankNormal"/>
              <w:spacing w:after="0"/>
              <w:jc w:val="both"/>
              <w:rPr>
                <w:sz w:val="20"/>
              </w:rPr>
            </w:pPr>
            <w:r>
              <w:rPr>
                <w:sz w:val="20"/>
              </w:rPr>
              <w:t>Telemu Community WASH</w:t>
            </w:r>
          </w:p>
        </w:tc>
        <w:tc>
          <w:tcPr>
            <w:tcW w:w="6408" w:type="dxa"/>
          </w:tcPr>
          <w:p w:rsidR="00404CC2" w:rsidRPr="001523F4" w:rsidRDefault="00132977" w:rsidP="00777BE5">
            <w:pPr>
              <w:rPr>
                <w:sz w:val="20"/>
              </w:rPr>
            </w:pPr>
            <w:r>
              <w:rPr>
                <w:sz w:val="20"/>
              </w:rPr>
              <w:t>July 1</w:t>
            </w:r>
            <w:r w:rsidR="00404CC2">
              <w:rPr>
                <w:sz w:val="20"/>
              </w:rPr>
              <w:t>5, 2012</w:t>
            </w:r>
          </w:p>
        </w:tc>
      </w:tr>
      <w:tr w:rsidR="00404CC2" w:rsidTr="00980419">
        <w:tc>
          <w:tcPr>
            <w:tcW w:w="648" w:type="dxa"/>
          </w:tcPr>
          <w:p w:rsidR="00404CC2" w:rsidRDefault="00404CC2" w:rsidP="00D039DA">
            <w:pPr>
              <w:pStyle w:val="BankNormal"/>
              <w:spacing w:after="0"/>
              <w:jc w:val="both"/>
              <w:rPr>
                <w:sz w:val="20"/>
              </w:rPr>
            </w:pPr>
            <w:r>
              <w:rPr>
                <w:sz w:val="20"/>
              </w:rPr>
              <w:t>79</w:t>
            </w:r>
          </w:p>
        </w:tc>
        <w:tc>
          <w:tcPr>
            <w:tcW w:w="7560" w:type="dxa"/>
          </w:tcPr>
          <w:p w:rsidR="00404CC2" w:rsidRDefault="00404CC2" w:rsidP="00777BE5">
            <w:pPr>
              <w:pStyle w:val="BankNormal"/>
              <w:spacing w:after="0"/>
              <w:jc w:val="both"/>
              <w:rPr>
                <w:sz w:val="20"/>
              </w:rPr>
            </w:pPr>
            <w:r>
              <w:rPr>
                <w:sz w:val="20"/>
              </w:rPr>
              <w:t>Vamuyanta WASH</w:t>
            </w:r>
          </w:p>
        </w:tc>
        <w:tc>
          <w:tcPr>
            <w:tcW w:w="6408" w:type="dxa"/>
          </w:tcPr>
          <w:p w:rsidR="00404CC2" w:rsidRPr="001523F4" w:rsidRDefault="00132977" w:rsidP="00777BE5">
            <w:pPr>
              <w:rPr>
                <w:sz w:val="20"/>
              </w:rPr>
            </w:pPr>
            <w:r>
              <w:rPr>
                <w:sz w:val="20"/>
              </w:rPr>
              <w:t>August 1</w:t>
            </w:r>
            <w:r w:rsidR="00404CC2">
              <w:rPr>
                <w:sz w:val="20"/>
              </w:rPr>
              <w:t>0, 2012</w:t>
            </w:r>
          </w:p>
        </w:tc>
      </w:tr>
      <w:tr w:rsidR="00404CC2" w:rsidTr="00980419">
        <w:tc>
          <w:tcPr>
            <w:tcW w:w="648" w:type="dxa"/>
          </w:tcPr>
          <w:p w:rsidR="00404CC2" w:rsidRDefault="00404CC2" w:rsidP="00D039DA">
            <w:pPr>
              <w:pStyle w:val="BankNormal"/>
              <w:spacing w:after="0"/>
              <w:jc w:val="both"/>
              <w:rPr>
                <w:sz w:val="20"/>
              </w:rPr>
            </w:pPr>
            <w:r>
              <w:rPr>
                <w:sz w:val="20"/>
              </w:rPr>
              <w:t>80</w:t>
            </w:r>
          </w:p>
        </w:tc>
        <w:tc>
          <w:tcPr>
            <w:tcW w:w="7560" w:type="dxa"/>
          </w:tcPr>
          <w:p w:rsidR="00404CC2" w:rsidRDefault="00404CC2" w:rsidP="00777BE5">
            <w:pPr>
              <w:pStyle w:val="BankNormal"/>
              <w:spacing w:after="0"/>
              <w:jc w:val="both"/>
              <w:rPr>
                <w:sz w:val="20"/>
              </w:rPr>
            </w:pPr>
            <w:r>
              <w:rPr>
                <w:sz w:val="20"/>
              </w:rPr>
              <w:t>Sarbo-Sweaken Community WASH</w:t>
            </w:r>
          </w:p>
        </w:tc>
        <w:tc>
          <w:tcPr>
            <w:tcW w:w="6408" w:type="dxa"/>
          </w:tcPr>
          <w:p w:rsidR="00404CC2" w:rsidRPr="001523F4" w:rsidRDefault="00132977" w:rsidP="00777BE5">
            <w:pPr>
              <w:rPr>
                <w:sz w:val="20"/>
              </w:rPr>
            </w:pPr>
            <w:r>
              <w:rPr>
                <w:sz w:val="20"/>
              </w:rPr>
              <w:t>August 1</w:t>
            </w:r>
            <w:r w:rsidR="00404CC2">
              <w:rPr>
                <w:sz w:val="20"/>
              </w:rPr>
              <w:t>7, 2012</w:t>
            </w:r>
          </w:p>
        </w:tc>
      </w:tr>
      <w:tr w:rsidR="00404CC2" w:rsidTr="00980419">
        <w:tc>
          <w:tcPr>
            <w:tcW w:w="648" w:type="dxa"/>
          </w:tcPr>
          <w:p w:rsidR="00404CC2" w:rsidRDefault="00404CC2" w:rsidP="00D039DA">
            <w:pPr>
              <w:pStyle w:val="BankNormal"/>
              <w:spacing w:after="0"/>
              <w:jc w:val="both"/>
              <w:rPr>
                <w:sz w:val="20"/>
              </w:rPr>
            </w:pPr>
            <w:r>
              <w:rPr>
                <w:sz w:val="20"/>
              </w:rPr>
              <w:t>81</w:t>
            </w:r>
          </w:p>
        </w:tc>
        <w:tc>
          <w:tcPr>
            <w:tcW w:w="7560" w:type="dxa"/>
          </w:tcPr>
          <w:p w:rsidR="00404CC2" w:rsidRDefault="00404CC2" w:rsidP="00777BE5">
            <w:pPr>
              <w:pStyle w:val="BankNormal"/>
              <w:spacing w:after="0"/>
              <w:jc w:val="both"/>
              <w:rPr>
                <w:sz w:val="20"/>
              </w:rPr>
            </w:pPr>
            <w:r>
              <w:rPr>
                <w:sz w:val="20"/>
              </w:rPr>
              <w:t>Transiebo WASH</w:t>
            </w:r>
          </w:p>
        </w:tc>
        <w:tc>
          <w:tcPr>
            <w:tcW w:w="6408" w:type="dxa"/>
          </w:tcPr>
          <w:p w:rsidR="00404CC2" w:rsidRPr="001523F4" w:rsidRDefault="00132977" w:rsidP="00777BE5">
            <w:pPr>
              <w:rPr>
                <w:sz w:val="20"/>
              </w:rPr>
            </w:pPr>
            <w:r>
              <w:rPr>
                <w:sz w:val="20"/>
              </w:rPr>
              <w:t>August 10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82</w:t>
            </w:r>
          </w:p>
        </w:tc>
        <w:tc>
          <w:tcPr>
            <w:tcW w:w="7560" w:type="dxa"/>
          </w:tcPr>
          <w:p w:rsidR="00404CC2" w:rsidRDefault="00404CC2" w:rsidP="00777BE5">
            <w:pPr>
              <w:pStyle w:val="BankNormal"/>
              <w:spacing w:after="0"/>
              <w:jc w:val="both"/>
              <w:rPr>
                <w:sz w:val="20"/>
              </w:rPr>
            </w:pPr>
            <w:r>
              <w:rPr>
                <w:sz w:val="20"/>
              </w:rPr>
              <w:t>Geeken WASH</w:t>
            </w:r>
          </w:p>
        </w:tc>
        <w:tc>
          <w:tcPr>
            <w:tcW w:w="6408" w:type="dxa"/>
          </w:tcPr>
          <w:p w:rsidR="00404CC2" w:rsidRPr="001523F4" w:rsidRDefault="00132977" w:rsidP="00777BE5">
            <w:pPr>
              <w:rPr>
                <w:sz w:val="20"/>
              </w:rPr>
            </w:pPr>
            <w:r>
              <w:rPr>
                <w:sz w:val="20"/>
              </w:rPr>
              <w:t>August 17</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83</w:t>
            </w:r>
          </w:p>
        </w:tc>
        <w:tc>
          <w:tcPr>
            <w:tcW w:w="7560" w:type="dxa"/>
          </w:tcPr>
          <w:p w:rsidR="00404CC2" w:rsidRDefault="00404CC2" w:rsidP="00777BE5">
            <w:pPr>
              <w:pStyle w:val="BankNormal"/>
              <w:spacing w:after="0"/>
              <w:jc w:val="both"/>
              <w:rPr>
                <w:sz w:val="20"/>
              </w:rPr>
            </w:pPr>
            <w:r>
              <w:rPr>
                <w:sz w:val="20"/>
              </w:rPr>
              <w:t>Jarzon WASH</w:t>
            </w:r>
          </w:p>
        </w:tc>
        <w:tc>
          <w:tcPr>
            <w:tcW w:w="6408" w:type="dxa"/>
          </w:tcPr>
          <w:p w:rsidR="00404CC2" w:rsidRPr="001523F4" w:rsidRDefault="00132977" w:rsidP="00777BE5">
            <w:pPr>
              <w:rPr>
                <w:sz w:val="20"/>
              </w:rPr>
            </w:pPr>
            <w:r>
              <w:rPr>
                <w:sz w:val="20"/>
              </w:rPr>
              <w:t>July 15</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84</w:t>
            </w:r>
          </w:p>
        </w:tc>
        <w:tc>
          <w:tcPr>
            <w:tcW w:w="7560" w:type="dxa"/>
          </w:tcPr>
          <w:p w:rsidR="00404CC2" w:rsidRDefault="00404CC2" w:rsidP="00777BE5">
            <w:pPr>
              <w:pStyle w:val="BankNormal"/>
              <w:spacing w:after="0"/>
              <w:jc w:val="both"/>
              <w:rPr>
                <w:sz w:val="20"/>
              </w:rPr>
            </w:pPr>
            <w:r>
              <w:rPr>
                <w:sz w:val="20"/>
              </w:rPr>
              <w:t>Charles Town WASH</w:t>
            </w:r>
          </w:p>
        </w:tc>
        <w:tc>
          <w:tcPr>
            <w:tcW w:w="6408" w:type="dxa"/>
          </w:tcPr>
          <w:p w:rsidR="00404CC2" w:rsidRPr="001523F4" w:rsidRDefault="00132977" w:rsidP="00777BE5">
            <w:pPr>
              <w:rPr>
                <w:sz w:val="20"/>
              </w:rPr>
            </w:pPr>
            <w:r>
              <w:rPr>
                <w:sz w:val="20"/>
              </w:rPr>
              <w:t>August 17</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85</w:t>
            </w:r>
          </w:p>
        </w:tc>
        <w:tc>
          <w:tcPr>
            <w:tcW w:w="7560" w:type="dxa"/>
          </w:tcPr>
          <w:p w:rsidR="00404CC2" w:rsidRDefault="00404CC2" w:rsidP="00777BE5">
            <w:pPr>
              <w:pStyle w:val="BankNormal"/>
              <w:spacing w:after="0"/>
              <w:jc w:val="both"/>
              <w:rPr>
                <w:sz w:val="20"/>
              </w:rPr>
            </w:pPr>
            <w:r>
              <w:rPr>
                <w:sz w:val="20"/>
              </w:rPr>
              <w:t>Jaweje Fahnbuzu WASH</w:t>
            </w:r>
          </w:p>
        </w:tc>
        <w:tc>
          <w:tcPr>
            <w:tcW w:w="6408" w:type="dxa"/>
          </w:tcPr>
          <w:p w:rsidR="00404CC2" w:rsidRPr="001523F4" w:rsidRDefault="00132977" w:rsidP="00777BE5">
            <w:pPr>
              <w:rPr>
                <w:sz w:val="20"/>
              </w:rPr>
            </w:pPr>
            <w:r w:rsidRPr="00132977">
              <w:rPr>
                <w:sz w:val="20"/>
              </w:rPr>
              <w:t>August 17</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86</w:t>
            </w:r>
          </w:p>
        </w:tc>
        <w:tc>
          <w:tcPr>
            <w:tcW w:w="7560" w:type="dxa"/>
          </w:tcPr>
          <w:p w:rsidR="00404CC2" w:rsidRDefault="00404CC2" w:rsidP="00777BE5">
            <w:pPr>
              <w:pStyle w:val="BankNormal"/>
              <w:spacing w:after="0"/>
              <w:jc w:val="both"/>
              <w:rPr>
                <w:sz w:val="20"/>
              </w:rPr>
            </w:pPr>
            <w:r>
              <w:rPr>
                <w:sz w:val="20"/>
              </w:rPr>
              <w:t>Golodee Gayflor WASH</w:t>
            </w:r>
          </w:p>
        </w:tc>
        <w:tc>
          <w:tcPr>
            <w:tcW w:w="6408" w:type="dxa"/>
          </w:tcPr>
          <w:p w:rsidR="00404CC2" w:rsidRPr="001523F4" w:rsidRDefault="00132977" w:rsidP="00777BE5">
            <w:pPr>
              <w:rPr>
                <w:sz w:val="20"/>
              </w:rPr>
            </w:pPr>
            <w:r>
              <w:rPr>
                <w:sz w:val="20"/>
              </w:rPr>
              <w:t>August 10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87</w:t>
            </w:r>
          </w:p>
        </w:tc>
        <w:tc>
          <w:tcPr>
            <w:tcW w:w="7560" w:type="dxa"/>
          </w:tcPr>
          <w:p w:rsidR="00404CC2" w:rsidRDefault="00404CC2" w:rsidP="00777BE5">
            <w:pPr>
              <w:pStyle w:val="BankNormal"/>
              <w:spacing w:after="0"/>
              <w:jc w:val="both"/>
              <w:rPr>
                <w:sz w:val="20"/>
              </w:rPr>
            </w:pPr>
            <w:r>
              <w:rPr>
                <w:sz w:val="20"/>
              </w:rPr>
              <w:t>Daduta Community WASH</w:t>
            </w:r>
          </w:p>
        </w:tc>
        <w:tc>
          <w:tcPr>
            <w:tcW w:w="6408" w:type="dxa"/>
          </w:tcPr>
          <w:p w:rsidR="00404CC2" w:rsidRPr="001523F4" w:rsidRDefault="00132977" w:rsidP="00777BE5">
            <w:pPr>
              <w:rPr>
                <w:sz w:val="20"/>
              </w:rPr>
            </w:pPr>
            <w:r>
              <w:rPr>
                <w:sz w:val="20"/>
              </w:rPr>
              <w:t>August 10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88</w:t>
            </w:r>
          </w:p>
        </w:tc>
        <w:tc>
          <w:tcPr>
            <w:tcW w:w="7560" w:type="dxa"/>
          </w:tcPr>
          <w:p w:rsidR="00404CC2" w:rsidRDefault="00404CC2" w:rsidP="00777BE5">
            <w:pPr>
              <w:pStyle w:val="BankNormal"/>
              <w:spacing w:after="0"/>
              <w:jc w:val="both"/>
              <w:rPr>
                <w:sz w:val="20"/>
              </w:rPr>
            </w:pPr>
            <w:r>
              <w:rPr>
                <w:sz w:val="20"/>
              </w:rPr>
              <w:t>26 Gate Community WASH</w:t>
            </w:r>
          </w:p>
        </w:tc>
        <w:tc>
          <w:tcPr>
            <w:tcW w:w="6408" w:type="dxa"/>
          </w:tcPr>
          <w:p w:rsidR="00404CC2" w:rsidRPr="001523F4" w:rsidRDefault="004D3D0C" w:rsidP="00777BE5">
            <w:pPr>
              <w:rPr>
                <w:sz w:val="20"/>
              </w:rPr>
            </w:pPr>
            <w:r>
              <w:rPr>
                <w:sz w:val="20"/>
              </w:rPr>
              <w:t>July 31</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89</w:t>
            </w:r>
          </w:p>
        </w:tc>
        <w:tc>
          <w:tcPr>
            <w:tcW w:w="7560" w:type="dxa"/>
          </w:tcPr>
          <w:p w:rsidR="00404CC2" w:rsidRDefault="00404CC2" w:rsidP="00777BE5">
            <w:pPr>
              <w:pStyle w:val="BankNormal"/>
              <w:spacing w:after="0"/>
              <w:jc w:val="both"/>
              <w:rPr>
                <w:sz w:val="20"/>
              </w:rPr>
            </w:pPr>
            <w:r>
              <w:rPr>
                <w:sz w:val="20"/>
              </w:rPr>
              <w:t>Ngbena WASH</w:t>
            </w:r>
          </w:p>
        </w:tc>
        <w:tc>
          <w:tcPr>
            <w:tcW w:w="6408" w:type="dxa"/>
          </w:tcPr>
          <w:p w:rsidR="00404CC2" w:rsidRPr="001523F4" w:rsidRDefault="00404CC2" w:rsidP="00777BE5">
            <w:pPr>
              <w:rPr>
                <w:sz w:val="20"/>
              </w:rPr>
            </w:pPr>
            <w:r>
              <w:rPr>
                <w:sz w:val="20"/>
              </w:rPr>
              <w:t>April 13, 2012</w:t>
            </w:r>
          </w:p>
        </w:tc>
      </w:tr>
      <w:tr w:rsidR="00404CC2" w:rsidTr="00980419">
        <w:tc>
          <w:tcPr>
            <w:tcW w:w="648" w:type="dxa"/>
          </w:tcPr>
          <w:p w:rsidR="00404CC2" w:rsidRDefault="00404CC2" w:rsidP="00D039DA">
            <w:pPr>
              <w:pStyle w:val="BankNormal"/>
              <w:spacing w:after="0"/>
              <w:jc w:val="both"/>
              <w:rPr>
                <w:sz w:val="20"/>
              </w:rPr>
            </w:pPr>
            <w:r>
              <w:rPr>
                <w:sz w:val="20"/>
              </w:rPr>
              <w:t>90</w:t>
            </w:r>
          </w:p>
        </w:tc>
        <w:tc>
          <w:tcPr>
            <w:tcW w:w="7560" w:type="dxa"/>
          </w:tcPr>
          <w:p w:rsidR="00404CC2" w:rsidRDefault="00404CC2" w:rsidP="00777BE5">
            <w:pPr>
              <w:pStyle w:val="BankNormal"/>
              <w:spacing w:after="0"/>
              <w:jc w:val="both"/>
              <w:rPr>
                <w:sz w:val="20"/>
              </w:rPr>
            </w:pPr>
            <w:r>
              <w:rPr>
                <w:sz w:val="20"/>
              </w:rPr>
              <w:t>Kollie-Ta Wollie Community WASH</w:t>
            </w:r>
          </w:p>
        </w:tc>
        <w:tc>
          <w:tcPr>
            <w:tcW w:w="6408" w:type="dxa"/>
          </w:tcPr>
          <w:p w:rsidR="00404CC2" w:rsidRPr="001523F4" w:rsidRDefault="004D3D0C" w:rsidP="00777BE5">
            <w:pPr>
              <w:rPr>
                <w:sz w:val="20"/>
              </w:rPr>
            </w:pPr>
            <w:r>
              <w:rPr>
                <w:sz w:val="20"/>
              </w:rPr>
              <w:t>July 15</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91</w:t>
            </w:r>
          </w:p>
        </w:tc>
        <w:tc>
          <w:tcPr>
            <w:tcW w:w="7560" w:type="dxa"/>
          </w:tcPr>
          <w:p w:rsidR="00404CC2" w:rsidRDefault="00404CC2" w:rsidP="00777BE5">
            <w:pPr>
              <w:pStyle w:val="BankNormal"/>
              <w:spacing w:after="0"/>
              <w:jc w:val="both"/>
              <w:rPr>
                <w:sz w:val="20"/>
              </w:rPr>
            </w:pPr>
            <w:r>
              <w:rPr>
                <w:sz w:val="20"/>
              </w:rPr>
              <w:t>Mana Kporlorsue Community WASH</w:t>
            </w:r>
          </w:p>
        </w:tc>
        <w:tc>
          <w:tcPr>
            <w:tcW w:w="6408" w:type="dxa"/>
          </w:tcPr>
          <w:p w:rsidR="00404CC2" w:rsidRPr="001523F4" w:rsidRDefault="004D3D0C" w:rsidP="00777BE5">
            <w:pPr>
              <w:rPr>
                <w:sz w:val="20"/>
              </w:rPr>
            </w:pPr>
            <w:r>
              <w:rPr>
                <w:sz w:val="20"/>
              </w:rPr>
              <w:t>August 17</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92</w:t>
            </w:r>
          </w:p>
        </w:tc>
        <w:tc>
          <w:tcPr>
            <w:tcW w:w="7560" w:type="dxa"/>
          </w:tcPr>
          <w:p w:rsidR="00404CC2" w:rsidRDefault="00404CC2" w:rsidP="00777BE5">
            <w:pPr>
              <w:pStyle w:val="BankNormal"/>
              <w:spacing w:after="0"/>
              <w:jc w:val="both"/>
              <w:rPr>
                <w:sz w:val="20"/>
              </w:rPr>
            </w:pPr>
            <w:r>
              <w:rPr>
                <w:sz w:val="20"/>
              </w:rPr>
              <w:t>Bondi Community WASH</w:t>
            </w:r>
          </w:p>
        </w:tc>
        <w:tc>
          <w:tcPr>
            <w:tcW w:w="6408" w:type="dxa"/>
          </w:tcPr>
          <w:p w:rsidR="00404CC2" w:rsidRPr="001523F4" w:rsidRDefault="004D3D0C" w:rsidP="00777BE5">
            <w:pPr>
              <w:rPr>
                <w:sz w:val="20"/>
              </w:rPr>
            </w:pPr>
            <w:r w:rsidRPr="004D3D0C">
              <w:rPr>
                <w:sz w:val="20"/>
              </w:rPr>
              <w:t>August 17</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93</w:t>
            </w:r>
          </w:p>
        </w:tc>
        <w:tc>
          <w:tcPr>
            <w:tcW w:w="7560" w:type="dxa"/>
          </w:tcPr>
          <w:p w:rsidR="00404CC2" w:rsidRDefault="00404CC2" w:rsidP="00777BE5">
            <w:pPr>
              <w:pStyle w:val="BankNormal"/>
              <w:spacing w:after="0"/>
              <w:jc w:val="both"/>
              <w:rPr>
                <w:sz w:val="20"/>
              </w:rPr>
            </w:pPr>
            <w:r>
              <w:rPr>
                <w:sz w:val="20"/>
              </w:rPr>
              <w:t>Sao-Bolyeala Communities WASH</w:t>
            </w:r>
          </w:p>
        </w:tc>
        <w:tc>
          <w:tcPr>
            <w:tcW w:w="6408" w:type="dxa"/>
          </w:tcPr>
          <w:p w:rsidR="00404CC2" w:rsidRPr="001523F4" w:rsidRDefault="004D3D0C" w:rsidP="00777BE5">
            <w:pPr>
              <w:rPr>
                <w:sz w:val="20"/>
              </w:rPr>
            </w:pPr>
            <w:r w:rsidRPr="004D3D0C">
              <w:rPr>
                <w:sz w:val="20"/>
              </w:rPr>
              <w:t>August 17</w:t>
            </w:r>
            <w:r w:rsidR="00404CC2" w:rsidRPr="0088194F">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94</w:t>
            </w:r>
          </w:p>
        </w:tc>
        <w:tc>
          <w:tcPr>
            <w:tcW w:w="7560" w:type="dxa"/>
          </w:tcPr>
          <w:p w:rsidR="00404CC2" w:rsidRDefault="00404CC2" w:rsidP="00777BE5">
            <w:pPr>
              <w:pStyle w:val="BankNormal"/>
              <w:spacing w:after="0"/>
              <w:jc w:val="both"/>
              <w:rPr>
                <w:sz w:val="20"/>
              </w:rPr>
            </w:pPr>
            <w:r>
              <w:rPr>
                <w:sz w:val="20"/>
              </w:rPr>
              <w:t>Duoplay-Zeanlay Communities WASH</w:t>
            </w:r>
          </w:p>
        </w:tc>
        <w:tc>
          <w:tcPr>
            <w:tcW w:w="6408" w:type="dxa"/>
          </w:tcPr>
          <w:p w:rsidR="00404CC2" w:rsidRPr="001523F4" w:rsidRDefault="004D3D0C" w:rsidP="00777BE5">
            <w:pPr>
              <w:rPr>
                <w:sz w:val="20"/>
              </w:rPr>
            </w:pPr>
            <w:r w:rsidRPr="004D3D0C">
              <w:rPr>
                <w:sz w:val="20"/>
              </w:rPr>
              <w:t>August 17</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95</w:t>
            </w:r>
          </w:p>
        </w:tc>
        <w:tc>
          <w:tcPr>
            <w:tcW w:w="7560" w:type="dxa"/>
          </w:tcPr>
          <w:p w:rsidR="00404CC2" w:rsidRDefault="00404CC2" w:rsidP="00777BE5">
            <w:pPr>
              <w:pStyle w:val="BankNormal"/>
              <w:spacing w:after="0"/>
              <w:jc w:val="both"/>
              <w:rPr>
                <w:sz w:val="20"/>
              </w:rPr>
            </w:pPr>
            <w:r>
              <w:rPr>
                <w:sz w:val="20"/>
              </w:rPr>
              <w:t>Senagolo-Konabeh Communities WASH</w:t>
            </w:r>
          </w:p>
        </w:tc>
        <w:tc>
          <w:tcPr>
            <w:tcW w:w="6408" w:type="dxa"/>
          </w:tcPr>
          <w:p w:rsidR="00404CC2" w:rsidRPr="001523F4" w:rsidRDefault="004D3D0C" w:rsidP="00777BE5">
            <w:pPr>
              <w:rPr>
                <w:sz w:val="20"/>
              </w:rPr>
            </w:pPr>
            <w:r w:rsidRPr="004D3D0C">
              <w:rPr>
                <w:sz w:val="20"/>
              </w:rPr>
              <w:t>August 1</w:t>
            </w:r>
            <w:r>
              <w:rPr>
                <w:sz w:val="20"/>
              </w:rPr>
              <w:t>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96</w:t>
            </w:r>
          </w:p>
        </w:tc>
        <w:tc>
          <w:tcPr>
            <w:tcW w:w="7560" w:type="dxa"/>
          </w:tcPr>
          <w:p w:rsidR="00404CC2" w:rsidRDefault="00404CC2" w:rsidP="00777BE5">
            <w:pPr>
              <w:pStyle w:val="BankNormal"/>
              <w:spacing w:after="0"/>
              <w:jc w:val="both"/>
              <w:rPr>
                <w:sz w:val="20"/>
              </w:rPr>
            </w:pPr>
            <w:r>
              <w:rPr>
                <w:sz w:val="20"/>
              </w:rPr>
              <w:t>Kudu-Bambodu-Fassah Communities WASH</w:t>
            </w:r>
          </w:p>
        </w:tc>
        <w:tc>
          <w:tcPr>
            <w:tcW w:w="6408" w:type="dxa"/>
          </w:tcPr>
          <w:p w:rsidR="00404CC2" w:rsidRPr="001523F4" w:rsidRDefault="004D3D0C" w:rsidP="00777BE5">
            <w:pPr>
              <w:rPr>
                <w:sz w:val="20"/>
              </w:rPr>
            </w:pPr>
            <w:r w:rsidRPr="004D3D0C">
              <w:rPr>
                <w:sz w:val="20"/>
              </w:rPr>
              <w:t>August 1</w:t>
            </w:r>
            <w:r>
              <w:rPr>
                <w:sz w:val="20"/>
              </w:rPr>
              <w:t>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97</w:t>
            </w:r>
          </w:p>
        </w:tc>
        <w:tc>
          <w:tcPr>
            <w:tcW w:w="7560" w:type="dxa"/>
          </w:tcPr>
          <w:p w:rsidR="00404CC2" w:rsidRDefault="00404CC2" w:rsidP="00777BE5">
            <w:pPr>
              <w:pStyle w:val="BankNormal"/>
              <w:spacing w:after="0"/>
              <w:jc w:val="both"/>
              <w:rPr>
                <w:sz w:val="20"/>
              </w:rPr>
            </w:pPr>
            <w:r>
              <w:rPr>
                <w:sz w:val="20"/>
              </w:rPr>
              <w:t>Kakayama-Chegionine Communities WASH</w:t>
            </w:r>
          </w:p>
        </w:tc>
        <w:tc>
          <w:tcPr>
            <w:tcW w:w="6408" w:type="dxa"/>
          </w:tcPr>
          <w:p w:rsidR="00404CC2" w:rsidRPr="001523F4" w:rsidRDefault="004D3D0C" w:rsidP="00777BE5">
            <w:pPr>
              <w:rPr>
                <w:sz w:val="20"/>
              </w:rPr>
            </w:pPr>
            <w:r>
              <w:rPr>
                <w:sz w:val="20"/>
              </w:rPr>
              <w:t>August 10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98</w:t>
            </w:r>
          </w:p>
        </w:tc>
        <w:tc>
          <w:tcPr>
            <w:tcW w:w="7560" w:type="dxa"/>
          </w:tcPr>
          <w:p w:rsidR="00404CC2" w:rsidRDefault="00404CC2" w:rsidP="00777BE5">
            <w:pPr>
              <w:pStyle w:val="BankNormal"/>
              <w:spacing w:after="0"/>
              <w:jc w:val="both"/>
              <w:rPr>
                <w:sz w:val="20"/>
              </w:rPr>
            </w:pPr>
            <w:r>
              <w:rPr>
                <w:sz w:val="20"/>
              </w:rPr>
              <w:t>Pouh Town WASH</w:t>
            </w:r>
          </w:p>
        </w:tc>
        <w:tc>
          <w:tcPr>
            <w:tcW w:w="6408" w:type="dxa"/>
          </w:tcPr>
          <w:p w:rsidR="00404CC2" w:rsidRPr="001523F4" w:rsidRDefault="004D3D0C" w:rsidP="00777BE5">
            <w:pPr>
              <w:rPr>
                <w:sz w:val="20"/>
              </w:rPr>
            </w:pPr>
            <w:r w:rsidRPr="004D3D0C">
              <w:rPr>
                <w:sz w:val="20"/>
              </w:rPr>
              <w:t>August 1</w:t>
            </w:r>
            <w:r>
              <w:rPr>
                <w:sz w:val="20"/>
              </w:rPr>
              <w:t>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99</w:t>
            </w:r>
          </w:p>
        </w:tc>
        <w:tc>
          <w:tcPr>
            <w:tcW w:w="7560" w:type="dxa"/>
          </w:tcPr>
          <w:p w:rsidR="00404CC2" w:rsidRDefault="00404CC2" w:rsidP="00777BE5">
            <w:pPr>
              <w:pStyle w:val="BankNormal"/>
              <w:spacing w:after="0"/>
              <w:jc w:val="both"/>
              <w:rPr>
                <w:sz w:val="20"/>
              </w:rPr>
            </w:pPr>
            <w:r>
              <w:rPr>
                <w:sz w:val="20"/>
              </w:rPr>
              <w:t>Zanwo Quarter WASH</w:t>
            </w:r>
          </w:p>
        </w:tc>
        <w:tc>
          <w:tcPr>
            <w:tcW w:w="6408" w:type="dxa"/>
          </w:tcPr>
          <w:p w:rsidR="00404CC2" w:rsidRPr="001523F4" w:rsidRDefault="004D3D0C" w:rsidP="00777BE5">
            <w:pPr>
              <w:rPr>
                <w:sz w:val="20"/>
              </w:rPr>
            </w:pPr>
            <w:r>
              <w:rPr>
                <w:sz w:val="20"/>
              </w:rPr>
              <w:t>July 31</w:t>
            </w:r>
            <w:r w:rsidR="00404CC2" w:rsidRPr="0088194F">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100</w:t>
            </w:r>
          </w:p>
        </w:tc>
        <w:tc>
          <w:tcPr>
            <w:tcW w:w="7560" w:type="dxa"/>
          </w:tcPr>
          <w:p w:rsidR="00404CC2" w:rsidRDefault="00404CC2" w:rsidP="00777BE5">
            <w:pPr>
              <w:pStyle w:val="BankNormal"/>
              <w:spacing w:after="0"/>
              <w:jc w:val="both"/>
              <w:rPr>
                <w:sz w:val="20"/>
              </w:rPr>
            </w:pPr>
            <w:r>
              <w:rPr>
                <w:sz w:val="20"/>
              </w:rPr>
              <w:t>Wahkpenken Community WASH</w:t>
            </w:r>
          </w:p>
        </w:tc>
        <w:tc>
          <w:tcPr>
            <w:tcW w:w="6408" w:type="dxa"/>
          </w:tcPr>
          <w:p w:rsidR="00404CC2" w:rsidRPr="001523F4" w:rsidRDefault="00E91CB4" w:rsidP="00777BE5">
            <w:pPr>
              <w:rPr>
                <w:sz w:val="20"/>
              </w:rPr>
            </w:pPr>
            <w:r>
              <w:rPr>
                <w:sz w:val="20"/>
              </w:rPr>
              <w:t>August 10</w:t>
            </w:r>
            <w:r w:rsidR="00404CC2" w:rsidRPr="0088194F">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lastRenderedPageBreak/>
              <w:t>101</w:t>
            </w:r>
          </w:p>
        </w:tc>
        <w:tc>
          <w:tcPr>
            <w:tcW w:w="7560" w:type="dxa"/>
          </w:tcPr>
          <w:p w:rsidR="00404CC2" w:rsidRDefault="00404CC2" w:rsidP="00777BE5">
            <w:pPr>
              <w:pStyle w:val="BankNormal"/>
              <w:spacing w:after="0"/>
              <w:jc w:val="both"/>
              <w:rPr>
                <w:sz w:val="20"/>
              </w:rPr>
            </w:pPr>
            <w:r>
              <w:rPr>
                <w:sz w:val="20"/>
              </w:rPr>
              <w:t>Murryville WASH</w:t>
            </w:r>
          </w:p>
        </w:tc>
        <w:tc>
          <w:tcPr>
            <w:tcW w:w="6408" w:type="dxa"/>
          </w:tcPr>
          <w:p w:rsidR="00404CC2" w:rsidRPr="001523F4" w:rsidRDefault="007C61A9" w:rsidP="00777BE5">
            <w:pPr>
              <w:rPr>
                <w:sz w:val="20"/>
              </w:rPr>
            </w:pPr>
            <w:r>
              <w:rPr>
                <w:sz w:val="20"/>
              </w:rPr>
              <w:t>August 17</w:t>
            </w:r>
            <w:r w:rsidR="00404CC2" w:rsidRPr="0088194F">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102</w:t>
            </w:r>
          </w:p>
        </w:tc>
        <w:tc>
          <w:tcPr>
            <w:tcW w:w="7560" w:type="dxa"/>
          </w:tcPr>
          <w:p w:rsidR="00404CC2" w:rsidRPr="00BD17B8" w:rsidRDefault="00404CC2" w:rsidP="00777BE5">
            <w:pPr>
              <w:pStyle w:val="BankNormal"/>
              <w:spacing w:after="0"/>
              <w:jc w:val="both"/>
              <w:rPr>
                <w:sz w:val="20"/>
              </w:rPr>
            </w:pPr>
            <w:r w:rsidRPr="00BD17B8">
              <w:rPr>
                <w:sz w:val="20"/>
              </w:rPr>
              <w:t>Plusunnie-Slondoe Communities WASH</w:t>
            </w:r>
          </w:p>
        </w:tc>
        <w:tc>
          <w:tcPr>
            <w:tcW w:w="6408" w:type="dxa"/>
          </w:tcPr>
          <w:p w:rsidR="00404CC2" w:rsidRPr="00BD17B8" w:rsidRDefault="00BD17B8" w:rsidP="00777BE5">
            <w:pPr>
              <w:rPr>
                <w:sz w:val="20"/>
              </w:rPr>
            </w:pPr>
            <w:r w:rsidRPr="00BD17B8">
              <w:rPr>
                <w:sz w:val="20"/>
              </w:rPr>
              <w:t>August 17</w:t>
            </w:r>
            <w:r w:rsidR="00404CC2" w:rsidRPr="00BD17B8">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103</w:t>
            </w:r>
          </w:p>
        </w:tc>
        <w:tc>
          <w:tcPr>
            <w:tcW w:w="7560" w:type="dxa"/>
          </w:tcPr>
          <w:p w:rsidR="00404CC2" w:rsidRPr="00BD17B8" w:rsidRDefault="00404CC2" w:rsidP="00777BE5">
            <w:pPr>
              <w:pStyle w:val="BankNormal"/>
              <w:spacing w:after="0"/>
              <w:jc w:val="both"/>
              <w:rPr>
                <w:sz w:val="20"/>
              </w:rPr>
            </w:pPr>
            <w:r w:rsidRPr="00BD17B8">
              <w:rPr>
                <w:sz w:val="20"/>
              </w:rPr>
              <w:t>Julutown WASH</w:t>
            </w:r>
          </w:p>
        </w:tc>
        <w:tc>
          <w:tcPr>
            <w:tcW w:w="6408" w:type="dxa"/>
          </w:tcPr>
          <w:p w:rsidR="00404CC2" w:rsidRPr="00BD17B8" w:rsidRDefault="00BD17B8" w:rsidP="00777BE5">
            <w:pPr>
              <w:rPr>
                <w:sz w:val="20"/>
              </w:rPr>
            </w:pPr>
            <w:r w:rsidRPr="00BD17B8">
              <w:rPr>
                <w:sz w:val="20"/>
              </w:rPr>
              <w:t>August 17</w:t>
            </w:r>
            <w:r w:rsidR="00404CC2" w:rsidRPr="00BD17B8">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104</w:t>
            </w:r>
          </w:p>
        </w:tc>
        <w:tc>
          <w:tcPr>
            <w:tcW w:w="7560" w:type="dxa"/>
          </w:tcPr>
          <w:p w:rsidR="00404CC2" w:rsidRDefault="00404CC2" w:rsidP="00777BE5">
            <w:pPr>
              <w:pStyle w:val="BankNormal"/>
              <w:spacing w:after="0"/>
              <w:jc w:val="both"/>
              <w:rPr>
                <w:sz w:val="20"/>
              </w:rPr>
            </w:pPr>
            <w:r>
              <w:rPr>
                <w:sz w:val="20"/>
              </w:rPr>
              <w:t>Tommy Village WASH</w:t>
            </w:r>
          </w:p>
        </w:tc>
        <w:tc>
          <w:tcPr>
            <w:tcW w:w="6408" w:type="dxa"/>
          </w:tcPr>
          <w:p w:rsidR="00404CC2" w:rsidRPr="001523F4" w:rsidRDefault="00BD17B8" w:rsidP="00777BE5">
            <w:pPr>
              <w:rPr>
                <w:sz w:val="20"/>
              </w:rPr>
            </w:pPr>
            <w:r w:rsidRPr="00BD17B8">
              <w:rPr>
                <w:sz w:val="20"/>
              </w:rPr>
              <w:t>August 1</w:t>
            </w:r>
            <w:r>
              <w:rPr>
                <w:sz w:val="20"/>
              </w:rPr>
              <w:t>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105</w:t>
            </w:r>
          </w:p>
        </w:tc>
        <w:tc>
          <w:tcPr>
            <w:tcW w:w="7560" w:type="dxa"/>
          </w:tcPr>
          <w:p w:rsidR="00404CC2" w:rsidRDefault="00404CC2" w:rsidP="00777BE5">
            <w:pPr>
              <w:pStyle w:val="BankNormal"/>
              <w:spacing w:after="0"/>
              <w:jc w:val="both"/>
              <w:rPr>
                <w:sz w:val="20"/>
              </w:rPr>
            </w:pPr>
            <w:r>
              <w:rPr>
                <w:sz w:val="20"/>
              </w:rPr>
              <w:t>Gbar Town WASH</w:t>
            </w:r>
          </w:p>
        </w:tc>
        <w:tc>
          <w:tcPr>
            <w:tcW w:w="6408" w:type="dxa"/>
          </w:tcPr>
          <w:p w:rsidR="00404CC2" w:rsidRPr="001523F4" w:rsidRDefault="00BD17B8" w:rsidP="00777BE5">
            <w:pPr>
              <w:rPr>
                <w:sz w:val="20"/>
              </w:rPr>
            </w:pPr>
            <w:r w:rsidRPr="00BD17B8">
              <w:rPr>
                <w:sz w:val="20"/>
              </w:rPr>
              <w:t>August 17</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106</w:t>
            </w:r>
          </w:p>
        </w:tc>
        <w:tc>
          <w:tcPr>
            <w:tcW w:w="7560" w:type="dxa"/>
          </w:tcPr>
          <w:p w:rsidR="00404CC2" w:rsidRDefault="00404CC2" w:rsidP="00777BE5">
            <w:pPr>
              <w:pStyle w:val="BankNormal"/>
              <w:spacing w:after="0"/>
              <w:jc w:val="both"/>
              <w:rPr>
                <w:sz w:val="20"/>
              </w:rPr>
            </w:pPr>
            <w:r>
              <w:rPr>
                <w:sz w:val="20"/>
              </w:rPr>
              <w:t>Planplanken-Jarboken-Jlateken-Iron Gate Communities WASH</w:t>
            </w:r>
          </w:p>
        </w:tc>
        <w:tc>
          <w:tcPr>
            <w:tcW w:w="6408" w:type="dxa"/>
          </w:tcPr>
          <w:p w:rsidR="00404CC2" w:rsidRPr="001523F4" w:rsidRDefault="00BD17B8" w:rsidP="00777BE5">
            <w:pPr>
              <w:rPr>
                <w:sz w:val="20"/>
              </w:rPr>
            </w:pPr>
            <w:r>
              <w:rPr>
                <w:sz w:val="20"/>
              </w:rPr>
              <w:t>August 10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107</w:t>
            </w:r>
          </w:p>
        </w:tc>
        <w:tc>
          <w:tcPr>
            <w:tcW w:w="7560" w:type="dxa"/>
          </w:tcPr>
          <w:p w:rsidR="00404CC2" w:rsidRDefault="00404CC2" w:rsidP="00777BE5">
            <w:pPr>
              <w:pStyle w:val="BankNormal"/>
              <w:spacing w:after="0"/>
              <w:jc w:val="both"/>
              <w:rPr>
                <w:sz w:val="20"/>
              </w:rPr>
            </w:pPr>
            <w:r>
              <w:rPr>
                <w:sz w:val="20"/>
              </w:rPr>
              <w:t>Klay Town WASH</w:t>
            </w:r>
          </w:p>
        </w:tc>
        <w:tc>
          <w:tcPr>
            <w:tcW w:w="6408" w:type="dxa"/>
          </w:tcPr>
          <w:p w:rsidR="00404CC2" w:rsidRPr="001523F4" w:rsidRDefault="00BD17B8" w:rsidP="00777BE5">
            <w:pPr>
              <w:rPr>
                <w:sz w:val="20"/>
              </w:rPr>
            </w:pPr>
            <w:r w:rsidRPr="00BD17B8">
              <w:rPr>
                <w:sz w:val="20"/>
              </w:rPr>
              <w:t>August 1</w:t>
            </w:r>
            <w:r>
              <w:rPr>
                <w:sz w:val="20"/>
              </w:rPr>
              <w:t>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108</w:t>
            </w:r>
          </w:p>
        </w:tc>
        <w:tc>
          <w:tcPr>
            <w:tcW w:w="7560" w:type="dxa"/>
          </w:tcPr>
          <w:p w:rsidR="00404CC2" w:rsidRDefault="00404CC2" w:rsidP="00777BE5">
            <w:pPr>
              <w:pStyle w:val="BankNormal"/>
              <w:spacing w:after="0"/>
              <w:jc w:val="both"/>
              <w:rPr>
                <w:sz w:val="20"/>
              </w:rPr>
            </w:pPr>
            <w:r>
              <w:rPr>
                <w:sz w:val="20"/>
              </w:rPr>
              <w:t>Bible Way-Stephen Tolbert-New Georgia Communities WASH</w:t>
            </w:r>
          </w:p>
        </w:tc>
        <w:tc>
          <w:tcPr>
            <w:tcW w:w="6408" w:type="dxa"/>
          </w:tcPr>
          <w:p w:rsidR="00404CC2" w:rsidRPr="001523F4" w:rsidRDefault="00BD17B8" w:rsidP="00777BE5">
            <w:pPr>
              <w:rPr>
                <w:sz w:val="20"/>
              </w:rPr>
            </w:pPr>
            <w:r>
              <w:rPr>
                <w:sz w:val="20"/>
              </w:rPr>
              <w:t>July 31</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109</w:t>
            </w:r>
          </w:p>
        </w:tc>
        <w:tc>
          <w:tcPr>
            <w:tcW w:w="7560" w:type="dxa"/>
          </w:tcPr>
          <w:p w:rsidR="00404CC2" w:rsidRPr="00D039DA" w:rsidRDefault="00404CC2" w:rsidP="00777BE5">
            <w:pPr>
              <w:pStyle w:val="BankNormal"/>
              <w:spacing w:after="0"/>
              <w:jc w:val="both"/>
              <w:rPr>
                <w:sz w:val="20"/>
              </w:rPr>
            </w:pPr>
            <w:r>
              <w:rPr>
                <w:sz w:val="20"/>
              </w:rPr>
              <w:t xml:space="preserve">Naanpea Community WASH  </w:t>
            </w:r>
          </w:p>
        </w:tc>
        <w:tc>
          <w:tcPr>
            <w:tcW w:w="6408" w:type="dxa"/>
          </w:tcPr>
          <w:p w:rsidR="00404CC2" w:rsidRPr="00D039DA" w:rsidRDefault="00404CC2" w:rsidP="00777BE5">
            <w:pPr>
              <w:pStyle w:val="BankNormal"/>
              <w:spacing w:after="0"/>
              <w:jc w:val="both"/>
              <w:rPr>
                <w:sz w:val="20"/>
              </w:rPr>
            </w:pPr>
            <w:r>
              <w:rPr>
                <w:sz w:val="20"/>
              </w:rPr>
              <w:t>October 10, 2012</w:t>
            </w:r>
          </w:p>
        </w:tc>
      </w:tr>
      <w:tr w:rsidR="00404CC2" w:rsidTr="00980419">
        <w:tc>
          <w:tcPr>
            <w:tcW w:w="648" w:type="dxa"/>
          </w:tcPr>
          <w:p w:rsidR="00404CC2" w:rsidRDefault="00404CC2" w:rsidP="00D039DA">
            <w:pPr>
              <w:pStyle w:val="BankNormal"/>
              <w:spacing w:after="0"/>
              <w:jc w:val="both"/>
              <w:rPr>
                <w:sz w:val="20"/>
              </w:rPr>
            </w:pPr>
            <w:r>
              <w:rPr>
                <w:sz w:val="20"/>
              </w:rPr>
              <w:t>110</w:t>
            </w:r>
          </w:p>
        </w:tc>
        <w:tc>
          <w:tcPr>
            <w:tcW w:w="7560" w:type="dxa"/>
          </w:tcPr>
          <w:p w:rsidR="00404CC2" w:rsidRPr="00D039DA" w:rsidRDefault="00404CC2" w:rsidP="00777BE5">
            <w:pPr>
              <w:pStyle w:val="BankNormal"/>
              <w:spacing w:after="0"/>
              <w:jc w:val="both"/>
              <w:rPr>
                <w:sz w:val="20"/>
              </w:rPr>
            </w:pPr>
            <w:r>
              <w:rPr>
                <w:sz w:val="20"/>
              </w:rPr>
              <w:t xml:space="preserve">Little Bassa Community WASH </w:t>
            </w:r>
          </w:p>
        </w:tc>
        <w:tc>
          <w:tcPr>
            <w:tcW w:w="6408" w:type="dxa"/>
          </w:tcPr>
          <w:p w:rsidR="00404CC2" w:rsidRPr="00EC17FB" w:rsidRDefault="00404CC2" w:rsidP="00777BE5">
            <w:pPr>
              <w:rPr>
                <w:sz w:val="20"/>
              </w:rPr>
            </w:pPr>
            <w:r w:rsidRPr="00EC17FB">
              <w:rPr>
                <w:sz w:val="20"/>
              </w:rPr>
              <w:t>October 10</w:t>
            </w:r>
            <w:r>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111</w:t>
            </w:r>
          </w:p>
        </w:tc>
        <w:tc>
          <w:tcPr>
            <w:tcW w:w="7560" w:type="dxa"/>
          </w:tcPr>
          <w:p w:rsidR="00404CC2" w:rsidRPr="00D039DA" w:rsidRDefault="00404CC2" w:rsidP="00777BE5">
            <w:pPr>
              <w:pStyle w:val="BankNormal"/>
              <w:spacing w:after="0"/>
              <w:jc w:val="both"/>
              <w:rPr>
                <w:sz w:val="20"/>
              </w:rPr>
            </w:pPr>
            <w:r>
              <w:rPr>
                <w:sz w:val="20"/>
              </w:rPr>
              <w:t>Karngbablee Community WASH</w:t>
            </w:r>
          </w:p>
        </w:tc>
        <w:tc>
          <w:tcPr>
            <w:tcW w:w="6408" w:type="dxa"/>
          </w:tcPr>
          <w:p w:rsidR="00404CC2" w:rsidRPr="00EC17FB" w:rsidRDefault="00404CC2" w:rsidP="00777BE5">
            <w:pPr>
              <w:rPr>
                <w:sz w:val="20"/>
              </w:rPr>
            </w:pPr>
            <w:r w:rsidRPr="00EC17FB">
              <w:rPr>
                <w:sz w:val="20"/>
              </w:rPr>
              <w:t>October 10</w:t>
            </w:r>
            <w:r w:rsidRPr="00C22129">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112</w:t>
            </w:r>
          </w:p>
        </w:tc>
        <w:tc>
          <w:tcPr>
            <w:tcW w:w="7560" w:type="dxa"/>
          </w:tcPr>
          <w:p w:rsidR="00404CC2" w:rsidRPr="00D039DA" w:rsidRDefault="00404CC2" w:rsidP="00777BE5">
            <w:pPr>
              <w:pStyle w:val="BankNormal"/>
              <w:spacing w:after="0"/>
              <w:jc w:val="both"/>
              <w:rPr>
                <w:sz w:val="20"/>
              </w:rPr>
            </w:pPr>
            <w:r>
              <w:rPr>
                <w:sz w:val="20"/>
              </w:rPr>
              <w:t>Yiefien Community WASH</w:t>
            </w:r>
          </w:p>
        </w:tc>
        <w:tc>
          <w:tcPr>
            <w:tcW w:w="6408" w:type="dxa"/>
          </w:tcPr>
          <w:p w:rsidR="00404CC2" w:rsidRPr="00EC17FB" w:rsidRDefault="00404CC2" w:rsidP="00777BE5">
            <w:pPr>
              <w:rPr>
                <w:sz w:val="20"/>
              </w:rPr>
            </w:pPr>
            <w:r w:rsidRPr="00EC17FB">
              <w:rPr>
                <w:sz w:val="20"/>
              </w:rPr>
              <w:t>October 10</w:t>
            </w:r>
            <w:r w:rsidRPr="00C22129">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113</w:t>
            </w:r>
          </w:p>
        </w:tc>
        <w:tc>
          <w:tcPr>
            <w:tcW w:w="7560" w:type="dxa"/>
          </w:tcPr>
          <w:p w:rsidR="00404CC2" w:rsidRPr="00D039DA" w:rsidRDefault="00404CC2" w:rsidP="00777BE5">
            <w:pPr>
              <w:pStyle w:val="BankNormal"/>
              <w:spacing w:after="0"/>
              <w:jc w:val="both"/>
              <w:rPr>
                <w:sz w:val="20"/>
              </w:rPr>
            </w:pPr>
            <w:r>
              <w:rPr>
                <w:sz w:val="20"/>
              </w:rPr>
              <w:t>Lowlay Community WASH</w:t>
            </w:r>
          </w:p>
        </w:tc>
        <w:tc>
          <w:tcPr>
            <w:tcW w:w="6408" w:type="dxa"/>
          </w:tcPr>
          <w:p w:rsidR="00404CC2" w:rsidRPr="00EC17FB" w:rsidRDefault="00404CC2" w:rsidP="00777BE5">
            <w:pPr>
              <w:rPr>
                <w:sz w:val="20"/>
              </w:rPr>
            </w:pPr>
            <w:r w:rsidRPr="00EC17FB">
              <w:rPr>
                <w:sz w:val="20"/>
              </w:rPr>
              <w:t>October 10</w:t>
            </w:r>
            <w:r w:rsidRPr="00C22129">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114</w:t>
            </w:r>
          </w:p>
        </w:tc>
        <w:tc>
          <w:tcPr>
            <w:tcW w:w="7560" w:type="dxa"/>
          </w:tcPr>
          <w:p w:rsidR="00404CC2" w:rsidRPr="00D039DA" w:rsidRDefault="00404CC2" w:rsidP="00777BE5">
            <w:pPr>
              <w:pStyle w:val="BankNormal"/>
              <w:spacing w:after="0"/>
              <w:jc w:val="both"/>
              <w:rPr>
                <w:sz w:val="20"/>
              </w:rPr>
            </w:pPr>
            <w:r>
              <w:rPr>
                <w:sz w:val="20"/>
              </w:rPr>
              <w:t>Wessiah-Nrokia-Sloyen Community WASH</w:t>
            </w:r>
          </w:p>
        </w:tc>
        <w:tc>
          <w:tcPr>
            <w:tcW w:w="6408" w:type="dxa"/>
          </w:tcPr>
          <w:p w:rsidR="00404CC2" w:rsidRPr="00EC17FB" w:rsidRDefault="00404CC2" w:rsidP="00777BE5">
            <w:pPr>
              <w:rPr>
                <w:sz w:val="20"/>
              </w:rPr>
            </w:pPr>
            <w:r w:rsidRPr="00EC17FB">
              <w:rPr>
                <w:sz w:val="20"/>
              </w:rPr>
              <w:t>October 10</w:t>
            </w:r>
            <w:r w:rsidRPr="00C22129">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115</w:t>
            </w:r>
          </w:p>
        </w:tc>
        <w:tc>
          <w:tcPr>
            <w:tcW w:w="7560" w:type="dxa"/>
          </w:tcPr>
          <w:p w:rsidR="00404CC2" w:rsidRPr="00D039DA" w:rsidRDefault="00404CC2" w:rsidP="00777BE5">
            <w:pPr>
              <w:pStyle w:val="BankNormal"/>
              <w:spacing w:after="0"/>
              <w:jc w:val="both"/>
              <w:rPr>
                <w:sz w:val="20"/>
              </w:rPr>
            </w:pPr>
            <w:r>
              <w:rPr>
                <w:sz w:val="20"/>
              </w:rPr>
              <w:t>Vonzua WASH</w:t>
            </w:r>
          </w:p>
        </w:tc>
        <w:tc>
          <w:tcPr>
            <w:tcW w:w="6408" w:type="dxa"/>
          </w:tcPr>
          <w:p w:rsidR="00404CC2" w:rsidRPr="00EC17FB" w:rsidRDefault="00404CC2" w:rsidP="00777BE5">
            <w:pPr>
              <w:rPr>
                <w:sz w:val="20"/>
              </w:rPr>
            </w:pPr>
            <w:r w:rsidRPr="00C22129">
              <w:rPr>
                <w:sz w:val="20"/>
              </w:rPr>
              <w:t>October 10, 2012</w:t>
            </w:r>
          </w:p>
        </w:tc>
      </w:tr>
      <w:tr w:rsidR="00404CC2" w:rsidTr="00980419">
        <w:tc>
          <w:tcPr>
            <w:tcW w:w="648" w:type="dxa"/>
          </w:tcPr>
          <w:p w:rsidR="00404CC2" w:rsidRDefault="00404CC2" w:rsidP="00D039DA">
            <w:pPr>
              <w:pStyle w:val="BankNormal"/>
              <w:spacing w:after="0"/>
              <w:jc w:val="both"/>
              <w:rPr>
                <w:sz w:val="20"/>
              </w:rPr>
            </w:pPr>
            <w:r>
              <w:rPr>
                <w:sz w:val="20"/>
              </w:rPr>
              <w:t>116</w:t>
            </w:r>
          </w:p>
        </w:tc>
        <w:tc>
          <w:tcPr>
            <w:tcW w:w="7560" w:type="dxa"/>
          </w:tcPr>
          <w:p w:rsidR="00404CC2" w:rsidRDefault="00404CC2" w:rsidP="00777BE5">
            <w:pPr>
              <w:pStyle w:val="BankNormal"/>
              <w:spacing w:after="0"/>
              <w:jc w:val="both"/>
              <w:rPr>
                <w:sz w:val="20"/>
              </w:rPr>
            </w:pPr>
            <w:r>
              <w:rPr>
                <w:sz w:val="20"/>
              </w:rPr>
              <w:t>Kpaye’s Town Market</w:t>
            </w:r>
          </w:p>
        </w:tc>
        <w:tc>
          <w:tcPr>
            <w:tcW w:w="6408" w:type="dxa"/>
          </w:tcPr>
          <w:p w:rsidR="00404CC2" w:rsidRPr="001523F4" w:rsidRDefault="00132977" w:rsidP="00777BE5">
            <w:pPr>
              <w:rPr>
                <w:sz w:val="20"/>
              </w:rPr>
            </w:pPr>
            <w:r>
              <w:rPr>
                <w:sz w:val="20"/>
              </w:rPr>
              <w:t>August 10</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117</w:t>
            </w:r>
          </w:p>
        </w:tc>
        <w:tc>
          <w:tcPr>
            <w:tcW w:w="7560" w:type="dxa"/>
          </w:tcPr>
          <w:p w:rsidR="00404CC2" w:rsidRDefault="00132977" w:rsidP="00777BE5">
            <w:pPr>
              <w:pStyle w:val="BankNormal"/>
              <w:spacing w:after="0"/>
              <w:jc w:val="both"/>
              <w:rPr>
                <w:sz w:val="20"/>
              </w:rPr>
            </w:pPr>
            <w:r>
              <w:rPr>
                <w:sz w:val="20"/>
              </w:rPr>
              <w:t>Sass</w:t>
            </w:r>
            <w:r w:rsidR="00404CC2">
              <w:rPr>
                <w:sz w:val="20"/>
              </w:rPr>
              <w:t xml:space="preserve"> Town </w:t>
            </w:r>
            <w:r w:rsidR="00BD17B8">
              <w:rPr>
                <w:sz w:val="20"/>
              </w:rPr>
              <w:t>Market</w:t>
            </w:r>
          </w:p>
        </w:tc>
        <w:tc>
          <w:tcPr>
            <w:tcW w:w="6408" w:type="dxa"/>
          </w:tcPr>
          <w:p w:rsidR="00404CC2" w:rsidRPr="001523F4" w:rsidRDefault="00132977" w:rsidP="00777BE5">
            <w:pPr>
              <w:rPr>
                <w:sz w:val="20"/>
              </w:rPr>
            </w:pPr>
            <w:r>
              <w:rPr>
                <w:sz w:val="20"/>
              </w:rPr>
              <w:t>July 31</w:t>
            </w:r>
            <w:r w:rsidR="00404CC2">
              <w:rPr>
                <w:sz w:val="20"/>
              </w:rPr>
              <w:t>, 2012</w:t>
            </w:r>
          </w:p>
        </w:tc>
      </w:tr>
      <w:tr w:rsidR="00404CC2" w:rsidTr="00980419">
        <w:tc>
          <w:tcPr>
            <w:tcW w:w="648" w:type="dxa"/>
          </w:tcPr>
          <w:p w:rsidR="00404CC2" w:rsidRDefault="00404CC2" w:rsidP="00D039DA">
            <w:pPr>
              <w:pStyle w:val="BankNormal"/>
              <w:spacing w:after="0"/>
              <w:jc w:val="both"/>
              <w:rPr>
                <w:sz w:val="20"/>
              </w:rPr>
            </w:pPr>
            <w:r>
              <w:rPr>
                <w:sz w:val="20"/>
              </w:rPr>
              <w:t>118</w:t>
            </w:r>
          </w:p>
        </w:tc>
        <w:tc>
          <w:tcPr>
            <w:tcW w:w="7560" w:type="dxa"/>
          </w:tcPr>
          <w:p w:rsidR="00404CC2" w:rsidRDefault="00404CC2" w:rsidP="00777BE5">
            <w:pPr>
              <w:pStyle w:val="BankNormal"/>
              <w:spacing w:after="0"/>
              <w:jc w:val="both"/>
              <w:rPr>
                <w:sz w:val="20"/>
              </w:rPr>
            </w:pPr>
            <w:r>
              <w:rPr>
                <w:sz w:val="20"/>
              </w:rPr>
              <w:t>Central Barcalyville-Picnicess Community Market</w:t>
            </w:r>
          </w:p>
        </w:tc>
        <w:tc>
          <w:tcPr>
            <w:tcW w:w="6408" w:type="dxa"/>
          </w:tcPr>
          <w:p w:rsidR="00404CC2" w:rsidRPr="001523F4" w:rsidRDefault="00132977" w:rsidP="00777BE5">
            <w:pPr>
              <w:rPr>
                <w:sz w:val="20"/>
              </w:rPr>
            </w:pPr>
            <w:r>
              <w:rPr>
                <w:sz w:val="20"/>
              </w:rPr>
              <w:t>August 10</w:t>
            </w:r>
            <w:r w:rsidR="00404CC2">
              <w:rPr>
                <w:sz w:val="20"/>
              </w:rPr>
              <w:t>, 2012</w:t>
            </w:r>
          </w:p>
        </w:tc>
      </w:tr>
    </w:tbl>
    <w:p w:rsidR="00D039DA" w:rsidRDefault="00D039DA" w:rsidP="00853B46">
      <w:pPr>
        <w:pStyle w:val="BankNormal"/>
        <w:jc w:val="both"/>
      </w:pPr>
    </w:p>
    <w:p w:rsidR="00153FD8" w:rsidRDefault="00153FD8" w:rsidP="00853B46">
      <w:pPr>
        <w:pStyle w:val="BankNormal"/>
        <w:jc w:val="both"/>
      </w:pPr>
    </w:p>
    <w:p w:rsidR="00153FD8" w:rsidRDefault="00153FD8" w:rsidP="00853B46">
      <w:pPr>
        <w:pStyle w:val="BankNormal"/>
        <w:jc w:val="both"/>
      </w:pPr>
    </w:p>
    <w:p w:rsidR="00153FD8" w:rsidRPr="00F57E97" w:rsidRDefault="00376907" w:rsidP="00853B46">
      <w:pPr>
        <w:pStyle w:val="BankNormal"/>
        <w:jc w:val="both"/>
        <w:rPr>
          <w:color w:val="FFFFFF" w:themeColor="background1"/>
          <w:sz w:val="16"/>
        </w:rPr>
      </w:pPr>
      <w:fldSimple w:instr=" USERNAME  \* MERGEFORMAT ">
        <w:r w:rsidR="008A0A15">
          <w:rPr>
            <w:noProof/>
            <w:color w:val="FFFFFF" w:themeColor="background1"/>
            <w:sz w:val="16"/>
          </w:rPr>
          <w:t>Wb13870</w:t>
        </w:r>
      </w:fldSimple>
    </w:p>
    <w:p w:rsidR="00153FD8" w:rsidRPr="00F57E97" w:rsidRDefault="00376907" w:rsidP="00853B46">
      <w:pPr>
        <w:pStyle w:val="BankNormal"/>
        <w:jc w:val="both"/>
        <w:rPr>
          <w:color w:val="FFFFFF" w:themeColor="background1"/>
          <w:sz w:val="16"/>
        </w:rPr>
      </w:pPr>
      <w:fldSimple w:instr=" FILENAME \p \* MERGEFORMAT ">
        <w:r w:rsidR="008A0A15">
          <w:rPr>
            <w:noProof/>
            <w:color w:val="FFFFFF" w:themeColor="background1"/>
            <w:sz w:val="16"/>
          </w:rPr>
          <w:t>C:\Users\wb13870\Desktop\LB P105683 RESTRUCTURING PAPER 6182012.docx</w:t>
        </w:r>
      </w:fldSimple>
    </w:p>
    <w:p w:rsidR="006052F0" w:rsidRPr="00F57E97" w:rsidRDefault="00376907" w:rsidP="00853B46">
      <w:pPr>
        <w:pStyle w:val="BankNormal"/>
        <w:jc w:val="both"/>
        <w:rPr>
          <w:color w:val="FFFFFF" w:themeColor="background1"/>
          <w:sz w:val="16"/>
        </w:rPr>
      </w:pPr>
      <w:fldSimple w:instr=" INFO SaveDate \* MERGEFORMAT ">
        <w:r w:rsidR="008A0A15">
          <w:rPr>
            <w:color w:val="FFFFFF" w:themeColor="background1"/>
            <w:sz w:val="16"/>
          </w:rPr>
          <w:t>6/19/2012 9:19:00 AM</w:t>
        </w:r>
      </w:fldSimple>
    </w:p>
    <w:sectPr w:rsidR="006052F0" w:rsidRPr="00F57E97" w:rsidSect="007472FC">
      <w:pgSz w:w="15840" w:h="12240" w:orient="landscape"/>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3F4" w:rsidRDefault="007633F4">
      <w:r>
        <w:separator/>
      </w:r>
    </w:p>
  </w:endnote>
  <w:endnote w:type="continuationSeparator" w:id="0">
    <w:p w:rsidR="007633F4" w:rsidRDefault="00763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22232"/>
      <w:docPartObj>
        <w:docPartGallery w:val="Page Numbers (Bottom of Page)"/>
        <w:docPartUnique/>
      </w:docPartObj>
    </w:sdtPr>
    <w:sdtContent>
      <w:p w:rsidR="009A288B" w:rsidRDefault="00376907">
        <w:pPr>
          <w:pStyle w:val="Footer"/>
          <w:jc w:val="center"/>
        </w:pPr>
        <w:fldSimple w:instr=" PAGE   \* MERGEFORMAT ">
          <w:r w:rsidR="0099088D">
            <w:rPr>
              <w:noProof/>
            </w:rPr>
            <w:t>13</w:t>
          </w:r>
        </w:fldSimple>
      </w:p>
    </w:sdtContent>
  </w:sdt>
  <w:p w:rsidR="009A288B" w:rsidRDefault="009A28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8B" w:rsidRDefault="009A288B">
    <w:pPr>
      <w:pStyle w:val="Footer"/>
      <w:jc w:val="center"/>
    </w:pPr>
  </w:p>
  <w:p w:rsidR="009A288B" w:rsidRDefault="009A2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3F4" w:rsidRDefault="007633F4">
      <w:r>
        <w:separator/>
      </w:r>
    </w:p>
  </w:footnote>
  <w:footnote w:type="continuationSeparator" w:id="0">
    <w:p w:rsidR="007633F4" w:rsidRDefault="007633F4">
      <w:r>
        <w:continuationSeparator/>
      </w:r>
    </w:p>
  </w:footnote>
  <w:footnote w:id="1">
    <w:p w:rsidR="009A288B" w:rsidRDefault="009A288B" w:rsidP="00C470D4">
      <w:pPr>
        <w:pStyle w:val="FootnoteText"/>
      </w:pPr>
      <w:r>
        <w:rPr>
          <w:rStyle w:val="FootnoteReference"/>
        </w:rPr>
        <w:footnoteRef/>
      </w:r>
      <w:r>
        <w:t xml:space="preserve"> The discrepancy between the estimated disbursement totals as shown here in Table 5 as compared to the financing plan in Table 2 is due to current fluctuation between US$ and SDR for the IDA Grant Number H3050 and US$ and EUR for the EU Grant Number TF094016.</w:t>
      </w:r>
    </w:p>
  </w:footnote>
  <w:footnote w:id="2">
    <w:p w:rsidR="009A288B" w:rsidRPr="000C166D" w:rsidRDefault="009A288B" w:rsidP="005E78DB">
      <w:pPr>
        <w:pStyle w:val="FootnoteText"/>
        <w:jc w:val="both"/>
      </w:pPr>
      <w:r w:rsidRPr="000C166D">
        <w:rPr>
          <w:rStyle w:val="FootnoteReference"/>
        </w:rPr>
        <w:footnoteRef/>
      </w:r>
      <w:r w:rsidRPr="000C166D">
        <w:t xml:space="preserve"> Unless otherwise noted, all indicators are taken from the Emergency Project Paper for the Additional Financing Grant to the Community Empowerment Project II, as approved May 22, 2008.  The EPP indicators are used because they provide greater than the Amendment to the CEPII Financing Agreement dated June 21, 2008 that corresponds to this EPP.  The subsequent Amendments to the CEPII Financing Agreement (dated April 24, 2009, June 20, 2011, and May 7, 2012) did not amend the Project’s indicators.</w:t>
      </w:r>
    </w:p>
  </w:footnote>
  <w:footnote w:id="3">
    <w:p w:rsidR="009A288B" w:rsidRPr="000C166D" w:rsidRDefault="009A288B" w:rsidP="005E78DB">
      <w:pPr>
        <w:pStyle w:val="FootnoteText"/>
        <w:jc w:val="both"/>
      </w:pPr>
      <w:r w:rsidRPr="000C166D">
        <w:rPr>
          <w:rStyle w:val="FootnoteReference"/>
        </w:rPr>
        <w:footnoteRef/>
      </w:r>
      <w:r w:rsidRPr="000C166D">
        <w:t xml:space="preserve"> All end target dates have been revised to June 30, 2013 in line with the requested Project closing date extension.</w:t>
      </w:r>
    </w:p>
  </w:footnote>
  <w:footnote w:id="4">
    <w:p w:rsidR="009A288B" w:rsidRPr="000C166D" w:rsidRDefault="009A288B" w:rsidP="005E78DB">
      <w:pPr>
        <w:pStyle w:val="FootnoteText"/>
        <w:jc w:val="both"/>
      </w:pPr>
      <w:r w:rsidRPr="000C166D">
        <w:rPr>
          <w:rStyle w:val="FootnoteReference"/>
        </w:rPr>
        <w:footnoteRef/>
      </w:r>
      <w:r w:rsidRPr="000C166D">
        <w:t xml:space="preserve"> ‘Improved’ is intended as schools that (i) function during the rainy season, (ii) have access to water and sanitation facilities, and (iii) are furnished.</w:t>
      </w:r>
    </w:p>
  </w:footnote>
  <w:footnote w:id="5">
    <w:p w:rsidR="009A288B" w:rsidRPr="000C166D" w:rsidRDefault="009A288B" w:rsidP="005E78DB">
      <w:pPr>
        <w:pStyle w:val="FootnoteText"/>
        <w:jc w:val="both"/>
        <w:rPr>
          <w:i/>
        </w:rPr>
      </w:pPr>
      <w:r w:rsidRPr="000C166D">
        <w:rPr>
          <w:rStyle w:val="FootnoteReference"/>
        </w:rPr>
        <w:footnoteRef/>
      </w:r>
      <w:r w:rsidRPr="000C166D">
        <w:t xml:space="preserve"> This target is new and was not included in any previous Project documents given that the demand-driven nature of the Project prevented the allocation of different types of sub-projects </w:t>
      </w:r>
      <w:r w:rsidRPr="000C166D">
        <w:rPr>
          <w:i/>
        </w:rPr>
        <w:t>a priori.</w:t>
      </w:r>
    </w:p>
  </w:footnote>
  <w:footnote w:id="6">
    <w:p w:rsidR="009A288B" w:rsidRDefault="009A288B" w:rsidP="005E78DB">
      <w:pPr>
        <w:pStyle w:val="FootnoteText"/>
        <w:jc w:val="both"/>
      </w:pPr>
      <w:r>
        <w:rPr>
          <w:rStyle w:val="FootnoteReference"/>
        </w:rPr>
        <w:footnoteRef/>
      </w:r>
      <w:r>
        <w:t xml:space="preserve"> This indicator has been changed from “</w:t>
      </w:r>
      <w:r w:rsidRPr="00EC4D79">
        <w:t>Percentage of targeted vulnerable households reporting increased income by at least 20%</w:t>
      </w:r>
      <w:r>
        <w:t>”.</w:t>
      </w:r>
    </w:p>
  </w:footnote>
  <w:footnote w:id="7">
    <w:p w:rsidR="009A288B" w:rsidRPr="000C166D" w:rsidRDefault="009A288B" w:rsidP="005E78DB">
      <w:pPr>
        <w:pStyle w:val="FootnoteText"/>
        <w:jc w:val="both"/>
      </w:pPr>
      <w:r w:rsidRPr="000C166D">
        <w:rPr>
          <w:rStyle w:val="FootnoteReference"/>
        </w:rPr>
        <w:footnoteRef/>
      </w:r>
      <w:r w:rsidRPr="000C166D">
        <w:t xml:space="preserve"> This indicator refers to activities under the Food Price Crisis Response Trust Fund which provided additional financed to the CEPII as of June 21, 2008.</w:t>
      </w:r>
    </w:p>
  </w:footnote>
  <w:footnote w:id="8">
    <w:p w:rsidR="009A288B" w:rsidRPr="000C166D" w:rsidRDefault="009A288B" w:rsidP="005E78DB">
      <w:pPr>
        <w:pStyle w:val="FootnoteText"/>
        <w:jc w:val="both"/>
      </w:pPr>
      <w:r w:rsidRPr="000C166D">
        <w:rPr>
          <w:rStyle w:val="FootnoteReference"/>
        </w:rPr>
        <w:footnoteRef/>
      </w:r>
      <w:r w:rsidRPr="000C166D">
        <w:t xml:space="preserve"> This indicator refers to activities under the Food Price Crisis Response Trust Fund co-financing of CEPII which will close July 3</w:t>
      </w:r>
      <w:r>
        <w:t>0</w:t>
      </w:r>
      <w:r w:rsidRPr="000C166D">
        <w:t>, 2012.</w:t>
      </w:r>
    </w:p>
  </w:footnote>
  <w:footnote w:id="9">
    <w:p w:rsidR="009A288B" w:rsidRDefault="009A288B">
      <w:pPr>
        <w:pStyle w:val="FootnoteText"/>
      </w:pPr>
      <w:r>
        <w:rPr>
          <w:rStyle w:val="FootnoteReference"/>
        </w:rPr>
        <w:footnoteRef/>
      </w:r>
      <w:r>
        <w:t xml:space="preserve"> This indicator has been changed from “number of wells built” to reflect the inclusion of latrines in the water and sanitation projects.</w:t>
      </w:r>
    </w:p>
  </w:footnote>
  <w:footnote w:id="10">
    <w:p w:rsidR="009A288B" w:rsidRPr="000C166D" w:rsidRDefault="009A288B" w:rsidP="00124B72">
      <w:pPr>
        <w:pStyle w:val="FootnoteText"/>
      </w:pPr>
      <w:r w:rsidRPr="000C166D">
        <w:rPr>
          <w:rStyle w:val="FootnoteReference"/>
        </w:rPr>
        <w:footnoteRef/>
      </w:r>
      <w:r w:rsidRPr="000C166D">
        <w:t xml:space="preserve"> The last subproject type “(f) culverts” is added here to reflect the sub-projects requested by communities.</w:t>
      </w:r>
    </w:p>
  </w:footnote>
  <w:footnote w:id="11">
    <w:p w:rsidR="009A288B" w:rsidRPr="00124B72" w:rsidRDefault="009A288B" w:rsidP="005E78DB">
      <w:pPr>
        <w:pStyle w:val="FootnoteText"/>
        <w:jc w:val="both"/>
        <w:rPr>
          <w:i/>
        </w:rPr>
      </w:pPr>
      <w:r w:rsidRPr="000C166D">
        <w:rPr>
          <w:rStyle w:val="FootnoteReference"/>
        </w:rPr>
        <w:footnoteRef/>
      </w:r>
      <w:r w:rsidRPr="000C166D">
        <w:t xml:space="preserve"> These targets are new and were not included in any previous Project documents given that the demand-driven nature of the Project prevented the allocation of different types of sub-projects </w:t>
      </w:r>
      <w:r>
        <w:rPr>
          <w:i/>
        </w:rPr>
        <w:t>a priori.</w:t>
      </w:r>
    </w:p>
  </w:footnote>
  <w:footnote w:id="12">
    <w:p w:rsidR="009A288B" w:rsidRPr="000C166D" w:rsidRDefault="009A288B" w:rsidP="005E78DB">
      <w:pPr>
        <w:pStyle w:val="FootnoteText"/>
        <w:jc w:val="both"/>
      </w:pPr>
      <w:r w:rsidRPr="000C166D">
        <w:rPr>
          <w:rStyle w:val="FootnoteReference"/>
        </w:rPr>
        <w:footnoteRef/>
      </w:r>
      <w:r w:rsidRPr="000C166D">
        <w:t xml:space="preserve"> The EPP does not include a target </w:t>
      </w:r>
      <w:r>
        <w:t xml:space="preserve">percentage for this indicator. </w:t>
      </w:r>
      <w:r w:rsidRPr="000C166D">
        <w:t xml:space="preserve">The figure of 90% is adopted </w:t>
      </w:r>
      <w:r>
        <w:t>from</w:t>
      </w:r>
      <w:r w:rsidRPr="000C166D">
        <w:t xml:space="preserve"> the original CEPII PAD which aimed for 90% of “PMCs are inclusive, well-representative, and well-trained.”</w:t>
      </w:r>
    </w:p>
  </w:footnote>
  <w:footnote w:id="13">
    <w:p w:rsidR="009A288B" w:rsidRPr="000C166D" w:rsidRDefault="009A288B" w:rsidP="005E78DB">
      <w:pPr>
        <w:pStyle w:val="FootnoteText"/>
        <w:jc w:val="both"/>
      </w:pPr>
      <w:r w:rsidRPr="000C166D">
        <w:rPr>
          <w:rStyle w:val="FootnoteReference"/>
        </w:rPr>
        <w:footnoteRef/>
      </w:r>
      <w:r w:rsidRPr="000C166D">
        <w:t xml:space="preserve"> See footnote no. </w:t>
      </w:r>
      <w:r>
        <w:t>11</w:t>
      </w:r>
      <w:r w:rsidRPr="000C166D">
        <w:t>.</w:t>
      </w:r>
    </w:p>
  </w:footnote>
  <w:footnote w:id="14">
    <w:p w:rsidR="009A288B" w:rsidRPr="000C166D" w:rsidRDefault="009A288B" w:rsidP="005E78DB">
      <w:pPr>
        <w:pStyle w:val="FootnoteText"/>
        <w:jc w:val="both"/>
      </w:pPr>
      <w:r w:rsidRPr="000C166D">
        <w:rPr>
          <w:rStyle w:val="FootnoteReference"/>
        </w:rPr>
        <w:footnoteRef/>
      </w:r>
      <w:r w:rsidRPr="000C166D">
        <w:t xml:space="preserve"> See footnote no. </w:t>
      </w:r>
      <w:r>
        <w:t>11</w:t>
      </w:r>
      <w:r w:rsidRPr="000C166D">
        <w:t>.</w:t>
      </w:r>
    </w:p>
  </w:footnote>
  <w:footnote w:id="15">
    <w:p w:rsidR="009A288B" w:rsidRPr="000C166D" w:rsidRDefault="009A288B" w:rsidP="005E78DB">
      <w:pPr>
        <w:pStyle w:val="FootnoteText"/>
        <w:jc w:val="both"/>
      </w:pPr>
      <w:r w:rsidRPr="000C166D">
        <w:rPr>
          <w:rStyle w:val="FootnoteReference"/>
        </w:rPr>
        <w:footnoteRef/>
      </w:r>
      <w:r w:rsidRPr="000C166D">
        <w:t xml:space="preserve"> The EPP does not include a target number of this indicator.  The numbers are taken from the original CEPII PAD, although 50 people have been added to the total target number to reflect the additional financing of EUR285,000 provided in June 2011 to the Client on behalf of the European Union.  This corresponded with the targeting of five additional communities under CEPII.</w:t>
      </w:r>
    </w:p>
  </w:footnote>
  <w:footnote w:id="16">
    <w:p w:rsidR="009A288B" w:rsidRPr="000C166D" w:rsidRDefault="009A288B" w:rsidP="005E78DB">
      <w:pPr>
        <w:pStyle w:val="FootnoteText"/>
        <w:jc w:val="both"/>
      </w:pPr>
      <w:r w:rsidRPr="000C166D">
        <w:rPr>
          <w:rStyle w:val="FootnoteReference"/>
        </w:rPr>
        <w:footnoteRef/>
      </w:r>
      <w:r w:rsidRPr="000C166D">
        <w:t xml:space="preserve"> See footnote no. 1</w:t>
      </w:r>
      <w:r>
        <w:t>4</w:t>
      </w:r>
      <w:r w:rsidRPr="000C166D">
        <w:t>, although the EUR285,000 did not provide allocate resources for training of additional local/district officials.</w:t>
      </w:r>
    </w:p>
  </w:footnote>
  <w:footnote w:id="17">
    <w:p w:rsidR="009A288B" w:rsidRPr="000C166D" w:rsidRDefault="009A288B" w:rsidP="005E78DB">
      <w:pPr>
        <w:pStyle w:val="FootnoteText"/>
        <w:jc w:val="both"/>
      </w:pPr>
      <w:r w:rsidRPr="000C166D">
        <w:rPr>
          <w:rStyle w:val="FootnoteReference"/>
        </w:rPr>
        <w:footnoteRef/>
      </w:r>
      <w:r w:rsidRPr="000C166D">
        <w:t xml:space="preserve"> This indicator refers to activities under the Food Price Crisis Response Trust Fund which provided additional financed to the CEPII as of June 21, 2008.</w:t>
      </w:r>
    </w:p>
  </w:footnote>
  <w:footnote w:id="18">
    <w:p w:rsidR="009A288B" w:rsidRPr="008F28C5" w:rsidRDefault="009A288B" w:rsidP="005E78DB">
      <w:pPr>
        <w:pStyle w:val="FootnoteText"/>
        <w:jc w:val="both"/>
        <w:rPr>
          <w:color w:val="17365D"/>
        </w:rPr>
      </w:pPr>
      <w:r w:rsidRPr="000C166D">
        <w:rPr>
          <w:rStyle w:val="FootnoteReference"/>
        </w:rPr>
        <w:footnoteRef/>
      </w:r>
      <w:r w:rsidRPr="000C166D">
        <w:t xml:space="preserve"> This indicator refers to activities under the Food Price Crisis Response Trust Fund co-financing of CEPII which will close July 3</w:t>
      </w:r>
      <w:r>
        <w:t>0</w:t>
      </w:r>
      <w:r w:rsidRPr="000C166D">
        <w:t>, 2012.</w:t>
      </w:r>
    </w:p>
  </w:footnote>
  <w:footnote w:id="19">
    <w:p w:rsidR="009A288B" w:rsidRDefault="009A288B" w:rsidP="005E78DB">
      <w:pPr>
        <w:pStyle w:val="FootnoteText"/>
        <w:jc w:val="both"/>
      </w:pPr>
      <w:r>
        <w:rPr>
          <w:rStyle w:val="FootnoteReference"/>
        </w:rPr>
        <w:footnoteRef/>
      </w:r>
      <w:r>
        <w:t xml:space="preserve"> For those contacts with completion dates after the current closing dates of the IDA Grant Number H3050 and EU Trust Fund TF 094016, these are proposed completion dates – as agreed between LACE and the respective contractors – pending approval of the Grant amendments to end the closing dates.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8B" w:rsidRDefault="00376907">
    <w:pPr>
      <w:pStyle w:val="Header"/>
      <w:framePr w:wrap="around" w:vAnchor="text" w:hAnchor="margin" w:xAlign="right" w:y="1"/>
      <w:rPr>
        <w:rStyle w:val="PageNumber"/>
      </w:rPr>
    </w:pPr>
    <w:r>
      <w:rPr>
        <w:rStyle w:val="PageNumber"/>
      </w:rPr>
      <w:fldChar w:fldCharType="begin"/>
    </w:r>
    <w:r w:rsidR="009A288B">
      <w:rPr>
        <w:rStyle w:val="PageNumber"/>
      </w:rPr>
      <w:instrText xml:space="preserve">PAGE  </w:instrText>
    </w:r>
    <w:r>
      <w:rPr>
        <w:rStyle w:val="PageNumber"/>
      </w:rPr>
      <w:fldChar w:fldCharType="end"/>
    </w:r>
  </w:p>
  <w:p w:rsidR="009A288B" w:rsidRDefault="009A288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8B" w:rsidRDefault="009A288B">
    <w:pPr>
      <w:pStyle w:val="Header"/>
      <w:framePr w:wrap="around" w:vAnchor="text" w:hAnchor="margin" w:xAlign="right" w:y="1"/>
      <w:rPr>
        <w:rStyle w:val="PageNumber"/>
      </w:rPr>
    </w:pPr>
  </w:p>
  <w:p w:rsidR="009A288B" w:rsidRDefault="009A288B">
    <w:pPr>
      <w:pStyle w:val="Header"/>
      <w:ind w:right="360"/>
      <w:rPr>
        <w:i/>
        <w:iCs/>
        <w:sz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7BDB"/>
    <w:multiLevelType w:val="hybridMultilevel"/>
    <w:tmpl w:val="92E6F34E"/>
    <w:lvl w:ilvl="0" w:tplc="06A4FD62">
      <w:start w:val="1"/>
      <w:numFmt w:val="upperLetter"/>
      <w:pStyle w:val="Heading1"/>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3F538B0"/>
    <w:multiLevelType w:val="hybridMultilevel"/>
    <w:tmpl w:val="A21C95CA"/>
    <w:lvl w:ilvl="0" w:tplc="EE26D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F3918"/>
    <w:multiLevelType w:val="hybridMultilevel"/>
    <w:tmpl w:val="15A81E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C5245"/>
    <w:multiLevelType w:val="hybridMultilevel"/>
    <w:tmpl w:val="5C9A0682"/>
    <w:lvl w:ilvl="0" w:tplc="78643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622A1"/>
    <w:multiLevelType w:val="hybridMultilevel"/>
    <w:tmpl w:val="5E122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AF078E"/>
    <w:multiLevelType w:val="hybridMultilevel"/>
    <w:tmpl w:val="015A2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2632B"/>
    <w:multiLevelType w:val="hybridMultilevel"/>
    <w:tmpl w:val="4C107C82"/>
    <w:lvl w:ilvl="0" w:tplc="78643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70144"/>
    <w:multiLevelType w:val="hybridMultilevel"/>
    <w:tmpl w:val="450C65A2"/>
    <w:lvl w:ilvl="0" w:tplc="9FB093B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13EC5"/>
    <w:multiLevelType w:val="hybridMultilevel"/>
    <w:tmpl w:val="5E122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EF218A"/>
    <w:multiLevelType w:val="hybridMultilevel"/>
    <w:tmpl w:val="D2F6D4DE"/>
    <w:lvl w:ilvl="0" w:tplc="0598D38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ED144D"/>
    <w:multiLevelType w:val="hybridMultilevel"/>
    <w:tmpl w:val="B3008484"/>
    <w:lvl w:ilvl="0" w:tplc="0598D38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02B7E"/>
    <w:multiLevelType w:val="hybridMultilevel"/>
    <w:tmpl w:val="906297B2"/>
    <w:lvl w:ilvl="0" w:tplc="78643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8A0312"/>
    <w:multiLevelType w:val="hybridMultilevel"/>
    <w:tmpl w:val="A21C95CA"/>
    <w:lvl w:ilvl="0" w:tplc="EE26D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4"/>
  </w:num>
  <w:num w:numId="5">
    <w:abstractNumId w:val="1"/>
  </w:num>
  <w:num w:numId="6">
    <w:abstractNumId w:val="12"/>
  </w:num>
  <w:num w:numId="7">
    <w:abstractNumId w:val="7"/>
  </w:num>
  <w:num w:numId="8">
    <w:abstractNumId w:val="8"/>
  </w:num>
  <w:num w:numId="9">
    <w:abstractNumId w:val="10"/>
  </w:num>
  <w:num w:numId="10">
    <w:abstractNumId w:val="3"/>
  </w:num>
  <w:num w:numId="11">
    <w:abstractNumId w:val="11"/>
  </w:num>
  <w:num w:numId="12">
    <w:abstractNumId w:val="6"/>
  </w:num>
  <w:num w:numId="13">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43456"/>
    <w:rsid w:val="00001195"/>
    <w:rsid w:val="000041DE"/>
    <w:rsid w:val="00005A44"/>
    <w:rsid w:val="0001293E"/>
    <w:rsid w:val="000176C5"/>
    <w:rsid w:val="00030408"/>
    <w:rsid w:val="000313F1"/>
    <w:rsid w:val="00035D9E"/>
    <w:rsid w:val="0004184B"/>
    <w:rsid w:val="00047AE4"/>
    <w:rsid w:val="00051DC7"/>
    <w:rsid w:val="000704AC"/>
    <w:rsid w:val="00071E4B"/>
    <w:rsid w:val="00073F67"/>
    <w:rsid w:val="00082FA9"/>
    <w:rsid w:val="00094C54"/>
    <w:rsid w:val="000A269B"/>
    <w:rsid w:val="000B416D"/>
    <w:rsid w:val="000B5037"/>
    <w:rsid w:val="000C527E"/>
    <w:rsid w:val="000D0F9A"/>
    <w:rsid w:val="000E04BC"/>
    <w:rsid w:val="000E0C2D"/>
    <w:rsid w:val="000E6188"/>
    <w:rsid w:val="000F1F2D"/>
    <w:rsid w:val="000F6F6D"/>
    <w:rsid w:val="001069C4"/>
    <w:rsid w:val="0010763E"/>
    <w:rsid w:val="00117873"/>
    <w:rsid w:val="001206BD"/>
    <w:rsid w:val="00122049"/>
    <w:rsid w:val="00123B5C"/>
    <w:rsid w:val="00124B72"/>
    <w:rsid w:val="0012732D"/>
    <w:rsid w:val="00127661"/>
    <w:rsid w:val="00132977"/>
    <w:rsid w:val="00134175"/>
    <w:rsid w:val="00137B71"/>
    <w:rsid w:val="001411C5"/>
    <w:rsid w:val="00142858"/>
    <w:rsid w:val="00150164"/>
    <w:rsid w:val="001523F4"/>
    <w:rsid w:val="00153FD8"/>
    <w:rsid w:val="001622BD"/>
    <w:rsid w:val="00182035"/>
    <w:rsid w:val="00185F9B"/>
    <w:rsid w:val="001B1ED1"/>
    <w:rsid w:val="001B49C1"/>
    <w:rsid w:val="001C0C48"/>
    <w:rsid w:val="001C62AC"/>
    <w:rsid w:val="001C6398"/>
    <w:rsid w:val="001C64DF"/>
    <w:rsid w:val="001E6F16"/>
    <w:rsid w:val="001E7A23"/>
    <w:rsid w:val="00203D9B"/>
    <w:rsid w:val="002115C7"/>
    <w:rsid w:val="00211FF1"/>
    <w:rsid w:val="00213C33"/>
    <w:rsid w:val="00220878"/>
    <w:rsid w:val="00224A20"/>
    <w:rsid w:val="002271ED"/>
    <w:rsid w:val="00233822"/>
    <w:rsid w:val="00236225"/>
    <w:rsid w:val="0024061D"/>
    <w:rsid w:val="00247C4C"/>
    <w:rsid w:val="00251695"/>
    <w:rsid w:val="002548D0"/>
    <w:rsid w:val="00257A2B"/>
    <w:rsid w:val="0028052F"/>
    <w:rsid w:val="00281AFC"/>
    <w:rsid w:val="00284AF6"/>
    <w:rsid w:val="00291F42"/>
    <w:rsid w:val="002A0687"/>
    <w:rsid w:val="002A0CC8"/>
    <w:rsid w:val="002A4A11"/>
    <w:rsid w:val="002B5A11"/>
    <w:rsid w:val="002C1490"/>
    <w:rsid w:val="002C4EF1"/>
    <w:rsid w:val="002D1191"/>
    <w:rsid w:val="002E263A"/>
    <w:rsid w:val="002E5FE7"/>
    <w:rsid w:val="002E7F14"/>
    <w:rsid w:val="002F3506"/>
    <w:rsid w:val="002F405D"/>
    <w:rsid w:val="003003AB"/>
    <w:rsid w:val="00303296"/>
    <w:rsid w:val="00307B4F"/>
    <w:rsid w:val="00307C15"/>
    <w:rsid w:val="0031107E"/>
    <w:rsid w:val="00314AF6"/>
    <w:rsid w:val="00321962"/>
    <w:rsid w:val="00322A77"/>
    <w:rsid w:val="00326AE6"/>
    <w:rsid w:val="00330499"/>
    <w:rsid w:val="003306C2"/>
    <w:rsid w:val="00330AF6"/>
    <w:rsid w:val="00332A89"/>
    <w:rsid w:val="00335FE6"/>
    <w:rsid w:val="00343EB7"/>
    <w:rsid w:val="00346412"/>
    <w:rsid w:val="00346B32"/>
    <w:rsid w:val="00347DE6"/>
    <w:rsid w:val="003537D1"/>
    <w:rsid w:val="00354026"/>
    <w:rsid w:val="003608F7"/>
    <w:rsid w:val="0037224F"/>
    <w:rsid w:val="00376907"/>
    <w:rsid w:val="003818F5"/>
    <w:rsid w:val="00386A3A"/>
    <w:rsid w:val="00387E01"/>
    <w:rsid w:val="00391099"/>
    <w:rsid w:val="00392EE8"/>
    <w:rsid w:val="003952F9"/>
    <w:rsid w:val="003B1320"/>
    <w:rsid w:val="003B135C"/>
    <w:rsid w:val="003B3A1F"/>
    <w:rsid w:val="003B75F1"/>
    <w:rsid w:val="003C26E7"/>
    <w:rsid w:val="003C58B9"/>
    <w:rsid w:val="003D0761"/>
    <w:rsid w:val="003E02DA"/>
    <w:rsid w:val="003F1BDB"/>
    <w:rsid w:val="003F6674"/>
    <w:rsid w:val="003F66DD"/>
    <w:rsid w:val="00404CC2"/>
    <w:rsid w:val="00405D08"/>
    <w:rsid w:val="00406667"/>
    <w:rsid w:val="00406F22"/>
    <w:rsid w:val="0041129F"/>
    <w:rsid w:val="00414F85"/>
    <w:rsid w:val="004170D1"/>
    <w:rsid w:val="00441719"/>
    <w:rsid w:val="00447407"/>
    <w:rsid w:val="0045079B"/>
    <w:rsid w:val="00463D8A"/>
    <w:rsid w:val="00473548"/>
    <w:rsid w:val="004778A9"/>
    <w:rsid w:val="00486703"/>
    <w:rsid w:val="004922D7"/>
    <w:rsid w:val="004A22B4"/>
    <w:rsid w:val="004A37DA"/>
    <w:rsid w:val="004A7AB6"/>
    <w:rsid w:val="004B5B30"/>
    <w:rsid w:val="004B795A"/>
    <w:rsid w:val="004C6C14"/>
    <w:rsid w:val="004C7401"/>
    <w:rsid w:val="004D3D0C"/>
    <w:rsid w:val="004D770B"/>
    <w:rsid w:val="004E1D21"/>
    <w:rsid w:val="004E2209"/>
    <w:rsid w:val="004E5E54"/>
    <w:rsid w:val="004F4EAA"/>
    <w:rsid w:val="005075BC"/>
    <w:rsid w:val="00517EC7"/>
    <w:rsid w:val="00524445"/>
    <w:rsid w:val="0054021D"/>
    <w:rsid w:val="00542320"/>
    <w:rsid w:val="005467C1"/>
    <w:rsid w:val="0055456D"/>
    <w:rsid w:val="00555EA2"/>
    <w:rsid w:val="00560A1E"/>
    <w:rsid w:val="00561D37"/>
    <w:rsid w:val="00563BD3"/>
    <w:rsid w:val="005647F0"/>
    <w:rsid w:val="00574AA5"/>
    <w:rsid w:val="00582E5B"/>
    <w:rsid w:val="00590B87"/>
    <w:rsid w:val="0059573A"/>
    <w:rsid w:val="00595F3C"/>
    <w:rsid w:val="005A7444"/>
    <w:rsid w:val="005B1AA5"/>
    <w:rsid w:val="005B5FE6"/>
    <w:rsid w:val="005D5EA2"/>
    <w:rsid w:val="005E445A"/>
    <w:rsid w:val="005E6F5B"/>
    <w:rsid w:val="005E78DB"/>
    <w:rsid w:val="005F0523"/>
    <w:rsid w:val="005F1F88"/>
    <w:rsid w:val="005F3041"/>
    <w:rsid w:val="006052F0"/>
    <w:rsid w:val="0061051B"/>
    <w:rsid w:val="006227D5"/>
    <w:rsid w:val="00622A77"/>
    <w:rsid w:val="00624E55"/>
    <w:rsid w:val="006259D4"/>
    <w:rsid w:val="00630D04"/>
    <w:rsid w:val="00631E4D"/>
    <w:rsid w:val="00637E5D"/>
    <w:rsid w:val="00641A79"/>
    <w:rsid w:val="006505EA"/>
    <w:rsid w:val="0066145D"/>
    <w:rsid w:val="00666218"/>
    <w:rsid w:val="006673DD"/>
    <w:rsid w:val="00675BDA"/>
    <w:rsid w:val="0067724E"/>
    <w:rsid w:val="0068103C"/>
    <w:rsid w:val="00685B20"/>
    <w:rsid w:val="00690097"/>
    <w:rsid w:val="006A39B4"/>
    <w:rsid w:val="006C4732"/>
    <w:rsid w:val="006C69D8"/>
    <w:rsid w:val="006F2203"/>
    <w:rsid w:val="007067E7"/>
    <w:rsid w:val="00713153"/>
    <w:rsid w:val="0071598E"/>
    <w:rsid w:val="00724BAC"/>
    <w:rsid w:val="0073777E"/>
    <w:rsid w:val="00737D67"/>
    <w:rsid w:val="00743456"/>
    <w:rsid w:val="007472FC"/>
    <w:rsid w:val="0075568D"/>
    <w:rsid w:val="00757704"/>
    <w:rsid w:val="007633F4"/>
    <w:rsid w:val="00772D01"/>
    <w:rsid w:val="00776934"/>
    <w:rsid w:val="0077775C"/>
    <w:rsid w:val="00777BE5"/>
    <w:rsid w:val="00785F45"/>
    <w:rsid w:val="00786C3F"/>
    <w:rsid w:val="00787453"/>
    <w:rsid w:val="00790812"/>
    <w:rsid w:val="00794075"/>
    <w:rsid w:val="00795CDE"/>
    <w:rsid w:val="007A3221"/>
    <w:rsid w:val="007A4B64"/>
    <w:rsid w:val="007A6341"/>
    <w:rsid w:val="007B0519"/>
    <w:rsid w:val="007B683C"/>
    <w:rsid w:val="007C10C2"/>
    <w:rsid w:val="007C61A9"/>
    <w:rsid w:val="007D3CBF"/>
    <w:rsid w:val="007D7E71"/>
    <w:rsid w:val="007E0FAD"/>
    <w:rsid w:val="007E296A"/>
    <w:rsid w:val="007E3FA7"/>
    <w:rsid w:val="007F1DE8"/>
    <w:rsid w:val="007F36CA"/>
    <w:rsid w:val="00803357"/>
    <w:rsid w:val="008042A7"/>
    <w:rsid w:val="00804BA2"/>
    <w:rsid w:val="0080540D"/>
    <w:rsid w:val="008061E9"/>
    <w:rsid w:val="0081287F"/>
    <w:rsid w:val="008224D0"/>
    <w:rsid w:val="00825972"/>
    <w:rsid w:val="008317AB"/>
    <w:rsid w:val="00846787"/>
    <w:rsid w:val="00853B46"/>
    <w:rsid w:val="00853D8E"/>
    <w:rsid w:val="00860665"/>
    <w:rsid w:val="008611DD"/>
    <w:rsid w:val="00863017"/>
    <w:rsid w:val="00864047"/>
    <w:rsid w:val="00871558"/>
    <w:rsid w:val="00880382"/>
    <w:rsid w:val="00881663"/>
    <w:rsid w:val="0088194F"/>
    <w:rsid w:val="00890CDD"/>
    <w:rsid w:val="00896B46"/>
    <w:rsid w:val="008A0A15"/>
    <w:rsid w:val="008A1B13"/>
    <w:rsid w:val="008B0B6C"/>
    <w:rsid w:val="008B3054"/>
    <w:rsid w:val="008B5A99"/>
    <w:rsid w:val="008C0E99"/>
    <w:rsid w:val="008D01E9"/>
    <w:rsid w:val="008D49A3"/>
    <w:rsid w:val="008D762E"/>
    <w:rsid w:val="008E755E"/>
    <w:rsid w:val="009003EE"/>
    <w:rsid w:val="009018BF"/>
    <w:rsid w:val="0090293C"/>
    <w:rsid w:val="009051D8"/>
    <w:rsid w:val="009133F3"/>
    <w:rsid w:val="00922103"/>
    <w:rsid w:val="009250FC"/>
    <w:rsid w:val="00930527"/>
    <w:rsid w:val="00930FBC"/>
    <w:rsid w:val="00934AF3"/>
    <w:rsid w:val="00934DCA"/>
    <w:rsid w:val="00936AED"/>
    <w:rsid w:val="009425AB"/>
    <w:rsid w:val="0094274C"/>
    <w:rsid w:val="0095183C"/>
    <w:rsid w:val="00951FC7"/>
    <w:rsid w:val="0095676C"/>
    <w:rsid w:val="00962537"/>
    <w:rsid w:val="00970A25"/>
    <w:rsid w:val="00974D21"/>
    <w:rsid w:val="00975C63"/>
    <w:rsid w:val="00977074"/>
    <w:rsid w:val="00980419"/>
    <w:rsid w:val="00980BAE"/>
    <w:rsid w:val="00981ECD"/>
    <w:rsid w:val="00985ED0"/>
    <w:rsid w:val="0099088D"/>
    <w:rsid w:val="00991655"/>
    <w:rsid w:val="00993258"/>
    <w:rsid w:val="009A288B"/>
    <w:rsid w:val="009A635A"/>
    <w:rsid w:val="009B5C73"/>
    <w:rsid w:val="009C188C"/>
    <w:rsid w:val="009C764A"/>
    <w:rsid w:val="009D2EF0"/>
    <w:rsid w:val="009E190A"/>
    <w:rsid w:val="009E2930"/>
    <w:rsid w:val="009E63E7"/>
    <w:rsid w:val="009F29EE"/>
    <w:rsid w:val="00A21CC6"/>
    <w:rsid w:val="00A2498A"/>
    <w:rsid w:val="00A2552D"/>
    <w:rsid w:val="00A25CAB"/>
    <w:rsid w:val="00A308CF"/>
    <w:rsid w:val="00A565A2"/>
    <w:rsid w:val="00A576FE"/>
    <w:rsid w:val="00A605EC"/>
    <w:rsid w:val="00A605F6"/>
    <w:rsid w:val="00A62164"/>
    <w:rsid w:val="00A62843"/>
    <w:rsid w:val="00A63994"/>
    <w:rsid w:val="00A65487"/>
    <w:rsid w:val="00A6588E"/>
    <w:rsid w:val="00A65938"/>
    <w:rsid w:val="00A670B6"/>
    <w:rsid w:val="00A739A8"/>
    <w:rsid w:val="00A77EC7"/>
    <w:rsid w:val="00A84A94"/>
    <w:rsid w:val="00A87586"/>
    <w:rsid w:val="00A91B0D"/>
    <w:rsid w:val="00A934C7"/>
    <w:rsid w:val="00AA7918"/>
    <w:rsid w:val="00AB18AD"/>
    <w:rsid w:val="00AB44D1"/>
    <w:rsid w:val="00AB54EC"/>
    <w:rsid w:val="00AB5E6C"/>
    <w:rsid w:val="00AC3E0C"/>
    <w:rsid w:val="00AC5853"/>
    <w:rsid w:val="00AD3CE4"/>
    <w:rsid w:val="00AE5A1E"/>
    <w:rsid w:val="00B027D2"/>
    <w:rsid w:val="00B076DA"/>
    <w:rsid w:val="00B1610F"/>
    <w:rsid w:val="00B238F7"/>
    <w:rsid w:val="00B25199"/>
    <w:rsid w:val="00B25CB2"/>
    <w:rsid w:val="00B3056A"/>
    <w:rsid w:val="00B35638"/>
    <w:rsid w:val="00B36EBD"/>
    <w:rsid w:val="00B46BC2"/>
    <w:rsid w:val="00B61BB5"/>
    <w:rsid w:val="00B62E84"/>
    <w:rsid w:val="00B6450A"/>
    <w:rsid w:val="00B73CF3"/>
    <w:rsid w:val="00B75CDE"/>
    <w:rsid w:val="00B75D2D"/>
    <w:rsid w:val="00B766FC"/>
    <w:rsid w:val="00B8394D"/>
    <w:rsid w:val="00B8650C"/>
    <w:rsid w:val="00B94978"/>
    <w:rsid w:val="00BA5550"/>
    <w:rsid w:val="00BB53F9"/>
    <w:rsid w:val="00BC5D99"/>
    <w:rsid w:val="00BC6328"/>
    <w:rsid w:val="00BD17B8"/>
    <w:rsid w:val="00BD3787"/>
    <w:rsid w:val="00BD677E"/>
    <w:rsid w:val="00BF36EE"/>
    <w:rsid w:val="00C02A35"/>
    <w:rsid w:val="00C11DC3"/>
    <w:rsid w:val="00C132DE"/>
    <w:rsid w:val="00C1705E"/>
    <w:rsid w:val="00C22129"/>
    <w:rsid w:val="00C245F5"/>
    <w:rsid w:val="00C33D64"/>
    <w:rsid w:val="00C3774A"/>
    <w:rsid w:val="00C46257"/>
    <w:rsid w:val="00C470D4"/>
    <w:rsid w:val="00C501B0"/>
    <w:rsid w:val="00C54C63"/>
    <w:rsid w:val="00C559E1"/>
    <w:rsid w:val="00C56811"/>
    <w:rsid w:val="00C612B2"/>
    <w:rsid w:val="00C61B30"/>
    <w:rsid w:val="00C72963"/>
    <w:rsid w:val="00C73039"/>
    <w:rsid w:val="00C84A37"/>
    <w:rsid w:val="00C87779"/>
    <w:rsid w:val="00C960B9"/>
    <w:rsid w:val="00CA3A44"/>
    <w:rsid w:val="00CB2621"/>
    <w:rsid w:val="00CC219D"/>
    <w:rsid w:val="00CC4A93"/>
    <w:rsid w:val="00CC6B25"/>
    <w:rsid w:val="00CD20A4"/>
    <w:rsid w:val="00CD51ED"/>
    <w:rsid w:val="00CD6294"/>
    <w:rsid w:val="00CE3834"/>
    <w:rsid w:val="00CE5031"/>
    <w:rsid w:val="00CF0676"/>
    <w:rsid w:val="00CF0A44"/>
    <w:rsid w:val="00CF2917"/>
    <w:rsid w:val="00CF6E0A"/>
    <w:rsid w:val="00D0255D"/>
    <w:rsid w:val="00D039DA"/>
    <w:rsid w:val="00D100AC"/>
    <w:rsid w:val="00D265AD"/>
    <w:rsid w:val="00D27ECF"/>
    <w:rsid w:val="00D300CF"/>
    <w:rsid w:val="00D43D1D"/>
    <w:rsid w:val="00D50E03"/>
    <w:rsid w:val="00D5245B"/>
    <w:rsid w:val="00D53BA3"/>
    <w:rsid w:val="00D5570A"/>
    <w:rsid w:val="00D56937"/>
    <w:rsid w:val="00D5726D"/>
    <w:rsid w:val="00D67A7B"/>
    <w:rsid w:val="00D67EB7"/>
    <w:rsid w:val="00D76132"/>
    <w:rsid w:val="00D825B0"/>
    <w:rsid w:val="00D93EA9"/>
    <w:rsid w:val="00D95EDE"/>
    <w:rsid w:val="00DA6492"/>
    <w:rsid w:val="00DA6BE4"/>
    <w:rsid w:val="00DC02D2"/>
    <w:rsid w:val="00DC1D9B"/>
    <w:rsid w:val="00DC2548"/>
    <w:rsid w:val="00DC5AC4"/>
    <w:rsid w:val="00DC5AF2"/>
    <w:rsid w:val="00DD4FF3"/>
    <w:rsid w:val="00DE4A41"/>
    <w:rsid w:val="00DF0457"/>
    <w:rsid w:val="00DF2781"/>
    <w:rsid w:val="00DF2BD7"/>
    <w:rsid w:val="00DF6CE8"/>
    <w:rsid w:val="00E0752C"/>
    <w:rsid w:val="00E125A2"/>
    <w:rsid w:val="00E13603"/>
    <w:rsid w:val="00E1457B"/>
    <w:rsid w:val="00E23FAB"/>
    <w:rsid w:val="00E32255"/>
    <w:rsid w:val="00E3305B"/>
    <w:rsid w:val="00E4046D"/>
    <w:rsid w:val="00E42197"/>
    <w:rsid w:val="00E4235A"/>
    <w:rsid w:val="00E45711"/>
    <w:rsid w:val="00E45757"/>
    <w:rsid w:val="00E5079B"/>
    <w:rsid w:val="00E52089"/>
    <w:rsid w:val="00E52435"/>
    <w:rsid w:val="00E53656"/>
    <w:rsid w:val="00E555C9"/>
    <w:rsid w:val="00E602D4"/>
    <w:rsid w:val="00E640B2"/>
    <w:rsid w:val="00E7252A"/>
    <w:rsid w:val="00E73CD9"/>
    <w:rsid w:val="00E772FA"/>
    <w:rsid w:val="00E80308"/>
    <w:rsid w:val="00E8094C"/>
    <w:rsid w:val="00E85EC4"/>
    <w:rsid w:val="00E91CB4"/>
    <w:rsid w:val="00E91FDE"/>
    <w:rsid w:val="00E93214"/>
    <w:rsid w:val="00E96444"/>
    <w:rsid w:val="00EA1FA7"/>
    <w:rsid w:val="00EA2051"/>
    <w:rsid w:val="00EA58D3"/>
    <w:rsid w:val="00EA76CE"/>
    <w:rsid w:val="00EB1696"/>
    <w:rsid w:val="00EB24C8"/>
    <w:rsid w:val="00EB4B35"/>
    <w:rsid w:val="00EC2DE6"/>
    <w:rsid w:val="00EC4D79"/>
    <w:rsid w:val="00EC6D5A"/>
    <w:rsid w:val="00ED1DDC"/>
    <w:rsid w:val="00ED2A12"/>
    <w:rsid w:val="00ED704A"/>
    <w:rsid w:val="00EE111B"/>
    <w:rsid w:val="00EE6970"/>
    <w:rsid w:val="00EE6C8A"/>
    <w:rsid w:val="00EF316D"/>
    <w:rsid w:val="00EF40C6"/>
    <w:rsid w:val="00EF5780"/>
    <w:rsid w:val="00F10FBF"/>
    <w:rsid w:val="00F20930"/>
    <w:rsid w:val="00F24B21"/>
    <w:rsid w:val="00F24F95"/>
    <w:rsid w:val="00F35C1F"/>
    <w:rsid w:val="00F5438C"/>
    <w:rsid w:val="00F57E97"/>
    <w:rsid w:val="00F633C9"/>
    <w:rsid w:val="00F63714"/>
    <w:rsid w:val="00F90D20"/>
    <w:rsid w:val="00FA2355"/>
    <w:rsid w:val="00FA3CF2"/>
    <w:rsid w:val="00FA518C"/>
    <w:rsid w:val="00FA53D7"/>
    <w:rsid w:val="00FB39D3"/>
    <w:rsid w:val="00FC136B"/>
    <w:rsid w:val="00FD1126"/>
    <w:rsid w:val="00FD2177"/>
    <w:rsid w:val="00FD2664"/>
    <w:rsid w:val="00FD50B7"/>
    <w:rsid w:val="00FD7274"/>
    <w:rsid w:val="00FE4E38"/>
    <w:rsid w:val="00FE5B88"/>
    <w:rsid w:val="00FE67BC"/>
    <w:rsid w:val="00FF2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51B"/>
    <w:rPr>
      <w:sz w:val="24"/>
      <w:szCs w:val="24"/>
    </w:rPr>
  </w:style>
  <w:style w:type="paragraph" w:styleId="Heading1">
    <w:name w:val="heading 1"/>
    <w:basedOn w:val="Normal"/>
    <w:next w:val="Normal"/>
    <w:qFormat/>
    <w:rsid w:val="0061051B"/>
    <w:pPr>
      <w:keepNext/>
      <w:numPr>
        <w:numId w:val="3"/>
      </w:numPr>
      <w:ind w:left="360"/>
      <w:outlineLvl w:val="0"/>
    </w:pPr>
    <w:rPr>
      <w:b/>
      <w:bCs/>
    </w:rPr>
  </w:style>
  <w:style w:type="paragraph" w:styleId="Heading2">
    <w:name w:val="heading 2"/>
    <w:basedOn w:val="Normal"/>
    <w:next w:val="Normal"/>
    <w:qFormat/>
    <w:rsid w:val="002A0CC8"/>
    <w:pPr>
      <w:keepNext/>
      <w:jc w:val="center"/>
      <w:outlineLvl w:val="1"/>
    </w:pPr>
    <w:rPr>
      <w:b/>
      <w:bCs/>
    </w:rPr>
  </w:style>
  <w:style w:type="paragraph" w:styleId="Heading3">
    <w:name w:val="heading 3"/>
    <w:basedOn w:val="Normal"/>
    <w:next w:val="Normal"/>
    <w:qFormat/>
    <w:rsid w:val="002A0CC8"/>
    <w:pPr>
      <w:keepNext/>
      <w:jc w:val="center"/>
      <w:outlineLvl w:val="2"/>
    </w:pPr>
    <w:rPr>
      <w:b/>
      <w:bCs/>
      <w:sz w:val="22"/>
    </w:rPr>
  </w:style>
  <w:style w:type="paragraph" w:styleId="Heading4">
    <w:name w:val="heading 4"/>
    <w:basedOn w:val="Normal"/>
    <w:next w:val="Normal"/>
    <w:qFormat/>
    <w:rsid w:val="002A0CC8"/>
    <w:pPr>
      <w:keepNext/>
      <w:jc w:val="center"/>
      <w:outlineLvl w:val="3"/>
    </w:pPr>
    <w:rPr>
      <w:b/>
      <w:bCs/>
      <w:i/>
      <w:iCs/>
    </w:rPr>
  </w:style>
  <w:style w:type="paragraph" w:styleId="Heading5">
    <w:name w:val="heading 5"/>
    <w:basedOn w:val="Normal"/>
    <w:next w:val="Normal"/>
    <w:qFormat/>
    <w:rsid w:val="002A0CC8"/>
    <w:pPr>
      <w:keepNext/>
      <w:outlineLvl w:val="4"/>
    </w:pPr>
    <w:rPr>
      <w:i/>
      <w:iCs/>
    </w:rPr>
  </w:style>
  <w:style w:type="paragraph" w:styleId="Heading6">
    <w:name w:val="heading 6"/>
    <w:basedOn w:val="Normal"/>
    <w:next w:val="Normal"/>
    <w:qFormat/>
    <w:rsid w:val="002A0CC8"/>
    <w:pPr>
      <w:keepNext/>
      <w:jc w:val="center"/>
      <w:outlineLvl w:val="5"/>
    </w:pPr>
    <w:rPr>
      <w:i/>
      <w:iCs/>
    </w:rPr>
  </w:style>
  <w:style w:type="paragraph" w:styleId="Heading7">
    <w:name w:val="heading 7"/>
    <w:basedOn w:val="Normal"/>
    <w:next w:val="Normal"/>
    <w:qFormat/>
    <w:rsid w:val="002A0CC8"/>
    <w:pPr>
      <w:keepNext/>
      <w:jc w:val="center"/>
      <w:outlineLvl w:val="6"/>
    </w:pPr>
    <w:rPr>
      <w:b/>
      <w:bCs/>
      <w:color w:val="000000"/>
      <w:szCs w:val="20"/>
    </w:rPr>
  </w:style>
  <w:style w:type="paragraph" w:styleId="Heading8">
    <w:name w:val="heading 8"/>
    <w:basedOn w:val="Normal"/>
    <w:next w:val="Normal"/>
    <w:link w:val="Heading8Char"/>
    <w:uiPriority w:val="99"/>
    <w:qFormat/>
    <w:rsid w:val="002A0CC8"/>
    <w:pPr>
      <w:keepNext/>
      <w:jc w:val="center"/>
      <w:outlineLvl w:val="7"/>
    </w:pPr>
    <w:rPr>
      <w:color w:val="000000"/>
      <w:szCs w:val="20"/>
      <w:u w:val="single"/>
    </w:rPr>
  </w:style>
  <w:style w:type="paragraph" w:styleId="Heading9">
    <w:name w:val="heading 9"/>
    <w:basedOn w:val="Normal"/>
    <w:next w:val="Normal"/>
    <w:qFormat/>
    <w:rsid w:val="002A0CC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0CC8"/>
    <w:rPr>
      <w:b/>
      <w:bCs/>
      <w:color w:val="000000"/>
      <w:szCs w:val="20"/>
    </w:rPr>
  </w:style>
  <w:style w:type="paragraph" w:styleId="FootnoteText">
    <w:name w:val="footnote text"/>
    <w:aliases w:val="single space,footnote text,fn,FOOTNOTES"/>
    <w:basedOn w:val="Normal"/>
    <w:link w:val="FootnoteTextChar"/>
    <w:rsid w:val="002A0CC8"/>
    <w:rPr>
      <w:sz w:val="20"/>
      <w:szCs w:val="20"/>
    </w:rPr>
  </w:style>
  <w:style w:type="paragraph" w:styleId="BodyText2">
    <w:name w:val="Body Text 2"/>
    <w:basedOn w:val="Normal"/>
    <w:rsid w:val="002A0CC8"/>
    <w:rPr>
      <w:color w:val="000000"/>
      <w:szCs w:val="20"/>
    </w:rPr>
  </w:style>
  <w:style w:type="paragraph" w:styleId="Header">
    <w:name w:val="header"/>
    <w:basedOn w:val="Normal"/>
    <w:rsid w:val="002A0CC8"/>
    <w:pPr>
      <w:tabs>
        <w:tab w:val="center" w:pos="4320"/>
        <w:tab w:val="right" w:pos="8640"/>
      </w:tabs>
    </w:pPr>
  </w:style>
  <w:style w:type="paragraph" w:styleId="Footer">
    <w:name w:val="footer"/>
    <w:basedOn w:val="Normal"/>
    <w:link w:val="FooterChar"/>
    <w:uiPriority w:val="99"/>
    <w:rsid w:val="002A0CC8"/>
    <w:pPr>
      <w:tabs>
        <w:tab w:val="center" w:pos="4320"/>
        <w:tab w:val="right" w:pos="8640"/>
      </w:tabs>
    </w:pPr>
  </w:style>
  <w:style w:type="character" w:styleId="PageNumber">
    <w:name w:val="page number"/>
    <w:basedOn w:val="DefaultParagraphFont"/>
    <w:rsid w:val="002A0CC8"/>
  </w:style>
  <w:style w:type="paragraph" w:customStyle="1" w:styleId="BankNormal">
    <w:name w:val="BankNormal"/>
    <w:basedOn w:val="Normal"/>
    <w:uiPriority w:val="99"/>
    <w:rsid w:val="002A0CC8"/>
    <w:pPr>
      <w:spacing w:after="240"/>
    </w:pPr>
    <w:rPr>
      <w:szCs w:val="20"/>
    </w:rPr>
  </w:style>
  <w:style w:type="character" w:styleId="FootnoteReference">
    <w:name w:val="footnote reference"/>
    <w:basedOn w:val="DefaultParagraphFont"/>
    <w:rsid w:val="002A0CC8"/>
    <w:rPr>
      <w:vertAlign w:val="superscript"/>
    </w:rPr>
  </w:style>
  <w:style w:type="paragraph" w:styleId="Title">
    <w:name w:val="Title"/>
    <w:basedOn w:val="Normal"/>
    <w:qFormat/>
    <w:rsid w:val="002A0CC8"/>
    <w:pPr>
      <w:jc w:val="center"/>
    </w:pPr>
    <w:rPr>
      <w:b/>
      <w:bCs/>
    </w:rPr>
  </w:style>
  <w:style w:type="paragraph" w:styleId="BodyTextIndent">
    <w:name w:val="Body Text Indent"/>
    <w:basedOn w:val="Normal"/>
    <w:rsid w:val="002A0CC8"/>
    <w:pPr>
      <w:ind w:left="252" w:hanging="252"/>
    </w:pPr>
  </w:style>
  <w:style w:type="character" w:styleId="Hyperlink">
    <w:name w:val="Hyperlink"/>
    <w:basedOn w:val="DefaultParagraphFont"/>
    <w:uiPriority w:val="99"/>
    <w:rsid w:val="002A0CC8"/>
    <w:rPr>
      <w:color w:val="0000FF"/>
      <w:u w:val="single"/>
    </w:rPr>
  </w:style>
  <w:style w:type="character" w:styleId="Strong">
    <w:name w:val="Strong"/>
    <w:basedOn w:val="DefaultParagraphFont"/>
    <w:qFormat/>
    <w:rsid w:val="002A0CC8"/>
    <w:rPr>
      <w:b/>
      <w:bCs/>
    </w:rPr>
  </w:style>
  <w:style w:type="paragraph" w:styleId="BodyTextIndent2">
    <w:name w:val="Body Text Indent 2"/>
    <w:basedOn w:val="Normal"/>
    <w:rsid w:val="002A0CC8"/>
    <w:pPr>
      <w:ind w:left="2160"/>
    </w:pPr>
  </w:style>
  <w:style w:type="paragraph" w:styleId="BalloonText">
    <w:name w:val="Balloon Text"/>
    <w:basedOn w:val="Normal"/>
    <w:semiHidden/>
    <w:rsid w:val="00E0752C"/>
    <w:rPr>
      <w:rFonts w:ascii="Tahoma" w:hAnsi="Tahoma" w:cs="Tahoma"/>
      <w:sz w:val="16"/>
      <w:szCs w:val="16"/>
    </w:rPr>
  </w:style>
  <w:style w:type="paragraph" w:customStyle="1" w:styleId="PDSAnnexHeading">
    <w:name w:val="PDS Annex Heading"/>
    <w:next w:val="Normal"/>
    <w:rsid w:val="0041129F"/>
    <w:pPr>
      <w:keepNext/>
      <w:spacing w:after="120"/>
      <w:jc w:val="center"/>
    </w:pPr>
    <w:rPr>
      <w:b/>
      <w:sz w:val="24"/>
    </w:rPr>
  </w:style>
  <w:style w:type="character" w:customStyle="1" w:styleId="FootnoteTextChar">
    <w:name w:val="Footnote Text Char"/>
    <w:aliases w:val="single space Char,footnote text Char,fn Char,FOOTNOTES Char"/>
    <w:basedOn w:val="DefaultParagraphFont"/>
    <w:link w:val="FootnoteText"/>
    <w:rsid w:val="00343EB7"/>
    <w:rPr>
      <w:lang w:val="en-US" w:eastAsia="en-US" w:bidi="ar-SA"/>
    </w:rPr>
  </w:style>
  <w:style w:type="table" w:styleId="TableGrid">
    <w:name w:val="Table Grid"/>
    <w:basedOn w:val="TableNormal"/>
    <w:rsid w:val="00563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WorldBank">
    <w:name w:val="Form: World Bank"/>
    <w:basedOn w:val="Normal"/>
    <w:uiPriority w:val="99"/>
    <w:rsid w:val="00182035"/>
    <w:rPr>
      <w:sz w:val="20"/>
      <w:szCs w:val="20"/>
    </w:rPr>
  </w:style>
  <w:style w:type="paragraph" w:customStyle="1" w:styleId="FormOfficeMemo">
    <w:name w:val="Form: Office Memo"/>
    <w:basedOn w:val="Normal"/>
    <w:uiPriority w:val="99"/>
    <w:rsid w:val="00182035"/>
    <w:rPr>
      <w:sz w:val="46"/>
      <w:szCs w:val="20"/>
    </w:rPr>
  </w:style>
  <w:style w:type="paragraph" w:customStyle="1" w:styleId="InfoDate">
    <w:name w:val="Info: Date"/>
    <w:basedOn w:val="Normal"/>
    <w:uiPriority w:val="99"/>
    <w:rsid w:val="00182035"/>
    <w:pPr>
      <w:tabs>
        <w:tab w:val="right" w:pos="720"/>
        <w:tab w:val="left" w:pos="1080"/>
      </w:tabs>
    </w:pPr>
    <w:rPr>
      <w:sz w:val="22"/>
      <w:szCs w:val="20"/>
    </w:rPr>
  </w:style>
  <w:style w:type="paragraph" w:customStyle="1" w:styleId="InfoTo">
    <w:name w:val="Info: To"/>
    <w:basedOn w:val="Normal"/>
    <w:uiPriority w:val="99"/>
    <w:rsid w:val="00182035"/>
    <w:pPr>
      <w:tabs>
        <w:tab w:val="right" w:pos="720"/>
        <w:tab w:val="left" w:pos="1080"/>
      </w:tabs>
    </w:pPr>
    <w:rPr>
      <w:sz w:val="22"/>
      <w:szCs w:val="20"/>
    </w:rPr>
  </w:style>
  <w:style w:type="paragraph" w:customStyle="1" w:styleId="InfoFrom">
    <w:name w:val="Info: From"/>
    <w:basedOn w:val="Normal"/>
    <w:uiPriority w:val="99"/>
    <w:rsid w:val="00182035"/>
    <w:pPr>
      <w:tabs>
        <w:tab w:val="right" w:pos="720"/>
        <w:tab w:val="left" w:pos="1080"/>
      </w:tabs>
    </w:pPr>
    <w:rPr>
      <w:sz w:val="22"/>
      <w:szCs w:val="20"/>
    </w:rPr>
  </w:style>
  <w:style w:type="paragraph" w:customStyle="1" w:styleId="InfoSubject">
    <w:name w:val="Info: Subject"/>
    <w:basedOn w:val="Normal"/>
    <w:uiPriority w:val="99"/>
    <w:rsid w:val="00182035"/>
    <w:pPr>
      <w:tabs>
        <w:tab w:val="right" w:pos="720"/>
        <w:tab w:val="left" w:pos="1080"/>
      </w:tabs>
    </w:pPr>
    <w:rPr>
      <w:b/>
      <w:sz w:val="22"/>
      <w:szCs w:val="20"/>
      <w:u w:val="single"/>
    </w:rPr>
  </w:style>
  <w:style w:type="paragraph" w:styleId="TOC2">
    <w:name w:val="toc 2"/>
    <w:basedOn w:val="Normal"/>
    <w:next w:val="Normal"/>
    <w:autoRedefine/>
    <w:uiPriority w:val="39"/>
    <w:rsid w:val="00E53656"/>
    <w:pPr>
      <w:spacing w:before="240"/>
    </w:pPr>
    <w:rPr>
      <w:rFonts w:asciiTheme="minorHAnsi" w:hAnsiTheme="minorHAnsi"/>
      <w:b/>
      <w:bCs/>
      <w:sz w:val="20"/>
      <w:szCs w:val="20"/>
    </w:rPr>
  </w:style>
  <w:style w:type="paragraph" w:styleId="TOC1">
    <w:name w:val="toc 1"/>
    <w:basedOn w:val="Normal"/>
    <w:next w:val="Normal"/>
    <w:autoRedefine/>
    <w:uiPriority w:val="39"/>
    <w:rsid w:val="0041129F"/>
    <w:pPr>
      <w:tabs>
        <w:tab w:val="left" w:pos="480"/>
        <w:tab w:val="right" w:leader="dot" w:pos="8630"/>
      </w:tabs>
    </w:pPr>
    <w:rPr>
      <w:rFonts w:asciiTheme="majorHAnsi" w:hAnsiTheme="majorHAnsi"/>
      <w:b/>
      <w:bCs/>
      <w:caps/>
    </w:rPr>
  </w:style>
  <w:style w:type="paragraph" w:styleId="ListParagraph">
    <w:name w:val="List Paragraph"/>
    <w:basedOn w:val="Normal"/>
    <w:uiPriority w:val="34"/>
    <w:qFormat/>
    <w:rsid w:val="00622A77"/>
    <w:pPr>
      <w:ind w:left="720"/>
      <w:contextualSpacing/>
    </w:pPr>
  </w:style>
  <w:style w:type="character" w:styleId="FollowedHyperlink">
    <w:name w:val="FollowedHyperlink"/>
    <w:basedOn w:val="DefaultParagraphFont"/>
    <w:rsid w:val="00C73039"/>
    <w:rPr>
      <w:color w:val="800080" w:themeColor="followedHyperlink"/>
      <w:u w:val="single"/>
    </w:rPr>
  </w:style>
  <w:style w:type="paragraph" w:styleId="TOCHeading">
    <w:name w:val="TOC Heading"/>
    <w:basedOn w:val="Heading1"/>
    <w:next w:val="Normal"/>
    <w:uiPriority w:val="39"/>
    <w:unhideWhenUsed/>
    <w:qFormat/>
    <w:rsid w:val="0067724E"/>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rsid w:val="0041129F"/>
    <w:pPr>
      <w:ind w:left="240"/>
    </w:pPr>
    <w:rPr>
      <w:rFonts w:asciiTheme="minorHAnsi" w:hAnsiTheme="minorHAnsi"/>
      <w:sz w:val="20"/>
      <w:szCs w:val="20"/>
    </w:rPr>
  </w:style>
  <w:style w:type="paragraph" w:styleId="TOC4">
    <w:name w:val="toc 4"/>
    <w:basedOn w:val="Normal"/>
    <w:next w:val="Normal"/>
    <w:autoRedefine/>
    <w:rsid w:val="0041129F"/>
    <w:pPr>
      <w:ind w:left="480"/>
    </w:pPr>
    <w:rPr>
      <w:rFonts w:asciiTheme="minorHAnsi" w:hAnsiTheme="minorHAnsi"/>
      <w:sz w:val="20"/>
      <w:szCs w:val="20"/>
    </w:rPr>
  </w:style>
  <w:style w:type="paragraph" w:styleId="TOC5">
    <w:name w:val="toc 5"/>
    <w:basedOn w:val="Normal"/>
    <w:next w:val="Normal"/>
    <w:autoRedefine/>
    <w:rsid w:val="0041129F"/>
    <w:pPr>
      <w:ind w:left="720"/>
    </w:pPr>
    <w:rPr>
      <w:rFonts w:asciiTheme="minorHAnsi" w:hAnsiTheme="minorHAnsi"/>
      <w:sz w:val="20"/>
      <w:szCs w:val="20"/>
    </w:rPr>
  </w:style>
  <w:style w:type="paragraph" w:styleId="TOC6">
    <w:name w:val="toc 6"/>
    <w:basedOn w:val="Normal"/>
    <w:next w:val="Normal"/>
    <w:autoRedefine/>
    <w:rsid w:val="0041129F"/>
    <w:pPr>
      <w:ind w:left="960"/>
    </w:pPr>
    <w:rPr>
      <w:rFonts w:asciiTheme="minorHAnsi" w:hAnsiTheme="minorHAnsi"/>
      <w:sz w:val="20"/>
      <w:szCs w:val="20"/>
    </w:rPr>
  </w:style>
  <w:style w:type="paragraph" w:styleId="TOC7">
    <w:name w:val="toc 7"/>
    <w:basedOn w:val="Normal"/>
    <w:next w:val="Normal"/>
    <w:autoRedefine/>
    <w:rsid w:val="0041129F"/>
    <w:pPr>
      <w:ind w:left="1200"/>
    </w:pPr>
    <w:rPr>
      <w:rFonts w:asciiTheme="minorHAnsi" w:hAnsiTheme="minorHAnsi"/>
      <w:sz w:val="20"/>
      <w:szCs w:val="20"/>
    </w:rPr>
  </w:style>
  <w:style w:type="paragraph" w:styleId="TOC8">
    <w:name w:val="toc 8"/>
    <w:basedOn w:val="Normal"/>
    <w:next w:val="Normal"/>
    <w:autoRedefine/>
    <w:rsid w:val="0041129F"/>
    <w:pPr>
      <w:ind w:left="1440"/>
    </w:pPr>
    <w:rPr>
      <w:rFonts w:asciiTheme="minorHAnsi" w:hAnsiTheme="minorHAnsi"/>
      <w:sz w:val="20"/>
      <w:szCs w:val="20"/>
    </w:rPr>
  </w:style>
  <w:style w:type="paragraph" w:styleId="TOC9">
    <w:name w:val="toc 9"/>
    <w:basedOn w:val="Normal"/>
    <w:next w:val="Normal"/>
    <w:autoRedefine/>
    <w:rsid w:val="0041129F"/>
    <w:pPr>
      <w:ind w:left="1680"/>
    </w:pPr>
    <w:rPr>
      <w:rFonts w:asciiTheme="minorHAnsi" w:hAnsiTheme="minorHAnsi"/>
      <w:sz w:val="20"/>
      <w:szCs w:val="20"/>
    </w:rPr>
  </w:style>
  <w:style w:type="character" w:styleId="CommentReference">
    <w:name w:val="annotation reference"/>
    <w:basedOn w:val="DefaultParagraphFont"/>
    <w:rsid w:val="00E52089"/>
    <w:rPr>
      <w:sz w:val="16"/>
      <w:szCs w:val="16"/>
    </w:rPr>
  </w:style>
  <w:style w:type="paragraph" w:styleId="CommentText">
    <w:name w:val="annotation text"/>
    <w:basedOn w:val="Normal"/>
    <w:link w:val="CommentTextChar"/>
    <w:rsid w:val="00E52089"/>
    <w:rPr>
      <w:sz w:val="20"/>
      <w:szCs w:val="20"/>
    </w:rPr>
  </w:style>
  <w:style w:type="character" w:customStyle="1" w:styleId="CommentTextChar">
    <w:name w:val="Comment Text Char"/>
    <w:basedOn w:val="DefaultParagraphFont"/>
    <w:link w:val="CommentText"/>
    <w:rsid w:val="00E52089"/>
  </w:style>
  <w:style w:type="paragraph" w:styleId="CommentSubject">
    <w:name w:val="annotation subject"/>
    <w:basedOn w:val="CommentText"/>
    <w:next w:val="CommentText"/>
    <w:link w:val="CommentSubjectChar"/>
    <w:rsid w:val="00E52089"/>
    <w:rPr>
      <w:b/>
      <w:bCs/>
    </w:rPr>
  </w:style>
  <w:style w:type="character" w:customStyle="1" w:styleId="CommentSubjectChar">
    <w:name w:val="Comment Subject Char"/>
    <w:basedOn w:val="CommentTextChar"/>
    <w:link w:val="CommentSubject"/>
    <w:rsid w:val="00E52089"/>
    <w:rPr>
      <w:b/>
      <w:bCs/>
    </w:rPr>
  </w:style>
  <w:style w:type="character" w:customStyle="1" w:styleId="Heading8Char">
    <w:name w:val="Heading 8 Char"/>
    <w:basedOn w:val="DefaultParagraphFont"/>
    <w:link w:val="Heading8"/>
    <w:uiPriority w:val="99"/>
    <w:locked/>
    <w:rsid w:val="002115C7"/>
    <w:rPr>
      <w:color w:val="000000"/>
      <w:sz w:val="24"/>
      <w:u w:val="single"/>
    </w:rPr>
  </w:style>
  <w:style w:type="character" w:customStyle="1" w:styleId="FootnoteTextChar1">
    <w:name w:val="Footnote Text Char1"/>
    <w:aliases w:val="single space Char1,fn Char1,FOOTNOTES Char1,footnote text Char1"/>
    <w:basedOn w:val="DefaultParagraphFont"/>
    <w:uiPriority w:val="99"/>
    <w:semiHidden/>
    <w:locked/>
    <w:rsid w:val="002115C7"/>
    <w:rPr>
      <w:rFonts w:ascii="Times New Roman" w:hAnsi="Times New Roman" w:cs="Times New Roman"/>
      <w:sz w:val="20"/>
      <w:szCs w:val="20"/>
    </w:rPr>
  </w:style>
  <w:style w:type="character" w:customStyle="1" w:styleId="FooterChar">
    <w:name w:val="Footer Char"/>
    <w:basedOn w:val="DefaultParagraphFont"/>
    <w:link w:val="Footer"/>
    <w:uiPriority w:val="99"/>
    <w:rsid w:val="00D43D1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1E06-7F7D-46D0-A730-0ED97BC5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4100</Words>
  <Characters>23218</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TEMPLATE FOR PROJECT CONCEPT NOTE (PCN)</vt:lpstr>
    </vt:vector>
  </TitlesOfParts>
  <Company>World Bank Group</Company>
  <LinksUpToDate>false</LinksUpToDate>
  <CharactersWithSpaces>27264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PROJECT CONCEPT NOTE (PCN)</dc:title>
  <dc:creator>SYSTEM</dc:creator>
  <cp:lastModifiedBy>wb406484</cp:lastModifiedBy>
  <cp:revision>2</cp:revision>
  <cp:lastPrinted>2012-06-19T12:52:00Z</cp:lastPrinted>
  <dcterms:created xsi:type="dcterms:W3CDTF">2012-06-29T21:54:00Z</dcterms:created>
  <dcterms:modified xsi:type="dcterms:W3CDTF">2012-06-29T21:54:00Z</dcterms:modified>
</cp:coreProperties>
</file>