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446DF" w14:textId="77777777" w:rsidR="00F16C24" w:rsidRDefault="00F16C24" w:rsidP="00543C6F">
      <w:pPr>
        <w:spacing w:line="276" w:lineRule="auto"/>
        <w:jc w:val="center"/>
        <w:rPr>
          <w:rFonts w:asciiTheme="minorHAnsi" w:hAnsiTheme="minorHAnsi"/>
          <w:spacing w:val="-2"/>
          <w:sz w:val="22"/>
        </w:rPr>
      </w:pPr>
    </w:p>
    <w:p w14:paraId="07EF9EC6" w14:textId="77777777" w:rsidR="00F16C24" w:rsidRPr="00EF1B76" w:rsidRDefault="00F16C24" w:rsidP="00543C6F">
      <w:pPr>
        <w:bidi/>
        <w:spacing w:line="276" w:lineRule="auto"/>
        <w:jc w:val="center"/>
        <w:rPr>
          <w:rFonts w:asciiTheme="minorHAnsi" w:hAnsiTheme="minorHAnsi"/>
          <w:spacing w:val="-2"/>
          <w:sz w:val="22"/>
          <w:rtl/>
        </w:rPr>
      </w:pPr>
      <w:r>
        <w:rPr>
          <w:rFonts w:asciiTheme="minorHAnsi" w:hAnsiTheme="minorHAnsi" w:hint="cs"/>
          <w:sz w:val="22"/>
          <w:rtl/>
        </w:rPr>
        <w:t>وثيقة صادرة عن</w:t>
      </w:r>
    </w:p>
    <w:p w14:paraId="0EAAC988" w14:textId="77777777" w:rsidR="00F16C24" w:rsidRDefault="00F16C24" w:rsidP="00543C6F">
      <w:pPr>
        <w:bidi/>
        <w:spacing w:line="276" w:lineRule="auto"/>
        <w:jc w:val="center"/>
        <w:rPr>
          <w:rFonts w:asciiTheme="minorHAnsi" w:hAnsiTheme="minorHAnsi"/>
          <w:b/>
          <w:spacing w:val="-2"/>
          <w:sz w:val="28"/>
          <w:rtl/>
        </w:rPr>
      </w:pPr>
      <w:r>
        <w:rPr>
          <w:rFonts w:asciiTheme="minorHAnsi" w:hAnsiTheme="minorHAnsi" w:hint="cs"/>
          <w:b/>
          <w:sz w:val="28"/>
          <w:rtl/>
        </w:rPr>
        <w:t>البنك الدولي</w:t>
      </w:r>
    </w:p>
    <w:p w14:paraId="49021157" w14:textId="77777777" w:rsidR="00F16C24" w:rsidRDefault="00F16C24" w:rsidP="00543C6F">
      <w:pPr>
        <w:spacing w:line="276" w:lineRule="auto"/>
        <w:jc w:val="center"/>
        <w:rPr>
          <w:rFonts w:asciiTheme="minorHAnsi" w:hAnsiTheme="minorHAnsi"/>
          <w:b/>
          <w:spacing w:val="-2"/>
          <w:sz w:val="28"/>
        </w:rPr>
      </w:pPr>
    </w:p>
    <w:p w14:paraId="6F601384" w14:textId="77777777" w:rsidR="00F16C24" w:rsidRDefault="00F16C24" w:rsidP="00543C6F">
      <w:pPr>
        <w:pStyle w:val="BodyText"/>
        <w:bidi/>
        <w:ind w:left="0"/>
        <w:jc w:val="center"/>
        <w:rPr>
          <w:rFonts w:asciiTheme="minorHAnsi" w:hAnsiTheme="minorHAnsi"/>
          <w:b w:val="0"/>
          <w:bCs w:val="0"/>
          <w:rtl/>
        </w:rPr>
      </w:pPr>
      <w:r>
        <w:rPr>
          <w:rFonts w:asciiTheme="minorHAnsi" w:hAnsiTheme="minorHAnsi" w:hint="cs"/>
          <w:rtl/>
        </w:rPr>
        <w:t>للاستخدام الرسمي فقط</w:t>
      </w:r>
    </w:p>
    <w:p w14:paraId="53D991C8" w14:textId="77777777" w:rsidR="00F16C24" w:rsidRDefault="00F16C24" w:rsidP="00543C6F">
      <w:pPr>
        <w:bidi/>
        <w:jc w:val="right"/>
        <w:rPr>
          <w:rFonts w:asciiTheme="minorHAnsi" w:hAnsiTheme="minorHAnsi"/>
          <w:spacing w:val="-1"/>
          <w:rtl/>
        </w:rPr>
      </w:pPr>
      <w:r>
        <w:rPr>
          <w:rFonts w:asciiTheme="minorHAnsi" w:hAnsiTheme="minorHAnsi" w:hint="cs"/>
          <w:rtl/>
        </w:rPr>
        <w:t>تقرير رقم:</w:t>
      </w:r>
      <w:r>
        <w:rPr>
          <w:rFonts w:asciiTheme="minorHAnsi" w:hAnsiTheme="minorHAnsi" w:hint="cs"/>
          <w:color w:val="auto"/>
          <w:rtl/>
        </w:rPr>
        <w:t xml:space="preserve"> </w:t>
      </w:r>
      <w:r>
        <w:rPr>
          <w:rFonts w:asciiTheme="minorHAnsi" w:hAnsiTheme="minorHAnsi"/>
          <w:color w:val="auto"/>
        </w:rPr>
        <w:t>PAD3129</w:t>
      </w:r>
    </w:p>
    <w:p w14:paraId="5CBA95F9" w14:textId="77777777" w:rsidR="00F16C24" w:rsidRDefault="00F16C24" w:rsidP="00543C6F">
      <w:pPr>
        <w:jc w:val="center"/>
        <w:rPr>
          <w:rFonts w:asciiTheme="minorHAnsi" w:hAnsiTheme="minorHAnsi" w:cs="Times New Roman"/>
          <w:bCs/>
          <w:color w:val="262626" w:themeColor="text1" w:themeTint="D9"/>
          <w:kern w:val="24"/>
        </w:rPr>
      </w:pPr>
    </w:p>
    <w:p w14:paraId="7D185602" w14:textId="77777777" w:rsidR="00F16C24" w:rsidRDefault="00F16C24" w:rsidP="00543C6F">
      <w:pPr>
        <w:bidi/>
        <w:jc w:val="center"/>
        <w:rPr>
          <w:rFonts w:asciiTheme="minorHAnsi" w:hAnsiTheme="minorHAnsi" w:cs="Times New Roman"/>
          <w:bCs/>
          <w:color w:val="262626" w:themeColor="text1" w:themeTint="D9"/>
          <w:kern w:val="24"/>
          <w:rtl/>
        </w:rPr>
      </w:pPr>
      <w:r>
        <w:rPr>
          <w:rFonts w:asciiTheme="minorHAnsi" w:hAnsiTheme="minorHAnsi"/>
          <w:bCs/>
          <w:color w:val="262626" w:themeColor="text1" w:themeTint="D9"/>
        </w:rPr>
        <w:t xml:space="preserve"> </w:t>
      </w:r>
      <w:r>
        <w:rPr>
          <w:rFonts w:asciiTheme="minorHAnsi" w:hAnsiTheme="minorHAnsi" w:hint="cs"/>
          <w:bCs/>
          <w:color w:val="262626" w:themeColor="text1" w:themeTint="D9"/>
          <w:rtl/>
        </w:rPr>
        <w:t>المؤسسة الدولية للتنمية</w:t>
      </w:r>
    </w:p>
    <w:p w14:paraId="29A881CA" w14:textId="77777777" w:rsidR="00F16C24" w:rsidRDefault="00F16C24" w:rsidP="00543C6F">
      <w:pPr>
        <w:tabs>
          <w:tab w:val="left" w:pos="6690"/>
        </w:tabs>
        <w:jc w:val="center"/>
        <w:rPr>
          <w:rFonts w:asciiTheme="minorHAnsi" w:hAnsiTheme="minorHAnsi" w:cs="Times New Roman"/>
          <w:bCs/>
          <w:color w:val="262626" w:themeColor="text1" w:themeTint="D9"/>
          <w:kern w:val="24"/>
        </w:rPr>
      </w:pPr>
    </w:p>
    <w:p w14:paraId="4087EDFC" w14:textId="77777777" w:rsidR="00F16C24" w:rsidRDefault="00F16C24" w:rsidP="00543C6F">
      <w:pPr>
        <w:bidi/>
        <w:spacing w:line="360" w:lineRule="auto"/>
        <w:jc w:val="center"/>
        <w:rPr>
          <w:rFonts w:asciiTheme="minorHAnsi" w:hAnsiTheme="minorHAnsi" w:cs="Times New Roman"/>
          <w:caps/>
          <w:rtl/>
        </w:rPr>
      </w:pPr>
      <w:r>
        <w:rPr>
          <w:rFonts w:asciiTheme="minorHAnsi" w:hAnsiTheme="minorHAnsi" w:hint="cs"/>
          <w:caps/>
          <w:rtl/>
        </w:rPr>
        <w:t>وثيقة المشروع</w:t>
      </w:r>
    </w:p>
    <w:p w14:paraId="39C1C0F4" w14:textId="77777777" w:rsidR="00F16C24" w:rsidRDefault="00F16C24" w:rsidP="00543C6F">
      <w:pPr>
        <w:bidi/>
        <w:spacing w:line="360" w:lineRule="auto"/>
        <w:jc w:val="center"/>
        <w:rPr>
          <w:rFonts w:asciiTheme="minorHAnsi" w:hAnsiTheme="minorHAnsi" w:cs="Times New Roman"/>
          <w:caps/>
          <w:rtl/>
        </w:rPr>
      </w:pPr>
      <w:r>
        <w:rPr>
          <w:rFonts w:asciiTheme="minorHAnsi" w:hAnsiTheme="minorHAnsi" w:hint="cs"/>
          <w:caps/>
          <w:rtl/>
        </w:rPr>
        <w:t>بشأن</w:t>
      </w:r>
    </w:p>
    <w:p w14:paraId="59141367" w14:textId="77777777" w:rsidR="00F16C24" w:rsidRDefault="00F16C24" w:rsidP="00543C6F">
      <w:pPr>
        <w:bidi/>
        <w:jc w:val="center"/>
        <w:rPr>
          <w:rFonts w:ascii="Calibri" w:hAnsi="Calibri"/>
          <w:caps/>
          <w:rtl/>
        </w:rPr>
      </w:pPr>
      <w:r>
        <w:rPr>
          <w:rFonts w:ascii="Calibri" w:hAnsi="Calibri" w:hint="cs"/>
          <w:caps/>
          <w:rtl/>
        </w:rPr>
        <w:t xml:space="preserve"> المنحة الإضافية المقترحة من</w:t>
      </w:r>
      <w:r w:rsidR="00543C6F">
        <w:rPr>
          <w:rFonts w:ascii="Calibri" w:hAnsi="Calibri" w:hint="cs"/>
          <w:caps/>
          <w:rtl/>
        </w:rPr>
        <w:t xml:space="preserve"> </w:t>
      </w:r>
      <w:r>
        <w:rPr>
          <w:rFonts w:ascii="Calibri" w:hAnsi="Calibri" w:hint="cs"/>
          <w:caps/>
          <w:rtl/>
        </w:rPr>
        <w:t>العملية الثامنة عشرة لتجديد موارد المؤسسة الدولية للتنمية ــ نافذة فرعية للاجئين والمجتمعات المضيفة</w:t>
      </w:r>
    </w:p>
    <w:p w14:paraId="72392A2F" w14:textId="77777777" w:rsidR="00F16C24" w:rsidRDefault="00F16C24" w:rsidP="00543C6F">
      <w:pPr>
        <w:jc w:val="center"/>
        <w:rPr>
          <w:rFonts w:ascii="Calibri" w:hAnsi="Calibri" w:cs="Times New Roman"/>
          <w:caps/>
        </w:rPr>
      </w:pPr>
    </w:p>
    <w:p w14:paraId="16145020" w14:textId="77777777" w:rsidR="00F16C24" w:rsidRDefault="00F16C24" w:rsidP="00543C6F">
      <w:pPr>
        <w:bidi/>
        <w:spacing w:line="276" w:lineRule="auto"/>
        <w:jc w:val="center"/>
        <w:rPr>
          <w:rFonts w:asciiTheme="minorHAnsi" w:hAnsiTheme="minorHAnsi" w:cs="Times New Roman"/>
          <w:caps/>
          <w:rtl/>
        </w:rPr>
      </w:pPr>
      <w:r>
        <w:rPr>
          <w:rFonts w:hint="cs"/>
          <w:caps/>
          <w:rtl/>
        </w:rPr>
        <w:t>بمبلغ 3.6 مليون وحدة من حقوق السحب الخاصة</w:t>
      </w:r>
    </w:p>
    <w:p w14:paraId="2452A9A1" w14:textId="77777777" w:rsidR="00F16C24" w:rsidRDefault="00F16C24" w:rsidP="00543C6F">
      <w:pPr>
        <w:bidi/>
        <w:jc w:val="center"/>
        <w:rPr>
          <w:rFonts w:ascii="Calibri" w:hAnsi="Calibri"/>
          <w:caps/>
          <w:rtl/>
        </w:rPr>
      </w:pPr>
      <w:r>
        <w:rPr>
          <w:rFonts w:hint="cs"/>
          <w:caps/>
          <w:rtl/>
        </w:rPr>
        <w:t>(ما يعادل 5 ملايين دولار أمريكي)</w:t>
      </w:r>
    </w:p>
    <w:p w14:paraId="12423C57" w14:textId="77777777" w:rsidR="00F16C24" w:rsidRDefault="00F16C24" w:rsidP="00543C6F">
      <w:pPr>
        <w:jc w:val="center"/>
        <w:rPr>
          <w:rFonts w:ascii="Calibri" w:hAnsi="Calibri" w:cs="Times New Roman"/>
          <w:caps/>
        </w:rPr>
      </w:pPr>
    </w:p>
    <w:p w14:paraId="12118796" w14:textId="77777777" w:rsidR="00F16C24" w:rsidRDefault="00F16C24" w:rsidP="00543C6F">
      <w:pPr>
        <w:bidi/>
        <w:jc w:val="center"/>
        <w:rPr>
          <w:rFonts w:ascii="Calibri" w:hAnsi="Calibri"/>
          <w:caps/>
          <w:rtl/>
        </w:rPr>
      </w:pPr>
      <w:r>
        <w:rPr>
          <w:rFonts w:ascii="Calibri" w:hAnsi="Calibri" w:hint="cs"/>
          <w:caps/>
          <w:rtl/>
        </w:rPr>
        <w:t>و</w:t>
      </w:r>
    </w:p>
    <w:p w14:paraId="458B3EE3" w14:textId="77777777" w:rsidR="00F16C24" w:rsidRDefault="00F16C24" w:rsidP="00543C6F">
      <w:pPr>
        <w:jc w:val="center"/>
        <w:rPr>
          <w:rFonts w:ascii="Calibri" w:hAnsi="Calibri" w:cs="Times New Roman"/>
          <w:caps/>
        </w:rPr>
      </w:pPr>
    </w:p>
    <w:p w14:paraId="09F8698D" w14:textId="77777777" w:rsidR="00F16C24" w:rsidRPr="00415DE0" w:rsidRDefault="00F16C24" w:rsidP="00543C6F">
      <w:pPr>
        <w:bidi/>
        <w:jc w:val="center"/>
        <w:rPr>
          <w:rFonts w:ascii="Calibri" w:hAnsi="Calibri"/>
          <w:caps/>
          <w:rtl/>
        </w:rPr>
      </w:pPr>
      <w:r>
        <w:rPr>
          <w:rFonts w:ascii="Calibri" w:hAnsi="Calibri" w:hint="cs"/>
          <w:caps/>
          <w:rtl/>
        </w:rPr>
        <w:t>اعتماد إضافي مقترح</w:t>
      </w:r>
    </w:p>
    <w:p w14:paraId="19F60CF5" w14:textId="77777777" w:rsidR="00F16C24" w:rsidRDefault="00F16C24" w:rsidP="00543C6F">
      <w:pPr>
        <w:jc w:val="center"/>
        <w:rPr>
          <w:rFonts w:asciiTheme="minorHAnsi" w:hAnsiTheme="minorHAnsi" w:cs="Times New Roman"/>
          <w:caps/>
        </w:rPr>
      </w:pPr>
    </w:p>
    <w:p w14:paraId="0F5BD877" w14:textId="77777777" w:rsidR="00F16C24" w:rsidRDefault="00F16C24" w:rsidP="00543C6F">
      <w:pPr>
        <w:bidi/>
        <w:spacing w:line="276" w:lineRule="auto"/>
        <w:jc w:val="center"/>
        <w:rPr>
          <w:rFonts w:asciiTheme="minorHAnsi" w:hAnsiTheme="minorHAnsi" w:cs="Times New Roman"/>
          <w:caps/>
          <w:rtl/>
        </w:rPr>
      </w:pPr>
      <w:r>
        <w:rPr>
          <w:rFonts w:hint="cs"/>
          <w:caps/>
          <w:rtl/>
        </w:rPr>
        <w:t>بمبلغ 0.8 مليون وحدة من حقوق السحب الخاصة</w:t>
      </w:r>
    </w:p>
    <w:p w14:paraId="518C0F51" w14:textId="77777777" w:rsidR="00F16C24" w:rsidRDefault="00F16C24" w:rsidP="00543C6F">
      <w:pPr>
        <w:bidi/>
        <w:jc w:val="center"/>
        <w:rPr>
          <w:rFonts w:asciiTheme="minorHAnsi" w:hAnsiTheme="minorHAnsi" w:cs="Times New Roman"/>
          <w:caps/>
          <w:rtl/>
        </w:rPr>
      </w:pPr>
      <w:r>
        <w:rPr>
          <w:rFonts w:hint="cs"/>
          <w:caps/>
          <w:rtl/>
        </w:rPr>
        <w:t>(ما يعادل مليون</w:t>
      </w:r>
      <w:r w:rsidR="00543C6F">
        <w:rPr>
          <w:rFonts w:hint="cs"/>
          <w:caps/>
          <w:rtl/>
        </w:rPr>
        <w:t xml:space="preserve"> </w:t>
      </w:r>
      <w:r>
        <w:rPr>
          <w:rFonts w:hint="cs"/>
          <w:caps/>
          <w:rtl/>
        </w:rPr>
        <w:t>دولار أمريكي)</w:t>
      </w:r>
    </w:p>
    <w:p w14:paraId="05347836" w14:textId="77777777" w:rsidR="00F16C24" w:rsidRDefault="00F16C24" w:rsidP="00543C6F">
      <w:pPr>
        <w:jc w:val="center"/>
        <w:rPr>
          <w:rFonts w:asciiTheme="minorHAnsi" w:hAnsiTheme="minorHAnsi" w:cs="Times New Roman"/>
          <w:caps/>
        </w:rPr>
      </w:pPr>
    </w:p>
    <w:p w14:paraId="48F464AB" w14:textId="77777777" w:rsidR="00F16C24" w:rsidRDefault="00D9236A" w:rsidP="00D9236A">
      <w:pPr>
        <w:bidi/>
        <w:spacing w:line="276" w:lineRule="auto"/>
        <w:jc w:val="center"/>
        <w:rPr>
          <w:rFonts w:asciiTheme="minorHAnsi" w:hAnsiTheme="minorHAnsi" w:cs="Times New Roman"/>
          <w:caps/>
          <w:rtl/>
        </w:rPr>
      </w:pPr>
      <w:r>
        <w:rPr>
          <w:rFonts w:asciiTheme="minorHAnsi" w:hAnsiTheme="minorHAnsi" w:hint="cs"/>
          <w:caps/>
          <w:rtl/>
        </w:rPr>
        <w:t xml:space="preserve">مقدمين </w:t>
      </w:r>
      <w:r w:rsidR="00F16C24">
        <w:rPr>
          <w:rFonts w:asciiTheme="minorHAnsi" w:hAnsiTheme="minorHAnsi" w:hint="cs"/>
          <w:caps/>
          <w:rtl/>
        </w:rPr>
        <w:t>إلى</w:t>
      </w:r>
    </w:p>
    <w:p w14:paraId="62C6BEAC" w14:textId="77777777" w:rsidR="00F16C24" w:rsidRDefault="00F16C24" w:rsidP="00543C6F">
      <w:pPr>
        <w:jc w:val="center"/>
        <w:rPr>
          <w:rFonts w:asciiTheme="minorHAnsi" w:hAnsiTheme="minorHAnsi" w:cs="Times New Roman"/>
          <w:caps/>
        </w:rPr>
      </w:pPr>
    </w:p>
    <w:p w14:paraId="7D8DC26B" w14:textId="77777777" w:rsidR="00F16C24" w:rsidRDefault="00F16C24" w:rsidP="00543C6F">
      <w:pPr>
        <w:bidi/>
        <w:jc w:val="center"/>
        <w:rPr>
          <w:rFonts w:asciiTheme="minorHAnsi" w:hAnsiTheme="minorHAnsi" w:cs="Times New Roman"/>
          <w:caps/>
          <w:color w:val="auto"/>
          <w:rtl/>
        </w:rPr>
      </w:pPr>
      <w:r>
        <w:rPr>
          <w:rFonts w:asciiTheme="minorHAnsi" w:hAnsiTheme="minorHAnsi" w:hint="cs"/>
          <w:color w:val="auto"/>
          <w:rtl/>
        </w:rPr>
        <w:t>جمهورية جيبوتي</w:t>
      </w:r>
    </w:p>
    <w:p w14:paraId="42687F54" w14:textId="77777777" w:rsidR="00F16C24" w:rsidRPr="00381959" w:rsidRDefault="00F16C24" w:rsidP="00543C6F">
      <w:pPr>
        <w:jc w:val="center"/>
        <w:rPr>
          <w:rFonts w:asciiTheme="minorHAnsi" w:hAnsiTheme="minorHAnsi" w:cs="Times New Roman"/>
          <w:caps/>
          <w:color w:val="auto"/>
        </w:rPr>
      </w:pPr>
    </w:p>
    <w:p w14:paraId="3DE9881E" w14:textId="77777777" w:rsidR="00F16C24" w:rsidRDefault="00F16C24" w:rsidP="00543C6F">
      <w:pPr>
        <w:bidi/>
        <w:spacing w:line="360" w:lineRule="auto"/>
        <w:jc w:val="center"/>
        <w:rPr>
          <w:rFonts w:asciiTheme="minorHAnsi" w:hAnsiTheme="minorHAnsi" w:cs="Times New Roman"/>
          <w:caps/>
          <w:rtl/>
        </w:rPr>
      </w:pPr>
      <w:r>
        <w:rPr>
          <w:rFonts w:asciiTheme="minorHAnsi" w:hAnsiTheme="minorHAnsi" w:hint="cs"/>
          <w:caps/>
          <w:rtl/>
        </w:rPr>
        <w:t xml:space="preserve"> من أجل</w:t>
      </w:r>
    </w:p>
    <w:p w14:paraId="4317AF21" w14:textId="77777777" w:rsidR="00F16C24" w:rsidRPr="00D821DF" w:rsidRDefault="00F16C24" w:rsidP="00543C6F">
      <w:pPr>
        <w:bidi/>
        <w:ind w:left="521" w:right="523"/>
        <w:jc w:val="center"/>
        <w:rPr>
          <w:rFonts w:asciiTheme="minorHAnsi" w:hAnsiTheme="minorHAnsi"/>
          <w:caps/>
          <w:color w:val="auto"/>
          <w:spacing w:val="-1"/>
          <w:rtl/>
        </w:rPr>
      </w:pPr>
      <w:r>
        <w:rPr>
          <w:rFonts w:asciiTheme="minorHAnsi" w:hAnsiTheme="minorHAnsi" w:hint="cs"/>
          <w:caps/>
          <w:rtl/>
        </w:rPr>
        <w:t>مشروع تحسين أداء قطاع الصحة</w:t>
      </w:r>
      <w:r>
        <w:rPr>
          <w:rFonts w:asciiTheme="minorHAnsi" w:hAnsiTheme="minorHAnsi" w:hint="cs"/>
          <w:caps/>
          <w:rtl/>
        </w:rPr>
        <w:br/>
      </w:r>
    </w:p>
    <w:p w14:paraId="7EA662B8" w14:textId="77777777" w:rsidR="00F16C24" w:rsidRPr="00381959" w:rsidRDefault="00F16C24" w:rsidP="00543C6F">
      <w:pPr>
        <w:bidi/>
        <w:ind w:left="521" w:right="523"/>
        <w:jc w:val="center"/>
        <w:rPr>
          <w:rFonts w:asciiTheme="minorHAnsi" w:eastAsia="Times New Roman" w:hAnsiTheme="minorHAnsi" w:cs="Times New Roman"/>
          <w:color w:val="auto"/>
          <w:rtl/>
        </w:rPr>
      </w:pPr>
      <w:r>
        <w:rPr>
          <w:rFonts w:asciiTheme="minorHAnsi" w:hAnsiTheme="minorHAnsi" w:hint="cs"/>
          <w:color w:val="auto"/>
          <w:rtl/>
        </w:rPr>
        <w:t>5 أبريل/نيسان 2019</w:t>
      </w:r>
    </w:p>
    <w:p w14:paraId="502635F6" w14:textId="77777777" w:rsidR="00F16C24" w:rsidRDefault="00F16C24" w:rsidP="00543C6F">
      <w:pPr>
        <w:jc w:val="center"/>
        <w:rPr>
          <w:rFonts w:asciiTheme="minorHAnsi" w:hAnsiTheme="minorHAnsi"/>
          <w:szCs w:val="22"/>
        </w:rPr>
      </w:pPr>
    </w:p>
    <w:p w14:paraId="64F107CA" w14:textId="77777777" w:rsidR="00F16C24" w:rsidRDefault="00F16C24" w:rsidP="00543C6F">
      <w:pPr>
        <w:jc w:val="center"/>
        <w:rPr>
          <w:rFonts w:asciiTheme="minorHAnsi" w:hAnsiTheme="minorHAnsi"/>
          <w:szCs w:val="22"/>
        </w:rPr>
      </w:pPr>
    </w:p>
    <w:p w14:paraId="0DC4C008" w14:textId="77777777" w:rsidR="00F16C24" w:rsidRDefault="00F16C24" w:rsidP="00543C6F">
      <w:pPr>
        <w:bidi/>
        <w:spacing w:line="276" w:lineRule="auto"/>
        <w:rPr>
          <w:rFonts w:asciiTheme="minorHAnsi" w:hAnsiTheme="minorHAnsi" w:cs="Times New Roman"/>
          <w:noProof/>
          <w:rtl/>
        </w:rPr>
      </w:pPr>
      <w:r>
        <w:rPr>
          <w:rFonts w:asciiTheme="minorHAnsi" w:hAnsiTheme="minorHAnsi" w:hint="cs"/>
          <w:rtl/>
        </w:rPr>
        <w:t>قطاع الممارسات العالمية للصحة والتغذية والسكان</w:t>
      </w:r>
    </w:p>
    <w:p w14:paraId="500798BF" w14:textId="77777777" w:rsidR="00F16C24" w:rsidRPr="008E0DF5" w:rsidRDefault="00F16C24" w:rsidP="00543C6F">
      <w:pPr>
        <w:bidi/>
        <w:spacing w:line="276" w:lineRule="auto"/>
        <w:rPr>
          <w:rFonts w:asciiTheme="minorHAnsi" w:hAnsiTheme="minorHAnsi" w:cs="Times New Roman"/>
          <w:rtl/>
        </w:rPr>
      </w:pPr>
      <w:r>
        <w:rPr>
          <w:rFonts w:asciiTheme="minorHAnsi" w:hAnsiTheme="minorHAnsi" w:hint="cs"/>
          <w:rtl/>
        </w:rPr>
        <w:t>منطقة الشرق الأوسط وشمال أفريقيا</w:t>
      </w:r>
    </w:p>
    <w:p w14:paraId="4E7BA6CF" w14:textId="77777777" w:rsidR="00F16C24" w:rsidRDefault="00917F87" w:rsidP="00543C6F">
      <w:pPr>
        <w:bidi/>
        <w:ind w:left="-288"/>
        <w:rPr>
          <w:rFonts w:asciiTheme="minorHAnsi" w:hAnsiTheme="minorHAnsi"/>
          <w:szCs w:val="22"/>
          <w:rtl/>
        </w:rPr>
      </w:pPr>
      <w:r>
        <w:rPr>
          <w:rFonts w:asciiTheme="minorHAnsi" w:hAnsiTheme="minorHAnsi"/>
          <w:noProof/>
          <w:szCs w:val="22"/>
          <w:rtl/>
        </w:rPr>
        <mc:AlternateContent>
          <mc:Choice Requires="wps">
            <w:drawing>
              <wp:anchor distT="0" distB="0" distL="114300" distR="114300" simplePos="0" relativeHeight="251666432" behindDoc="0" locked="0" layoutInCell="1" allowOverlap="1">
                <wp:simplePos x="0" y="0"/>
                <wp:positionH relativeFrom="margin">
                  <wp:posOffset>-228600</wp:posOffset>
                </wp:positionH>
                <wp:positionV relativeFrom="paragraph">
                  <wp:posOffset>185420</wp:posOffset>
                </wp:positionV>
                <wp:extent cx="6419850" cy="65722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0" cy="657225"/>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F2481" w14:textId="77777777" w:rsidR="00BC120D" w:rsidRPr="00BE70FB" w:rsidRDefault="00BC120D" w:rsidP="00F16C24">
                            <w:pPr>
                              <w:bidi/>
                              <w:rPr>
                                <w:rFonts w:asciiTheme="minorHAnsi" w:hAnsiTheme="minorHAnsi"/>
                                <w:color w:val="808080" w:themeColor="background1" w:themeShade="80"/>
                                <w:sz w:val="17"/>
                                <w:szCs w:val="17"/>
                                <w:rtl/>
                              </w:rPr>
                            </w:pPr>
                            <w:r>
                              <w:rPr>
                                <w:rFonts w:asciiTheme="minorHAnsi" w:hAnsiTheme="minorHAnsi" w:hint="cs"/>
                                <w:color w:val="808080" w:themeColor="background1" w:themeShade="80"/>
                                <w:sz w:val="22"/>
                                <w:szCs w:val="22"/>
                                <w:rtl/>
                              </w:rPr>
                              <w:t>أُتيحت هذه الوثيقة للجمهور العام قبل أن ينظر فيها مجلس المديرين التنفيذيين. ولا يعني ذلك التوصل إلى نتيجة مفترضة،</w:t>
                            </w:r>
                            <w:r>
                              <w:rPr>
                                <w:rFonts w:asciiTheme="minorHAnsi" w:hAnsiTheme="minorHAnsi" w:hint="cs"/>
                                <w:color w:val="808080" w:themeColor="background1" w:themeShade="80"/>
                                <w:rtl/>
                              </w:rPr>
                              <w:t xml:space="preserve"> حيث يجوز تحديثها بعد أن ينظر المجلس فيها، وسيتم نشر نسخة محدّثة منها للجمهور وفقاً لسياسة البنك الدولي المعنية بإتاحة الحصول على المعلومات.</w:t>
                            </w:r>
                          </w:p>
                          <w:p w14:paraId="18781F7D" w14:textId="77777777" w:rsidR="00BC120D" w:rsidRDefault="00BC120D" w:rsidP="00F16C24">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8pt;margin-top:14.6pt;width:505.5pt;height:5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" filled="f" strokecolor="#e7e6e6 [3214]" strokeweight="1pt">
                <v:path arrowok="t"/>
                <v:textbox>
                  <w:txbxContent>
                    <w:p w14:paraId="128F2481" w14:textId="77777777" w:rsidR="00BC120D" w:rsidRPr="00BE70FB" w:rsidRDefault="00BC120D" w:rsidP="00F16C24">
                      <w:pPr>
                        <w:bidi/>
                        <w:rPr>
                          <w:rFonts w:asciiTheme="minorHAnsi" w:hAnsiTheme="minorHAnsi"/>
                          <w:color w:val="808080" w:themeColor="background1" w:themeShade="80"/>
                          <w:sz w:val="17"/>
                          <w:szCs w:val="17"/>
                          <w:rtl/>
                        </w:rPr>
                      </w:pPr>
                      <w:r>
                        <w:rPr>
                          <w:rFonts w:asciiTheme="minorHAnsi" w:hAnsiTheme="minorHAnsi" w:hint="cs"/>
                          <w:color w:val="808080" w:themeColor="background1" w:themeShade="80"/>
                          <w:sz w:val="22"/>
                          <w:szCs w:val="22"/>
                          <w:rtl/>
                        </w:rPr>
                        <w:t>أُتيحت هذه الوثيقة للجمهور العام قبل أن ينظر فيها مجلس المديرين التنفيذيين. ولا يعني ذلك التوصل إلى نتيجة مفترضة،</w:t>
                      </w:r>
                      <w:r>
                        <w:rPr>
                          <w:rFonts w:asciiTheme="minorHAnsi" w:hAnsiTheme="minorHAnsi" w:hint="cs"/>
                          <w:color w:val="808080" w:themeColor="background1" w:themeShade="80"/>
                          <w:rtl/>
                        </w:rPr>
                        <w:t xml:space="preserve"> حيث يجوز تحديثها بعد أن ينظر المجلس فيها، وسيتم نشر نسخة محدّثة منها للجمهور وفقاً لسياسة البنك الدولي المعنية بإتاحة الحصول على المعلومات.</w:t>
                      </w:r>
                    </w:p>
                    <w:p w14:paraId="18781F7D" w14:textId="77777777" w:rsidR="00BC120D" w:rsidRDefault="00BC120D" w:rsidP="00F16C24">
                      <w:pPr>
                        <w:jc w:val="center"/>
                      </w:pPr>
                    </w:p>
                  </w:txbxContent>
                </v:textbox>
                <w10:wrap anchorx="margin"/>
              </v:rect>
            </w:pict>
          </mc:Fallback>
        </mc:AlternateContent>
      </w:r>
    </w:p>
    <w:p w14:paraId="535CCD59" w14:textId="77777777" w:rsidR="00F16C24" w:rsidRDefault="00F16C24" w:rsidP="00543C6F">
      <w:pPr>
        <w:ind w:left="-288"/>
        <w:jc w:val="center"/>
        <w:rPr>
          <w:rFonts w:asciiTheme="minorHAnsi" w:hAnsiTheme="minorHAnsi"/>
          <w:szCs w:val="22"/>
        </w:rPr>
      </w:pPr>
    </w:p>
    <w:sdt>
      <w:sdtPr>
        <w:id w:val="1014222653"/>
        <w:lock w:val="contentLocked"/>
        <w:placeholder>
          <w:docPart w:val="0037D57F63354574BEB575DBEEE9F9A7"/>
        </w:placeholder>
      </w:sdtPr>
      <w:sdtEndPr/>
      <w:sdtContent>
        <w:p w14:paraId="2A3EA3BE" w14:textId="77777777" w:rsidR="00F16C24" w:rsidRDefault="00F16C24" w:rsidP="00543C6F">
          <w:pPr>
            <w:pStyle w:val="Normal1"/>
            <w:spacing w:after="0" w:line="240" w:lineRule="auto"/>
          </w:pPr>
          <w:r>
            <w:t xml:space="preserve"> </w:t>
          </w:r>
        </w:p>
      </w:sdtContent>
    </w:sdt>
    <w:p w14:paraId="019A2879" w14:textId="77777777" w:rsidR="00F16C24" w:rsidRDefault="00F16C24" w:rsidP="00543C6F">
      <w:pPr>
        <w:pStyle w:val="Normal1"/>
        <w:spacing w:after="0" w:line="240" w:lineRule="auto"/>
        <w:sectPr w:rsidR="00F16C24" w:rsidSect="00543C6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p>
    <w:p w14:paraId="120F4A8E" w14:textId="77777777" w:rsidR="00F16C24" w:rsidRDefault="00F16C24" w:rsidP="00543C6F">
      <w:pPr>
        <w:spacing w:line="14" w:lineRule="exact"/>
        <w:rPr>
          <w:rFonts w:asciiTheme="minorHAnsi" w:hAnsiTheme="minorHAnsi"/>
          <w:szCs w:val="22"/>
        </w:rPr>
      </w:pPr>
    </w:p>
    <w:tbl>
      <w:tblPr>
        <w:tblStyle w:val="TableGrid"/>
        <w:bidiVisual/>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F16C24" w14:paraId="2A900FEF" w14:textId="77777777" w:rsidTr="00543C6F">
        <w:trPr>
          <w:jc w:val="center"/>
        </w:trPr>
        <w:tc>
          <w:tcPr>
            <w:tcW w:w="9450" w:type="dxa"/>
            <w:vAlign w:val="center"/>
          </w:tcPr>
          <w:p w14:paraId="6FABDD96" w14:textId="77777777" w:rsidR="00F16C24" w:rsidRDefault="00917F87" w:rsidP="00543C6F">
            <w:pPr>
              <w:bidi/>
              <w:jc w:val="center"/>
              <w:rPr>
                <w:rFonts w:asciiTheme="minorHAnsi" w:hAnsiTheme="minorHAnsi" w:cs="Times New Roman"/>
                <w:rtl/>
              </w:rPr>
            </w:pPr>
            <w:r>
              <w:rPr>
                <w:noProof/>
                <w:rtl/>
              </w:rPr>
              <mc:AlternateContent>
                <mc:Choice Requires="wps">
                  <w:drawing>
                    <wp:anchor distT="4294967295" distB="4294967295" distL="114299" distR="114299" simplePos="0" relativeHeight="251659264" behindDoc="0" locked="0" layoutInCell="1" allowOverlap="1">
                      <wp:simplePos x="0" y="0"/>
                      <wp:positionH relativeFrom="column">
                        <wp:posOffset>1762124</wp:posOffset>
                      </wp:positionH>
                      <wp:positionV relativeFrom="paragraph">
                        <wp:posOffset>155574</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B97FEA" id="Straight Connector 247"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" strokecolor="#bdd6ee" strokeweight=".5pt">
                      <v:stroke joinstyle="miter"/>
                    </v:line>
                  </w:pict>
                </mc:Fallback>
              </mc:AlternateContent>
            </w:r>
            <w:r w:rsidR="00F16C24">
              <w:rPr>
                <w:rFonts w:hint="cs"/>
                <w:rtl/>
              </w:rPr>
              <w:t>أسعار العملة والقيمة المعادلة لها</w:t>
            </w:r>
          </w:p>
          <w:p w14:paraId="2F60AB15" w14:textId="77777777" w:rsidR="00F16C24" w:rsidRDefault="00F16C24" w:rsidP="00543C6F">
            <w:pPr>
              <w:jc w:val="center"/>
              <w:rPr>
                <w:rFonts w:asciiTheme="minorHAnsi" w:hAnsiTheme="minorHAnsi" w:cs="Times New Roman"/>
              </w:rPr>
            </w:pPr>
          </w:p>
        </w:tc>
      </w:tr>
      <w:tr w:rsidR="00F16C24" w14:paraId="29A6D24E" w14:textId="77777777" w:rsidTr="00543C6F">
        <w:trPr>
          <w:trHeight w:val="288"/>
          <w:jc w:val="center"/>
        </w:trPr>
        <w:tc>
          <w:tcPr>
            <w:tcW w:w="9450" w:type="dxa"/>
            <w:vAlign w:val="center"/>
            <w:hideMark/>
          </w:tcPr>
          <w:p w14:paraId="73C00C5A" w14:textId="77777777" w:rsidR="00F16C24" w:rsidRDefault="00F16C24" w:rsidP="00D9236A">
            <w:pPr>
              <w:bidi/>
              <w:jc w:val="center"/>
              <w:rPr>
                <w:rFonts w:asciiTheme="minorHAnsi" w:hAnsiTheme="minorHAnsi" w:cs="Times New Roman"/>
                <w:color w:val="595959" w:themeColor="text1" w:themeTint="A6"/>
                <w:rtl/>
              </w:rPr>
            </w:pPr>
            <w:r>
              <w:rPr>
                <w:rFonts w:asciiTheme="minorHAnsi" w:hAnsiTheme="minorHAnsi" w:hint="cs"/>
                <w:color w:val="595959" w:themeColor="text1" w:themeTint="A6"/>
                <w:rtl/>
              </w:rPr>
              <w:t xml:space="preserve"> (سعر الصرف في </w:t>
            </w:r>
            <w:r w:rsidR="00D9236A">
              <w:rPr>
                <w:rFonts w:asciiTheme="minorHAnsi" w:hAnsiTheme="minorHAnsi" w:hint="cs"/>
                <w:color w:val="595959" w:themeColor="text1" w:themeTint="A6"/>
                <w:rtl/>
              </w:rPr>
              <w:t xml:space="preserve">28 </w:t>
            </w:r>
            <w:r>
              <w:rPr>
                <w:rFonts w:asciiTheme="minorHAnsi" w:hAnsiTheme="minorHAnsi" w:hint="cs"/>
                <w:color w:val="595959" w:themeColor="text1" w:themeTint="A6"/>
                <w:rtl/>
              </w:rPr>
              <w:t>فبراير/شباط 2019)</w:t>
            </w:r>
          </w:p>
        </w:tc>
      </w:tr>
      <w:tr w:rsidR="00F16C24" w14:paraId="215F20F4" w14:textId="77777777" w:rsidTr="00543C6F">
        <w:trPr>
          <w:trHeight w:val="20"/>
          <w:jc w:val="center"/>
        </w:trPr>
        <w:tc>
          <w:tcPr>
            <w:tcW w:w="9450" w:type="dxa"/>
            <w:vAlign w:val="center"/>
          </w:tcPr>
          <w:p w14:paraId="7FDECCAE" w14:textId="77777777" w:rsidR="00F16C24" w:rsidRDefault="00F16C24" w:rsidP="00543C6F">
            <w:pPr>
              <w:jc w:val="center"/>
              <w:rPr>
                <w:rFonts w:asciiTheme="minorHAnsi" w:hAnsiTheme="minorHAnsi" w:cs="Times New Roman"/>
              </w:rPr>
            </w:pPr>
          </w:p>
        </w:tc>
      </w:tr>
      <w:tr w:rsidR="00F16C24" w14:paraId="6EDB0F73" w14:textId="77777777" w:rsidTr="00543C6F">
        <w:trPr>
          <w:jc w:val="center"/>
        </w:trPr>
        <w:tc>
          <w:tcPr>
            <w:tcW w:w="9450" w:type="dxa"/>
            <w:vAlign w:val="center"/>
            <w:hideMark/>
          </w:tcPr>
          <w:tbl>
            <w:tblPr>
              <w:tblStyle w:val="TableGrid"/>
              <w:bidiVisual/>
              <w:tblW w:w="0" w:type="auto"/>
              <w:tblInd w:w="25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60"/>
              <w:gridCol w:w="2518"/>
            </w:tblGrid>
            <w:tr w:rsidR="00F16C24" w14:paraId="46765551" w14:textId="77777777" w:rsidTr="00543C6F">
              <w:trPr>
                <w:trHeight w:val="432"/>
              </w:trPr>
              <w:tc>
                <w:tcPr>
                  <w:tcW w:w="2160" w:type="dxa"/>
                  <w:tcBorders>
                    <w:top w:val="nil"/>
                    <w:left w:val="nil"/>
                    <w:bottom w:val="dashed" w:sz="4" w:space="0" w:color="D9D9D9" w:themeColor="background1" w:themeShade="D9"/>
                    <w:right w:val="nil"/>
                  </w:tcBorders>
                  <w:vAlign w:val="center"/>
                  <w:hideMark/>
                </w:tcPr>
                <w:p w14:paraId="5980004A" w14:textId="77777777" w:rsidR="00F16C24" w:rsidRDefault="00F16C24" w:rsidP="00543C6F">
                  <w:pPr>
                    <w:bidi/>
                    <w:ind w:left="-900" w:firstLine="790"/>
                    <w:jc w:val="right"/>
                    <w:rPr>
                      <w:rFonts w:asciiTheme="minorHAnsi" w:hAnsiTheme="minorHAnsi" w:cs="Times New Roman"/>
                      <w:rtl/>
                    </w:rPr>
                  </w:pPr>
                  <w:r>
                    <w:rPr>
                      <w:rFonts w:asciiTheme="minorHAnsi" w:hAnsiTheme="minorHAnsi" w:hint="cs"/>
                      <w:rtl/>
                    </w:rPr>
                    <w:t>وحدة العملة =</w:t>
                  </w:r>
                  <w:r w:rsidR="00543C6F">
                    <w:rPr>
                      <w:rFonts w:asciiTheme="minorHAnsi" w:hAnsiTheme="minorHAnsi" w:hint="cs"/>
                      <w:rtl/>
                    </w:rPr>
                    <w:t xml:space="preserve"> </w:t>
                  </w:r>
                </w:p>
              </w:tc>
              <w:tc>
                <w:tcPr>
                  <w:tcW w:w="2518" w:type="dxa"/>
                  <w:tcBorders>
                    <w:top w:val="nil"/>
                    <w:left w:val="nil"/>
                    <w:bottom w:val="dashed" w:sz="4" w:space="0" w:color="D9D9D9" w:themeColor="background1" w:themeShade="D9"/>
                    <w:right w:val="nil"/>
                  </w:tcBorders>
                  <w:vAlign w:val="center"/>
                </w:tcPr>
                <w:p w14:paraId="1E97F3F2" w14:textId="77777777" w:rsidR="00F16C24" w:rsidRDefault="00F16C24" w:rsidP="00543C6F">
                  <w:pPr>
                    <w:bidi/>
                    <w:rPr>
                      <w:rFonts w:asciiTheme="minorHAnsi" w:hAnsiTheme="minorHAnsi" w:cs="Times New Roman"/>
                      <w:rtl/>
                    </w:rPr>
                  </w:pPr>
                  <w:r>
                    <w:rPr>
                      <w:rFonts w:asciiTheme="minorHAnsi" w:hAnsiTheme="minorHAnsi" w:hint="cs"/>
                      <w:rtl/>
                    </w:rPr>
                    <w:t>فرنك جيبوتي</w:t>
                  </w:r>
                </w:p>
              </w:tc>
            </w:tr>
            <w:tr w:rsidR="00F16C24" w14:paraId="24DE719A" w14:textId="77777777" w:rsidTr="00543C6F">
              <w:trPr>
                <w:trHeight w:val="432"/>
              </w:trPr>
              <w:tc>
                <w:tcPr>
                  <w:tcW w:w="2160" w:type="dxa"/>
                  <w:tcBorders>
                    <w:top w:val="dashed" w:sz="4" w:space="0" w:color="D9D9D9" w:themeColor="background1" w:themeShade="D9"/>
                    <w:left w:val="nil"/>
                    <w:bottom w:val="dashed" w:sz="4" w:space="0" w:color="D9D9D9" w:themeColor="background1" w:themeShade="D9"/>
                    <w:right w:val="nil"/>
                  </w:tcBorders>
                  <w:vAlign w:val="center"/>
                  <w:hideMark/>
                </w:tcPr>
                <w:p w14:paraId="44B3EC6D" w14:textId="77777777" w:rsidR="00F16C24" w:rsidRDefault="00F16C24" w:rsidP="00543C6F">
                  <w:pPr>
                    <w:bidi/>
                    <w:jc w:val="right"/>
                    <w:rPr>
                      <w:rFonts w:asciiTheme="minorHAnsi" w:hAnsiTheme="minorHAnsi" w:cs="Times New Roman"/>
                      <w:rtl/>
                    </w:rPr>
                  </w:pPr>
                  <w:r>
                    <w:rPr>
                      <w:rFonts w:asciiTheme="minorHAnsi" w:hAnsiTheme="minorHAnsi" w:hint="cs"/>
                      <w:rtl/>
                    </w:rPr>
                    <w:t>178 فرنك جيبوتي=</w:t>
                  </w:r>
                </w:p>
              </w:tc>
              <w:tc>
                <w:tcPr>
                  <w:tcW w:w="2518" w:type="dxa"/>
                  <w:tcBorders>
                    <w:top w:val="dashed" w:sz="4" w:space="0" w:color="D9D9D9" w:themeColor="background1" w:themeShade="D9"/>
                    <w:left w:val="nil"/>
                    <w:bottom w:val="dashed" w:sz="4" w:space="0" w:color="D9D9D9" w:themeColor="background1" w:themeShade="D9"/>
                    <w:right w:val="nil"/>
                  </w:tcBorders>
                  <w:vAlign w:val="center"/>
                  <w:hideMark/>
                </w:tcPr>
                <w:p w14:paraId="4581EFEF" w14:textId="77777777" w:rsidR="00F16C24" w:rsidRDefault="00F16C24" w:rsidP="00543C6F">
                  <w:pPr>
                    <w:bidi/>
                    <w:rPr>
                      <w:rFonts w:asciiTheme="minorHAnsi" w:hAnsiTheme="minorHAnsi" w:cs="Times New Roman"/>
                      <w:rtl/>
                    </w:rPr>
                  </w:pPr>
                  <w:r>
                    <w:rPr>
                      <w:rFonts w:asciiTheme="minorHAnsi" w:hAnsiTheme="minorHAnsi" w:hint="cs"/>
                      <w:rtl/>
                    </w:rPr>
                    <w:t>دولار أمريكي واحد</w:t>
                  </w:r>
                </w:p>
              </w:tc>
            </w:tr>
            <w:tr w:rsidR="00F16C24" w14:paraId="58D20F46" w14:textId="77777777" w:rsidTr="00543C6F">
              <w:trPr>
                <w:trHeight w:val="432"/>
              </w:trPr>
              <w:tc>
                <w:tcPr>
                  <w:tcW w:w="2160" w:type="dxa"/>
                  <w:tcBorders>
                    <w:top w:val="dashed" w:sz="4" w:space="0" w:color="D9D9D9" w:themeColor="background1" w:themeShade="D9"/>
                    <w:left w:val="nil"/>
                    <w:bottom w:val="nil"/>
                    <w:right w:val="nil"/>
                  </w:tcBorders>
                  <w:vAlign w:val="center"/>
                  <w:hideMark/>
                </w:tcPr>
                <w:p w14:paraId="04B8E941" w14:textId="77777777" w:rsidR="00F16C24" w:rsidRDefault="00F16C24" w:rsidP="00543C6F">
                  <w:pPr>
                    <w:bidi/>
                    <w:jc w:val="right"/>
                    <w:rPr>
                      <w:rFonts w:asciiTheme="minorHAnsi" w:hAnsiTheme="minorHAnsi" w:cs="Times New Roman"/>
                      <w:rtl/>
                    </w:rPr>
                  </w:pPr>
                  <w:r>
                    <w:rPr>
                      <w:rFonts w:asciiTheme="minorHAnsi" w:hAnsiTheme="minorHAnsi" w:hint="cs"/>
                      <w:rtl/>
                    </w:rPr>
                    <w:t>1.39798 دولار أمريكي =</w:t>
                  </w:r>
                </w:p>
              </w:tc>
              <w:tc>
                <w:tcPr>
                  <w:tcW w:w="2518" w:type="dxa"/>
                  <w:tcBorders>
                    <w:top w:val="dashed" w:sz="4" w:space="0" w:color="D9D9D9" w:themeColor="background1" w:themeShade="D9"/>
                    <w:left w:val="nil"/>
                    <w:bottom w:val="nil"/>
                    <w:right w:val="nil"/>
                  </w:tcBorders>
                  <w:vAlign w:val="center"/>
                  <w:hideMark/>
                </w:tcPr>
                <w:p w14:paraId="44D920F4" w14:textId="77777777" w:rsidR="00F16C24" w:rsidRDefault="00F16C24" w:rsidP="00543C6F">
                  <w:pPr>
                    <w:bidi/>
                    <w:rPr>
                      <w:rFonts w:asciiTheme="minorHAnsi" w:hAnsiTheme="minorHAnsi" w:cs="Times New Roman"/>
                      <w:rtl/>
                    </w:rPr>
                  </w:pPr>
                  <w:r>
                    <w:rPr>
                      <w:rFonts w:asciiTheme="minorHAnsi" w:hAnsiTheme="minorHAnsi" w:hint="cs"/>
                      <w:rtl/>
                    </w:rPr>
                    <w:t>1 وحدة من حقوق السحب الخاصة</w:t>
                  </w:r>
                </w:p>
              </w:tc>
            </w:tr>
          </w:tbl>
          <w:p w14:paraId="0DA0DA15" w14:textId="77777777" w:rsidR="00F16C24" w:rsidRDefault="00F16C24" w:rsidP="00543C6F">
            <w:pPr>
              <w:jc w:val="center"/>
              <w:rPr>
                <w:rFonts w:asciiTheme="minorHAnsi" w:hAnsiTheme="minorHAnsi" w:cs="Times New Roman"/>
              </w:rPr>
            </w:pPr>
          </w:p>
        </w:tc>
      </w:tr>
      <w:tr w:rsidR="00F16C24" w14:paraId="4BACB6E3" w14:textId="77777777" w:rsidTr="00543C6F">
        <w:trPr>
          <w:jc w:val="center"/>
        </w:trPr>
        <w:tc>
          <w:tcPr>
            <w:tcW w:w="9450" w:type="dxa"/>
            <w:vAlign w:val="center"/>
          </w:tcPr>
          <w:p w14:paraId="64EC94FA" w14:textId="77777777" w:rsidR="00F16C24" w:rsidRDefault="00F16C24" w:rsidP="00543C6F">
            <w:pPr>
              <w:ind w:left="-900" w:firstLine="900"/>
              <w:jc w:val="center"/>
              <w:rPr>
                <w:rFonts w:asciiTheme="minorHAnsi" w:hAnsiTheme="minorHAnsi" w:cs="Times New Roman"/>
              </w:rPr>
            </w:pPr>
          </w:p>
          <w:p w14:paraId="631C31BB" w14:textId="77777777" w:rsidR="00F16C24" w:rsidRDefault="00F16C24" w:rsidP="00543C6F">
            <w:pPr>
              <w:bidi/>
              <w:ind w:left="-900" w:firstLine="900"/>
              <w:jc w:val="center"/>
              <w:rPr>
                <w:rFonts w:asciiTheme="minorHAnsi" w:hAnsiTheme="minorHAnsi" w:cs="Times New Roman"/>
                <w:rtl/>
              </w:rPr>
            </w:pPr>
            <w:r>
              <w:rPr>
                <w:rFonts w:asciiTheme="minorHAnsi" w:hAnsiTheme="minorHAnsi" w:hint="cs"/>
                <w:rtl/>
              </w:rPr>
              <w:t>السنة المالية</w:t>
            </w:r>
          </w:p>
        </w:tc>
      </w:tr>
      <w:tr w:rsidR="00F16C24" w14:paraId="28D23993" w14:textId="77777777" w:rsidTr="00543C6F">
        <w:trPr>
          <w:trHeight w:val="297"/>
          <w:jc w:val="center"/>
        </w:trPr>
        <w:tc>
          <w:tcPr>
            <w:tcW w:w="9450" w:type="dxa"/>
            <w:vAlign w:val="center"/>
            <w:hideMark/>
          </w:tcPr>
          <w:p w14:paraId="3BF10825" w14:textId="77777777" w:rsidR="00F16C24" w:rsidRDefault="00F16C24" w:rsidP="00543C6F">
            <w:pPr>
              <w:bidi/>
              <w:ind w:left="-900" w:firstLine="900"/>
              <w:jc w:val="center"/>
              <w:rPr>
                <w:rFonts w:asciiTheme="minorHAnsi" w:hAnsiTheme="minorHAnsi" w:cs="Times New Roman"/>
                <w:rtl/>
              </w:rPr>
            </w:pPr>
            <w:r>
              <w:rPr>
                <w:rFonts w:asciiTheme="minorHAnsi" w:hAnsiTheme="minorHAnsi" w:hint="cs"/>
                <w:rtl/>
              </w:rPr>
              <w:t>1 يناير/كانون الثاني - 31 ديسمبر/كانون الأول</w:t>
            </w:r>
          </w:p>
        </w:tc>
      </w:tr>
    </w:tbl>
    <w:p w14:paraId="23F796D8" w14:textId="77777777" w:rsidR="00F16C24" w:rsidRPr="00501672" w:rsidRDefault="00F16C24" w:rsidP="00F16C24">
      <w:pPr>
        <w:ind w:left="-907"/>
        <w:rPr>
          <w:rFonts w:asciiTheme="minorHAnsi" w:hAnsiTheme="minorHAnsi"/>
          <w:sz w:val="20"/>
        </w:rPr>
      </w:pPr>
    </w:p>
    <w:p w14:paraId="6C629929" w14:textId="77777777" w:rsidR="00F16C24" w:rsidRPr="00501672" w:rsidRDefault="00F16C24" w:rsidP="00F16C24">
      <w:pPr>
        <w:ind w:left="-907"/>
        <w:rPr>
          <w:rFonts w:asciiTheme="minorHAnsi" w:hAnsiTheme="minorHAnsi"/>
          <w:sz w:val="20"/>
        </w:rPr>
      </w:pPr>
    </w:p>
    <w:p w14:paraId="1D9A98AE" w14:textId="77777777" w:rsidR="00F16C24" w:rsidRPr="00501672" w:rsidRDefault="00F16C24" w:rsidP="00F16C24">
      <w:pPr>
        <w:ind w:left="-907"/>
        <w:rPr>
          <w:rFonts w:asciiTheme="minorHAnsi" w:hAnsiTheme="minorHAnsi"/>
          <w:sz w:val="20"/>
        </w:rPr>
      </w:pPr>
    </w:p>
    <w:p w14:paraId="4EE01C82" w14:textId="77777777" w:rsidR="00F16C24" w:rsidRPr="00501672" w:rsidRDefault="00F16C24" w:rsidP="00F16C24">
      <w:pPr>
        <w:ind w:left="-907"/>
        <w:rPr>
          <w:rFonts w:asciiTheme="minorHAnsi" w:hAnsiTheme="minorHAnsi"/>
          <w:sz w:val="20"/>
        </w:rPr>
      </w:pPr>
      <w:bookmarkStart w:id="0" w:name="_GoBack"/>
      <w:bookmarkEnd w:id="0"/>
    </w:p>
    <w:p w14:paraId="06B28424" w14:textId="77777777" w:rsidR="00F16C24" w:rsidRPr="00501672" w:rsidRDefault="00F16C24" w:rsidP="00F16C24">
      <w:pPr>
        <w:ind w:left="-907"/>
        <w:rPr>
          <w:rFonts w:asciiTheme="minorHAnsi" w:hAnsiTheme="minorHAnsi"/>
          <w:sz w:val="20"/>
        </w:rPr>
      </w:pPr>
    </w:p>
    <w:p w14:paraId="0984158D" w14:textId="77777777" w:rsidR="00F16C24" w:rsidRPr="00501672" w:rsidRDefault="00F16C24" w:rsidP="00F16C24">
      <w:pPr>
        <w:ind w:left="-907"/>
        <w:rPr>
          <w:rFonts w:asciiTheme="minorHAnsi" w:hAnsiTheme="minorHAnsi"/>
          <w:sz w:val="20"/>
        </w:rPr>
      </w:pPr>
    </w:p>
    <w:p w14:paraId="2B3B65BE" w14:textId="77777777" w:rsidR="00F16C24" w:rsidRPr="00501672" w:rsidRDefault="00F16C24" w:rsidP="00F16C24">
      <w:pPr>
        <w:ind w:left="-907"/>
        <w:rPr>
          <w:rFonts w:asciiTheme="minorHAnsi" w:hAnsiTheme="minorHAnsi"/>
          <w:sz w:val="20"/>
        </w:rPr>
      </w:pPr>
    </w:p>
    <w:p w14:paraId="20BAE13F" w14:textId="77777777" w:rsidR="00F16C24" w:rsidRPr="00501672" w:rsidRDefault="00F16C24" w:rsidP="00F16C24">
      <w:pPr>
        <w:ind w:left="-907"/>
        <w:rPr>
          <w:rFonts w:asciiTheme="minorHAnsi" w:hAnsiTheme="minorHAnsi"/>
          <w:sz w:val="20"/>
        </w:rPr>
      </w:pPr>
    </w:p>
    <w:p w14:paraId="3C6002B5" w14:textId="77777777" w:rsidR="00F16C24" w:rsidRPr="00501672" w:rsidRDefault="00F16C24" w:rsidP="00F16C24">
      <w:pPr>
        <w:ind w:left="-907"/>
        <w:rPr>
          <w:rFonts w:asciiTheme="minorHAnsi" w:hAnsiTheme="minorHAnsi"/>
          <w:sz w:val="20"/>
        </w:rPr>
      </w:pPr>
    </w:p>
    <w:p w14:paraId="4A54A4E8" w14:textId="77777777" w:rsidR="00F16C24" w:rsidRDefault="00F16C24" w:rsidP="00F16C24">
      <w:pPr>
        <w:ind w:left="-907"/>
        <w:rPr>
          <w:rFonts w:asciiTheme="minorHAnsi" w:hAnsiTheme="minorHAnsi"/>
          <w:sz w:val="20"/>
        </w:rPr>
      </w:pPr>
    </w:p>
    <w:p w14:paraId="2C47393D" w14:textId="77777777" w:rsidR="00F16C24" w:rsidRDefault="00F16C24" w:rsidP="00F16C24">
      <w:pPr>
        <w:ind w:left="-907"/>
        <w:rPr>
          <w:rFonts w:asciiTheme="minorHAnsi" w:hAnsiTheme="minorHAnsi"/>
          <w:sz w:val="20"/>
        </w:rPr>
      </w:pPr>
    </w:p>
    <w:p w14:paraId="436BB4A6" w14:textId="77777777" w:rsidR="00F16C24" w:rsidRPr="00501672" w:rsidRDefault="00F16C24" w:rsidP="00F16C24">
      <w:pPr>
        <w:ind w:left="-907"/>
        <w:rPr>
          <w:rFonts w:asciiTheme="minorHAnsi" w:hAnsiTheme="minorHAnsi"/>
          <w:sz w:val="20"/>
        </w:rPr>
      </w:pPr>
    </w:p>
    <w:p w14:paraId="15FE15D4" w14:textId="77777777" w:rsidR="00F16C24" w:rsidRDefault="00F16C24" w:rsidP="00F16C24">
      <w:pPr>
        <w:ind w:left="-907"/>
        <w:rPr>
          <w:rFonts w:asciiTheme="minorHAnsi" w:hAnsiTheme="minorHAnsi"/>
          <w:sz w:val="20"/>
        </w:rPr>
      </w:pPr>
    </w:p>
    <w:p w14:paraId="4F983178" w14:textId="77777777" w:rsidR="00F16C24" w:rsidRPr="00501672" w:rsidRDefault="00F16C24" w:rsidP="00F16C24">
      <w:pPr>
        <w:ind w:left="-907"/>
        <w:rPr>
          <w:rFonts w:asciiTheme="minorHAnsi" w:hAnsiTheme="minorHAnsi"/>
          <w:sz w:val="20"/>
        </w:rPr>
      </w:pPr>
    </w:p>
    <w:p w14:paraId="1CAE9F10" w14:textId="77777777" w:rsidR="00F16C24" w:rsidRDefault="00F16C24" w:rsidP="00F16C24">
      <w:pPr>
        <w:ind w:left="-907"/>
        <w:rPr>
          <w:rFonts w:asciiTheme="minorHAnsi" w:hAnsiTheme="minorHAnsi"/>
          <w:sz w:val="20"/>
        </w:rPr>
      </w:pPr>
    </w:p>
    <w:p w14:paraId="7218F3D0" w14:textId="77777777" w:rsidR="00F16C24" w:rsidRDefault="00F16C24" w:rsidP="00F16C24">
      <w:pPr>
        <w:ind w:left="-907"/>
        <w:rPr>
          <w:rFonts w:asciiTheme="minorHAnsi" w:hAnsiTheme="minorHAnsi"/>
          <w:sz w:val="20"/>
        </w:rPr>
      </w:pPr>
    </w:p>
    <w:p w14:paraId="424E6BF2" w14:textId="77777777" w:rsidR="00F16C24" w:rsidRDefault="00F16C24" w:rsidP="00F16C24">
      <w:pPr>
        <w:ind w:left="-907"/>
        <w:rPr>
          <w:rFonts w:asciiTheme="minorHAnsi" w:hAnsiTheme="minorHAnsi"/>
          <w:sz w:val="20"/>
        </w:rPr>
      </w:pPr>
    </w:p>
    <w:p w14:paraId="559006A5" w14:textId="77777777" w:rsidR="00F16C24" w:rsidRDefault="00F16C24" w:rsidP="00F16C24">
      <w:pPr>
        <w:ind w:left="-907"/>
        <w:rPr>
          <w:rFonts w:asciiTheme="minorHAnsi" w:hAnsiTheme="minorHAnsi"/>
          <w:sz w:val="20"/>
        </w:rPr>
      </w:pPr>
    </w:p>
    <w:p w14:paraId="115BB8B8" w14:textId="77777777" w:rsidR="00F16C24" w:rsidRDefault="00F16C24" w:rsidP="00F16C24">
      <w:pPr>
        <w:ind w:left="-907"/>
        <w:rPr>
          <w:rFonts w:asciiTheme="minorHAnsi" w:hAnsiTheme="minorHAnsi"/>
          <w:sz w:val="20"/>
        </w:rPr>
      </w:pPr>
    </w:p>
    <w:p w14:paraId="06CA16FB" w14:textId="77777777" w:rsidR="00F16C24" w:rsidRDefault="00F16C24" w:rsidP="00F16C24">
      <w:pPr>
        <w:ind w:left="-907"/>
        <w:rPr>
          <w:rFonts w:asciiTheme="minorHAnsi" w:hAnsiTheme="minorHAnsi"/>
          <w:sz w:val="20"/>
        </w:rPr>
      </w:pPr>
    </w:p>
    <w:p w14:paraId="11E04E23" w14:textId="77777777" w:rsidR="00F16C24" w:rsidRDefault="00F16C24" w:rsidP="00F16C24">
      <w:pPr>
        <w:ind w:left="-907"/>
        <w:rPr>
          <w:rFonts w:asciiTheme="minorHAnsi" w:hAnsiTheme="minorHAnsi"/>
          <w:sz w:val="20"/>
        </w:rPr>
      </w:pPr>
    </w:p>
    <w:p w14:paraId="65225BF8" w14:textId="77777777" w:rsidR="00F16C24" w:rsidRDefault="00F16C24" w:rsidP="00F16C24">
      <w:pPr>
        <w:ind w:left="-907"/>
        <w:rPr>
          <w:rFonts w:asciiTheme="minorHAnsi" w:hAnsiTheme="minorHAnsi"/>
          <w:sz w:val="20"/>
        </w:rPr>
      </w:pPr>
    </w:p>
    <w:p w14:paraId="722F2F54" w14:textId="77777777" w:rsidR="00F16C24" w:rsidRPr="00501672" w:rsidRDefault="00917F87" w:rsidP="00F16C24">
      <w:pPr>
        <w:bidi/>
        <w:ind w:left="-907"/>
        <w:rPr>
          <w:rFonts w:asciiTheme="minorHAnsi" w:hAnsiTheme="minorHAnsi"/>
          <w:sz w:val="20"/>
          <w:rtl/>
        </w:rPr>
      </w:pPr>
      <w:r>
        <w:rPr>
          <w:rFonts w:ascii="Times New Roman" w:hAnsi="Times New Roman"/>
          <w:noProof/>
          <w:color w:val="auto"/>
          <w:rtl/>
        </w:rPr>
        <mc:AlternateContent>
          <mc:Choice Requires="wps">
            <w:drawing>
              <wp:anchor distT="45720" distB="45720" distL="114300" distR="114300" simplePos="0" relativeHeight="251661312" behindDoc="0" locked="0" layoutInCell="1" allowOverlap="1">
                <wp:simplePos x="0" y="0"/>
                <wp:positionH relativeFrom="column">
                  <wp:posOffset>-721360</wp:posOffset>
                </wp:positionH>
                <wp:positionV relativeFrom="paragraph">
                  <wp:posOffset>348615</wp:posOffset>
                </wp:positionV>
                <wp:extent cx="7350760" cy="1638300"/>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0760" cy="1638300"/>
                        </a:xfrm>
                        <a:prstGeom prst="rect">
                          <a:avLst/>
                        </a:prstGeom>
                        <a:noFill/>
                        <a:ln w="9525">
                          <a:solidFill>
                            <a:schemeClr val="bg1">
                              <a:lumMod val="85000"/>
                            </a:schemeClr>
                          </a:solidFill>
                          <a:miter lim="800000"/>
                          <a:headEnd/>
                          <a:tailEnd/>
                        </a:ln>
                      </wps:spPr>
                      <wps:txbx>
                        <w:txbxContent>
                          <w:tbl>
                            <w:tblPr>
                              <w:tblStyle w:val="TableGrid"/>
                              <w:bidiVisual/>
                              <w:tblW w:w="109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5273"/>
                              <w:gridCol w:w="5711"/>
                            </w:tblGrid>
                            <w:tr w:rsidR="00BC120D" w14:paraId="64FB5E02" w14:textId="77777777" w:rsidTr="00543C6F">
                              <w:trPr>
                                <w:trHeight w:val="459"/>
                                <w:jc w:val="center"/>
                              </w:trPr>
                              <w:tc>
                                <w:tcPr>
                                  <w:tcW w:w="5273" w:type="dxa"/>
                                  <w:vAlign w:val="center"/>
                                  <w:hideMark/>
                                </w:tcPr>
                                <w:p w14:paraId="08DDEEFE" w14:textId="77777777" w:rsidR="00BC120D" w:rsidRPr="00962ECA" w:rsidRDefault="00BC120D" w:rsidP="00E25D27">
                                  <w:pPr>
                                    <w:jc w:val="right"/>
                                    <w:rPr>
                                      <w:rFonts w:asciiTheme="minorHAnsi" w:hAnsiTheme="minorHAnsi"/>
                                      <w:color w:val="595959" w:themeColor="text1" w:themeTint="A6"/>
                                      <w:rtl/>
                                    </w:rPr>
                                  </w:pPr>
                                  <w:r>
                                    <w:rPr>
                                      <w:rFonts w:asciiTheme="minorHAnsi" w:hAnsiTheme="minorHAnsi" w:hint="cs"/>
                                      <w:color w:val="595959" w:themeColor="text1" w:themeTint="A6"/>
                                      <w:rtl/>
                                    </w:rPr>
                                    <w:t>نائب رئيس البنك الدولي لشؤون منطقة الشرق الأوسط وشمال أفريقيا:</w:t>
                                  </w:r>
                                </w:p>
                              </w:tc>
                              <w:tc>
                                <w:tcPr>
                                  <w:tcW w:w="5711" w:type="dxa"/>
                                  <w:vAlign w:val="center"/>
                                  <w:hideMark/>
                                </w:tcPr>
                                <w:p w14:paraId="45262F8F" w14:textId="77777777" w:rsidR="00BC120D" w:rsidRPr="00962ECA" w:rsidRDefault="00BC120D" w:rsidP="00543C6F">
                                  <w:pPr>
                                    <w:bidi/>
                                    <w:rPr>
                                      <w:rFonts w:asciiTheme="minorHAnsi" w:hAnsiTheme="minorHAnsi"/>
                                      <w:rtl/>
                                    </w:rPr>
                                  </w:pPr>
                                  <w:r>
                                    <w:rPr>
                                      <w:rFonts w:asciiTheme="minorHAnsi" w:hAnsiTheme="minorHAnsi" w:hint="cs"/>
                                      <w:rtl/>
                                    </w:rPr>
                                    <w:t>فريد بلحاج</w:t>
                                  </w:r>
                                </w:p>
                              </w:tc>
                            </w:tr>
                            <w:tr w:rsidR="00BC120D" w14:paraId="08534A45" w14:textId="77777777" w:rsidTr="00543C6F">
                              <w:trPr>
                                <w:trHeight w:val="459"/>
                                <w:jc w:val="center"/>
                              </w:trPr>
                              <w:tc>
                                <w:tcPr>
                                  <w:tcW w:w="5273" w:type="dxa"/>
                                  <w:vAlign w:val="center"/>
                                  <w:hideMark/>
                                </w:tcPr>
                                <w:p w14:paraId="1A52637F"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المدير القطري:</w:t>
                                  </w:r>
                                </w:p>
                              </w:tc>
                              <w:tc>
                                <w:tcPr>
                                  <w:tcW w:w="5711" w:type="dxa"/>
                                  <w:vAlign w:val="center"/>
                                  <w:hideMark/>
                                </w:tcPr>
                                <w:p w14:paraId="65BFC0C6" w14:textId="77777777" w:rsidR="00BC120D" w:rsidRPr="00962ECA" w:rsidRDefault="00BC120D" w:rsidP="00543C6F">
                                  <w:pPr>
                                    <w:bidi/>
                                    <w:rPr>
                                      <w:rFonts w:asciiTheme="minorHAnsi" w:hAnsiTheme="minorHAnsi"/>
                                      <w:noProof/>
                                      <w:rtl/>
                                    </w:rPr>
                                  </w:pPr>
                                  <w:r>
                                    <w:rPr>
                                      <w:rFonts w:asciiTheme="minorHAnsi" w:hAnsiTheme="minorHAnsi" w:hint="cs"/>
                                      <w:rtl/>
                                    </w:rPr>
                                    <w:t>مارينا ويس</w:t>
                                  </w:r>
                                </w:p>
                              </w:tc>
                            </w:tr>
                            <w:tr w:rsidR="00BC120D" w14:paraId="11914CB1" w14:textId="77777777" w:rsidTr="00543C6F">
                              <w:trPr>
                                <w:trHeight w:val="459"/>
                                <w:jc w:val="center"/>
                              </w:trPr>
                              <w:tc>
                                <w:tcPr>
                                  <w:tcW w:w="5273" w:type="dxa"/>
                                  <w:vAlign w:val="center"/>
                                  <w:hideMark/>
                                </w:tcPr>
                                <w:p w14:paraId="7E54E07A"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مدير أول بقطاع الممارسات العالمية:</w:t>
                                  </w:r>
                                </w:p>
                              </w:tc>
                              <w:tc>
                                <w:tcPr>
                                  <w:tcW w:w="5711" w:type="dxa"/>
                                  <w:vAlign w:val="center"/>
                                  <w:hideMark/>
                                </w:tcPr>
                                <w:p w14:paraId="193496FE" w14:textId="77777777" w:rsidR="00BC120D" w:rsidRPr="00962ECA" w:rsidRDefault="00BC120D" w:rsidP="00543C6F">
                                  <w:pPr>
                                    <w:bidi/>
                                    <w:rPr>
                                      <w:rFonts w:asciiTheme="minorHAnsi" w:hAnsiTheme="minorHAnsi"/>
                                      <w:noProof/>
                                      <w:rtl/>
                                    </w:rPr>
                                  </w:pPr>
                                  <w:r>
                                    <w:rPr>
                                      <w:rFonts w:asciiTheme="minorHAnsi" w:hAnsiTheme="minorHAnsi" w:hint="cs"/>
                                      <w:rtl/>
                                    </w:rPr>
                                    <w:t>تيموثي غرانت إيفانز</w:t>
                                  </w:r>
                                </w:p>
                              </w:tc>
                            </w:tr>
                            <w:tr w:rsidR="00BC120D" w14:paraId="3C2741F4" w14:textId="77777777" w:rsidTr="00543C6F">
                              <w:trPr>
                                <w:trHeight w:val="459"/>
                                <w:jc w:val="center"/>
                              </w:trPr>
                              <w:tc>
                                <w:tcPr>
                                  <w:tcW w:w="5273" w:type="dxa"/>
                                  <w:vAlign w:val="center"/>
                                  <w:hideMark/>
                                </w:tcPr>
                                <w:p w14:paraId="0E37E18B"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مدير مجموعة الممارسات:</w:t>
                                  </w:r>
                                </w:p>
                              </w:tc>
                              <w:tc>
                                <w:tcPr>
                                  <w:tcW w:w="5711" w:type="dxa"/>
                                  <w:vAlign w:val="center"/>
                                  <w:hideMark/>
                                </w:tcPr>
                                <w:p w14:paraId="10D450AA" w14:textId="77777777" w:rsidR="00BC120D" w:rsidRPr="00962ECA" w:rsidRDefault="00BC120D" w:rsidP="00543C6F">
                                  <w:pPr>
                                    <w:bidi/>
                                    <w:rPr>
                                      <w:rFonts w:asciiTheme="minorHAnsi" w:hAnsiTheme="minorHAnsi"/>
                                      <w:noProof/>
                                      <w:rtl/>
                                    </w:rPr>
                                  </w:pPr>
                                  <w:r>
                                    <w:rPr>
                                      <w:rFonts w:asciiTheme="minorHAnsi" w:hAnsiTheme="minorHAnsi" w:hint="cs"/>
                                      <w:rtl/>
                                    </w:rPr>
                                    <w:t>إرنست إي ماسياه</w:t>
                                  </w:r>
                                </w:p>
                              </w:tc>
                            </w:tr>
                            <w:tr w:rsidR="00BC120D" w14:paraId="43040A8C" w14:textId="77777777" w:rsidTr="00543C6F">
                              <w:trPr>
                                <w:trHeight w:val="459"/>
                                <w:jc w:val="center"/>
                              </w:trPr>
                              <w:tc>
                                <w:tcPr>
                                  <w:tcW w:w="5273" w:type="dxa"/>
                                  <w:vAlign w:val="center"/>
                                  <w:hideMark/>
                                </w:tcPr>
                                <w:p w14:paraId="491A1052"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رئيس فريق العمل:</w:t>
                                  </w:r>
                                </w:p>
                              </w:tc>
                              <w:tc>
                                <w:tcPr>
                                  <w:tcW w:w="5711" w:type="dxa"/>
                                  <w:vAlign w:val="center"/>
                                  <w:hideMark/>
                                </w:tcPr>
                                <w:p w14:paraId="07F0FC19" w14:textId="77777777" w:rsidR="00BC120D" w:rsidRPr="00962ECA" w:rsidRDefault="00BC120D" w:rsidP="00543C6F">
                                  <w:pPr>
                                    <w:bidi/>
                                    <w:rPr>
                                      <w:rFonts w:asciiTheme="minorHAnsi" w:hAnsiTheme="minorHAnsi"/>
                                      <w:noProof/>
                                      <w:rtl/>
                                    </w:rPr>
                                  </w:pPr>
                                  <w:r>
                                    <w:rPr>
                                      <w:rFonts w:asciiTheme="minorHAnsi" w:hAnsiTheme="minorHAnsi" w:hint="cs"/>
                                      <w:rtl/>
                                    </w:rPr>
                                    <w:t>إليزابيث مزيراي</w:t>
                                  </w:r>
                                </w:p>
                              </w:tc>
                            </w:tr>
                          </w:tbl>
                          <w:p w14:paraId="0D1570EF" w14:textId="77777777" w:rsidR="00BC120D" w:rsidRPr="00501672" w:rsidRDefault="00BC120D" w:rsidP="00F16C24">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6.8pt;margin-top:27.45pt;width:578.8pt;height:1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" filled="f" strokecolor="#d8d8d8 [2732]">
                <v:textbox>
                  <w:txbxContent>
                    <w:tbl>
                      <w:tblPr>
                        <w:tblStyle w:val="TableGrid"/>
                        <w:bidiVisual/>
                        <w:tblW w:w="109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5273"/>
                        <w:gridCol w:w="5711"/>
                      </w:tblGrid>
                      <w:tr w:rsidR="00BC120D" w14:paraId="64FB5E02" w14:textId="77777777" w:rsidTr="00543C6F">
                        <w:trPr>
                          <w:trHeight w:val="459"/>
                          <w:jc w:val="center"/>
                        </w:trPr>
                        <w:tc>
                          <w:tcPr>
                            <w:tcW w:w="5273" w:type="dxa"/>
                            <w:vAlign w:val="center"/>
                            <w:hideMark/>
                          </w:tcPr>
                          <w:p w14:paraId="08DDEEFE" w14:textId="77777777" w:rsidR="00BC120D" w:rsidRPr="00962ECA" w:rsidRDefault="00BC120D" w:rsidP="00E25D27">
                            <w:pPr>
                              <w:jc w:val="right"/>
                              <w:rPr>
                                <w:rFonts w:asciiTheme="minorHAnsi" w:hAnsiTheme="minorHAnsi"/>
                                <w:color w:val="595959" w:themeColor="text1" w:themeTint="A6"/>
                                <w:rtl/>
                              </w:rPr>
                            </w:pPr>
                            <w:r>
                              <w:rPr>
                                <w:rFonts w:asciiTheme="minorHAnsi" w:hAnsiTheme="minorHAnsi" w:hint="cs"/>
                                <w:color w:val="595959" w:themeColor="text1" w:themeTint="A6"/>
                                <w:rtl/>
                              </w:rPr>
                              <w:t>نائب رئيس البنك الدولي لشؤون منطقة الشرق الأوسط وشمال أفريقيا:</w:t>
                            </w:r>
                          </w:p>
                        </w:tc>
                        <w:tc>
                          <w:tcPr>
                            <w:tcW w:w="5711" w:type="dxa"/>
                            <w:vAlign w:val="center"/>
                            <w:hideMark/>
                          </w:tcPr>
                          <w:p w14:paraId="45262F8F" w14:textId="77777777" w:rsidR="00BC120D" w:rsidRPr="00962ECA" w:rsidRDefault="00BC120D" w:rsidP="00543C6F">
                            <w:pPr>
                              <w:bidi/>
                              <w:rPr>
                                <w:rFonts w:asciiTheme="minorHAnsi" w:hAnsiTheme="minorHAnsi"/>
                                <w:rtl/>
                              </w:rPr>
                            </w:pPr>
                            <w:r>
                              <w:rPr>
                                <w:rFonts w:asciiTheme="minorHAnsi" w:hAnsiTheme="minorHAnsi" w:hint="cs"/>
                                <w:rtl/>
                              </w:rPr>
                              <w:t>فريد بلحاج</w:t>
                            </w:r>
                          </w:p>
                        </w:tc>
                      </w:tr>
                      <w:tr w:rsidR="00BC120D" w14:paraId="08534A45" w14:textId="77777777" w:rsidTr="00543C6F">
                        <w:trPr>
                          <w:trHeight w:val="459"/>
                          <w:jc w:val="center"/>
                        </w:trPr>
                        <w:tc>
                          <w:tcPr>
                            <w:tcW w:w="5273" w:type="dxa"/>
                            <w:vAlign w:val="center"/>
                            <w:hideMark/>
                          </w:tcPr>
                          <w:p w14:paraId="1A52637F"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المدير القطري:</w:t>
                            </w:r>
                          </w:p>
                        </w:tc>
                        <w:tc>
                          <w:tcPr>
                            <w:tcW w:w="5711" w:type="dxa"/>
                            <w:vAlign w:val="center"/>
                            <w:hideMark/>
                          </w:tcPr>
                          <w:p w14:paraId="65BFC0C6" w14:textId="77777777" w:rsidR="00BC120D" w:rsidRPr="00962ECA" w:rsidRDefault="00BC120D" w:rsidP="00543C6F">
                            <w:pPr>
                              <w:bidi/>
                              <w:rPr>
                                <w:rFonts w:asciiTheme="minorHAnsi" w:hAnsiTheme="minorHAnsi"/>
                                <w:noProof/>
                                <w:rtl/>
                              </w:rPr>
                            </w:pPr>
                            <w:r>
                              <w:rPr>
                                <w:rFonts w:asciiTheme="minorHAnsi" w:hAnsiTheme="minorHAnsi" w:hint="cs"/>
                                <w:rtl/>
                              </w:rPr>
                              <w:t>مارينا ويس</w:t>
                            </w:r>
                          </w:p>
                        </w:tc>
                      </w:tr>
                      <w:tr w:rsidR="00BC120D" w14:paraId="11914CB1" w14:textId="77777777" w:rsidTr="00543C6F">
                        <w:trPr>
                          <w:trHeight w:val="459"/>
                          <w:jc w:val="center"/>
                        </w:trPr>
                        <w:tc>
                          <w:tcPr>
                            <w:tcW w:w="5273" w:type="dxa"/>
                            <w:vAlign w:val="center"/>
                            <w:hideMark/>
                          </w:tcPr>
                          <w:p w14:paraId="7E54E07A"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مدير أول بقطاع الممارسات العالمية:</w:t>
                            </w:r>
                          </w:p>
                        </w:tc>
                        <w:tc>
                          <w:tcPr>
                            <w:tcW w:w="5711" w:type="dxa"/>
                            <w:vAlign w:val="center"/>
                            <w:hideMark/>
                          </w:tcPr>
                          <w:p w14:paraId="193496FE" w14:textId="77777777" w:rsidR="00BC120D" w:rsidRPr="00962ECA" w:rsidRDefault="00BC120D" w:rsidP="00543C6F">
                            <w:pPr>
                              <w:bidi/>
                              <w:rPr>
                                <w:rFonts w:asciiTheme="minorHAnsi" w:hAnsiTheme="minorHAnsi"/>
                                <w:noProof/>
                                <w:rtl/>
                              </w:rPr>
                            </w:pPr>
                            <w:r>
                              <w:rPr>
                                <w:rFonts w:asciiTheme="minorHAnsi" w:hAnsiTheme="minorHAnsi" w:hint="cs"/>
                                <w:rtl/>
                              </w:rPr>
                              <w:t>تيموثي غرانت إيفانز</w:t>
                            </w:r>
                          </w:p>
                        </w:tc>
                      </w:tr>
                      <w:tr w:rsidR="00BC120D" w14:paraId="3C2741F4" w14:textId="77777777" w:rsidTr="00543C6F">
                        <w:trPr>
                          <w:trHeight w:val="459"/>
                          <w:jc w:val="center"/>
                        </w:trPr>
                        <w:tc>
                          <w:tcPr>
                            <w:tcW w:w="5273" w:type="dxa"/>
                            <w:vAlign w:val="center"/>
                            <w:hideMark/>
                          </w:tcPr>
                          <w:p w14:paraId="0E37E18B"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مدير مجموعة الممارسات:</w:t>
                            </w:r>
                          </w:p>
                        </w:tc>
                        <w:tc>
                          <w:tcPr>
                            <w:tcW w:w="5711" w:type="dxa"/>
                            <w:vAlign w:val="center"/>
                            <w:hideMark/>
                          </w:tcPr>
                          <w:p w14:paraId="10D450AA" w14:textId="77777777" w:rsidR="00BC120D" w:rsidRPr="00962ECA" w:rsidRDefault="00BC120D" w:rsidP="00543C6F">
                            <w:pPr>
                              <w:bidi/>
                              <w:rPr>
                                <w:rFonts w:asciiTheme="minorHAnsi" w:hAnsiTheme="minorHAnsi"/>
                                <w:noProof/>
                                <w:rtl/>
                              </w:rPr>
                            </w:pPr>
                            <w:r>
                              <w:rPr>
                                <w:rFonts w:asciiTheme="minorHAnsi" w:hAnsiTheme="minorHAnsi" w:hint="cs"/>
                                <w:rtl/>
                              </w:rPr>
                              <w:t>إرنست إي ماسياه</w:t>
                            </w:r>
                          </w:p>
                        </w:tc>
                      </w:tr>
                      <w:tr w:rsidR="00BC120D" w14:paraId="43040A8C" w14:textId="77777777" w:rsidTr="00543C6F">
                        <w:trPr>
                          <w:trHeight w:val="459"/>
                          <w:jc w:val="center"/>
                        </w:trPr>
                        <w:tc>
                          <w:tcPr>
                            <w:tcW w:w="5273" w:type="dxa"/>
                            <w:vAlign w:val="center"/>
                            <w:hideMark/>
                          </w:tcPr>
                          <w:p w14:paraId="491A1052" w14:textId="77777777" w:rsidR="00BC120D" w:rsidRPr="00962ECA" w:rsidRDefault="00BC120D" w:rsidP="00543C6F">
                            <w:pPr>
                              <w:bidi/>
                              <w:jc w:val="right"/>
                              <w:rPr>
                                <w:rFonts w:asciiTheme="minorHAnsi" w:hAnsiTheme="minorHAnsi"/>
                                <w:color w:val="595959" w:themeColor="text1" w:themeTint="A6"/>
                                <w:rtl/>
                              </w:rPr>
                            </w:pPr>
                            <w:r>
                              <w:rPr>
                                <w:rFonts w:asciiTheme="minorHAnsi" w:hAnsiTheme="minorHAnsi" w:hint="cs"/>
                                <w:color w:val="595959" w:themeColor="text1" w:themeTint="A6"/>
                                <w:rtl/>
                              </w:rPr>
                              <w:t>رئيس فريق العمل:</w:t>
                            </w:r>
                          </w:p>
                        </w:tc>
                        <w:tc>
                          <w:tcPr>
                            <w:tcW w:w="5711" w:type="dxa"/>
                            <w:vAlign w:val="center"/>
                            <w:hideMark/>
                          </w:tcPr>
                          <w:p w14:paraId="07F0FC19" w14:textId="77777777" w:rsidR="00BC120D" w:rsidRPr="00962ECA" w:rsidRDefault="00BC120D" w:rsidP="00543C6F">
                            <w:pPr>
                              <w:bidi/>
                              <w:rPr>
                                <w:rFonts w:asciiTheme="minorHAnsi" w:hAnsiTheme="minorHAnsi"/>
                                <w:noProof/>
                                <w:rtl/>
                              </w:rPr>
                            </w:pPr>
                            <w:r>
                              <w:rPr>
                                <w:rFonts w:asciiTheme="minorHAnsi" w:hAnsiTheme="minorHAnsi" w:hint="cs"/>
                                <w:rtl/>
                              </w:rPr>
                              <w:t>إليزابيث مزيراي</w:t>
                            </w:r>
                          </w:p>
                        </w:tc>
                      </w:tr>
                    </w:tbl>
                    <w:p w14:paraId="0D1570EF" w14:textId="77777777" w:rsidR="00BC120D" w:rsidRPr="00501672" w:rsidRDefault="00BC120D" w:rsidP="00F16C24">
                      <w:pPr>
                        <w:spacing w:line="14" w:lineRule="exact"/>
                        <w:rPr>
                          <w:rFonts w:asciiTheme="minorHAnsi" w:hAnsiTheme="minorHAnsi"/>
                        </w:rPr>
                      </w:pPr>
                    </w:p>
                  </w:txbxContent>
                </v:textbox>
                <w10:wrap type="square"/>
              </v:shape>
            </w:pict>
          </mc:Fallback>
        </mc:AlternateContent>
      </w:r>
    </w:p>
    <w:p w14:paraId="0A9A2CA9" w14:textId="77777777" w:rsidR="00F16C24" w:rsidRPr="00501672" w:rsidRDefault="00F16C24" w:rsidP="00F16C24">
      <w:pPr>
        <w:ind w:left="-907"/>
        <w:rPr>
          <w:rFonts w:asciiTheme="minorHAnsi" w:hAnsiTheme="minorHAnsi"/>
          <w:sz w:val="20"/>
        </w:rPr>
      </w:pPr>
    </w:p>
    <w:p w14:paraId="57B00CD6" w14:textId="77777777" w:rsidR="00F16C24" w:rsidRDefault="00F16C24" w:rsidP="00F16C24">
      <w:pPr>
        <w:rPr>
          <w:rFonts w:asciiTheme="minorHAnsi" w:hAnsiTheme="minorHAnsi"/>
          <w:szCs w:val="22"/>
        </w:rPr>
        <w:sectPr w:rsidR="00F16C24" w:rsidSect="00543C6F">
          <w:pgSz w:w="12240" w:h="15840"/>
          <w:pgMar w:top="1440" w:right="1440" w:bottom="1440" w:left="1440" w:header="720" w:footer="720" w:gutter="0"/>
          <w:cols w:space="720"/>
          <w:docGrid w:linePitch="360"/>
        </w:sectPr>
      </w:pPr>
    </w:p>
    <w:tbl>
      <w:tblPr>
        <w:tblStyle w:val="TableGrid"/>
        <w:bidiVisual/>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4"/>
      </w:tblGrid>
      <w:tr w:rsidR="00F16C24" w14:paraId="6B1B746B" w14:textId="77777777" w:rsidTr="00543C6F">
        <w:trPr>
          <w:jc w:val="center"/>
        </w:trPr>
        <w:tc>
          <w:tcPr>
            <w:tcW w:w="9684" w:type="dxa"/>
            <w:vAlign w:val="center"/>
            <w:hideMark/>
          </w:tcPr>
          <w:p w14:paraId="17E9457C" w14:textId="77777777" w:rsidR="00F16C24" w:rsidRDefault="00F16C24" w:rsidP="00543C6F">
            <w:pPr>
              <w:bidi/>
              <w:ind w:left="-900" w:firstLine="900"/>
              <w:jc w:val="center"/>
              <w:rPr>
                <w:rFonts w:asciiTheme="minorHAnsi" w:hAnsiTheme="minorHAnsi" w:cs="Times New Roman"/>
                <w:rtl/>
              </w:rPr>
            </w:pPr>
            <w:r>
              <w:rPr>
                <w:rFonts w:asciiTheme="minorHAnsi" w:hAnsiTheme="minorHAnsi" w:hint="cs"/>
                <w:rtl/>
              </w:rPr>
              <w:lastRenderedPageBreak/>
              <w:t>الاختصارات والأسماء المختصرة</w:t>
            </w:r>
          </w:p>
        </w:tc>
      </w:tr>
      <w:tr w:rsidR="00F16C24" w14:paraId="2D1E43E9" w14:textId="77777777" w:rsidTr="00543C6F">
        <w:trPr>
          <w:jc w:val="center"/>
        </w:trPr>
        <w:tc>
          <w:tcPr>
            <w:tcW w:w="9684" w:type="dxa"/>
          </w:tcPr>
          <w:p w14:paraId="174E2CED" w14:textId="77777777" w:rsidR="00F16C24" w:rsidRDefault="00F16C24" w:rsidP="00543C6F">
            <w:pPr>
              <w:rPr>
                <w:rFonts w:asciiTheme="minorHAnsi" w:hAnsiTheme="minorHAnsi" w:cs="Times New Roman"/>
                <w:b/>
              </w:rPr>
            </w:pPr>
          </w:p>
        </w:tc>
      </w:tr>
    </w:tbl>
    <w:tbl>
      <w:tblPr>
        <w:bidiVisual/>
        <w:tblW w:w="9720" w:type="dxa"/>
        <w:tblLook w:val="04A0" w:firstRow="1" w:lastRow="0" w:firstColumn="1" w:lastColumn="0" w:noHBand="0" w:noVBand="1"/>
      </w:tblPr>
      <w:tblGrid>
        <w:gridCol w:w="1060"/>
        <w:gridCol w:w="8660"/>
      </w:tblGrid>
      <w:tr w:rsidR="00F16C24" w14:paraId="053461C1" w14:textId="77777777" w:rsidTr="00543C6F">
        <w:trPr>
          <w:trHeight w:val="300"/>
        </w:trPr>
        <w:tc>
          <w:tcPr>
            <w:tcW w:w="1060" w:type="dxa"/>
            <w:tcBorders>
              <w:top w:val="nil"/>
              <w:left w:val="nil"/>
              <w:bottom w:val="nil"/>
              <w:right w:val="nil"/>
            </w:tcBorders>
            <w:shd w:val="clear" w:color="auto" w:fill="auto"/>
            <w:noWrap/>
            <w:hideMark/>
          </w:tcPr>
          <w:p w14:paraId="7D2003E1"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ADDS</w:t>
            </w:r>
          </w:p>
        </w:tc>
        <w:tc>
          <w:tcPr>
            <w:tcW w:w="8660" w:type="dxa"/>
            <w:tcBorders>
              <w:top w:val="nil"/>
              <w:left w:val="nil"/>
              <w:bottom w:val="nil"/>
              <w:right w:val="nil"/>
            </w:tcBorders>
            <w:shd w:val="clear" w:color="auto" w:fill="auto"/>
            <w:noWrap/>
            <w:hideMark/>
          </w:tcPr>
          <w:p w14:paraId="5041BE75" w14:textId="77777777" w:rsidR="00F16C24" w:rsidRPr="00EC5456" w:rsidRDefault="00F16C24" w:rsidP="00543C6F">
            <w:pPr>
              <w:widowControl/>
              <w:autoSpaceDE/>
              <w:autoSpaceDN/>
              <w:bidi/>
              <w:adjustRightInd/>
              <w:rPr>
                <w:rFonts w:ascii="Calibri" w:eastAsia="Times New Roman" w:hAnsi="Calibri"/>
                <w:rtl/>
              </w:rPr>
            </w:pPr>
            <w:r>
              <w:rPr>
                <w:rFonts w:ascii="Calibri" w:hAnsi="Calibri" w:hint="cs"/>
                <w:sz w:val="22"/>
                <w:szCs w:val="22"/>
                <w:rtl/>
              </w:rPr>
              <w:t>وكالة جيبوتي للتنمية الاجتماعية</w:t>
            </w:r>
          </w:p>
        </w:tc>
      </w:tr>
      <w:tr w:rsidR="00F16C24" w14:paraId="60047379" w14:textId="77777777" w:rsidTr="00543C6F">
        <w:trPr>
          <w:trHeight w:val="300"/>
        </w:trPr>
        <w:tc>
          <w:tcPr>
            <w:tcW w:w="1060" w:type="dxa"/>
            <w:tcBorders>
              <w:top w:val="nil"/>
              <w:left w:val="nil"/>
              <w:bottom w:val="nil"/>
              <w:right w:val="nil"/>
            </w:tcBorders>
            <w:shd w:val="clear" w:color="auto" w:fill="auto"/>
            <w:noWrap/>
            <w:hideMark/>
          </w:tcPr>
          <w:p w14:paraId="4596D505"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AF</w:t>
            </w:r>
          </w:p>
        </w:tc>
        <w:tc>
          <w:tcPr>
            <w:tcW w:w="8660" w:type="dxa"/>
            <w:tcBorders>
              <w:top w:val="nil"/>
              <w:left w:val="nil"/>
              <w:bottom w:val="nil"/>
              <w:right w:val="nil"/>
            </w:tcBorders>
            <w:shd w:val="clear" w:color="auto" w:fill="auto"/>
            <w:noWrap/>
            <w:hideMark/>
          </w:tcPr>
          <w:p w14:paraId="46770B9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تمويل إضافي</w:t>
            </w:r>
          </w:p>
        </w:tc>
      </w:tr>
      <w:tr w:rsidR="00F16C24" w14:paraId="494EAB3F" w14:textId="77777777" w:rsidTr="00543C6F">
        <w:trPr>
          <w:trHeight w:val="300"/>
        </w:trPr>
        <w:tc>
          <w:tcPr>
            <w:tcW w:w="1060" w:type="dxa"/>
            <w:tcBorders>
              <w:top w:val="nil"/>
              <w:left w:val="nil"/>
              <w:bottom w:val="nil"/>
              <w:right w:val="nil"/>
            </w:tcBorders>
            <w:shd w:val="clear" w:color="auto" w:fill="auto"/>
            <w:noWrap/>
            <w:hideMark/>
          </w:tcPr>
          <w:p w14:paraId="25CEDE12"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ARV</w:t>
            </w:r>
          </w:p>
        </w:tc>
        <w:tc>
          <w:tcPr>
            <w:tcW w:w="8660" w:type="dxa"/>
            <w:tcBorders>
              <w:top w:val="nil"/>
              <w:left w:val="nil"/>
              <w:bottom w:val="nil"/>
              <w:right w:val="nil"/>
            </w:tcBorders>
            <w:shd w:val="clear" w:color="auto" w:fill="auto"/>
            <w:noWrap/>
            <w:hideMark/>
          </w:tcPr>
          <w:p w14:paraId="0C2A2EB6"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العلاج بمضادات الفيروسات الرجعية </w:t>
            </w:r>
          </w:p>
        </w:tc>
      </w:tr>
      <w:tr w:rsidR="00F16C24" w14:paraId="4E9FEFBD" w14:textId="77777777" w:rsidTr="00543C6F">
        <w:trPr>
          <w:trHeight w:val="300"/>
        </w:trPr>
        <w:tc>
          <w:tcPr>
            <w:tcW w:w="1060" w:type="dxa"/>
            <w:tcBorders>
              <w:top w:val="nil"/>
              <w:left w:val="nil"/>
              <w:bottom w:val="nil"/>
              <w:right w:val="nil"/>
            </w:tcBorders>
            <w:shd w:val="clear" w:color="auto" w:fill="auto"/>
            <w:noWrap/>
            <w:hideMark/>
          </w:tcPr>
          <w:p w14:paraId="6A0C7364" w14:textId="77777777" w:rsidR="00F16C24" w:rsidRDefault="00F16C24" w:rsidP="00543C6F">
            <w:pPr>
              <w:widowControl/>
              <w:autoSpaceDE/>
              <w:autoSpaceDN/>
              <w:bidi/>
              <w:adjustRightInd/>
              <w:rPr>
                <w:rFonts w:ascii="Calibri" w:eastAsia="Times New Roman" w:hAnsi="Calibri"/>
                <w:rtl/>
              </w:rPr>
            </w:pPr>
            <w:r>
              <w:rPr>
                <w:rFonts w:ascii="Calibri" w:hAnsi="Calibri"/>
                <w:sz w:val="22"/>
                <w:szCs w:val="22"/>
              </w:rPr>
              <w:t>CDs</w:t>
            </w:r>
          </w:p>
          <w:p w14:paraId="7AB3A58E" w14:textId="77777777" w:rsidR="00F16C24" w:rsidRDefault="00F16C24" w:rsidP="00543C6F">
            <w:pPr>
              <w:widowControl/>
              <w:autoSpaceDE/>
              <w:autoSpaceDN/>
              <w:bidi/>
              <w:adjustRightInd/>
              <w:rPr>
                <w:rFonts w:ascii="Calibri" w:eastAsia="Times New Roman" w:hAnsi="Calibri"/>
                <w:rtl/>
              </w:rPr>
            </w:pPr>
            <w:r>
              <w:rPr>
                <w:rFonts w:ascii="Calibri" w:hAnsi="Calibri"/>
                <w:sz w:val="22"/>
                <w:szCs w:val="22"/>
              </w:rPr>
              <w:t>CERC</w:t>
            </w:r>
          </w:p>
          <w:p w14:paraId="58E33DCF"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COGES</w:t>
            </w:r>
          </w:p>
        </w:tc>
        <w:tc>
          <w:tcPr>
            <w:tcW w:w="8660" w:type="dxa"/>
            <w:tcBorders>
              <w:top w:val="nil"/>
              <w:left w:val="nil"/>
              <w:bottom w:val="nil"/>
              <w:right w:val="nil"/>
            </w:tcBorders>
            <w:shd w:val="clear" w:color="auto" w:fill="auto"/>
            <w:noWrap/>
            <w:hideMark/>
          </w:tcPr>
          <w:p w14:paraId="20C7068B" w14:textId="77777777" w:rsidR="00F16C24" w:rsidRDefault="00F16C24" w:rsidP="00543C6F">
            <w:pPr>
              <w:widowControl/>
              <w:autoSpaceDE/>
              <w:autoSpaceDN/>
              <w:bidi/>
              <w:adjustRightInd/>
              <w:rPr>
                <w:rFonts w:ascii="Calibri" w:eastAsia="Times New Roman" w:hAnsi="Calibri"/>
                <w:rtl/>
              </w:rPr>
            </w:pPr>
            <w:r>
              <w:rPr>
                <w:rFonts w:ascii="Calibri" w:hAnsi="Calibri" w:hint="cs"/>
                <w:sz w:val="22"/>
                <w:szCs w:val="22"/>
                <w:rtl/>
              </w:rPr>
              <w:t>الأمراض المعدية</w:t>
            </w:r>
          </w:p>
          <w:p w14:paraId="0E52BBE5" w14:textId="77777777" w:rsidR="00F16C24"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 مكوِّن الاستجابة في حالات الطوارئ المحتملة</w:t>
            </w:r>
          </w:p>
          <w:p w14:paraId="16FEF8EA"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لجنة الإدارة الصحية </w:t>
            </w:r>
          </w:p>
        </w:tc>
      </w:tr>
      <w:tr w:rsidR="00F16C24" w14:paraId="14374EC3" w14:textId="77777777" w:rsidTr="00543C6F">
        <w:trPr>
          <w:trHeight w:val="300"/>
        </w:trPr>
        <w:tc>
          <w:tcPr>
            <w:tcW w:w="1060" w:type="dxa"/>
            <w:tcBorders>
              <w:top w:val="nil"/>
              <w:left w:val="nil"/>
              <w:bottom w:val="nil"/>
              <w:right w:val="nil"/>
            </w:tcBorders>
            <w:shd w:val="clear" w:color="auto" w:fill="auto"/>
            <w:noWrap/>
            <w:hideMark/>
          </w:tcPr>
          <w:p w14:paraId="68BD117B" w14:textId="77777777" w:rsidR="00F16C24"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 </w:t>
            </w:r>
            <w:r>
              <w:rPr>
                <w:rFonts w:ascii="Calibri" w:hAnsi="Calibri"/>
                <w:sz w:val="22"/>
                <w:szCs w:val="22"/>
              </w:rPr>
              <w:t>CRI</w:t>
            </w:r>
          </w:p>
          <w:p w14:paraId="38548422"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CRRF</w:t>
            </w:r>
          </w:p>
        </w:tc>
        <w:tc>
          <w:tcPr>
            <w:tcW w:w="8660" w:type="dxa"/>
            <w:tcBorders>
              <w:top w:val="nil"/>
              <w:left w:val="nil"/>
              <w:bottom w:val="nil"/>
              <w:right w:val="nil"/>
            </w:tcBorders>
            <w:shd w:val="clear" w:color="auto" w:fill="auto"/>
            <w:noWrap/>
            <w:hideMark/>
          </w:tcPr>
          <w:p w14:paraId="1D5DEE23" w14:textId="77777777" w:rsidR="00F16C24" w:rsidRDefault="00F16C24" w:rsidP="00543C6F">
            <w:pPr>
              <w:widowControl/>
              <w:autoSpaceDE/>
              <w:autoSpaceDN/>
              <w:bidi/>
              <w:adjustRightInd/>
              <w:rPr>
                <w:rFonts w:ascii="Calibri" w:eastAsia="Times New Roman" w:hAnsi="Calibri"/>
                <w:rtl/>
              </w:rPr>
            </w:pPr>
            <w:r>
              <w:rPr>
                <w:rFonts w:ascii="Calibri" w:hAnsi="Calibri" w:hint="cs"/>
                <w:sz w:val="22"/>
                <w:szCs w:val="22"/>
                <w:rtl/>
              </w:rPr>
              <w:t>مؤشر النتائج المؤسسية</w:t>
            </w:r>
          </w:p>
          <w:p w14:paraId="378569C4" w14:textId="77777777" w:rsidR="00F16C24" w:rsidRPr="00783363" w:rsidRDefault="00F16C24" w:rsidP="00543C6F">
            <w:pPr>
              <w:widowControl/>
              <w:autoSpaceDE/>
              <w:autoSpaceDN/>
              <w:bidi/>
              <w:adjustRightInd/>
              <w:rPr>
                <w:rFonts w:ascii="Calibri" w:eastAsia="Times New Roman" w:hAnsi="Calibri"/>
                <w:rtl/>
              </w:rPr>
            </w:pPr>
            <w:r>
              <w:rPr>
                <w:rFonts w:asciiTheme="minorHAnsi" w:hAnsiTheme="minorHAnsi" w:hint="cs"/>
                <w:color w:val="000000" w:themeColor="text1"/>
                <w:sz w:val="22"/>
                <w:szCs w:val="22"/>
                <w:rtl/>
              </w:rPr>
              <w:t>إطار الاستجابة الشاملة للاجئين</w:t>
            </w:r>
          </w:p>
        </w:tc>
      </w:tr>
      <w:tr w:rsidR="00F16C24" w14:paraId="62FBC073" w14:textId="77777777" w:rsidTr="00543C6F">
        <w:trPr>
          <w:trHeight w:val="300"/>
        </w:trPr>
        <w:tc>
          <w:tcPr>
            <w:tcW w:w="1060" w:type="dxa"/>
            <w:tcBorders>
              <w:top w:val="nil"/>
              <w:left w:val="nil"/>
              <w:bottom w:val="nil"/>
              <w:right w:val="nil"/>
            </w:tcBorders>
            <w:shd w:val="clear" w:color="auto" w:fill="auto"/>
            <w:noWrap/>
            <w:hideMark/>
          </w:tcPr>
          <w:p w14:paraId="28D5380D"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DA</w:t>
            </w:r>
          </w:p>
        </w:tc>
        <w:tc>
          <w:tcPr>
            <w:tcW w:w="8660" w:type="dxa"/>
            <w:tcBorders>
              <w:top w:val="nil"/>
              <w:left w:val="nil"/>
              <w:bottom w:val="nil"/>
              <w:right w:val="nil"/>
            </w:tcBorders>
            <w:shd w:val="clear" w:color="auto" w:fill="auto"/>
            <w:noWrap/>
            <w:hideMark/>
          </w:tcPr>
          <w:p w14:paraId="16D420D1"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الحساب المخصص</w:t>
            </w:r>
          </w:p>
        </w:tc>
      </w:tr>
      <w:tr w:rsidR="00F16C24" w14:paraId="2CD207F6" w14:textId="77777777" w:rsidTr="00543C6F">
        <w:trPr>
          <w:trHeight w:val="300"/>
        </w:trPr>
        <w:tc>
          <w:tcPr>
            <w:tcW w:w="1060" w:type="dxa"/>
            <w:tcBorders>
              <w:top w:val="nil"/>
              <w:left w:val="nil"/>
              <w:bottom w:val="nil"/>
              <w:right w:val="nil"/>
            </w:tcBorders>
            <w:shd w:val="clear" w:color="auto" w:fill="auto"/>
            <w:noWrap/>
            <w:hideMark/>
          </w:tcPr>
          <w:p w14:paraId="6F12E36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DHIS2</w:t>
            </w:r>
          </w:p>
        </w:tc>
        <w:tc>
          <w:tcPr>
            <w:tcW w:w="8660" w:type="dxa"/>
            <w:tcBorders>
              <w:top w:val="nil"/>
              <w:left w:val="nil"/>
              <w:bottom w:val="nil"/>
              <w:right w:val="nil"/>
            </w:tcBorders>
            <w:shd w:val="clear" w:color="auto" w:fill="auto"/>
            <w:noWrap/>
            <w:hideMark/>
          </w:tcPr>
          <w:p w14:paraId="42AAC846"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برمجية المعلومات الصحية الخاصة بالمناطق 2</w:t>
            </w:r>
          </w:p>
        </w:tc>
      </w:tr>
      <w:tr w:rsidR="00F16C24" w14:paraId="66287777" w14:textId="77777777" w:rsidTr="00543C6F">
        <w:trPr>
          <w:trHeight w:val="300"/>
        </w:trPr>
        <w:tc>
          <w:tcPr>
            <w:tcW w:w="1060" w:type="dxa"/>
            <w:tcBorders>
              <w:top w:val="nil"/>
              <w:left w:val="nil"/>
              <w:bottom w:val="nil"/>
              <w:right w:val="nil"/>
            </w:tcBorders>
            <w:shd w:val="clear" w:color="auto" w:fill="auto"/>
            <w:noWrap/>
            <w:hideMark/>
          </w:tcPr>
          <w:p w14:paraId="10883CBD"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DOTS</w:t>
            </w:r>
          </w:p>
        </w:tc>
        <w:tc>
          <w:tcPr>
            <w:tcW w:w="8660" w:type="dxa"/>
            <w:tcBorders>
              <w:top w:val="nil"/>
              <w:left w:val="nil"/>
              <w:bottom w:val="nil"/>
              <w:right w:val="nil"/>
            </w:tcBorders>
            <w:shd w:val="clear" w:color="auto" w:fill="auto"/>
            <w:noWrap/>
            <w:hideMark/>
          </w:tcPr>
          <w:p w14:paraId="558EE65E"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المعالجة القصيرة الأجل تحت الملاحظة المباشرة</w:t>
            </w:r>
          </w:p>
        </w:tc>
      </w:tr>
      <w:tr w:rsidR="00F16C24" w14:paraId="0BFD17E8" w14:textId="77777777" w:rsidTr="00543C6F">
        <w:trPr>
          <w:trHeight w:val="300"/>
        </w:trPr>
        <w:tc>
          <w:tcPr>
            <w:tcW w:w="1060" w:type="dxa"/>
            <w:tcBorders>
              <w:top w:val="nil"/>
              <w:left w:val="nil"/>
              <w:bottom w:val="nil"/>
              <w:right w:val="nil"/>
            </w:tcBorders>
            <w:shd w:val="clear" w:color="auto" w:fill="auto"/>
            <w:noWrap/>
            <w:hideMark/>
          </w:tcPr>
          <w:p w14:paraId="397C0FD6"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EMP</w:t>
            </w:r>
          </w:p>
        </w:tc>
        <w:tc>
          <w:tcPr>
            <w:tcW w:w="8660" w:type="dxa"/>
            <w:tcBorders>
              <w:top w:val="nil"/>
              <w:left w:val="nil"/>
              <w:bottom w:val="nil"/>
              <w:right w:val="nil"/>
            </w:tcBorders>
            <w:shd w:val="clear" w:color="auto" w:fill="auto"/>
            <w:noWrap/>
            <w:hideMark/>
          </w:tcPr>
          <w:p w14:paraId="6778450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خطة الإدارة البيئية</w:t>
            </w:r>
          </w:p>
        </w:tc>
      </w:tr>
      <w:tr w:rsidR="00F16C24" w14:paraId="48889884" w14:textId="77777777" w:rsidTr="00543C6F">
        <w:trPr>
          <w:trHeight w:val="300"/>
        </w:trPr>
        <w:tc>
          <w:tcPr>
            <w:tcW w:w="1060" w:type="dxa"/>
            <w:tcBorders>
              <w:top w:val="nil"/>
              <w:left w:val="nil"/>
              <w:bottom w:val="nil"/>
              <w:right w:val="nil"/>
            </w:tcBorders>
            <w:shd w:val="clear" w:color="auto" w:fill="auto"/>
            <w:noWrap/>
            <w:hideMark/>
          </w:tcPr>
          <w:p w14:paraId="078AC426"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ESIA</w:t>
            </w:r>
          </w:p>
        </w:tc>
        <w:tc>
          <w:tcPr>
            <w:tcW w:w="8660" w:type="dxa"/>
            <w:tcBorders>
              <w:top w:val="nil"/>
              <w:left w:val="nil"/>
              <w:bottom w:val="nil"/>
              <w:right w:val="nil"/>
            </w:tcBorders>
            <w:shd w:val="clear" w:color="auto" w:fill="auto"/>
            <w:noWrap/>
            <w:hideMark/>
          </w:tcPr>
          <w:p w14:paraId="7193A75D"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تقييم الآثار البيئية والاجتماعية</w:t>
            </w:r>
          </w:p>
        </w:tc>
      </w:tr>
      <w:tr w:rsidR="00F16C24" w14:paraId="042B67A3" w14:textId="77777777" w:rsidTr="00543C6F">
        <w:trPr>
          <w:trHeight w:val="300"/>
        </w:trPr>
        <w:tc>
          <w:tcPr>
            <w:tcW w:w="1060" w:type="dxa"/>
            <w:tcBorders>
              <w:top w:val="nil"/>
              <w:left w:val="nil"/>
              <w:bottom w:val="nil"/>
              <w:right w:val="nil"/>
            </w:tcBorders>
            <w:shd w:val="clear" w:color="auto" w:fill="auto"/>
            <w:noWrap/>
            <w:hideMark/>
          </w:tcPr>
          <w:p w14:paraId="3B4FD200"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FDI</w:t>
            </w:r>
          </w:p>
        </w:tc>
        <w:tc>
          <w:tcPr>
            <w:tcW w:w="8660" w:type="dxa"/>
            <w:tcBorders>
              <w:top w:val="nil"/>
              <w:left w:val="nil"/>
              <w:bottom w:val="nil"/>
              <w:right w:val="nil"/>
            </w:tcBorders>
            <w:shd w:val="clear" w:color="auto" w:fill="auto"/>
            <w:noWrap/>
            <w:hideMark/>
          </w:tcPr>
          <w:p w14:paraId="00381FDF"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الاستثمارات الأجنبية المباشرة</w:t>
            </w:r>
          </w:p>
        </w:tc>
      </w:tr>
      <w:tr w:rsidR="00F16C24" w14:paraId="15CFD8DC" w14:textId="77777777" w:rsidTr="00543C6F">
        <w:trPr>
          <w:trHeight w:val="300"/>
        </w:trPr>
        <w:tc>
          <w:tcPr>
            <w:tcW w:w="1060" w:type="dxa"/>
            <w:tcBorders>
              <w:top w:val="nil"/>
              <w:left w:val="nil"/>
              <w:bottom w:val="nil"/>
              <w:right w:val="nil"/>
            </w:tcBorders>
            <w:shd w:val="clear" w:color="auto" w:fill="auto"/>
            <w:noWrap/>
            <w:hideMark/>
          </w:tcPr>
          <w:p w14:paraId="10337F7B"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FM</w:t>
            </w:r>
          </w:p>
        </w:tc>
        <w:tc>
          <w:tcPr>
            <w:tcW w:w="8660" w:type="dxa"/>
            <w:tcBorders>
              <w:top w:val="nil"/>
              <w:left w:val="nil"/>
              <w:bottom w:val="nil"/>
              <w:right w:val="nil"/>
            </w:tcBorders>
            <w:shd w:val="clear" w:color="auto" w:fill="auto"/>
            <w:noWrap/>
            <w:hideMark/>
          </w:tcPr>
          <w:p w14:paraId="22AE5A6D"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الإدارة المالية</w:t>
            </w:r>
          </w:p>
        </w:tc>
      </w:tr>
      <w:tr w:rsidR="00F16C24" w14:paraId="010A439D" w14:textId="77777777" w:rsidTr="00543C6F">
        <w:trPr>
          <w:trHeight w:val="300"/>
        </w:trPr>
        <w:tc>
          <w:tcPr>
            <w:tcW w:w="1060" w:type="dxa"/>
            <w:tcBorders>
              <w:top w:val="nil"/>
              <w:left w:val="nil"/>
              <w:bottom w:val="nil"/>
              <w:right w:val="nil"/>
            </w:tcBorders>
            <w:shd w:val="clear" w:color="auto" w:fill="auto"/>
            <w:noWrap/>
            <w:hideMark/>
          </w:tcPr>
          <w:p w14:paraId="61BF362A"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GRS</w:t>
            </w:r>
          </w:p>
        </w:tc>
        <w:tc>
          <w:tcPr>
            <w:tcW w:w="8660" w:type="dxa"/>
            <w:tcBorders>
              <w:top w:val="nil"/>
              <w:left w:val="nil"/>
              <w:bottom w:val="nil"/>
              <w:right w:val="nil"/>
            </w:tcBorders>
            <w:shd w:val="clear" w:color="auto" w:fill="auto"/>
            <w:noWrap/>
            <w:hideMark/>
          </w:tcPr>
          <w:p w14:paraId="7F8DE154"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دائرة معالجة المظالم</w:t>
            </w:r>
          </w:p>
        </w:tc>
      </w:tr>
      <w:tr w:rsidR="00F16C24" w14:paraId="48594E19" w14:textId="77777777" w:rsidTr="00543C6F">
        <w:trPr>
          <w:trHeight w:val="300"/>
        </w:trPr>
        <w:tc>
          <w:tcPr>
            <w:tcW w:w="1060" w:type="dxa"/>
            <w:tcBorders>
              <w:top w:val="nil"/>
              <w:left w:val="nil"/>
              <w:bottom w:val="nil"/>
              <w:right w:val="nil"/>
            </w:tcBorders>
            <w:shd w:val="clear" w:color="auto" w:fill="auto"/>
            <w:noWrap/>
            <w:hideMark/>
          </w:tcPr>
          <w:p w14:paraId="01D08753"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HIS</w:t>
            </w:r>
          </w:p>
        </w:tc>
        <w:tc>
          <w:tcPr>
            <w:tcW w:w="8660" w:type="dxa"/>
            <w:tcBorders>
              <w:top w:val="nil"/>
              <w:left w:val="nil"/>
              <w:bottom w:val="nil"/>
              <w:right w:val="nil"/>
            </w:tcBorders>
            <w:shd w:val="clear" w:color="auto" w:fill="auto"/>
            <w:noWrap/>
            <w:hideMark/>
          </w:tcPr>
          <w:p w14:paraId="37E431DA"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نظام المعلومات الصحية</w:t>
            </w:r>
          </w:p>
        </w:tc>
      </w:tr>
      <w:tr w:rsidR="00F16C24" w14:paraId="1CF9A3A5" w14:textId="77777777" w:rsidTr="00543C6F">
        <w:trPr>
          <w:trHeight w:val="300"/>
        </w:trPr>
        <w:tc>
          <w:tcPr>
            <w:tcW w:w="1060" w:type="dxa"/>
            <w:tcBorders>
              <w:top w:val="nil"/>
              <w:left w:val="nil"/>
              <w:bottom w:val="nil"/>
              <w:right w:val="nil"/>
            </w:tcBorders>
            <w:shd w:val="clear" w:color="auto" w:fill="auto"/>
            <w:noWrap/>
            <w:hideMark/>
          </w:tcPr>
          <w:p w14:paraId="2515F4C4"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HIV/AIDS</w:t>
            </w:r>
          </w:p>
        </w:tc>
        <w:tc>
          <w:tcPr>
            <w:tcW w:w="8660" w:type="dxa"/>
            <w:tcBorders>
              <w:top w:val="nil"/>
              <w:left w:val="nil"/>
              <w:bottom w:val="nil"/>
              <w:right w:val="nil"/>
            </w:tcBorders>
            <w:shd w:val="clear" w:color="auto" w:fill="auto"/>
            <w:noWrap/>
            <w:hideMark/>
          </w:tcPr>
          <w:p w14:paraId="565BDB51"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فيروس ومرض الإيدز</w:t>
            </w:r>
          </w:p>
        </w:tc>
      </w:tr>
      <w:tr w:rsidR="00F16C24" w14:paraId="2DAFD831" w14:textId="77777777" w:rsidTr="00543C6F">
        <w:trPr>
          <w:trHeight w:val="300"/>
        </w:trPr>
        <w:tc>
          <w:tcPr>
            <w:tcW w:w="1060" w:type="dxa"/>
            <w:tcBorders>
              <w:top w:val="nil"/>
              <w:left w:val="nil"/>
              <w:bottom w:val="nil"/>
              <w:right w:val="nil"/>
            </w:tcBorders>
            <w:shd w:val="clear" w:color="auto" w:fill="auto"/>
            <w:noWrap/>
            <w:hideMark/>
          </w:tcPr>
          <w:p w14:paraId="3007B60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HOA</w:t>
            </w:r>
          </w:p>
        </w:tc>
        <w:tc>
          <w:tcPr>
            <w:tcW w:w="8660" w:type="dxa"/>
            <w:tcBorders>
              <w:top w:val="nil"/>
              <w:left w:val="nil"/>
              <w:bottom w:val="nil"/>
              <w:right w:val="nil"/>
            </w:tcBorders>
            <w:shd w:val="clear" w:color="auto" w:fill="auto"/>
            <w:noWrap/>
            <w:hideMark/>
          </w:tcPr>
          <w:p w14:paraId="32DEF02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القرن الأفريقي</w:t>
            </w:r>
          </w:p>
        </w:tc>
      </w:tr>
      <w:tr w:rsidR="00F16C24" w14:paraId="52C72B13" w14:textId="77777777" w:rsidTr="00543C6F">
        <w:trPr>
          <w:trHeight w:val="300"/>
        </w:trPr>
        <w:tc>
          <w:tcPr>
            <w:tcW w:w="1060" w:type="dxa"/>
            <w:tcBorders>
              <w:top w:val="nil"/>
              <w:left w:val="nil"/>
              <w:bottom w:val="nil"/>
              <w:right w:val="nil"/>
            </w:tcBorders>
            <w:shd w:val="clear" w:color="auto" w:fill="auto"/>
            <w:noWrap/>
            <w:hideMark/>
          </w:tcPr>
          <w:p w14:paraId="4E05A95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HRITF</w:t>
            </w:r>
          </w:p>
        </w:tc>
        <w:tc>
          <w:tcPr>
            <w:tcW w:w="8660" w:type="dxa"/>
            <w:tcBorders>
              <w:top w:val="nil"/>
              <w:left w:val="nil"/>
              <w:bottom w:val="nil"/>
              <w:right w:val="nil"/>
            </w:tcBorders>
            <w:shd w:val="clear" w:color="auto" w:fill="auto"/>
            <w:noWrap/>
            <w:hideMark/>
          </w:tcPr>
          <w:p w14:paraId="4A3E4AC4"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الصندوق الاستئماني للنتائج الصحية والابتكار</w:t>
            </w:r>
          </w:p>
        </w:tc>
      </w:tr>
      <w:tr w:rsidR="00F16C24" w14:paraId="110D6636" w14:textId="77777777" w:rsidTr="00543C6F">
        <w:trPr>
          <w:trHeight w:val="300"/>
        </w:trPr>
        <w:tc>
          <w:tcPr>
            <w:tcW w:w="1060" w:type="dxa"/>
            <w:tcBorders>
              <w:top w:val="nil"/>
              <w:left w:val="nil"/>
              <w:bottom w:val="nil"/>
              <w:right w:val="nil"/>
            </w:tcBorders>
            <w:shd w:val="clear" w:color="auto" w:fill="auto"/>
            <w:noWrap/>
            <w:hideMark/>
          </w:tcPr>
          <w:p w14:paraId="3DCC6AFE"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IDA</w:t>
            </w:r>
          </w:p>
        </w:tc>
        <w:tc>
          <w:tcPr>
            <w:tcW w:w="8660" w:type="dxa"/>
            <w:tcBorders>
              <w:top w:val="nil"/>
              <w:left w:val="nil"/>
              <w:bottom w:val="nil"/>
              <w:right w:val="nil"/>
            </w:tcBorders>
            <w:shd w:val="clear" w:color="auto" w:fill="auto"/>
            <w:noWrap/>
            <w:hideMark/>
          </w:tcPr>
          <w:p w14:paraId="66316C1C"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المؤسسة الدولية للتنمية</w:t>
            </w:r>
          </w:p>
        </w:tc>
      </w:tr>
      <w:tr w:rsidR="00F16C24" w14:paraId="3B4D3D60" w14:textId="77777777" w:rsidTr="00543C6F">
        <w:trPr>
          <w:trHeight w:val="300"/>
        </w:trPr>
        <w:tc>
          <w:tcPr>
            <w:tcW w:w="1060" w:type="dxa"/>
            <w:tcBorders>
              <w:top w:val="nil"/>
              <w:left w:val="nil"/>
              <w:bottom w:val="nil"/>
              <w:right w:val="nil"/>
            </w:tcBorders>
            <w:shd w:val="clear" w:color="auto" w:fill="auto"/>
            <w:noWrap/>
            <w:hideMark/>
          </w:tcPr>
          <w:p w14:paraId="4A16D8A5"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IFR</w:t>
            </w:r>
          </w:p>
        </w:tc>
        <w:tc>
          <w:tcPr>
            <w:tcW w:w="8660" w:type="dxa"/>
            <w:tcBorders>
              <w:top w:val="nil"/>
              <w:left w:val="nil"/>
              <w:bottom w:val="nil"/>
              <w:right w:val="nil"/>
            </w:tcBorders>
            <w:shd w:val="clear" w:color="auto" w:fill="auto"/>
            <w:noWrap/>
            <w:hideMark/>
          </w:tcPr>
          <w:p w14:paraId="6982002A" w14:textId="77777777" w:rsidR="00F16C24" w:rsidRPr="00783363" w:rsidRDefault="00F16C24" w:rsidP="00543C6F">
            <w:pPr>
              <w:widowControl/>
              <w:autoSpaceDE/>
              <w:autoSpaceDN/>
              <w:bidi/>
              <w:adjustRightInd/>
              <w:rPr>
                <w:rFonts w:ascii="Calibri" w:eastAsia="Times New Roman" w:hAnsi="Calibri"/>
                <w:rtl/>
                <w:lang w:bidi="ar-EG"/>
              </w:rPr>
            </w:pPr>
            <w:r>
              <w:rPr>
                <w:rFonts w:ascii="Calibri" w:hAnsi="Calibri" w:hint="cs"/>
                <w:sz w:val="22"/>
                <w:szCs w:val="22"/>
                <w:rtl/>
              </w:rPr>
              <w:t>تقرير مالي مؤقت غير مدقق</w:t>
            </w:r>
            <w:r w:rsidR="00E25D27">
              <w:rPr>
                <w:rFonts w:ascii="Calibri" w:hAnsi="Calibri" w:hint="cs"/>
                <w:sz w:val="22"/>
                <w:szCs w:val="22"/>
                <w:rtl/>
                <w:lang w:bidi="ar-EG"/>
              </w:rPr>
              <w:t>/مراجع</w:t>
            </w:r>
          </w:p>
        </w:tc>
      </w:tr>
      <w:tr w:rsidR="00F16C24" w14:paraId="2FDAFEC9" w14:textId="77777777" w:rsidTr="00543C6F">
        <w:trPr>
          <w:trHeight w:val="300"/>
        </w:trPr>
        <w:tc>
          <w:tcPr>
            <w:tcW w:w="1060" w:type="dxa"/>
            <w:tcBorders>
              <w:top w:val="nil"/>
              <w:left w:val="nil"/>
              <w:bottom w:val="nil"/>
              <w:right w:val="nil"/>
            </w:tcBorders>
            <w:shd w:val="clear" w:color="auto" w:fill="auto"/>
            <w:noWrap/>
            <w:hideMark/>
          </w:tcPr>
          <w:p w14:paraId="1D3857DB"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MEFIP</w:t>
            </w:r>
          </w:p>
        </w:tc>
        <w:tc>
          <w:tcPr>
            <w:tcW w:w="8660" w:type="dxa"/>
            <w:tcBorders>
              <w:top w:val="nil"/>
              <w:left w:val="nil"/>
              <w:bottom w:val="nil"/>
              <w:right w:val="nil"/>
            </w:tcBorders>
            <w:shd w:val="clear" w:color="auto" w:fill="auto"/>
            <w:noWrap/>
            <w:hideMark/>
          </w:tcPr>
          <w:p w14:paraId="158F2715"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وزارة الاقتصاد والمالية المسؤولة عن الصناعة والتخطيط</w:t>
            </w:r>
          </w:p>
        </w:tc>
      </w:tr>
      <w:tr w:rsidR="00F16C24" w14:paraId="1CC029E2" w14:textId="77777777" w:rsidTr="00543C6F">
        <w:trPr>
          <w:trHeight w:val="300"/>
        </w:trPr>
        <w:tc>
          <w:tcPr>
            <w:tcW w:w="1060" w:type="dxa"/>
            <w:tcBorders>
              <w:top w:val="nil"/>
              <w:left w:val="nil"/>
              <w:bottom w:val="nil"/>
              <w:right w:val="nil"/>
            </w:tcBorders>
            <w:shd w:val="clear" w:color="auto" w:fill="auto"/>
            <w:noWrap/>
            <w:hideMark/>
          </w:tcPr>
          <w:p w14:paraId="7F6D3AA9"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MOH</w:t>
            </w:r>
          </w:p>
        </w:tc>
        <w:tc>
          <w:tcPr>
            <w:tcW w:w="8660" w:type="dxa"/>
            <w:tcBorders>
              <w:top w:val="nil"/>
              <w:left w:val="nil"/>
              <w:bottom w:val="nil"/>
              <w:right w:val="nil"/>
            </w:tcBorders>
            <w:shd w:val="clear" w:color="auto" w:fill="auto"/>
            <w:noWrap/>
            <w:hideMark/>
          </w:tcPr>
          <w:p w14:paraId="1C7056D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وزارة الصحة</w:t>
            </w:r>
          </w:p>
        </w:tc>
      </w:tr>
      <w:tr w:rsidR="00F16C24" w14:paraId="556AB452" w14:textId="77777777" w:rsidTr="00543C6F">
        <w:trPr>
          <w:trHeight w:val="300"/>
        </w:trPr>
        <w:tc>
          <w:tcPr>
            <w:tcW w:w="1060" w:type="dxa"/>
            <w:tcBorders>
              <w:top w:val="nil"/>
              <w:left w:val="nil"/>
              <w:bottom w:val="nil"/>
              <w:right w:val="nil"/>
            </w:tcBorders>
            <w:shd w:val="clear" w:color="auto" w:fill="auto"/>
            <w:noWrap/>
            <w:hideMark/>
          </w:tcPr>
          <w:p w14:paraId="13138A49"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OCHA</w:t>
            </w:r>
          </w:p>
        </w:tc>
        <w:tc>
          <w:tcPr>
            <w:tcW w:w="8660" w:type="dxa"/>
            <w:tcBorders>
              <w:top w:val="nil"/>
              <w:left w:val="nil"/>
              <w:bottom w:val="nil"/>
              <w:right w:val="nil"/>
            </w:tcBorders>
            <w:shd w:val="clear" w:color="auto" w:fill="auto"/>
            <w:noWrap/>
            <w:hideMark/>
          </w:tcPr>
          <w:p w14:paraId="6FACDB6C"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مكتب الأمم المتحدة لتنسيق الشؤون الإنسانية</w:t>
            </w:r>
          </w:p>
        </w:tc>
      </w:tr>
      <w:tr w:rsidR="00F16C24" w14:paraId="5F1C2890" w14:textId="77777777" w:rsidTr="00543C6F">
        <w:trPr>
          <w:trHeight w:val="300"/>
        </w:trPr>
        <w:tc>
          <w:tcPr>
            <w:tcW w:w="1060" w:type="dxa"/>
            <w:tcBorders>
              <w:top w:val="nil"/>
              <w:left w:val="nil"/>
              <w:bottom w:val="nil"/>
              <w:right w:val="nil"/>
            </w:tcBorders>
            <w:shd w:val="clear" w:color="auto" w:fill="auto"/>
            <w:noWrap/>
            <w:hideMark/>
          </w:tcPr>
          <w:p w14:paraId="799491D1"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ONARS</w:t>
            </w:r>
          </w:p>
        </w:tc>
        <w:tc>
          <w:tcPr>
            <w:tcW w:w="8660" w:type="dxa"/>
            <w:tcBorders>
              <w:top w:val="nil"/>
              <w:left w:val="nil"/>
              <w:bottom w:val="nil"/>
              <w:right w:val="nil"/>
            </w:tcBorders>
            <w:shd w:val="clear" w:color="auto" w:fill="auto"/>
            <w:noWrap/>
            <w:hideMark/>
          </w:tcPr>
          <w:p w14:paraId="53AAEB92"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مكتب مساعدة اللاجئين والمشردين </w:t>
            </w:r>
          </w:p>
        </w:tc>
      </w:tr>
      <w:tr w:rsidR="00F16C24" w14:paraId="0CD1ECBE" w14:textId="77777777" w:rsidTr="00543C6F">
        <w:trPr>
          <w:trHeight w:val="300"/>
        </w:trPr>
        <w:tc>
          <w:tcPr>
            <w:tcW w:w="1060" w:type="dxa"/>
            <w:tcBorders>
              <w:top w:val="nil"/>
              <w:left w:val="nil"/>
              <w:bottom w:val="nil"/>
              <w:right w:val="nil"/>
            </w:tcBorders>
            <w:shd w:val="clear" w:color="auto" w:fill="auto"/>
            <w:noWrap/>
            <w:hideMark/>
          </w:tcPr>
          <w:p w14:paraId="564D0510"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PAPFAM</w:t>
            </w:r>
          </w:p>
        </w:tc>
        <w:tc>
          <w:tcPr>
            <w:tcW w:w="8660" w:type="dxa"/>
            <w:tcBorders>
              <w:top w:val="nil"/>
              <w:left w:val="nil"/>
              <w:bottom w:val="nil"/>
              <w:right w:val="nil"/>
            </w:tcBorders>
            <w:shd w:val="clear" w:color="auto" w:fill="auto"/>
            <w:noWrap/>
            <w:hideMark/>
          </w:tcPr>
          <w:p w14:paraId="63C80E1A"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مشروع الدول العربية للصحة الأسرية</w:t>
            </w:r>
          </w:p>
        </w:tc>
      </w:tr>
      <w:tr w:rsidR="00F16C24" w14:paraId="44607DA4" w14:textId="77777777" w:rsidTr="00543C6F">
        <w:trPr>
          <w:trHeight w:val="300"/>
        </w:trPr>
        <w:tc>
          <w:tcPr>
            <w:tcW w:w="1060" w:type="dxa"/>
            <w:tcBorders>
              <w:top w:val="nil"/>
              <w:left w:val="nil"/>
              <w:bottom w:val="nil"/>
              <w:right w:val="nil"/>
            </w:tcBorders>
            <w:shd w:val="clear" w:color="auto" w:fill="auto"/>
            <w:noWrap/>
            <w:hideMark/>
          </w:tcPr>
          <w:p w14:paraId="6C73DAB6"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PAPSS</w:t>
            </w:r>
          </w:p>
        </w:tc>
        <w:tc>
          <w:tcPr>
            <w:tcW w:w="8660" w:type="dxa"/>
            <w:tcBorders>
              <w:top w:val="nil"/>
              <w:left w:val="nil"/>
              <w:bottom w:val="nil"/>
              <w:right w:val="nil"/>
            </w:tcBorders>
            <w:shd w:val="clear" w:color="auto" w:fill="auto"/>
            <w:noWrap/>
            <w:hideMark/>
          </w:tcPr>
          <w:p w14:paraId="339A5FF8" w14:textId="77777777" w:rsidR="00F16C24" w:rsidRPr="00EC5456"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مشروع تحسين أداء قطاع الصحة في جيبوتي </w:t>
            </w:r>
          </w:p>
        </w:tc>
      </w:tr>
      <w:tr w:rsidR="00F16C24" w14:paraId="6780BD1F" w14:textId="77777777" w:rsidTr="00543C6F">
        <w:trPr>
          <w:trHeight w:val="300"/>
        </w:trPr>
        <w:tc>
          <w:tcPr>
            <w:tcW w:w="1060" w:type="dxa"/>
            <w:tcBorders>
              <w:top w:val="nil"/>
              <w:left w:val="nil"/>
              <w:bottom w:val="nil"/>
              <w:right w:val="nil"/>
            </w:tcBorders>
            <w:shd w:val="clear" w:color="auto" w:fill="auto"/>
            <w:noWrap/>
            <w:hideMark/>
          </w:tcPr>
          <w:p w14:paraId="44C0E088"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PDO</w:t>
            </w:r>
          </w:p>
        </w:tc>
        <w:tc>
          <w:tcPr>
            <w:tcW w:w="8660" w:type="dxa"/>
            <w:tcBorders>
              <w:top w:val="nil"/>
              <w:left w:val="nil"/>
              <w:bottom w:val="nil"/>
              <w:right w:val="nil"/>
            </w:tcBorders>
            <w:shd w:val="clear" w:color="auto" w:fill="auto"/>
            <w:noWrap/>
            <w:hideMark/>
          </w:tcPr>
          <w:p w14:paraId="3672A716"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الهدف الإنمائي للمشروع</w:t>
            </w:r>
          </w:p>
        </w:tc>
      </w:tr>
      <w:tr w:rsidR="00F16C24" w14:paraId="3700526F" w14:textId="77777777" w:rsidTr="00543C6F">
        <w:trPr>
          <w:trHeight w:val="300"/>
        </w:trPr>
        <w:tc>
          <w:tcPr>
            <w:tcW w:w="1060" w:type="dxa"/>
            <w:tcBorders>
              <w:top w:val="nil"/>
              <w:left w:val="nil"/>
              <w:bottom w:val="nil"/>
              <w:right w:val="nil"/>
            </w:tcBorders>
            <w:shd w:val="clear" w:color="auto" w:fill="auto"/>
            <w:noWrap/>
            <w:hideMark/>
          </w:tcPr>
          <w:p w14:paraId="50E44F10"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PFS</w:t>
            </w:r>
          </w:p>
        </w:tc>
        <w:tc>
          <w:tcPr>
            <w:tcW w:w="8660" w:type="dxa"/>
            <w:tcBorders>
              <w:top w:val="nil"/>
              <w:left w:val="nil"/>
              <w:bottom w:val="nil"/>
              <w:right w:val="nil"/>
            </w:tcBorders>
            <w:shd w:val="clear" w:color="auto" w:fill="auto"/>
            <w:noWrap/>
            <w:hideMark/>
          </w:tcPr>
          <w:p w14:paraId="61B9FBDE"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القوائم المالية للمشروع</w:t>
            </w:r>
          </w:p>
        </w:tc>
      </w:tr>
      <w:tr w:rsidR="00F16C24" w14:paraId="396C146D" w14:textId="77777777" w:rsidTr="00543C6F">
        <w:trPr>
          <w:trHeight w:val="300"/>
        </w:trPr>
        <w:tc>
          <w:tcPr>
            <w:tcW w:w="1060" w:type="dxa"/>
            <w:tcBorders>
              <w:top w:val="nil"/>
              <w:left w:val="nil"/>
              <w:bottom w:val="nil"/>
              <w:right w:val="nil"/>
            </w:tcBorders>
            <w:shd w:val="clear" w:color="auto" w:fill="auto"/>
            <w:noWrap/>
            <w:hideMark/>
          </w:tcPr>
          <w:p w14:paraId="22673D8C"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 </w:t>
            </w:r>
            <w:r>
              <w:rPr>
                <w:rFonts w:ascii="Calibri" w:hAnsi="Calibri"/>
                <w:sz w:val="22"/>
                <w:szCs w:val="22"/>
              </w:rPr>
              <w:t>PIU</w:t>
            </w:r>
          </w:p>
        </w:tc>
        <w:tc>
          <w:tcPr>
            <w:tcW w:w="8660" w:type="dxa"/>
            <w:tcBorders>
              <w:top w:val="nil"/>
              <w:left w:val="nil"/>
              <w:bottom w:val="nil"/>
              <w:right w:val="nil"/>
            </w:tcBorders>
            <w:shd w:val="clear" w:color="auto" w:fill="auto"/>
            <w:noWrap/>
            <w:hideMark/>
          </w:tcPr>
          <w:p w14:paraId="6DB0F9CD"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وحدة تنفيذ المشروع</w:t>
            </w:r>
          </w:p>
        </w:tc>
      </w:tr>
      <w:tr w:rsidR="00F16C24" w14:paraId="3FA7876E" w14:textId="77777777" w:rsidTr="00543C6F">
        <w:trPr>
          <w:trHeight w:val="300"/>
        </w:trPr>
        <w:tc>
          <w:tcPr>
            <w:tcW w:w="1060" w:type="dxa"/>
            <w:tcBorders>
              <w:top w:val="nil"/>
              <w:left w:val="nil"/>
              <w:bottom w:val="nil"/>
              <w:right w:val="nil"/>
            </w:tcBorders>
            <w:shd w:val="clear" w:color="auto" w:fill="auto"/>
            <w:noWrap/>
            <w:hideMark/>
          </w:tcPr>
          <w:p w14:paraId="02586342"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POM</w:t>
            </w:r>
          </w:p>
        </w:tc>
        <w:tc>
          <w:tcPr>
            <w:tcW w:w="8660" w:type="dxa"/>
            <w:tcBorders>
              <w:top w:val="nil"/>
              <w:left w:val="nil"/>
              <w:bottom w:val="nil"/>
              <w:right w:val="nil"/>
            </w:tcBorders>
            <w:shd w:val="clear" w:color="auto" w:fill="auto"/>
            <w:noWrap/>
            <w:hideMark/>
          </w:tcPr>
          <w:p w14:paraId="13E47D4C"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دليل عمليات المشروع</w:t>
            </w:r>
          </w:p>
        </w:tc>
      </w:tr>
      <w:tr w:rsidR="00F16C24" w14:paraId="0C4D9C57" w14:textId="77777777" w:rsidTr="00543C6F">
        <w:trPr>
          <w:trHeight w:val="300"/>
        </w:trPr>
        <w:tc>
          <w:tcPr>
            <w:tcW w:w="1060" w:type="dxa"/>
            <w:tcBorders>
              <w:top w:val="nil"/>
              <w:left w:val="nil"/>
              <w:bottom w:val="nil"/>
              <w:right w:val="nil"/>
            </w:tcBorders>
            <w:shd w:val="clear" w:color="auto" w:fill="auto"/>
            <w:noWrap/>
            <w:hideMark/>
          </w:tcPr>
          <w:p w14:paraId="190367FF"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PPSD</w:t>
            </w:r>
          </w:p>
        </w:tc>
        <w:tc>
          <w:tcPr>
            <w:tcW w:w="8660" w:type="dxa"/>
            <w:tcBorders>
              <w:top w:val="nil"/>
              <w:left w:val="nil"/>
              <w:bottom w:val="nil"/>
              <w:right w:val="nil"/>
            </w:tcBorders>
            <w:shd w:val="clear" w:color="auto" w:fill="auto"/>
            <w:noWrap/>
            <w:hideMark/>
          </w:tcPr>
          <w:p w14:paraId="32B95DBB" w14:textId="77777777" w:rsidR="00F16C24" w:rsidRPr="00783363" w:rsidRDefault="00622244" w:rsidP="00543C6F">
            <w:pPr>
              <w:widowControl/>
              <w:autoSpaceDE/>
              <w:autoSpaceDN/>
              <w:bidi/>
              <w:adjustRightInd/>
              <w:rPr>
                <w:rFonts w:ascii="Calibri" w:eastAsia="Times New Roman" w:hAnsi="Calibri"/>
                <w:rtl/>
              </w:rPr>
            </w:pPr>
            <w:r>
              <w:rPr>
                <w:rFonts w:ascii="Calibri" w:hAnsi="Calibri" w:hint="cs"/>
                <w:sz w:val="22"/>
                <w:szCs w:val="22"/>
                <w:rtl/>
              </w:rPr>
              <w:t>إ</w:t>
            </w:r>
            <w:r w:rsidR="00F16C24">
              <w:rPr>
                <w:rFonts w:ascii="Calibri" w:hAnsi="Calibri" w:hint="cs"/>
                <w:sz w:val="22"/>
                <w:szCs w:val="22"/>
                <w:rtl/>
              </w:rPr>
              <w:t>ستراتيجية التوريدات/التعاقدات الخاصة بالمشروع لأغراض التنمية</w:t>
            </w:r>
          </w:p>
        </w:tc>
      </w:tr>
      <w:tr w:rsidR="00F16C24" w14:paraId="7F4235CE" w14:textId="77777777" w:rsidTr="00543C6F">
        <w:trPr>
          <w:trHeight w:val="300"/>
        </w:trPr>
        <w:tc>
          <w:tcPr>
            <w:tcW w:w="1060" w:type="dxa"/>
            <w:tcBorders>
              <w:top w:val="nil"/>
              <w:left w:val="nil"/>
              <w:bottom w:val="nil"/>
              <w:right w:val="nil"/>
            </w:tcBorders>
            <w:shd w:val="clear" w:color="auto" w:fill="auto"/>
            <w:noWrap/>
          </w:tcPr>
          <w:p w14:paraId="18735B13"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RBF</w:t>
            </w:r>
          </w:p>
        </w:tc>
        <w:tc>
          <w:tcPr>
            <w:tcW w:w="8660" w:type="dxa"/>
            <w:tcBorders>
              <w:top w:val="nil"/>
              <w:left w:val="nil"/>
              <w:bottom w:val="nil"/>
              <w:right w:val="nil"/>
            </w:tcBorders>
            <w:shd w:val="clear" w:color="auto" w:fill="auto"/>
            <w:noWrap/>
          </w:tcPr>
          <w:p w14:paraId="1C79947D"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تمويل مرتبط بتحقيق النتائج</w:t>
            </w:r>
          </w:p>
        </w:tc>
      </w:tr>
      <w:tr w:rsidR="00F16C24" w14:paraId="1FF5A9D1" w14:textId="77777777" w:rsidTr="00543C6F">
        <w:trPr>
          <w:trHeight w:val="300"/>
        </w:trPr>
        <w:tc>
          <w:tcPr>
            <w:tcW w:w="1060" w:type="dxa"/>
            <w:tcBorders>
              <w:top w:val="nil"/>
              <w:left w:val="nil"/>
              <w:bottom w:val="nil"/>
              <w:right w:val="nil"/>
            </w:tcBorders>
            <w:shd w:val="clear" w:color="auto" w:fill="auto"/>
            <w:noWrap/>
            <w:hideMark/>
          </w:tcPr>
          <w:p w14:paraId="2A171B18"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RMS</w:t>
            </w:r>
          </w:p>
        </w:tc>
        <w:tc>
          <w:tcPr>
            <w:tcW w:w="8660" w:type="dxa"/>
            <w:tcBorders>
              <w:top w:val="nil"/>
              <w:left w:val="nil"/>
              <w:bottom w:val="nil"/>
              <w:right w:val="nil"/>
            </w:tcBorders>
            <w:shd w:val="clear" w:color="auto" w:fill="auto"/>
            <w:noWrap/>
            <w:hideMark/>
          </w:tcPr>
          <w:p w14:paraId="537739EA"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نظام قياس النتائج</w:t>
            </w:r>
          </w:p>
        </w:tc>
      </w:tr>
      <w:tr w:rsidR="00F16C24" w14:paraId="7D5B8DCE" w14:textId="77777777" w:rsidTr="00543C6F">
        <w:trPr>
          <w:trHeight w:val="300"/>
        </w:trPr>
        <w:tc>
          <w:tcPr>
            <w:tcW w:w="1060" w:type="dxa"/>
            <w:tcBorders>
              <w:top w:val="nil"/>
              <w:left w:val="nil"/>
              <w:bottom w:val="nil"/>
              <w:right w:val="nil"/>
            </w:tcBorders>
            <w:shd w:val="clear" w:color="auto" w:fill="auto"/>
            <w:noWrap/>
            <w:hideMark/>
          </w:tcPr>
          <w:p w14:paraId="2E80684E"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SOE</w:t>
            </w:r>
          </w:p>
        </w:tc>
        <w:tc>
          <w:tcPr>
            <w:tcW w:w="8660" w:type="dxa"/>
            <w:tcBorders>
              <w:top w:val="nil"/>
              <w:left w:val="nil"/>
              <w:bottom w:val="nil"/>
              <w:right w:val="nil"/>
            </w:tcBorders>
            <w:shd w:val="clear" w:color="auto" w:fill="auto"/>
            <w:noWrap/>
            <w:hideMark/>
          </w:tcPr>
          <w:p w14:paraId="0F2E46B7"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بيان المصروفات</w:t>
            </w:r>
          </w:p>
        </w:tc>
      </w:tr>
      <w:tr w:rsidR="00F16C24" w14:paraId="4817C702" w14:textId="77777777" w:rsidTr="00543C6F">
        <w:trPr>
          <w:trHeight w:val="300"/>
        </w:trPr>
        <w:tc>
          <w:tcPr>
            <w:tcW w:w="1060" w:type="dxa"/>
            <w:tcBorders>
              <w:top w:val="nil"/>
              <w:left w:val="nil"/>
              <w:bottom w:val="nil"/>
              <w:right w:val="nil"/>
            </w:tcBorders>
            <w:shd w:val="clear" w:color="auto" w:fill="auto"/>
            <w:noWrap/>
            <w:hideMark/>
          </w:tcPr>
          <w:p w14:paraId="3C5C01EF" w14:textId="77777777" w:rsidR="00F16C24" w:rsidRDefault="00F16C24" w:rsidP="00543C6F">
            <w:pPr>
              <w:widowControl/>
              <w:autoSpaceDE/>
              <w:autoSpaceDN/>
              <w:bidi/>
              <w:adjustRightInd/>
              <w:rPr>
                <w:rFonts w:ascii="Calibri" w:eastAsia="Times New Roman" w:hAnsi="Calibri"/>
                <w:rtl/>
              </w:rPr>
            </w:pPr>
            <w:r>
              <w:rPr>
                <w:rFonts w:ascii="Calibri" w:hAnsi="Calibri"/>
                <w:sz w:val="22"/>
                <w:szCs w:val="22"/>
              </w:rPr>
              <w:t>TT2</w:t>
            </w:r>
          </w:p>
          <w:p w14:paraId="30C30F75"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UNDP</w:t>
            </w:r>
          </w:p>
        </w:tc>
        <w:tc>
          <w:tcPr>
            <w:tcW w:w="8660" w:type="dxa"/>
            <w:tcBorders>
              <w:top w:val="nil"/>
              <w:left w:val="nil"/>
              <w:bottom w:val="nil"/>
              <w:right w:val="nil"/>
            </w:tcBorders>
            <w:shd w:val="clear" w:color="auto" w:fill="auto"/>
            <w:noWrap/>
            <w:hideMark/>
          </w:tcPr>
          <w:p w14:paraId="4634C8FB" w14:textId="77777777" w:rsidR="00F16C24" w:rsidRDefault="00F16C24" w:rsidP="00543C6F">
            <w:pPr>
              <w:widowControl/>
              <w:autoSpaceDE/>
              <w:autoSpaceDN/>
              <w:bidi/>
              <w:adjustRightInd/>
              <w:rPr>
                <w:rFonts w:ascii="Calibri" w:eastAsia="Times New Roman" w:hAnsi="Calibri"/>
                <w:rtl/>
              </w:rPr>
            </w:pPr>
            <w:r>
              <w:rPr>
                <w:rFonts w:ascii="Calibri" w:hAnsi="Calibri" w:hint="cs"/>
                <w:sz w:val="22"/>
                <w:szCs w:val="22"/>
                <w:rtl/>
              </w:rPr>
              <w:t xml:space="preserve">جرعتان من توكسويد الكزاز (التيتانوس) </w:t>
            </w:r>
          </w:p>
          <w:p w14:paraId="720F17FA"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برنامج الأمم المتحدة الإنمائي</w:t>
            </w:r>
          </w:p>
        </w:tc>
      </w:tr>
      <w:tr w:rsidR="00F16C24" w14:paraId="58D8F7E9" w14:textId="77777777" w:rsidTr="00543C6F">
        <w:trPr>
          <w:trHeight w:val="300"/>
        </w:trPr>
        <w:tc>
          <w:tcPr>
            <w:tcW w:w="1060" w:type="dxa"/>
            <w:tcBorders>
              <w:top w:val="nil"/>
              <w:left w:val="nil"/>
              <w:bottom w:val="nil"/>
              <w:right w:val="nil"/>
            </w:tcBorders>
            <w:shd w:val="clear" w:color="auto" w:fill="auto"/>
            <w:noWrap/>
            <w:hideMark/>
          </w:tcPr>
          <w:p w14:paraId="533A74DD"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UNHCR</w:t>
            </w:r>
          </w:p>
        </w:tc>
        <w:tc>
          <w:tcPr>
            <w:tcW w:w="8660" w:type="dxa"/>
            <w:tcBorders>
              <w:top w:val="nil"/>
              <w:left w:val="nil"/>
              <w:bottom w:val="nil"/>
              <w:right w:val="nil"/>
            </w:tcBorders>
            <w:shd w:val="clear" w:color="auto" w:fill="auto"/>
            <w:noWrap/>
            <w:hideMark/>
          </w:tcPr>
          <w:p w14:paraId="04A213A9"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المفوضية السامية للأمم المتحدة لشؤون اللاجئين</w:t>
            </w:r>
          </w:p>
        </w:tc>
      </w:tr>
      <w:tr w:rsidR="00F16C24" w14:paraId="48FF1420" w14:textId="77777777" w:rsidTr="00543C6F">
        <w:trPr>
          <w:trHeight w:val="300"/>
        </w:trPr>
        <w:tc>
          <w:tcPr>
            <w:tcW w:w="1060" w:type="dxa"/>
            <w:tcBorders>
              <w:top w:val="nil"/>
              <w:left w:val="nil"/>
              <w:bottom w:val="nil"/>
              <w:right w:val="nil"/>
            </w:tcBorders>
            <w:shd w:val="clear" w:color="auto" w:fill="auto"/>
            <w:noWrap/>
            <w:hideMark/>
          </w:tcPr>
          <w:p w14:paraId="16AB845B"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lastRenderedPageBreak/>
              <w:t>UNICEF</w:t>
            </w:r>
          </w:p>
        </w:tc>
        <w:tc>
          <w:tcPr>
            <w:tcW w:w="8660" w:type="dxa"/>
            <w:tcBorders>
              <w:top w:val="nil"/>
              <w:left w:val="nil"/>
              <w:bottom w:val="nil"/>
              <w:right w:val="nil"/>
            </w:tcBorders>
            <w:shd w:val="clear" w:color="auto" w:fill="auto"/>
            <w:noWrap/>
            <w:hideMark/>
          </w:tcPr>
          <w:p w14:paraId="4D016150"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منظمة الأمم المتحدة للطفولة (اليونيسف)</w:t>
            </w:r>
          </w:p>
        </w:tc>
      </w:tr>
      <w:tr w:rsidR="00F16C24" w14:paraId="4FFF07B8" w14:textId="77777777" w:rsidTr="00543C6F">
        <w:trPr>
          <w:trHeight w:val="300"/>
        </w:trPr>
        <w:tc>
          <w:tcPr>
            <w:tcW w:w="1060" w:type="dxa"/>
            <w:tcBorders>
              <w:top w:val="nil"/>
              <w:left w:val="nil"/>
              <w:bottom w:val="nil"/>
              <w:right w:val="nil"/>
            </w:tcBorders>
            <w:shd w:val="clear" w:color="auto" w:fill="auto"/>
            <w:noWrap/>
            <w:hideMark/>
          </w:tcPr>
          <w:p w14:paraId="7CB3F633"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WBG</w:t>
            </w:r>
          </w:p>
        </w:tc>
        <w:tc>
          <w:tcPr>
            <w:tcW w:w="8660" w:type="dxa"/>
            <w:tcBorders>
              <w:top w:val="nil"/>
              <w:left w:val="nil"/>
              <w:bottom w:val="nil"/>
              <w:right w:val="nil"/>
            </w:tcBorders>
            <w:shd w:val="clear" w:color="auto" w:fill="auto"/>
            <w:noWrap/>
            <w:hideMark/>
          </w:tcPr>
          <w:p w14:paraId="1EF8F5EB"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مجموعة البنك الدولي</w:t>
            </w:r>
          </w:p>
        </w:tc>
      </w:tr>
      <w:tr w:rsidR="00F16C24" w14:paraId="6928EA44" w14:textId="77777777" w:rsidTr="00543C6F">
        <w:trPr>
          <w:trHeight w:val="300"/>
        </w:trPr>
        <w:tc>
          <w:tcPr>
            <w:tcW w:w="1060" w:type="dxa"/>
            <w:tcBorders>
              <w:top w:val="nil"/>
              <w:left w:val="nil"/>
              <w:bottom w:val="nil"/>
              <w:right w:val="nil"/>
            </w:tcBorders>
            <w:shd w:val="clear" w:color="auto" w:fill="auto"/>
            <w:noWrap/>
            <w:hideMark/>
          </w:tcPr>
          <w:p w14:paraId="05D80566"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WCBA</w:t>
            </w:r>
          </w:p>
        </w:tc>
        <w:tc>
          <w:tcPr>
            <w:tcW w:w="8660" w:type="dxa"/>
            <w:tcBorders>
              <w:top w:val="nil"/>
              <w:left w:val="nil"/>
              <w:bottom w:val="nil"/>
              <w:right w:val="nil"/>
            </w:tcBorders>
            <w:shd w:val="clear" w:color="auto" w:fill="auto"/>
            <w:noWrap/>
            <w:hideMark/>
          </w:tcPr>
          <w:p w14:paraId="4B53CE94"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النساء في عمر الإنجاب</w:t>
            </w:r>
          </w:p>
        </w:tc>
      </w:tr>
      <w:tr w:rsidR="00F16C24" w14:paraId="693C99E5" w14:textId="77777777" w:rsidTr="00543C6F">
        <w:trPr>
          <w:trHeight w:val="300"/>
        </w:trPr>
        <w:tc>
          <w:tcPr>
            <w:tcW w:w="1060" w:type="dxa"/>
            <w:tcBorders>
              <w:top w:val="nil"/>
              <w:left w:val="nil"/>
              <w:bottom w:val="nil"/>
              <w:right w:val="nil"/>
            </w:tcBorders>
            <w:shd w:val="clear" w:color="auto" w:fill="auto"/>
            <w:noWrap/>
            <w:hideMark/>
          </w:tcPr>
          <w:p w14:paraId="61B01F1F"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WFP</w:t>
            </w:r>
          </w:p>
        </w:tc>
        <w:tc>
          <w:tcPr>
            <w:tcW w:w="8660" w:type="dxa"/>
            <w:tcBorders>
              <w:top w:val="nil"/>
              <w:left w:val="nil"/>
              <w:bottom w:val="nil"/>
              <w:right w:val="nil"/>
            </w:tcBorders>
            <w:shd w:val="clear" w:color="auto" w:fill="auto"/>
            <w:noWrap/>
            <w:hideMark/>
          </w:tcPr>
          <w:p w14:paraId="3CA6E218"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برنامج الغذاء العالمي</w:t>
            </w:r>
          </w:p>
        </w:tc>
      </w:tr>
      <w:tr w:rsidR="00F16C24" w14:paraId="0B18767D" w14:textId="77777777" w:rsidTr="00543C6F">
        <w:trPr>
          <w:trHeight w:val="300"/>
        </w:trPr>
        <w:tc>
          <w:tcPr>
            <w:tcW w:w="1060" w:type="dxa"/>
            <w:tcBorders>
              <w:top w:val="nil"/>
              <w:left w:val="nil"/>
              <w:bottom w:val="nil"/>
              <w:right w:val="nil"/>
            </w:tcBorders>
            <w:shd w:val="clear" w:color="auto" w:fill="auto"/>
            <w:noWrap/>
            <w:hideMark/>
          </w:tcPr>
          <w:p w14:paraId="54E8C49A"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sz w:val="22"/>
                <w:szCs w:val="22"/>
              </w:rPr>
              <w:t>WHO</w:t>
            </w:r>
          </w:p>
        </w:tc>
        <w:tc>
          <w:tcPr>
            <w:tcW w:w="8660" w:type="dxa"/>
            <w:tcBorders>
              <w:top w:val="nil"/>
              <w:left w:val="nil"/>
              <w:bottom w:val="nil"/>
              <w:right w:val="nil"/>
            </w:tcBorders>
            <w:shd w:val="clear" w:color="auto" w:fill="auto"/>
            <w:noWrap/>
            <w:hideMark/>
          </w:tcPr>
          <w:p w14:paraId="00CB1CB2" w14:textId="77777777" w:rsidR="00F16C24" w:rsidRPr="00783363" w:rsidRDefault="00F16C24" w:rsidP="00543C6F">
            <w:pPr>
              <w:widowControl/>
              <w:autoSpaceDE/>
              <w:autoSpaceDN/>
              <w:bidi/>
              <w:adjustRightInd/>
              <w:rPr>
                <w:rFonts w:ascii="Calibri" w:eastAsia="Times New Roman" w:hAnsi="Calibri"/>
                <w:rtl/>
              </w:rPr>
            </w:pPr>
            <w:r>
              <w:rPr>
                <w:rFonts w:ascii="Calibri" w:hAnsi="Calibri" w:hint="cs"/>
                <w:sz w:val="22"/>
                <w:szCs w:val="22"/>
                <w:rtl/>
              </w:rPr>
              <w:t>منظمة الصحة العالمية</w:t>
            </w:r>
          </w:p>
        </w:tc>
      </w:tr>
    </w:tbl>
    <w:p w14:paraId="44865820" w14:textId="77777777" w:rsidR="00F16C24" w:rsidRPr="00406E20" w:rsidRDefault="00F16C24" w:rsidP="00543C6F">
      <w:pPr>
        <w:ind w:left="-907"/>
        <w:rPr>
          <w:rFonts w:asciiTheme="minorHAnsi" w:hAnsiTheme="minorHAnsi"/>
        </w:rPr>
      </w:pPr>
    </w:p>
    <w:p w14:paraId="70EFAA3D" w14:textId="77777777" w:rsidR="00F16C24" w:rsidRDefault="00F16C24" w:rsidP="00543C6F">
      <w:pPr>
        <w:ind w:left="-907"/>
        <w:rPr>
          <w:rFonts w:asciiTheme="minorHAnsi" w:hAnsiTheme="minorHAnsi"/>
        </w:rPr>
      </w:pPr>
    </w:p>
    <w:p w14:paraId="3562C9D1" w14:textId="77777777" w:rsidR="00F16C24" w:rsidRDefault="00F16C24" w:rsidP="00543C6F">
      <w:pPr>
        <w:bidi/>
        <w:ind w:left="-907"/>
        <w:rPr>
          <w:rFonts w:asciiTheme="minorHAnsi" w:hAnsiTheme="minorHAnsi"/>
          <w:rtl/>
        </w:rPr>
      </w:pPr>
      <w:r>
        <w:rPr>
          <w:rFonts w:asciiTheme="minorHAnsi" w:hAnsiTheme="minorHAnsi" w:hint="cs"/>
          <w:rtl/>
        </w:rPr>
        <w:br w:type="page"/>
      </w:r>
    </w:p>
    <w:p w14:paraId="29E520E2" w14:textId="77777777" w:rsidR="00F16C24" w:rsidRPr="000A6BDB" w:rsidRDefault="00F16C24" w:rsidP="00543C6F">
      <w:pPr>
        <w:pStyle w:val="Normal5"/>
        <w:bidi/>
        <w:spacing w:after="0" w:line="240" w:lineRule="auto"/>
        <w:ind w:left="-900" w:right="-360" w:firstLine="810"/>
        <w:jc w:val="center"/>
        <w:rPr>
          <w:rFonts w:ascii="Calibri" w:hAnsi="Calibri" w:cs="Arial"/>
          <w:b/>
          <w:sz w:val="24"/>
          <w:szCs w:val="24"/>
          <w:rtl/>
        </w:rPr>
      </w:pPr>
      <w:r>
        <w:rPr>
          <w:rFonts w:ascii="Calibri" w:hAnsi="Calibri" w:cs="Arial" w:hint="cs"/>
          <w:b/>
          <w:sz w:val="24"/>
          <w:szCs w:val="24"/>
          <w:rtl/>
        </w:rPr>
        <w:lastRenderedPageBreak/>
        <w:t xml:space="preserve"> جيبوتي</w:t>
      </w:r>
    </w:p>
    <w:p w14:paraId="562B3C4B" w14:textId="77777777" w:rsidR="00F16C24" w:rsidRDefault="00F16C24" w:rsidP="00543C6F">
      <w:pPr>
        <w:pStyle w:val="Normal5"/>
        <w:bidi/>
        <w:spacing w:after="0" w:line="240" w:lineRule="auto"/>
        <w:ind w:right="-360"/>
        <w:jc w:val="center"/>
        <w:rPr>
          <w:rFonts w:ascii="Calibri" w:hAnsi="Calibri" w:cs="Arial"/>
          <w:b/>
          <w:noProof/>
          <w:sz w:val="24"/>
          <w:szCs w:val="24"/>
          <w:rtl/>
        </w:rPr>
      </w:pPr>
      <w:r>
        <w:rPr>
          <w:rFonts w:ascii="Calibri" w:hAnsi="Calibri" w:cs="Arial" w:hint="cs"/>
          <w:b/>
          <w:sz w:val="24"/>
          <w:szCs w:val="24"/>
          <w:rtl/>
        </w:rPr>
        <w:t xml:space="preserve">التمويل الإضافي الثاني لمشروع تحسين أداء قطاع الصحة </w:t>
      </w:r>
    </w:p>
    <w:p w14:paraId="53B4D9F1" w14:textId="77777777" w:rsidR="00F16C24" w:rsidRPr="006C293D" w:rsidRDefault="00F16C24" w:rsidP="00543C6F">
      <w:pPr>
        <w:pStyle w:val="Normal5"/>
        <w:spacing w:after="0" w:line="240" w:lineRule="auto"/>
        <w:ind w:right="-360"/>
        <w:rPr>
          <w:rFonts w:ascii="Calibri" w:hAnsi="Calibri" w:cs="Calibri"/>
          <w:b/>
          <w:sz w:val="24"/>
          <w:szCs w:val="24"/>
        </w:rPr>
      </w:pPr>
    </w:p>
    <w:sdt>
      <w:sdtPr>
        <w:rPr>
          <w:rFonts w:ascii="Calibri" w:eastAsia="Times New Roman" w:hAnsi="Calibri" w:cstheme="minorBidi"/>
          <w:b/>
          <w:caps/>
          <w:noProof/>
          <w:color w:val="auto"/>
          <w:sz w:val="22"/>
          <w:szCs w:val="22"/>
          <w:rtl/>
        </w:rPr>
        <w:id w:val="1205387460"/>
        <w:docPartObj>
          <w:docPartGallery w:val="Table of Contents"/>
          <w:docPartUnique/>
        </w:docPartObj>
      </w:sdtPr>
      <w:sdtEndPr>
        <w:rPr>
          <w:rFonts w:asciiTheme="minorHAnsi" w:eastAsiaTheme="minorHAnsi" w:hAnsiTheme="minorHAnsi"/>
          <w:b w:val="0"/>
          <w:noProof w:val="0"/>
          <w:sz w:val="20"/>
          <w:szCs w:val="20"/>
        </w:rPr>
      </w:sdtEndPr>
      <w:sdtContent>
        <w:p w14:paraId="5C19E471" w14:textId="77777777" w:rsidR="00F16C24" w:rsidRPr="006C293D" w:rsidRDefault="00F16C24" w:rsidP="00543C6F">
          <w:pPr>
            <w:bidi/>
            <w:ind w:right="-360"/>
            <w:jc w:val="center"/>
            <w:rPr>
              <w:rFonts w:asciiTheme="minorHAnsi" w:eastAsia="Times New Roman" w:hAnsiTheme="minorHAnsi" w:cstheme="minorBidi"/>
              <w:b/>
              <w:sz w:val="22"/>
              <w:szCs w:val="22"/>
              <w:rtl/>
            </w:rPr>
          </w:pPr>
          <w:r>
            <w:rPr>
              <w:rFonts w:asciiTheme="minorHAnsi" w:hAnsiTheme="minorHAnsi" w:hint="cs"/>
              <w:b/>
              <w:sz w:val="22"/>
              <w:szCs w:val="22"/>
              <w:rtl/>
            </w:rPr>
            <w:t>جدول المحتويات</w:t>
          </w:r>
        </w:p>
        <w:p w14:paraId="685DA07C" w14:textId="77777777" w:rsidR="00F16C24" w:rsidRPr="006C293D" w:rsidRDefault="00F16C24" w:rsidP="00543C6F">
          <w:pPr>
            <w:bidi/>
            <w:ind w:right="-360"/>
            <w:jc w:val="both"/>
            <w:rPr>
              <w:rFonts w:asciiTheme="minorHAnsi" w:eastAsia="Times New Roman" w:hAnsiTheme="minorHAnsi" w:cstheme="minorHAnsi"/>
              <w:b/>
              <w:caps/>
              <w:sz w:val="22"/>
              <w:szCs w:val="22"/>
            </w:rPr>
          </w:pPr>
        </w:p>
        <w:p w14:paraId="6AE2A24A" w14:textId="77777777" w:rsidR="0068194E" w:rsidRDefault="00543C6F" w:rsidP="0068194E">
          <w:pPr>
            <w:pStyle w:val="TOC1"/>
            <w:tabs>
              <w:tab w:val="clear" w:pos="9350"/>
              <w:tab w:val="right" w:leader="dot" w:pos="9630"/>
            </w:tabs>
            <w:bidi/>
            <w:rPr>
              <w:rtl/>
            </w:rPr>
          </w:pPr>
          <w:r>
            <w:rPr>
              <w:rFonts w:asciiTheme="minorHAnsi" w:hAnsiTheme="minorHAnsi" w:hint="cs"/>
              <w:sz w:val="22"/>
              <w:szCs w:val="22"/>
              <w:rtl/>
            </w:rPr>
            <w:t xml:space="preserve"> </w:t>
          </w:r>
          <w:r w:rsidR="00B7683A" w:rsidRPr="006C293D">
            <w:rPr>
              <w:rFonts w:asciiTheme="minorHAnsi" w:eastAsiaTheme="minorEastAsia" w:hAnsiTheme="minorHAnsi" w:cstheme="minorBidi" w:hint="cs"/>
              <w:sz w:val="22"/>
              <w:szCs w:val="22"/>
              <w:rtl/>
            </w:rPr>
            <w:fldChar w:fldCharType="begin"/>
          </w:r>
          <w:r w:rsidR="00F16C24">
            <w:rPr>
              <w:rtl/>
            </w:rPr>
            <w:instrText xml:space="preserve"> </w:instrText>
          </w:r>
          <w:r w:rsidR="00F16C24" w:rsidRPr="006C293D">
            <w:rPr>
              <w:rFonts w:asciiTheme="minorHAnsi" w:hAnsiTheme="minorHAnsi" w:cstheme="minorBidi" w:hint="cs"/>
              <w:sz w:val="22"/>
              <w:szCs w:val="22"/>
              <w:rtl/>
            </w:rPr>
            <w:instrText xml:space="preserve">TOC \o "1-3" \h \z \u </w:instrText>
          </w:r>
          <w:r w:rsidR="00B7683A" w:rsidRPr="006C293D">
            <w:rPr>
              <w:rFonts w:asciiTheme="minorHAnsi" w:eastAsiaTheme="minorEastAsia" w:hAnsiTheme="minorHAnsi" w:cstheme="minorBidi" w:hint="cs"/>
              <w:sz w:val="22"/>
              <w:szCs w:val="22"/>
              <w:rtl/>
            </w:rPr>
            <w:fldChar w:fldCharType="separate"/>
          </w:r>
        </w:p>
        <w:p w14:paraId="1378EAA5"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24" w:history="1">
            <w:r w:rsidR="0068194E" w:rsidRPr="008A5399">
              <w:rPr>
                <w:rStyle w:val="Hyperlink"/>
                <w:rFonts w:eastAsiaTheme="minorEastAsia"/>
                <w:bCs/>
                <w:rtl/>
              </w:rPr>
              <w:t>أولًا. خلفية مرجعية ومبررات التمويل الإضافي</w:t>
            </w:r>
            <w:r w:rsidR="0068194E">
              <w:rPr>
                <w:webHidden/>
                <w:rtl/>
              </w:rPr>
              <w:tab/>
            </w:r>
            <w:r w:rsidR="00B7683A">
              <w:rPr>
                <w:webHidden/>
                <w:rtl/>
              </w:rPr>
              <w:fldChar w:fldCharType="begin"/>
            </w:r>
            <w:r w:rsidR="0068194E">
              <w:rPr>
                <w:webHidden/>
                <w:rtl/>
              </w:rPr>
              <w:instrText xml:space="preserve"> PAGEREF _Toc6250624 \h </w:instrText>
            </w:r>
            <w:r w:rsidR="00B7683A">
              <w:rPr>
                <w:webHidden/>
                <w:rtl/>
              </w:rPr>
            </w:r>
            <w:r w:rsidR="00B7683A">
              <w:rPr>
                <w:webHidden/>
                <w:rtl/>
              </w:rPr>
              <w:fldChar w:fldCharType="separate"/>
            </w:r>
            <w:r w:rsidR="0068194E">
              <w:rPr>
                <w:webHidden/>
                <w:rtl/>
              </w:rPr>
              <w:t>7</w:t>
            </w:r>
            <w:r w:rsidR="00B7683A">
              <w:rPr>
                <w:webHidden/>
                <w:rtl/>
              </w:rPr>
              <w:fldChar w:fldCharType="end"/>
            </w:r>
          </w:hyperlink>
        </w:p>
        <w:p w14:paraId="20CE75DD" w14:textId="77777777" w:rsidR="0068194E" w:rsidRDefault="009446CD" w:rsidP="0068194E">
          <w:pPr>
            <w:pStyle w:val="TOC2"/>
            <w:bidi/>
            <w:rPr>
              <w:rFonts w:asciiTheme="minorHAnsi" w:hAnsiTheme="minorHAnsi" w:cstheme="minorBidi"/>
              <w:bCs w:val="0"/>
              <w:sz w:val="22"/>
              <w:szCs w:val="22"/>
              <w:rtl/>
            </w:rPr>
          </w:pPr>
          <w:hyperlink w:anchor="_Toc6250625" w:history="1">
            <w:r w:rsidR="0068194E" w:rsidRPr="008A5399">
              <w:rPr>
                <w:rStyle w:val="Hyperlink"/>
                <w:rtl/>
              </w:rPr>
              <w:t>أ. مقدمة</w:t>
            </w:r>
            <w:r w:rsidR="0068194E">
              <w:rPr>
                <w:webHidden/>
                <w:rtl/>
              </w:rPr>
              <w:tab/>
            </w:r>
            <w:r w:rsidR="00B7683A">
              <w:rPr>
                <w:webHidden/>
                <w:rtl/>
              </w:rPr>
              <w:fldChar w:fldCharType="begin"/>
            </w:r>
            <w:r w:rsidR="0068194E">
              <w:rPr>
                <w:webHidden/>
                <w:rtl/>
              </w:rPr>
              <w:instrText xml:space="preserve"> PAGEREF _Toc6250625 \h </w:instrText>
            </w:r>
            <w:r w:rsidR="00B7683A">
              <w:rPr>
                <w:webHidden/>
                <w:rtl/>
              </w:rPr>
            </w:r>
            <w:r w:rsidR="00B7683A">
              <w:rPr>
                <w:webHidden/>
                <w:rtl/>
              </w:rPr>
              <w:fldChar w:fldCharType="separate"/>
            </w:r>
            <w:r w:rsidR="0068194E">
              <w:rPr>
                <w:webHidden/>
                <w:rtl/>
              </w:rPr>
              <w:t>7</w:t>
            </w:r>
            <w:r w:rsidR="00B7683A">
              <w:rPr>
                <w:webHidden/>
                <w:rtl/>
              </w:rPr>
              <w:fldChar w:fldCharType="end"/>
            </w:r>
          </w:hyperlink>
        </w:p>
        <w:p w14:paraId="2B8C626C" w14:textId="77777777" w:rsidR="0068194E" w:rsidRDefault="009446CD" w:rsidP="0068194E">
          <w:pPr>
            <w:pStyle w:val="TOC2"/>
            <w:bidi/>
            <w:rPr>
              <w:rFonts w:asciiTheme="minorHAnsi" w:hAnsiTheme="minorHAnsi" w:cstheme="minorBidi"/>
              <w:bCs w:val="0"/>
              <w:sz w:val="22"/>
              <w:szCs w:val="22"/>
              <w:rtl/>
            </w:rPr>
          </w:pPr>
          <w:hyperlink w:anchor="_Toc6250626" w:history="1">
            <w:r w:rsidR="0068194E" w:rsidRPr="008A5399">
              <w:rPr>
                <w:rStyle w:val="Hyperlink"/>
                <w:rtl/>
              </w:rPr>
              <w:t>ب. السياق القطري</w:t>
            </w:r>
            <w:r w:rsidR="0068194E">
              <w:rPr>
                <w:webHidden/>
                <w:rtl/>
              </w:rPr>
              <w:tab/>
            </w:r>
            <w:r w:rsidR="00B7683A">
              <w:rPr>
                <w:webHidden/>
                <w:rtl/>
              </w:rPr>
              <w:fldChar w:fldCharType="begin"/>
            </w:r>
            <w:r w:rsidR="0068194E">
              <w:rPr>
                <w:webHidden/>
                <w:rtl/>
              </w:rPr>
              <w:instrText xml:space="preserve"> PAGEREF _Toc6250626 \h </w:instrText>
            </w:r>
            <w:r w:rsidR="00B7683A">
              <w:rPr>
                <w:webHidden/>
                <w:rtl/>
              </w:rPr>
            </w:r>
            <w:r w:rsidR="00B7683A">
              <w:rPr>
                <w:webHidden/>
                <w:rtl/>
              </w:rPr>
              <w:fldChar w:fldCharType="separate"/>
            </w:r>
            <w:r w:rsidR="0068194E">
              <w:rPr>
                <w:webHidden/>
                <w:rtl/>
              </w:rPr>
              <w:t>9</w:t>
            </w:r>
            <w:r w:rsidR="00B7683A">
              <w:rPr>
                <w:webHidden/>
                <w:rtl/>
              </w:rPr>
              <w:fldChar w:fldCharType="end"/>
            </w:r>
          </w:hyperlink>
        </w:p>
        <w:p w14:paraId="43A8997C" w14:textId="77777777" w:rsidR="0068194E" w:rsidRDefault="009446CD" w:rsidP="0068194E">
          <w:pPr>
            <w:pStyle w:val="TOC2"/>
            <w:bidi/>
            <w:rPr>
              <w:rFonts w:asciiTheme="minorHAnsi" w:hAnsiTheme="minorHAnsi" w:cstheme="minorBidi"/>
              <w:bCs w:val="0"/>
              <w:sz w:val="22"/>
              <w:szCs w:val="22"/>
              <w:rtl/>
            </w:rPr>
          </w:pPr>
          <w:hyperlink w:anchor="_Toc6250627" w:history="1">
            <w:r w:rsidR="0068194E" w:rsidRPr="008A5399">
              <w:rPr>
                <w:rStyle w:val="Hyperlink"/>
                <w:rtl/>
              </w:rPr>
              <w:t>ج.  السياق القطاعي</w:t>
            </w:r>
            <w:r w:rsidR="0068194E">
              <w:rPr>
                <w:webHidden/>
                <w:rtl/>
              </w:rPr>
              <w:tab/>
            </w:r>
            <w:r w:rsidR="00B7683A">
              <w:rPr>
                <w:webHidden/>
                <w:rtl/>
              </w:rPr>
              <w:fldChar w:fldCharType="begin"/>
            </w:r>
            <w:r w:rsidR="0068194E">
              <w:rPr>
                <w:webHidden/>
                <w:rtl/>
              </w:rPr>
              <w:instrText xml:space="preserve"> PAGEREF _Toc6250627 \h </w:instrText>
            </w:r>
            <w:r w:rsidR="00B7683A">
              <w:rPr>
                <w:webHidden/>
                <w:rtl/>
              </w:rPr>
            </w:r>
            <w:r w:rsidR="00B7683A">
              <w:rPr>
                <w:webHidden/>
                <w:rtl/>
              </w:rPr>
              <w:fldChar w:fldCharType="separate"/>
            </w:r>
            <w:r w:rsidR="0068194E">
              <w:rPr>
                <w:webHidden/>
                <w:rtl/>
              </w:rPr>
              <w:t>10</w:t>
            </w:r>
            <w:r w:rsidR="00B7683A">
              <w:rPr>
                <w:webHidden/>
                <w:rtl/>
              </w:rPr>
              <w:fldChar w:fldCharType="end"/>
            </w:r>
          </w:hyperlink>
        </w:p>
        <w:p w14:paraId="3614F221" w14:textId="77777777" w:rsidR="0068194E" w:rsidRDefault="009446CD" w:rsidP="0068194E">
          <w:pPr>
            <w:pStyle w:val="TOC2"/>
            <w:bidi/>
            <w:rPr>
              <w:rFonts w:asciiTheme="minorHAnsi" w:hAnsiTheme="minorHAnsi" w:cstheme="minorBidi"/>
              <w:bCs w:val="0"/>
              <w:sz w:val="22"/>
              <w:szCs w:val="22"/>
              <w:rtl/>
            </w:rPr>
          </w:pPr>
          <w:hyperlink w:anchor="_Toc6250628" w:history="1">
            <w:r w:rsidR="0068194E" w:rsidRPr="008A5399">
              <w:rPr>
                <w:rStyle w:val="Hyperlink"/>
                <w:rtl/>
              </w:rPr>
              <w:t>د. السياق المؤسسي</w:t>
            </w:r>
            <w:r w:rsidR="0068194E">
              <w:rPr>
                <w:webHidden/>
                <w:rtl/>
              </w:rPr>
              <w:tab/>
            </w:r>
            <w:r w:rsidR="00B7683A">
              <w:rPr>
                <w:webHidden/>
                <w:rtl/>
              </w:rPr>
              <w:fldChar w:fldCharType="begin"/>
            </w:r>
            <w:r w:rsidR="0068194E">
              <w:rPr>
                <w:webHidden/>
                <w:rtl/>
              </w:rPr>
              <w:instrText xml:space="preserve"> PAGEREF _Toc6250628 \h </w:instrText>
            </w:r>
            <w:r w:rsidR="00B7683A">
              <w:rPr>
                <w:webHidden/>
                <w:rtl/>
              </w:rPr>
            </w:r>
            <w:r w:rsidR="00B7683A">
              <w:rPr>
                <w:webHidden/>
                <w:rtl/>
              </w:rPr>
              <w:fldChar w:fldCharType="separate"/>
            </w:r>
            <w:r w:rsidR="0068194E">
              <w:rPr>
                <w:webHidden/>
                <w:rtl/>
              </w:rPr>
              <w:t>11</w:t>
            </w:r>
            <w:r w:rsidR="00B7683A">
              <w:rPr>
                <w:webHidden/>
                <w:rtl/>
              </w:rPr>
              <w:fldChar w:fldCharType="end"/>
            </w:r>
          </w:hyperlink>
        </w:p>
        <w:p w14:paraId="5C99ABC9" w14:textId="77777777" w:rsidR="0068194E" w:rsidRDefault="009446CD" w:rsidP="0068194E">
          <w:pPr>
            <w:pStyle w:val="TOC2"/>
            <w:bidi/>
            <w:rPr>
              <w:rFonts w:asciiTheme="minorHAnsi" w:hAnsiTheme="minorHAnsi" w:cstheme="minorBidi"/>
              <w:bCs w:val="0"/>
              <w:sz w:val="22"/>
              <w:szCs w:val="22"/>
              <w:rtl/>
            </w:rPr>
          </w:pPr>
          <w:hyperlink w:anchor="_Toc6250629" w:history="1">
            <w:r w:rsidR="0068194E" w:rsidRPr="008A5399">
              <w:rPr>
                <w:rStyle w:val="Hyperlink"/>
                <w:rtl/>
              </w:rPr>
              <w:t>هـ. أداء المشروع</w:t>
            </w:r>
            <w:r w:rsidR="0068194E">
              <w:rPr>
                <w:webHidden/>
                <w:rtl/>
              </w:rPr>
              <w:tab/>
            </w:r>
            <w:r w:rsidR="00B7683A">
              <w:rPr>
                <w:webHidden/>
                <w:rtl/>
              </w:rPr>
              <w:fldChar w:fldCharType="begin"/>
            </w:r>
            <w:r w:rsidR="0068194E">
              <w:rPr>
                <w:webHidden/>
                <w:rtl/>
              </w:rPr>
              <w:instrText xml:space="preserve"> PAGEREF _Toc6250629 \h </w:instrText>
            </w:r>
            <w:r w:rsidR="00B7683A">
              <w:rPr>
                <w:webHidden/>
                <w:rtl/>
              </w:rPr>
            </w:r>
            <w:r w:rsidR="00B7683A">
              <w:rPr>
                <w:webHidden/>
                <w:rtl/>
              </w:rPr>
              <w:fldChar w:fldCharType="separate"/>
            </w:r>
            <w:r w:rsidR="0068194E">
              <w:rPr>
                <w:webHidden/>
                <w:rtl/>
              </w:rPr>
              <w:t>12</w:t>
            </w:r>
            <w:r w:rsidR="00B7683A">
              <w:rPr>
                <w:webHidden/>
                <w:rtl/>
              </w:rPr>
              <w:fldChar w:fldCharType="end"/>
            </w:r>
          </w:hyperlink>
        </w:p>
        <w:p w14:paraId="0E602905" w14:textId="77777777" w:rsidR="0068194E" w:rsidRDefault="009446CD" w:rsidP="0068194E">
          <w:pPr>
            <w:pStyle w:val="TOC2"/>
            <w:bidi/>
            <w:rPr>
              <w:rFonts w:asciiTheme="minorHAnsi" w:hAnsiTheme="minorHAnsi" w:cstheme="minorBidi"/>
              <w:bCs w:val="0"/>
              <w:sz w:val="22"/>
              <w:szCs w:val="22"/>
              <w:rtl/>
            </w:rPr>
          </w:pPr>
          <w:hyperlink w:anchor="_Toc6250630" w:history="1">
            <w:r w:rsidR="0068194E" w:rsidRPr="008A5399">
              <w:rPr>
                <w:rStyle w:val="Hyperlink"/>
                <w:rtl/>
              </w:rPr>
              <w:t>و. دواعي تقديم التمويل الإضافي</w:t>
            </w:r>
            <w:r w:rsidR="0068194E">
              <w:rPr>
                <w:webHidden/>
                <w:rtl/>
              </w:rPr>
              <w:tab/>
            </w:r>
            <w:r w:rsidR="00B7683A">
              <w:rPr>
                <w:webHidden/>
                <w:rtl/>
              </w:rPr>
              <w:fldChar w:fldCharType="begin"/>
            </w:r>
            <w:r w:rsidR="0068194E">
              <w:rPr>
                <w:webHidden/>
                <w:rtl/>
              </w:rPr>
              <w:instrText xml:space="preserve"> PAGEREF _Toc6250630 \h </w:instrText>
            </w:r>
            <w:r w:rsidR="00B7683A">
              <w:rPr>
                <w:webHidden/>
                <w:rtl/>
              </w:rPr>
            </w:r>
            <w:r w:rsidR="00B7683A">
              <w:rPr>
                <w:webHidden/>
                <w:rtl/>
              </w:rPr>
              <w:fldChar w:fldCharType="separate"/>
            </w:r>
            <w:r w:rsidR="0068194E">
              <w:rPr>
                <w:webHidden/>
                <w:rtl/>
              </w:rPr>
              <w:t>13</w:t>
            </w:r>
            <w:r w:rsidR="00B7683A">
              <w:rPr>
                <w:webHidden/>
                <w:rtl/>
              </w:rPr>
              <w:fldChar w:fldCharType="end"/>
            </w:r>
          </w:hyperlink>
        </w:p>
        <w:p w14:paraId="1A1266FB"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31" w:history="1">
            <w:r w:rsidR="0068194E" w:rsidRPr="008A5399">
              <w:rPr>
                <w:rStyle w:val="Hyperlink"/>
                <w:rFonts w:eastAsiaTheme="minorEastAsia"/>
                <w:bCs/>
                <w:rtl/>
              </w:rPr>
              <w:t>ثانيًا. وصف التمويل الإضافي</w:t>
            </w:r>
            <w:r w:rsidR="0068194E">
              <w:rPr>
                <w:webHidden/>
                <w:rtl/>
              </w:rPr>
              <w:tab/>
            </w:r>
            <w:r w:rsidR="00B7683A">
              <w:rPr>
                <w:webHidden/>
                <w:rtl/>
              </w:rPr>
              <w:fldChar w:fldCharType="begin"/>
            </w:r>
            <w:r w:rsidR="0068194E">
              <w:rPr>
                <w:webHidden/>
                <w:rtl/>
              </w:rPr>
              <w:instrText xml:space="preserve"> PAGEREF _Toc6250631 \h </w:instrText>
            </w:r>
            <w:r w:rsidR="00B7683A">
              <w:rPr>
                <w:webHidden/>
                <w:rtl/>
              </w:rPr>
            </w:r>
            <w:r w:rsidR="00B7683A">
              <w:rPr>
                <w:webHidden/>
                <w:rtl/>
              </w:rPr>
              <w:fldChar w:fldCharType="separate"/>
            </w:r>
            <w:r w:rsidR="0068194E">
              <w:rPr>
                <w:webHidden/>
                <w:rtl/>
              </w:rPr>
              <w:t>13</w:t>
            </w:r>
            <w:r w:rsidR="00B7683A">
              <w:rPr>
                <w:webHidden/>
                <w:rtl/>
              </w:rPr>
              <w:fldChar w:fldCharType="end"/>
            </w:r>
          </w:hyperlink>
        </w:p>
        <w:p w14:paraId="4F056D92" w14:textId="77777777" w:rsidR="0068194E" w:rsidRDefault="009446CD" w:rsidP="0068194E">
          <w:pPr>
            <w:pStyle w:val="TOC2"/>
            <w:bidi/>
            <w:rPr>
              <w:rFonts w:asciiTheme="minorHAnsi" w:hAnsiTheme="minorHAnsi" w:cstheme="minorBidi"/>
              <w:bCs w:val="0"/>
              <w:sz w:val="22"/>
              <w:szCs w:val="22"/>
              <w:rtl/>
            </w:rPr>
          </w:pPr>
          <w:hyperlink w:anchor="_Toc6250632" w:history="1">
            <w:r w:rsidR="0068194E" w:rsidRPr="008A5399">
              <w:rPr>
                <w:rStyle w:val="Hyperlink"/>
                <w:rtl/>
              </w:rPr>
              <w:t>أ. مكونات المشروع وتمويله</w:t>
            </w:r>
            <w:r w:rsidR="0068194E">
              <w:rPr>
                <w:webHidden/>
                <w:rtl/>
              </w:rPr>
              <w:tab/>
            </w:r>
            <w:r w:rsidR="00B7683A">
              <w:rPr>
                <w:webHidden/>
                <w:rtl/>
              </w:rPr>
              <w:fldChar w:fldCharType="begin"/>
            </w:r>
            <w:r w:rsidR="0068194E">
              <w:rPr>
                <w:webHidden/>
                <w:rtl/>
              </w:rPr>
              <w:instrText xml:space="preserve"> PAGEREF _Toc6250632 \h </w:instrText>
            </w:r>
            <w:r w:rsidR="00B7683A">
              <w:rPr>
                <w:webHidden/>
                <w:rtl/>
              </w:rPr>
            </w:r>
            <w:r w:rsidR="00B7683A">
              <w:rPr>
                <w:webHidden/>
                <w:rtl/>
              </w:rPr>
              <w:fldChar w:fldCharType="separate"/>
            </w:r>
            <w:r w:rsidR="0068194E">
              <w:rPr>
                <w:webHidden/>
                <w:rtl/>
              </w:rPr>
              <w:t>14</w:t>
            </w:r>
            <w:r w:rsidR="00B7683A">
              <w:rPr>
                <w:webHidden/>
                <w:rtl/>
              </w:rPr>
              <w:fldChar w:fldCharType="end"/>
            </w:r>
          </w:hyperlink>
        </w:p>
        <w:p w14:paraId="1E495155" w14:textId="77777777" w:rsidR="0068194E" w:rsidRDefault="009446CD" w:rsidP="0068194E">
          <w:pPr>
            <w:pStyle w:val="TOC2"/>
            <w:bidi/>
            <w:rPr>
              <w:rFonts w:asciiTheme="minorHAnsi" w:hAnsiTheme="minorHAnsi" w:cstheme="minorBidi"/>
              <w:bCs w:val="0"/>
              <w:sz w:val="22"/>
              <w:szCs w:val="22"/>
              <w:rtl/>
            </w:rPr>
          </w:pPr>
          <w:hyperlink w:anchor="_Toc6250633" w:history="1">
            <w:r w:rsidR="0068194E" w:rsidRPr="008A5399">
              <w:rPr>
                <w:rStyle w:val="Hyperlink"/>
                <w:rtl/>
              </w:rPr>
              <w:t>ب. الهدف الإنمائي للمشروع</w:t>
            </w:r>
            <w:r w:rsidR="0068194E">
              <w:rPr>
                <w:webHidden/>
                <w:rtl/>
              </w:rPr>
              <w:tab/>
            </w:r>
            <w:r w:rsidR="00B7683A">
              <w:rPr>
                <w:webHidden/>
                <w:rtl/>
              </w:rPr>
              <w:fldChar w:fldCharType="begin"/>
            </w:r>
            <w:r w:rsidR="0068194E">
              <w:rPr>
                <w:webHidden/>
                <w:rtl/>
              </w:rPr>
              <w:instrText xml:space="preserve"> PAGEREF _Toc6250633 \h </w:instrText>
            </w:r>
            <w:r w:rsidR="00B7683A">
              <w:rPr>
                <w:webHidden/>
                <w:rtl/>
              </w:rPr>
            </w:r>
            <w:r w:rsidR="00B7683A">
              <w:rPr>
                <w:webHidden/>
                <w:rtl/>
              </w:rPr>
              <w:fldChar w:fldCharType="separate"/>
            </w:r>
            <w:r w:rsidR="0068194E">
              <w:rPr>
                <w:webHidden/>
                <w:rtl/>
              </w:rPr>
              <w:t>15</w:t>
            </w:r>
            <w:r w:rsidR="00B7683A">
              <w:rPr>
                <w:webHidden/>
                <w:rtl/>
              </w:rPr>
              <w:fldChar w:fldCharType="end"/>
            </w:r>
          </w:hyperlink>
        </w:p>
        <w:p w14:paraId="7DC1F4CE" w14:textId="77777777" w:rsidR="0068194E" w:rsidRDefault="009446CD" w:rsidP="0068194E">
          <w:pPr>
            <w:pStyle w:val="TOC2"/>
            <w:bidi/>
            <w:rPr>
              <w:rFonts w:asciiTheme="minorHAnsi" w:hAnsiTheme="minorHAnsi" w:cstheme="minorBidi"/>
              <w:bCs w:val="0"/>
              <w:sz w:val="22"/>
              <w:szCs w:val="22"/>
              <w:rtl/>
            </w:rPr>
          </w:pPr>
          <w:hyperlink w:anchor="_Toc6250634" w:history="1">
            <w:r w:rsidR="0068194E" w:rsidRPr="008A5399">
              <w:rPr>
                <w:rStyle w:val="Hyperlink"/>
                <w:rtl/>
              </w:rPr>
              <w:t>ج. الهدف الإنمائي للمشروع والمؤشرات الوسيطة</w:t>
            </w:r>
            <w:r w:rsidR="0068194E">
              <w:rPr>
                <w:webHidden/>
                <w:rtl/>
              </w:rPr>
              <w:tab/>
            </w:r>
            <w:r w:rsidR="00B7683A">
              <w:rPr>
                <w:webHidden/>
                <w:rtl/>
              </w:rPr>
              <w:fldChar w:fldCharType="begin"/>
            </w:r>
            <w:r w:rsidR="0068194E">
              <w:rPr>
                <w:webHidden/>
                <w:rtl/>
              </w:rPr>
              <w:instrText xml:space="preserve"> PAGEREF _Toc6250634 \h </w:instrText>
            </w:r>
            <w:r w:rsidR="00B7683A">
              <w:rPr>
                <w:webHidden/>
                <w:rtl/>
              </w:rPr>
            </w:r>
            <w:r w:rsidR="00B7683A">
              <w:rPr>
                <w:webHidden/>
                <w:rtl/>
              </w:rPr>
              <w:fldChar w:fldCharType="separate"/>
            </w:r>
            <w:r w:rsidR="0068194E">
              <w:rPr>
                <w:webHidden/>
                <w:rtl/>
              </w:rPr>
              <w:t>15</w:t>
            </w:r>
            <w:r w:rsidR="00B7683A">
              <w:rPr>
                <w:webHidden/>
                <w:rtl/>
              </w:rPr>
              <w:fldChar w:fldCharType="end"/>
            </w:r>
          </w:hyperlink>
        </w:p>
        <w:p w14:paraId="14D97541" w14:textId="77777777" w:rsidR="0068194E" w:rsidRDefault="009446CD" w:rsidP="0068194E">
          <w:pPr>
            <w:pStyle w:val="TOC2"/>
            <w:bidi/>
            <w:rPr>
              <w:rFonts w:asciiTheme="minorHAnsi" w:hAnsiTheme="minorHAnsi" w:cstheme="minorBidi"/>
              <w:bCs w:val="0"/>
              <w:sz w:val="22"/>
              <w:szCs w:val="22"/>
              <w:rtl/>
            </w:rPr>
          </w:pPr>
          <w:hyperlink w:anchor="_Toc6250635" w:history="1">
            <w:r w:rsidR="0068194E" w:rsidRPr="008A5399">
              <w:rPr>
                <w:rStyle w:val="Hyperlink"/>
                <w:rtl/>
              </w:rPr>
              <w:t>د. المستفيدون من المشروع</w:t>
            </w:r>
            <w:r w:rsidR="0068194E">
              <w:rPr>
                <w:webHidden/>
                <w:rtl/>
              </w:rPr>
              <w:tab/>
            </w:r>
            <w:r w:rsidR="00B7683A">
              <w:rPr>
                <w:webHidden/>
                <w:rtl/>
              </w:rPr>
              <w:fldChar w:fldCharType="begin"/>
            </w:r>
            <w:r w:rsidR="0068194E">
              <w:rPr>
                <w:webHidden/>
                <w:rtl/>
              </w:rPr>
              <w:instrText xml:space="preserve"> PAGEREF _Toc6250635 \h </w:instrText>
            </w:r>
            <w:r w:rsidR="00B7683A">
              <w:rPr>
                <w:webHidden/>
                <w:rtl/>
              </w:rPr>
            </w:r>
            <w:r w:rsidR="00B7683A">
              <w:rPr>
                <w:webHidden/>
                <w:rtl/>
              </w:rPr>
              <w:fldChar w:fldCharType="separate"/>
            </w:r>
            <w:r w:rsidR="0068194E">
              <w:rPr>
                <w:webHidden/>
                <w:rtl/>
              </w:rPr>
              <w:t>17</w:t>
            </w:r>
            <w:r w:rsidR="00B7683A">
              <w:rPr>
                <w:webHidden/>
                <w:rtl/>
              </w:rPr>
              <w:fldChar w:fldCharType="end"/>
            </w:r>
          </w:hyperlink>
        </w:p>
        <w:p w14:paraId="7574002C" w14:textId="77777777" w:rsidR="0068194E" w:rsidRDefault="009446CD" w:rsidP="0068194E">
          <w:pPr>
            <w:pStyle w:val="TOC2"/>
            <w:bidi/>
            <w:rPr>
              <w:rFonts w:asciiTheme="minorHAnsi" w:hAnsiTheme="minorHAnsi" w:cstheme="minorBidi"/>
              <w:bCs w:val="0"/>
              <w:sz w:val="22"/>
              <w:szCs w:val="22"/>
              <w:rtl/>
            </w:rPr>
          </w:pPr>
          <w:hyperlink w:anchor="_Toc6250636" w:history="1">
            <w:r w:rsidR="0068194E" w:rsidRPr="008A5399">
              <w:rPr>
                <w:rStyle w:val="Hyperlink"/>
                <w:rtl/>
              </w:rPr>
              <w:t>هـ. الدروس المستفادة والمجسدة في تصميم المشروع</w:t>
            </w:r>
            <w:r w:rsidR="0068194E">
              <w:rPr>
                <w:webHidden/>
                <w:rtl/>
              </w:rPr>
              <w:tab/>
            </w:r>
            <w:r w:rsidR="00B7683A">
              <w:rPr>
                <w:webHidden/>
                <w:rtl/>
              </w:rPr>
              <w:fldChar w:fldCharType="begin"/>
            </w:r>
            <w:r w:rsidR="0068194E">
              <w:rPr>
                <w:webHidden/>
                <w:rtl/>
              </w:rPr>
              <w:instrText xml:space="preserve"> PAGEREF _Toc6250636 \h </w:instrText>
            </w:r>
            <w:r w:rsidR="00B7683A">
              <w:rPr>
                <w:webHidden/>
                <w:rtl/>
              </w:rPr>
            </w:r>
            <w:r w:rsidR="00B7683A">
              <w:rPr>
                <w:webHidden/>
                <w:rtl/>
              </w:rPr>
              <w:fldChar w:fldCharType="separate"/>
            </w:r>
            <w:r w:rsidR="0068194E">
              <w:rPr>
                <w:webHidden/>
                <w:rtl/>
              </w:rPr>
              <w:t>17</w:t>
            </w:r>
            <w:r w:rsidR="00B7683A">
              <w:rPr>
                <w:webHidden/>
                <w:rtl/>
              </w:rPr>
              <w:fldChar w:fldCharType="end"/>
            </w:r>
          </w:hyperlink>
        </w:p>
        <w:p w14:paraId="7E3795B6" w14:textId="77777777" w:rsidR="0068194E" w:rsidRDefault="009446CD" w:rsidP="0068194E">
          <w:pPr>
            <w:pStyle w:val="TOC2"/>
            <w:bidi/>
            <w:rPr>
              <w:rFonts w:asciiTheme="minorHAnsi" w:hAnsiTheme="minorHAnsi" w:cstheme="minorBidi"/>
              <w:bCs w:val="0"/>
              <w:sz w:val="22"/>
              <w:szCs w:val="22"/>
              <w:rtl/>
            </w:rPr>
          </w:pPr>
          <w:hyperlink w:anchor="_Toc6250637" w:history="1">
            <w:r w:rsidR="0068194E" w:rsidRPr="008A5399">
              <w:rPr>
                <w:rStyle w:val="Hyperlink"/>
                <w:rtl/>
              </w:rPr>
              <w:t>و. تنفيذ المشروع</w:t>
            </w:r>
            <w:r w:rsidR="0068194E">
              <w:rPr>
                <w:webHidden/>
                <w:rtl/>
              </w:rPr>
              <w:tab/>
            </w:r>
            <w:r w:rsidR="00B7683A">
              <w:rPr>
                <w:webHidden/>
                <w:rtl/>
              </w:rPr>
              <w:fldChar w:fldCharType="begin"/>
            </w:r>
            <w:r w:rsidR="0068194E">
              <w:rPr>
                <w:webHidden/>
                <w:rtl/>
              </w:rPr>
              <w:instrText xml:space="preserve"> PAGEREF _Toc6250637 \h </w:instrText>
            </w:r>
            <w:r w:rsidR="00B7683A">
              <w:rPr>
                <w:webHidden/>
                <w:rtl/>
              </w:rPr>
            </w:r>
            <w:r w:rsidR="00B7683A">
              <w:rPr>
                <w:webHidden/>
                <w:rtl/>
              </w:rPr>
              <w:fldChar w:fldCharType="separate"/>
            </w:r>
            <w:r w:rsidR="0068194E">
              <w:rPr>
                <w:webHidden/>
                <w:rtl/>
              </w:rPr>
              <w:t>18</w:t>
            </w:r>
            <w:r w:rsidR="00B7683A">
              <w:rPr>
                <w:webHidden/>
                <w:rtl/>
              </w:rPr>
              <w:fldChar w:fldCharType="end"/>
            </w:r>
          </w:hyperlink>
        </w:p>
        <w:p w14:paraId="35775F87"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38" w:history="1">
            <w:r w:rsidR="0068194E" w:rsidRPr="008A5399">
              <w:rPr>
                <w:rStyle w:val="Hyperlink"/>
                <w:rFonts w:eastAsiaTheme="minorEastAsia"/>
                <w:bCs/>
                <w:rtl/>
              </w:rPr>
              <w:t>ثالثًا.  المخاطر الرئيسية</w:t>
            </w:r>
            <w:r w:rsidR="0068194E">
              <w:rPr>
                <w:webHidden/>
                <w:rtl/>
              </w:rPr>
              <w:tab/>
            </w:r>
            <w:r w:rsidR="00B7683A">
              <w:rPr>
                <w:webHidden/>
                <w:rtl/>
              </w:rPr>
              <w:fldChar w:fldCharType="begin"/>
            </w:r>
            <w:r w:rsidR="0068194E">
              <w:rPr>
                <w:webHidden/>
                <w:rtl/>
              </w:rPr>
              <w:instrText xml:space="preserve"> PAGEREF _Toc6250638 \h </w:instrText>
            </w:r>
            <w:r w:rsidR="00B7683A">
              <w:rPr>
                <w:webHidden/>
                <w:rtl/>
              </w:rPr>
            </w:r>
            <w:r w:rsidR="00B7683A">
              <w:rPr>
                <w:webHidden/>
                <w:rtl/>
              </w:rPr>
              <w:fldChar w:fldCharType="separate"/>
            </w:r>
            <w:r w:rsidR="0068194E">
              <w:rPr>
                <w:webHidden/>
                <w:rtl/>
              </w:rPr>
              <w:t>18</w:t>
            </w:r>
            <w:r w:rsidR="00B7683A">
              <w:rPr>
                <w:webHidden/>
                <w:rtl/>
              </w:rPr>
              <w:fldChar w:fldCharType="end"/>
            </w:r>
          </w:hyperlink>
        </w:p>
        <w:p w14:paraId="3F9893FC"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39" w:history="1">
            <w:r w:rsidR="0068194E" w:rsidRPr="008A5399">
              <w:rPr>
                <w:rStyle w:val="Hyperlink"/>
                <w:rFonts w:eastAsiaTheme="minorEastAsia"/>
                <w:bCs/>
                <w:rtl/>
              </w:rPr>
              <w:t>رابعًا. ملخص التقييم المسبق</w:t>
            </w:r>
            <w:r w:rsidR="0068194E">
              <w:rPr>
                <w:webHidden/>
                <w:rtl/>
              </w:rPr>
              <w:tab/>
            </w:r>
            <w:r w:rsidR="00B7683A">
              <w:rPr>
                <w:webHidden/>
                <w:rtl/>
              </w:rPr>
              <w:fldChar w:fldCharType="begin"/>
            </w:r>
            <w:r w:rsidR="0068194E">
              <w:rPr>
                <w:webHidden/>
                <w:rtl/>
              </w:rPr>
              <w:instrText xml:space="preserve"> PAGEREF _Toc6250639 \h </w:instrText>
            </w:r>
            <w:r w:rsidR="00B7683A">
              <w:rPr>
                <w:webHidden/>
                <w:rtl/>
              </w:rPr>
            </w:r>
            <w:r w:rsidR="00B7683A">
              <w:rPr>
                <w:webHidden/>
                <w:rtl/>
              </w:rPr>
              <w:fldChar w:fldCharType="separate"/>
            </w:r>
            <w:r w:rsidR="0068194E">
              <w:rPr>
                <w:webHidden/>
                <w:rtl/>
              </w:rPr>
              <w:t>19</w:t>
            </w:r>
            <w:r w:rsidR="00B7683A">
              <w:rPr>
                <w:webHidden/>
                <w:rtl/>
              </w:rPr>
              <w:fldChar w:fldCharType="end"/>
            </w:r>
          </w:hyperlink>
        </w:p>
        <w:p w14:paraId="5B72117F" w14:textId="77777777" w:rsidR="0068194E" w:rsidRDefault="009446CD" w:rsidP="0068194E">
          <w:pPr>
            <w:pStyle w:val="TOC2"/>
            <w:bidi/>
            <w:rPr>
              <w:rFonts w:asciiTheme="minorHAnsi" w:hAnsiTheme="minorHAnsi" w:cstheme="minorBidi"/>
              <w:bCs w:val="0"/>
              <w:sz w:val="22"/>
              <w:szCs w:val="22"/>
              <w:rtl/>
            </w:rPr>
          </w:pPr>
          <w:hyperlink w:anchor="_Toc6250640" w:history="1">
            <w:r w:rsidR="0068194E" w:rsidRPr="008A5399">
              <w:rPr>
                <w:rStyle w:val="Hyperlink"/>
                <w:rtl/>
              </w:rPr>
              <w:t>أ. التحليل الاقتصادي</w:t>
            </w:r>
            <w:r w:rsidR="0068194E">
              <w:rPr>
                <w:webHidden/>
                <w:rtl/>
              </w:rPr>
              <w:tab/>
            </w:r>
            <w:r w:rsidR="00B7683A">
              <w:rPr>
                <w:webHidden/>
                <w:rtl/>
              </w:rPr>
              <w:fldChar w:fldCharType="begin"/>
            </w:r>
            <w:r w:rsidR="0068194E">
              <w:rPr>
                <w:webHidden/>
                <w:rtl/>
              </w:rPr>
              <w:instrText xml:space="preserve"> PAGEREF _Toc6250640 \h </w:instrText>
            </w:r>
            <w:r w:rsidR="00B7683A">
              <w:rPr>
                <w:webHidden/>
                <w:rtl/>
              </w:rPr>
            </w:r>
            <w:r w:rsidR="00B7683A">
              <w:rPr>
                <w:webHidden/>
                <w:rtl/>
              </w:rPr>
              <w:fldChar w:fldCharType="separate"/>
            </w:r>
            <w:r w:rsidR="0068194E">
              <w:rPr>
                <w:webHidden/>
                <w:rtl/>
              </w:rPr>
              <w:t>19</w:t>
            </w:r>
            <w:r w:rsidR="00B7683A">
              <w:rPr>
                <w:webHidden/>
                <w:rtl/>
              </w:rPr>
              <w:fldChar w:fldCharType="end"/>
            </w:r>
          </w:hyperlink>
        </w:p>
        <w:p w14:paraId="42162501" w14:textId="77777777" w:rsidR="0068194E" w:rsidRDefault="009446CD" w:rsidP="0068194E">
          <w:pPr>
            <w:pStyle w:val="TOC2"/>
            <w:bidi/>
            <w:rPr>
              <w:rFonts w:asciiTheme="minorHAnsi" w:hAnsiTheme="minorHAnsi" w:cstheme="minorBidi"/>
              <w:bCs w:val="0"/>
              <w:sz w:val="22"/>
              <w:szCs w:val="22"/>
              <w:rtl/>
            </w:rPr>
          </w:pPr>
          <w:hyperlink w:anchor="_Toc6250641" w:history="1">
            <w:r w:rsidR="0068194E" w:rsidRPr="008A5399">
              <w:rPr>
                <w:rStyle w:val="Hyperlink"/>
                <w:rtl/>
              </w:rPr>
              <w:t>ب. الجوانب الفنية</w:t>
            </w:r>
            <w:r w:rsidR="0068194E">
              <w:rPr>
                <w:webHidden/>
                <w:rtl/>
              </w:rPr>
              <w:tab/>
            </w:r>
            <w:r w:rsidR="00B7683A">
              <w:rPr>
                <w:webHidden/>
                <w:rtl/>
              </w:rPr>
              <w:fldChar w:fldCharType="begin"/>
            </w:r>
            <w:r w:rsidR="0068194E">
              <w:rPr>
                <w:webHidden/>
                <w:rtl/>
              </w:rPr>
              <w:instrText xml:space="preserve"> PAGEREF _Toc6250641 \h </w:instrText>
            </w:r>
            <w:r w:rsidR="00B7683A">
              <w:rPr>
                <w:webHidden/>
                <w:rtl/>
              </w:rPr>
            </w:r>
            <w:r w:rsidR="00B7683A">
              <w:rPr>
                <w:webHidden/>
                <w:rtl/>
              </w:rPr>
              <w:fldChar w:fldCharType="separate"/>
            </w:r>
            <w:r w:rsidR="0068194E">
              <w:rPr>
                <w:webHidden/>
                <w:rtl/>
              </w:rPr>
              <w:t>20</w:t>
            </w:r>
            <w:r w:rsidR="00B7683A">
              <w:rPr>
                <w:webHidden/>
                <w:rtl/>
              </w:rPr>
              <w:fldChar w:fldCharType="end"/>
            </w:r>
          </w:hyperlink>
        </w:p>
        <w:p w14:paraId="66967878" w14:textId="77777777" w:rsidR="0068194E" w:rsidRDefault="009446CD" w:rsidP="0068194E">
          <w:pPr>
            <w:pStyle w:val="TOC2"/>
            <w:bidi/>
            <w:rPr>
              <w:rFonts w:asciiTheme="minorHAnsi" w:hAnsiTheme="minorHAnsi" w:cstheme="minorBidi"/>
              <w:bCs w:val="0"/>
              <w:sz w:val="22"/>
              <w:szCs w:val="22"/>
              <w:rtl/>
            </w:rPr>
          </w:pPr>
          <w:hyperlink w:anchor="_Toc6250642" w:history="1">
            <w:r w:rsidR="0068194E" w:rsidRPr="008A5399">
              <w:rPr>
                <w:rStyle w:val="Hyperlink"/>
                <w:rtl/>
              </w:rPr>
              <w:t>ج. الإدارة المالية</w:t>
            </w:r>
            <w:r w:rsidR="0068194E">
              <w:rPr>
                <w:webHidden/>
                <w:rtl/>
              </w:rPr>
              <w:tab/>
            </w:r>
            <w:r w:rsidR="00B7683A">
              <w:rPr>
                <w:webHidden/>
                <w:rtl/>
              </w:rPr>
              <w:fldChar w:fldCharType="begin"/>
            </w:r>
            <w:r w:rsidR="0068194E">
              <w:rPr>
                <w:webHidden/>
                <w:rtl/>
              </w:rPr>
              <w:instrText xml:space="preserve"> PAGEREF _Toc6250642 \h </w:instrText>
            </w:r>
            <w:r w:rsidR="00B7683A">
              <w:rPr>
                <w:webHidden/>
                <w:rtl/>
              </w:rPr>
            </w:r>
            <w:r w:rsidR="00B7683A">
              <w:rPr>
                <w:webHidden/>
                <w:rtl/>
              </w:rPr>
              <w:fldChar w:fldCharType="separate"/>
            </w:r>
            <w:r w:rsidR="0068194E">
              <w:rPr>
                <w:webHidden/>
                <w:rtl/>
              </w:rPr>
              <w:t>20</w:t>
            </w:r>
            <w:r w:rsidR="00B7683A">
              <w:rPr>
                <w:webHidden/>
                <w:rtl/>
              </w:rPr>
              <w:fldChar w:fldCharType="end"/>
            </w:r>
          </w:hyperlink>
        </w:p>
        <w:p w14:paraId="35987D05" w14:textId="77777777" w:rsidR="0068194E" w:rsidRDefault="009446CD" w:rsidP="0068194E">
          <w:pPr>
            <w:pStyle w:val="TOC2"/>
            <w:bidi/>
            <w:rPr>
              <w:rFonts w:asciiTheme="minorHAnsi" w:hAnsiTheme="minorHAnsi" w:cstheme="minorBidi"/>
              <w:bCs w:val="0"/>
              <w:sz w:val="22"/>
              <w:szCs w:val="22"/>
              <w:rtl/>
            </w:rPr>
          </w:pPr>
          <w:hyperlink w:anchor="_Toc6250643" w:history="1">
            <w:r w:rsidR="0068194E" w:rsidRPr="008A5399">
              <w:rPr>
                <w:rStyle w:val="Hyperlink"/>
                <w:rtl/>
              </w:rPr>
              <w:t>د. المشتريات (التوريدات والتعاقدات)</w:t>
            </w:r>
            <w:r w:rsidR="0068194E">
              <w:rPr>
                <w:webHidden/>
                <w:rtl/>
              </w:rPr>
              <w:tab/>
            </w:r>
            <w:r w:rsidR="00B7683A">
              <w:rPr>
                <w:webHidden/>
                <w:rtl/>
              </w:rPr>
              <w:fldChar w:fldCharType="begin"/>
            </w:r>
            <w:r w:rsidR="0068194E">
              <w:rPr>
                <w:webHidden/>
                <w:rtl/>
              </w:rPr>
              <w:instrText xml:space="preserve"> PAGEREF _Toc6250643 \h </w:instrText>
            </w:r>
            <w:r w:rsidR="00B7683A">
              <w:rPr>
                <w:webHidden/>
                <w:rtl/>
              </w:rPr>
            </w:r>
            <w:r w:rsidR="00B7683A">
              <w:rPr>
                <w:webHidden/>
                <w:rtl/>
              </w:rPr>
              <w:fldChar w:fldCharType="separate"/>
            </w:r>
            <w:r w:rsidR="0068194E">
              <w:rPr>
                <w:webHidden/>
                <w:rtl/>
              </w:rPr>
              <w:t>22</w:t>
            </w:r>
            <w:r w:rsidR="00B7683A">
              <w:rPr>
                <w:webHidden/>
                <w:rtl/>
              </w:rPr>
              <w:fldChar w:fldCharType="end"/>
            </w:r>
          </w:hyperlink>
        </w:p>
        <w:p w14:paraId="3600F219" w14:textId="77777777" w:rsidR="0068194E" w:rsidRDefault="009446CD" w:rsidP="0068194E">
          <w:pPr>
            <w:pStyle w:val="TOC2"/>
            <w:bidi/>
            <w:rPr>
              <w:rFonts w:asciiTheme="minorHAnsi" w:hAnsiTheme="minorHAnsi" w:cstheme="minorBidi"/>
              <w:bCs w:val="0"/>
              <w:sz w:val="22"/>
              <w:szCs w:val="22"/>
              <w:rtl/>
            </w:rPr>
          </w:pPr>
          <w:hyperlink w:anchor="_Toc6250644" w:history="1">
            <w:r w:rsidR="0068194E" w:rsidRPr="008A5399">
              <w:rPr>
                <w:rStyle w:val="Hyperlink"/>
                <w:rtl/>
              </w:rPr>
              <w:t>ه. الجوانب الاجتماعية (متضمنة الإجراءات الوقائية)</w:t>
            </w:r>
            <w:r w:rsidR="0068194E">
              <w:rPr>
                <w:webHidden/>
                <w:rtl/>
              </w:rPr>
              <w:tab/>
            </w:r>
            <w:r w:rsidR="00B7683A">
              <w:rPr>
                <w:webHidden/>
                <w:rtl/>
              </w:rPr>
              <w:fldChar w:fldCharType="begin"/>
            </w:r>
            <w:r w:rsidR="0068194E">
              <w:rPr>
                <w:webHidden/>
                <w:rtl/>
              </w:rPr>
              <w:instrText xml:space="preserve"> PAGEREF _Toc6250644 \h </w:instrText>
            </w:r>
            <w:r w:rsidR="00B7683A">
              <w:rPr>
                <w:webHidden/>
                <w:rtl/>
              </w:rPr>
            </w:r>
            <w:r w:rsidR="00B7683A">
              <w:rPr>
                <w:webHidden/>
                <w:rtl/>
              </w:rPr>
              <w:fldChar w:fldCharType="separate"/>
            </w:r>
            <w:r w:rsidR="0068194E">
              <w:rPr>
                <w:webHidden/>
                <w:rtl/>
              </w:rPr>
              <w:t>22</w:t>
            </w:r>
            <w:r w:rsidR="00B7683A">
              <w:rPr>
                <w:webHidden/>
                <w:rtl/>
              </w:rPr>
              <w:fldChar w:fldCharType="end"/>
            </w:r>
          </w:hyperlink>
        </w:p>
        <w:p w14:paraId="5D547548" w14:textId="77777777" w:rsidR="0068194E" w:rsidRDefault="009446CD" w:rsidP="0068194E">
          <w:pPr>
            <w:pStyle w:val="TOC2"/>
            <w:bidi/>
            <w:rPr>
              <w:rFonts w:asciiTheme="minorHAnsi" w:hAnsiTheme="minorHAnsi" w:cstheme="minorBidi"/>
              <w:bCs w:val="0"/>
              <w:sz w:val="22"/>
              <w:szCs w:val="22"/>
              <w:rtl/>
            </w:rPr>
          </w:pPr>
          <w:hyperlink w:anchor="_Toc6250645" w:history="1">
            <w:r w:rsidR="0068194E" w:rsidRPr="008A5399">
              <w:rPr>
                <w:rStyle w:val="Hyperlink"/>
                <w:rtl/>
              </w:rPr>
              <w:t>و. الجوانب البيئية (متضمنة الإجراءات الوقائية)</w:t>
            </w:r>
            <w:r w:rsidR="0068194E">
              <w:rPr>
                <w:webHidden/>
                <w:rtl/>
              </w:rPr>
              <w:tab/>
            </w:r>
            <w:r w:rsidR="00B7683A">
              <w:rPr>
                <w:webHidden/>
                <w:rtl/>
              </w:rPr>
              <w:fldChar w:fldCharType="begin"/>
            </w:r>
            <w:r w:rsidR="0068194E">
              <w:rPr>
                <w:webHidden/>
                <w:rtl/>
              </w:rPr>
              <w:instrText xml:space="preserve"> PAGEREF _Toc6250645 \h </w:instrText>
            </w:r>
            <w:r w:rsidR="00B7683A">
              <w:rPr>
                <w:webHidden/>
                <w:rtl/>
              </w:rPr>
            </w:r>
            <w:r w:rsidR="00B7683A">
              <w:rPr>
                <w:webHidden/>
                <w:rtl/>
              </w:rPr>
              <w:fldChar w:fldCharType="separate"/>
            </w:r>
            <w:r w:rsidR="0068194E">
              <w:rPr>
                <w:webHidden/>
                <w:rtl/>
              </w:rPr>
              <w:t>23</w:t>
            </w:r>
            <w:r w:rsidR="00B7683A">
              <w:rPr>
                <w:webHidden/>
                <w:rtl/>
              </w:rPr>
              <w:fldChar w:fldCharType="end"/>
            </w:r>
          </w:hyperlink>
        </w:p>
        <w:p w14:paraId="0C2440F2" w14:textId="77777777" w:rsidR="0068194E" w:rsidRDefault="009446CD" w:rsidP="0068194E">
          <w:pPr>
            <w:pStyle w:val="TOC2"/>
            <w:bidi/>
            <w:rPr>
              <w:rFonts w:asciiTheme="minorHAnsi" w:hAnsiTheme="minorHAnsi" w:cstheme="minorBidi"/>
              <w:bCs w:val="0"/>
              <w:sz w:val="22"/>
              <w:szCs w:val="22"/>
              <w:rtl/>
            </w:rPr>
          </w:pPr>
          <w:hyperlink w:anchor="_Toc6250646" w:history="1">
            <w:r w:rsidR="0068194E" w:rsidRPr="008A5399">
              <w:rPr>
                <w:rStyle w:val="Hyperlink"/>
                <w:rtl/>
              </w:rPr>
              <w:t>ز. التكيف مع تغير المناخ من خلال تحسين النواتج الصحية للنساء والأطفال</w:t>
            </w:r>
            <w:r w:rsidR="0068194E">
              <w:rPr>
                <w:webHidden/>
                <w:rtl/>
              </w:rPr>
              <w:tab/>
            </w:r>
            <w:r w:rsidR="00B7683A">
              <w:rPr>
                <w:webHidden/>
                <w:rtl/>
              </w:rPr>
              <w:fldChar w:fldCharType="begin"/>
            </w:r>
            <w:r w:rsidR="0068194E">
              <w:rPr>
                <w:webHidden/>
                <w:rtl/>
              </w:rPr>
              <w:instrText xml:space="preserve"> PAGEREF _Toc6250646 \h </w:instrText>
            </w:r>
            <w:r w:rsidR="00B7683A">
              <w:rPr>
                <w:webHidden/>
                <w:rtl/>
              </w:rPr>
            </w:r>
            <w:r w:rsidR="00B7683A">
              <w:rPr>
                <w:webHidden/>
                <w:rtl/>
              </w:rPr>
              <w:fldChar w:fldCharType="separate"/>
            </w:r>
            <w:r w:rsidR="0068194E">
              <w:rPr>
                <w:webHidden/>
                <w:rtl/>
              </w:rPr>
              <w:t>23</w:t>
            </w:r>
            <w:r w:rsidR="00B7683A">
              <w:rPr>
                <w:webHidden/>
                <w:rtl/>
              </w:rPr>
              <w:fldChar w:fldCharType="end"/>
            </w:r>
          </w:hyperlink>
        </w:p>
        <w:p w14:paraId="65DC4C11"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47" w:history="1">
            <w:r w:rsidR="0068194E" w:rsidRPr="008A5399">
              <w:rPr>
                <w:rStyle w:val="Hyperlink"/>
                <w:rFonts w:eastAsiaTheme="minorEastAsia"/>
                <w:bCs/>
                <w:rtl/>
              </w:rPr>
              <w:t>خامسًا. معالجة المظالم بالبنك الدولي</w:t>
            </w:r>
            <w:r w:rsidR="0068194E">
              <w:rPr>
                <w:webHidden/>
                <w:rtl/>
              </w:rPr>
              <w:tab/>
            </w:r>
            <w:r w:rsidR="00B7683A">
              <w:rPr>
                <w:webHidden/>
                <w:rtl/>
              </w:rPr>
              <w:fldChar w:fldCharType="begin"/>
            </w:r>
            <w:r w:rsidR="0068194E">
              <w:rPr>
                <w:webHidden/>
                <w:rtl/>
              </w:rPr>
              <w:instrText xml:space="preserve"> PAGEREF _Toc6250647 \h </w:instrText>
            </w:r>
            <w:r w:rsidR="00B7683A">
              <w:rPr>
                <w:webHidden/>
                <w:rtl/>
              </w:rPr>
            </w:r>
            <w:r w:rsidR="00B7683A">
              <w:rPr>
                <w:webHidden/>
                <w:rtl/>
              </w:rPr>
              <w:fldChar w:fldCharType="separate"/>
            </w:r>
            <w:r w:rsidR="0068194E">
              <w:rPr>
                <w:webHidden/>
                <w:rtl/>
              </w:rPr>
              <w:t>24</w:t>
            </w:r>
            <w:r w:rsidR="00B7683A">
              <w:rPr>
                <w:webHidden/>
                <w:rtl/>
              </w:rPr>
              <w:fldChar w:fldCharType="end"/>
            </w:r>
          </w:hyperlink>
        </w:p>
        <w:p w14:paraId="4F5F254E"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48" w:history="1">
            <w:r w:rsidR="0068194E" w:rsidRPr="008A5399">
              <w:rPr>
                <w:rStyle w:val="Hyperlink"/>
                <w:rFonts w:eastAsiaTheme="minorEastAsia"/>
                <w:rtl/>
              </w:rPr>
              <w:t>سادسًا. ملخص جدول التغيُّرات</w:t>
            </w:r>
            <w:r w:rsidR="0068194E">
              <w:rPr>
                <w:webHidden/>
                <w:rtl/>
              </w:rPr>
              <w:tab/>
            </w:r>
            <w:r w:rsidR="00B7683A">
              <w:rPr>
                <w:webHidden/>
                <w:rtl/>
              </w:rPr>
              <w:fldChar w:fldCharType="begin"/>
            </w:r>
            <w:r w:rsidR="0068194E">
              <w:rPr>
                <w:webHidden/>
                <w:rtl/>
              </w:rPr>
              <w:instrText xml:space="preserve"> PAGEREF _Toc6250648 \h </w:instrText>
            </w:r>
            <w:r w:rsidR="00B7683A">
              <w:rPr>
                <w:webHidden/>
                <w:rtl/>
              </w:rPr>
            </w:r>
            <w:r w:rsidR="00B7683A">
              <w:rPr>
                <w:webHidden/>
                <w:rtl/>
              </w:rPr>
              <w:fldChar w:fldCharType="separate"/>
            </w:r>
            <w:r w:rsidR="0068194E">
              <w:rPr>
                <w:webHidden/>
                <w:rtl/>
              </w:rPr>
              <w:t>26</w:t>
            </w:r>
            <w:r w:rsidR="00B7683A">
              <w:rPr>
                <w:webHidden/>
                <w:rtl/>
              </w:rPr>
              <w:fldChar w:fldCharType="end"/>
            </w:r>
          </w:hyperlink>
        </w:p>
        <w:p w14:paraId="10270837"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49" w:history="1">
            <w:r w:rsidR="0068194E" w:rsidRPr="008A5399">
              <w:rPr>
                <w:rStyle w:val="Hyperlink"/>
                <w:rFonts w:eastAsiaTheme="minorEastAsia"/>
                <w:bCs/>
                <w:rtl/>
              </w:rPr>
              <w:t>سابعًا. التغيُّرات التفصيلية</w:t>
            </w:r>
            <w:r w:rsidR="0068194E">
              <w:rPr>
                <w:webHidden/>
                <w:rtl/>
              </w:rPr>
              <w:tab/>
            </w:r>
            <w:r w:rsidR="00B7683A">
              <w:rPr>
                <w:webHidden/>
                <w:rtl/>
              </w:rPr>
              <w:fldChar w:fldCharType="begin"/>
            </w:r>
            <w:r w:rsidR="0068194E">
              <w:rPr>
                <w:webHidden/>
                <w:rtl/>
              </w:rPr>
              <w:instrText xml:space="preserve"> PAGEREF _Toc6250649 \h </w:instrText>
            </w:r>
            <w:r w:rsidR="00B7683A">
              <w:rPr>
                <w:webHidden/>
                <w:rtl/>
              </w:rPr>
            </w:r>
            <w:r w:rsidR="00B7683A">
              <w:rPr>
                <w:webHidden/>
                <w:rtl/>
              </w:rPr>
              <w:fldChar w:fldCharType="separate"/>
            </w:r>
            <w:r w:rsidR="0068194E">
              <w:rPr>
                <w:webHidden/>
                <w:rtl/>
              </w:rPr>
              <w:t>26</w:t>
            </w:r>
            <w:r w:rsidR="00B7683A">
              <w:rPr>
                <w:webHidden/>
                <w:rtl/>
              </w:rPr>
              <w:fldChar w:fldCharType="end"/>
            </w:r>
          </w:hyperlink>
        </w:p>
        <w:p w14:paraId="4472E884" w14:textId="77777777" w:rsidR="0068194E" w:rsidRDefault="009446CD" w:rsidP="0068194E">
          <w:pPr>
            <w:pStyle w:val="TOC1"/>
            <w:bidi/>
            <w:rPr>
              <w:rFonts w:asciiTheme="minorHAnsi" w:eastAsiaTheme="minorEastAsia" w:hAnsiTheme="minorHAnsi" w:cstheme="minorBidi"/>
              <w:b w:val="0"/>
              <w:caps w:val="0"/>
              <w:color w:val="auto"/>
              <w:sz w:val="22"/>
              <w:szCs w:val="22"/>
              <w:rtl/>
            </w:rPr>
          </w:pPr>
          <w:hyperlink w:anchor="_Toc6250650" w:history="1">
            <w:r w:rsidR="0068194E" w:rsidRPr="008A5399">
              <w:rPr>
                <w:rStyle w:val="Hyperlink"/>
                <w:rFonts w:eastAsiaTheme="minorEastAsia"/>
                <w:rtl/>
              </w:rPr>
              <w:t>ثامنا. إطار النتائج ومتابعتها</w:t>
            </w:r>
            <w:r w:rsidR="0068194E">
              <w:rPr>
                <w:webHidden/>
                <w:rtl/>
              </w:rPr>
              <w:tab/>
            </w:r>
            <w:r w:rsidR="00B7683A">
              <w:rPr>
                <w:webHidden/>
                <w:rtl/>
              </w:rPr>
              <w:fldChar w:fldCharType="begin"/>
            </w:r>
            <w:r w:rsidR="0068194E">
              <w:rPr>
                <w:webHidden/>
                <w:rtl/>
              </w:rPr>
              <w:instrText xml:space="preserve"> PAGEREF _Toc6250650 \h </w:instrText>
            </w:r>
            <w:r w:rsidR="00B7683A">
              <w:rPr>
                <w:webHidden/>
                <w:rtl/>
              </w:rPr>
            </w:r>
            <w:r w:rsidR="00B7683A">
              <w:rPr>
                <w:webHidden/>
                <w:rtl/>
              </w:rPr>
              <w:fldChar w:fldCharType="separate"/>
            </w:r>
            <w:r w:rsidR="0068194E">
              <w:rPr>
                <w:webHidden/>
                <w:rtl/>
              </w:rPr>
              <w:t>30</w:t>
            </w:r>
            <w:r w:rsidR="00B7683A">
              <w:rPr>
                <w:webHidden/>
                <w:rtl/>
              </w:rPr>
              <w:fldChar w:fldCharType="end"/>
            </w:r>
          </w:hyperlink>
        </w:p>
        <w:p w14:paraId="074EF52F" w14:textId="77777777" w:rsidR="00F16C24" w:rsidRPr="006C293D" w:rsidRDefault="00B7683A" w:rsidP="0068194E">
          <w:pPr>
            <w:pStyle w:val="Normal5"/>
            <w:bidi/>
            <w:ind w:left="-900" w:right="-360"/>
            <w:rPr>
              <w:sz w:val="20"/>
              <w:szCs w:val="20"/>
              <w:rtl/>
            </w:rPr>
          </w:pPr>
          <w:r w:rsidRPr="006C293D">
            <w:rPr>
              <w:rFonts w:cstheme="minorHAnsi" w:hint="cs"/>
              <w:rtl/>
            </w:rPr>
            <w:lastRenderedPageBreak/>
            <w:fldChar w:fldCharType="end"/>
          </w:r>
        </w:p>
      </w:sdtContent>
    </w:sdt>
    <w:p w14:paraId="7B20CEC2" w14:textId="77777777" w:rsidR="00F16C24" w:rsidRDefault="00917F87" w:rsidP="00543C6F">
      <w:pPr>
        <w:bidi/>
        <w:ind w:left="-691" w:right="-518"/>
        <w:rPr>
          <w:rFonts w:asciiTheme="minorHAnsi" w:hAnsiTheme="minorHAnsi"/>
          <w:color w:val="767171" w:themeColor="background2" w:themeShade="80"/>
          <w:sz w:val="22"/>
          <w:szCs w:val="22"/>
          <w:rtl/>
        </w:rPr>
      </w:pPr>
      <w:r>
        <w:rPr>
          <w:noProof/>
          <w:rtl/>
        </w:rPr>
        <mc:AlternateContent>
          <mc:Choice Requires="wps">
            <w:drawing>
              <wp:anchor distT="4294967295" distB="4294967295" distL="114300" distR="114300" simplePos="0" relativeHeight="251660288" behindDoc="0" locked="0" layoutInCell="1" allowOverlap="1">
                <wp:simplePos x="0" y="0"/>
                <wp:positionH relativeFrom="column">
                  <wp:posOffset>-937895</wp:posOffset>
                </wp:positionH>
                <wp:positionV relativeFrom="paragraph">
                  <wp:posOffset>144779</wp:posOffset>
                </wp:positionV>
                <wp:extent cx="7799705"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A64731" id="Straight Connector 1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" strokecolor="gray [1629]">
                <v:stroke dashstyle="dash" opacity="26214f" joinstyle="miter"/>
                <o:lock v:ext="edit" shapetype="f"/>
              </v:line>
            </w:pict>
          </mc:Fallback>
        </mc:AlternateContent>
      </w:r>
      <w:bookmarkStart w:id="1" w:name="SECTION3"/>
      <w:bookmarkEnd w:id="1"/>
    </w:p>
    <w:p w14:paraId="34A8DBA4" w14:textId="77777777" w:rsidR="00F16C24" w:rsidRPr="00856F5A" w:rsidRDefault="00F16C24" w:rsidP="00543C6F">
      <w:pPr>
        <w:spacing w:line="14" w:lineRule="exact"/>
        <w:ind w:left="-691" w:right="-518"/>
        <w:rPr>
          <w:rFonts w:asciiTheme="minorHAnsi" w:hAnsiTheme="minorHAnsi"/>
          <w:color w:val="767171" w:themeColor="background2" w:themeShade="80"/>
          <w:sz w:val="22"/>
          <w:szCs w:val="22"/>
        </w:rPr>
      </w:pPr>
    </w:p>
    <w:p w14:paraId="3FDF2DFD" w14:textId="77777777" w:rsidR="00F16C24" w:rsidRDefault="00F16C24" w:rsidP="00543C6F">
      <w:pPr>
        <w:pStyle w:val="Normal3"/>
        <w:spacing w:after="0" w:line="14" w:lineRule="exact"/>
        <w:sectPr w:rsidR="00F16C24" w:rsidSect="00543C6F">
          <w:headerReference w:type="default" r:id="rId17"/>
          <w:footerReference w:type="default" r:id="rId18"/>
          <w:pgSz w:w="12240" w:h="15840"/>
          <w:pgMar w:top="1440" w:right="1440" w:bottom="1440" w:left="1440" w:header="720" w:footer="720" w:gutter="0"/>
          <w:pgBorders w:offsetFrom="page">
            <w:bottom w:val="single" w:sz="8" w:space="24" w:color="F7F7F7"/>
          </w:pgBorders>
          <w:pgNumType w:start="1"/>
          <w:cols w:space="720"/>
          <w:docGrid w:linePitch="360"/>
        </w:sectPr>
      </w:pPr>
    </w:p>
    <w:p w14:paraId="6FF40CB6" w14:textId="77777777" w:rsidR="00F16C24" w:rsidRDefault="00F16C24" w:rsidP="00543C6F">
      <w:pPr>
        <w:spacing w:line="14" w:lineRule="exact"/>
        <w:ind w:left="-691" w:right="-518"/>
        <w:rPr>
          <w:rFonts w:asciiTheme="minorHAnsi" w:hAnsiTheme="minorHAnsi"/>
          <w:color w:val="767171" w:themeColor="background2" w:themeShade="80"/>
          <w:sz w:val="22"/>
          <w:szCs w:val="22"/>
        </w:rPr>
      </w:pPr>
    </w:p>
    <w:sdt>
      <w:sdtPr>
        <w:tag w:val="OPS_CORE_SECTION_START_4"/>
        <w:id w:val="525753595"/>
        <w:lock w:val="contentLocked"/>
        <w:placeholder>
          <w:docPart w:val="BBCA19D006DF4CFA9ED6B35757067F07"/>
        </w:placeholder>
      </w:sdtPr>
      <w:sdtEndPr/>
      <w:sdtContent>
        <w:p w14:paraId="00989F1A" w14:textId="77777777" w:rsidR="00F16C24" w:rsidRDefault="00F16C24" w:rsidP="00543C6F">
          <w:pPr>
            <w:pStyle w:val="Normal3"/>
            <w:spacing w:after="0" w:line="14" w:lineRule="exact"/>
            <w:ind w:left="-691" w:right="-518"/>
          </w:pPr>
          <w:r>
            <w:t xml:space="preserve"> </w:t>
          </w:r>
        </w:p>
      </w:sdtContent>
    </w:sdt>
    <w:p w14:paraId="7A1C5B05" w14:textId="77777777" w:rsidR="00F16C24" w:rsidRDefault="00F16C24" w:rsidP="00543C6F">
      <w:pPr>
        <w:spacing w:line="140" w:lineRule="exact"/>
        <w:ind w:left="-691" w:right="-518"/>
        <w:rPr>
          <w:rFonts w:asciiTheme="minorHAnsi" w:hAnsiTheme="minorHAnsi"/>
          <w:color w:val="767171" w:themeColor="background2" w:themeShade="80"/>
          <w:sz w:val="22"/>
          <w:szCs w:val="22"/>
        </w:rPr>
      </w:pPr>
    </w:p>
    <w:tbl>
      <w:tblPr>
        <w:tblStyle w:val="TableGrid96"/>
        <w:bidiVisual/>
        <w:tblW w:w="10620" w:type="dxa"/>
        <w:tblInd w:w="-750" w:type="dxa"/>
        <w:shd w:val="clear" w:color="auto" w:fill="F7F7F7"/>
        <w:tblLayout w:type="fixed"/>
        <w:tblLook w:val="04A0" w:firstRow="1" w:lastRow="0" w:firstColumn="1" w:lastColumn="0" w:noHBand="0" w:noVBand="1"/>
      </w:tblPr>
      <w:tblGrid>
        <w:gridCol w:w="2475"/>
        <w:gridCol w:w="2295"/>
        <w:gridCol w:w="1530"/>
        <w:gridCol w:w="1485"/>
        <w:gridCol w:w="2655"/>
        <w:gridCol w:w="164"/>
        <w:gridCol w:w="16"/>
      </w:tblGrid>
      <w:tr w:rsidR="00F16C24" w14:paraId="2BBD0A06" w14:textId="77777777" w:rsidTr="00543C6F">
        <w:trPr>
          <w:trHeight w:val="432"/>
        </w:trPr>
        <w:tc>
          <w:tcPr>
            <w:tcW w:w="10620" w:type="dxa"/>
            <w:gridSpan w:val="7"/>
            <w:tcBorders>
              <w:top w:val="nil"/>
              <w:left w:val="single" w:sz="24" w:space="0" w:color="BFBFBF"/>
              <w:bottom w:val="nil"/>
              <w:right w:val="nil"/>
            </w:tcBorders>
            <w:shd w:val="clear" w:color="auto" w:fill="F2F2F2"/>
            <w:vAlign w:val="center"/>
            <w:hideMark/>
          </w:tcPr>
          <w:p w14:paraId="2CDCBFF6" w14:textId="77777777" w:rsidR="00F16C24" w:rsidRPr="00656279" w:rsidRDefault="00F16C24" w:rsidP="00543C6F">
            <w:pPr>
              <w:bidi/>
              <w:rPr>
                <w:rFonts w:eastAsia="Times New Roman"/>
                <w:rtl/>
              </w:rPr>
            </w:pPr>
            <w:r>
              <w:rPr>
                <w:rFonts w:asciiTheme="minorHAnsi" w:hAnsiTheme="minorHAnsi" w:hint="cs"/>
                <w:b/>
                <w:bCs/>
                <w:rtl/>
              </w:rPr>
              <w:t xml:space="preserve">معلومات أساسية ــ المشروع الأصلي لتحسين أداء قطاع الصحة في جيبوتي - </w:t>
            </w:r>
            <w:r>
              <w:rPr>
                <w:rFonts w:asciiTheme="minorHAnsi" w:hAnsiTheme="minorHAnsi"/>
                <w:b/>
                <w:bCs/>
              </w:rPr>
              <w:t>P131194</w:t>
            </w:r>
            <w:r>
              <w:rPr>
                <w:rFonts w:asciiTheme="minorHAnsi" w:hAnsiTheme="minorHAnsi" w:hint="cs"/>
                <w:b/>
                <w:bCs/>
                <w:rtl/>
              </w:rPr>
              <w:t>)</w:t>
            </w:r>
          </w:p>
        </w:tc>
      </w:tr>
      <w:tr w:rsidR="00F16C24" w14:paraId="2CAC4F44" w14:textId="77777777" w:rsidTr="00543C6F">
        <w:tblPrEx>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tblCellMar>
            <w:top w:w="29" w:type="dxa"/>
            <w:left w:w="144" w:type="dxa"/>
            <w:bottom w:w="72" w:type="dxa"/>
            <w:right w:w="0" w:type="dxa"/>
          </w:tblCellMar>
        </w:tblPrEx>
        <w:trPr>
          <w:gridAfter w:val="1"/>
          <w:wAfter w:w="16" w:type="dxa"/>
          <w:trHeight w:val="302"/>
        </w:trPr>
        <w:tc>
          <w:tcPr>
            <w:tcW w:w="4770" w:type="dxa"/>
            <w:gridSpan w:val="2"/>
            <w:tcBorders>
              <w:top w:val="nil"/>
              <w:right w:val="nil"/>
            </w:tcBorders>
            <w:shd w:val="clear" w:color="auto" w:fill="F7F7F7"/>
            <w:vAlign w:val="bottom"/>
          </w:tcPr>
          <w:p w14:paraId="0E3650DD" w14:textId="77777777" w:rsidR="00F16C24" w:rsidRDefault="00F16C24" w:rsidP="00543C6F">
            <w:pPr>
              <w:rPr>
                <w:rFonts w:asciiTheme="minorHAnsi" w:hAnsiTheme="minorHAnsi"/>
                <w:color w:val="767171" w:themeColor="background2" w:themeShade="80"/>
              </w:rPr>
            </w:pPr>
          </w:p>
        </w:tc>
        <w:tc>
          <w:tcPr>
            <w:tcW w:w="5670" w:type="dxa"/>
            <w:gridSpan w:val="3"/>
            <w:tcBorders>
              <w:top w:val="nil"/>
              <w:left w:val="nil"/>
              <w:bottom w:val="single" w:sz="4" w:space="0" w:color="D9D9D9"/>
              <w:right w:val="nil"/>
            </w:tcBorders>
            <w:shd w:val="clear" w:color="auto" w:fill="F7F7F7"/>
            <w:vAlign w:val="bottom"/>
          </w:tcPr>
          <w:p w14:paraId="54C8E91A" w14:textId="77777777" w:rsidR="00F16C24" w:rsidRDefault="00F16C24" w:rsidP="00543C6F">
            <w:pPr>
              <w:ind w:right="180"/>
              <w:rPr>
                <w:rFonts w:asciiTheme="minorHAnsi" w:hAnsiTheme="minorHAnsi"/>
                <w:color w:val="767171" w:themeColor="background2" w:themeShade="80"/>
              </w:rPr>
            </w:pPr>
          </w:p>
        </w:tc>
        <w:tc>
          <w:tcPr>
            <w:tcW w:w="164" w:type="dxa"/>
            <w:tcBorders>
              <w:top w:val="nil"/>
              <w:left w:val="nil"/>
              <w:bottom w:val="nil"/>
              <w:right w:val="nil"/>
            </w:tcBorders>
            <w:shd w:val="clear" w:color="auto" w:fill="F7F7F7"/>
            <w:vAlign w:val="bottom"/>
          </w:tcPr>
          <w:p w14:paraId="3AA37AD7" w14:textId="77777777" w:rsidR="00F16C24" w:rsidRDefault="00F16C24" w:rsidP="00543C6F">
            <w:pPr>
              <w:ind w:left="-144" w:right="27"/>
              <w:rPr>
                <w:rFonts w:asciiTheme="minorHAnsi" w:hAnsiTheme="minorHAnsi"/>
                <w:color w:val="767171" w:themeColor="background2" w:themeShade="80"/>
              </w:rPr>
            </w:pPr>
          </w:p>
        </w:tc>
      </w:tr>
      <w:tr w:rsidR="00F16C24" w14:paraId="7720136C" w14:textId="77777777" w:rsidTr="00543C6F">
        <w:tblPrEx>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tblCellMar>
            <w:top w:w="29" w:type="dxa"/>
            <w:left w:w="144" w:type="dxa"/>
            <w:bottom w:w="72" w:type="dxa"/>
            <w:right w:w="0" w:type="dxa"/>
          </w:tblCellMar>
        </w:tblPrEx>
        <w:trPr>
          <w:trHeight w:val="302"/>
        </w:trPr>
        <w:tc>
          <w:tcPr>
            <w:tcW w:w="2475" w:type="dxa"/>
            <w:tcBorders>
              <w:top w:val="single" w:sz="4" w:space="0" w:color="D9D9D9"/>
            </w:tcBorders>
            <w:shd w:val="clear" w:color="auto" w:fill="F7F7F7"/>
            <w:vAlign w:val="center"/>
          </w:tcPr>
          <w:p w14:paraId="6969B047" w14:textId="77777777" w:rsidR="00F16C24" w:rsidRPr="00216791" w:rsidRDefault="00F16C24" w:rsidP="00543C6F">
            <w:pPr>
              <w:shd w:val="clear" w:color="auto" w:fill="F7F7F7"/>
              <w:bidi/>
              <w:ind w:right="64"/>
              <w:jc w:val="center"/>
              <w:rPr>
                <w:rFonts w:asciiTheme="minorHAnsi" w:hAnsiTheme="minorHAnsi"/>
                <w:rtl/>
              </w:rPr>
            </w:pPr>
            <w:r>
              <w:rPr>
                <w:rFonts w:asciiTheme="minorHAnsi" w:hAnsiTheme="minorHAnsi" w:hint="cs"/>
                <w:color w:val="808080"/>
                <w:rtl/>
              </w:rPr>
              <w:t>البلد</w:t>
            </w:r>
          </w:p>
        </w:tc>
        <w:tc>
          <w:tcPr>
            <w:tcW w:w="2295" w:type="dxa"/>
            <w:tcBorders>
              <w:top w:val="single" w:sz="4" w:space="0" w:color="D9D9D9"/>
            </w:tcBorders>
            <w:shd w:val="clear" w:color="auto" w:fill="F7F7F7"/>
            <w:vAlign w:val="center"/>
          </w:tcPr>
          <w:p w14:paraId="169C8610" w14:textId="77777777" w:rsidR="00F16C24" w:rsidRPr="00216791" w:rsidRDefault="00F16C24" w:rsidP="00543C6F">
            <w:pPr>
              <w:shd w:val="clear" w:color="auto" w:fill="F7F7F7"/>
              <w:bidi/>
              <w:ind w:right="90"/>
              <w:jc w:val="center"/>
              <w:rPr>
                <w:rFonts w:asciiTheme="minorHAnsi" w:hAnsiTheme="minorHAnsi"/>
                <w:rtl/>
              </w:rPr>
            </w:pPr>
            <w:r>
              <w:rPr>
                <w:rFonts w:asciiTheme="minorHAnsi" w:hAnsiTheme="minorHAnsi" w:hint="cs"/>
                <w:color w:val="808080"/>
                <w:rtl/>
              </w:rPr>
              <w:t>نوع الأداة (المنتج)/مصدر التمويل</w:t>
            </w:r>
          </w:p>
        </w:tc>
        <w:tc>
          <w:tcPr>
            <w:tcW w:w="5850" w:type="dxa"/>
            <w:gridSpan w:val="5"/>
            <w:tcBorders>
              <w:top w:val="single" w:sz="4" w:space="0" w:color="D9D9D9"/>
              <w:bottom w:val="nil"/>
              <w:right w:val="nil"/>
            </w:tcBorders>
            <w:shd w:val="clear" w:color="auto" w:fill="F7F7F7"/>
            <w:vAlign w:val="center"/>
          </w:tcPr>
          <w:p w14:paraId="0DCFC75E" w14:textId="77777777" w:rsidR="00F16C24" w:rsidRPr="00216791" w:rsidRDefault="00F16C24" w:rsidP="00543C6F">
            <w:pPr>
              <w:shd w:val="clear" w:color="auto" w:fill="F7F7F7"/>
              <w:bidi/>
              <w:ind w:right="180"/>
              <w:jc w:val="center"/>
              <w:rPr>
                <w:rFonts w:asciiTheme="minorHAnsi" w:hAnsiTheme="minorHAnsi"/>
                <w:rtl/>
              </w:rPr>
            </w:pPr>
            <w:r>
              <w:rPr>
                <w:rFonts w:asciiTheme="minorHAnsi" w:hAnsiTheme="minorHAnsi" w:hint="cs"/>
                <w:color w:val="808080"/>
                <w:rtl/>
              </w:rPr>
              <w:t>رئيس (رؤساء) فريق العمل</w:t>
            </w:r>
          </w:p>
        </w:tc>
      </w:tr>
      <w:tr w:rsidR="00F16C24" w14:paraId="2050E334" w14:textId="77777777" w:rsidTr="00543C6F">
        <w:tblPrEx>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tblCellMar>
            <w:top w:w="29" w:type="dxa"/>
            <w:left w:w="144" w:type="dxa"/>
            <w:bottom w:w="72" w:type="dxa"/>
            <w:right w:w="0" w:type="dxa"/>
          </w:tblCellMar>
        </w:tblPrEx>
        <w:trPr>
          <w:trHeight w:val="331"/>
        </w:trPr>
        <w:tc>
          <w:tcPr>
            <w:tcW w:w="2475" w:type="dxa"/>
            <w:tcBorders>
              <w:bottom w:val="single" w:sz="4" w:space="0" w:color="D9D9D9"/>
            </w:tcBorders>
            <w:shd w:val="clear" w:color="auto" w:fill="F7F7F7"/>
          </w:tcPr>
          <w:p w14:paraId="249611DE" w14:textId="77777777" w:rsidR="00F16C24" w:rsidRPr="00216791" w:rsidRDefault="00F16C24" w:rsidP="00543C6F">
            <w:pPr>
              <w:bidi/>
              <w:jc w:val="center"/>
              <w:rPr>
                <w:rFonts w:asciiTheme="minorHAnsi" w:hAnsiTheme="minorHAnsi"/>
                <w:rtl/>
              </w:rPr>
            </w:pPr>
            <w:r>
              <w:rPr>
                <w:rFonts w:asciiTheme="minorHAnsi" w:hAnsiTheme="minorHAnsi" w:hint="cs"/>
                <w:bCs/>
                <w:rtl/>
              </w:rPr>
              <w:t>جيبوتي</w:t>
            </w:r>
          </w:p>
        </w:tc>
        <w:tc>
          <w:tcPr>
            <w:tcW w:w="2295" w:type="dxa"/>
            <w:tcBorders>
              <w:bottom w:val="single" w:sz="4" w:space="0" w:color="D9D9D9"/>
            </w:tcBorders>
            <w:shd w:val="clear" w:color="auto" w:fill="F7F7F7"/>
          </w:tcPr>
          <w:p w14:paraId="2C384066" w14:textId="77777777" w:rsidR="00F16C24" w:rsidRPr="00216791" w:rsidRDefault="00F16C24" w:rsidP="00543C6F">
            <w:pPr>
              <w:bidi/>
              <w:jc w:val="center"/>
              <w:rPr>
                <w:rFonts w:asciiTheme="minorHAnsi" w:hAnsiTheme="minorHAnsi"/>
                <w:rtl/>
              </w:rPr>
            </w:pPr>
            <w:r>
              <w:rPr>
                <w:rFonts w:asciiTheme="minorHAnsi" w:hAnsiTheme="minorHAnsi" w:hint="cs"/>
                <w:bCs/>
                <w:rtl/>
              </w:rPr>
              <w:t>البنك الدولي للإنشاء والتعمير/المؤسسة الدولية للتنمية</w:t>
            </w:r>
          </w:p>
        </w:tc>
        <w:tc>
          <w:tcPr>
            <w:tcW w:w="5850" w:type="dxa"/>
            <w:gridSpan w:val="5"/>
            <w:tcBorders>
              <w:top w:val="nil"/>
              <w:bottom w:val="single" w:sz="4" w:space="0" w:color="D9D9D9"/>
              <w:right w:val="nil"/>
            </w:tcBorders>
            <w:shd w:val="clear" w:color="auto" w:fill="F7F7F7"/>
          </w:tcPr>
          <w:p w14:paraId="050B5F3A" w14:textId="77777777" w:rsidR="00F16C24" w:rsidRPr="003522EC" w:rsidRDefault="00F16C24" w:rsidP="00543C6F">
            <w:pPr>
              <w:bidi/>
              <w:jc w:val="center"/>
              <w:rPr>
                <w:rFonts w:asciiTheme="minorHAnsi" w:hAnsiTheme="minorHAnsi"/>
                <w:rtl/>
              </w:rPr>
            </w:pPr>
            <w:r w:rsidRPr="003522EC">
              <w:rPr>
                <w:rFonts w:asciiTheme="minorHAnsi" w:hAnsiTheme="minorHAnsi" w:hint="cs"/>
                <w:rtl/>
              </w:rPr>
              <w:t>إليزابيث مزيراي</w:t>
            </w:r>
          </w:p>
        </w:tc>
      </w:tr>
      <w:tr w:rsidR="00F16C24" w14:paraId="6570AFBD" w14:textId="77777777" w:rsidTr="00543C6F">
        <w:tblPrEx>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tblCellMar>
            <w:top w:w="29" w:type="dxa"/>
            <w:left w:w="144" w:type="dxa"/>
            <w:bottom w:w="72" w:type="dxa"/>
            <w:right w:w="0" w:type="dxa"/>
          </w:tblCellMar>
        </w:tblPrEx>
        <w:trPr>
          <w:trHeight w:val="331"/>
        </w:trPr>
        <w:tc>
          <w:tcPr>
            <w:tcW w:w="2475" w:type="dxa"/>
            <w:tcBorders>
              <w:top w:val="single" w:sz="4" w:space="0" w:color="D9D9D9"/>
              <w:left w:val="nil"/>
              <w:bottom w:val="nil"/>
            </w:tcBorders>
            <w:shd w:val="clear" w:color="auto" w:fill="F7F7F7"/>
            <w:vAlign w:val="center"/>
          </w:tcPr>
          <w:p w14:paraId="5A28FF08" w14:textId="77777777" w:rsidR="00F16C24" w:rsidRPr="00216791" w:rsidRDefault="00F16C24" w:rsidP="00543C6F">
            <w:pPr>
              <w:bidi/>
              <w:rPr>
                <w:rFonts w:asciiTheme="minorHAnsi" w:hAnsiTheme="minorHAnsi"/>
                <w:rtl/>
              </w:rPr>
            </w:pPr>
            <w:r>
              <w:rPr>
                <w:rFonts w:asciiTheme="minorHAnsi" w:hAnsiTheme="minorHAnsi" w:hint="cs"/>
                <w:color w:val="767171"/>
                <w:rtl/>
              </w:rPr>
              <w:t>الرقم التعريفي للمشروع</w:t>
            </w:r>
          </w:p>
        </w:tc>
        <w:tc>
          <w:tcPr>
            <w:tcW w:w="2295" w:type="dxa"/>
            <w:tcBorders>
              <w:top w:val="single" w:sz="4" w:space="0" w:color="D9D9D9"/>
              <w:left w:val="nil"/>
              <w:bottom w:val="nil"/>
            </w:tcBorders>
            <w:shd w:val="clear" w:color="auto" w:fill="F7F7F7"/>
            <w:vAlign w:val="center"/>
          </w:tcPr>
          <w:p w14:paraId="71CCB822" w14:textId="77777777" w:rsidR="00F16C24" w:rsidRPr="00216791" w:rsidRDefault="00F16C24" w:rsidP="00E25D27">
            <w:pPr>
              <w:bidi/>
              <w:jc w:val="center"/>
              <w:rPr>
                <w:rFonts w:asciiTheme="minorHAnsi" w:hAnsiTheme="minorHAnsi"/>
                <w:rtl/>
              </w:rPr>
            </w:pPr>
            <w:r>
              <w:rPr>
                <w:rFonts w:asciiTheme="minorHAnsi" w:hAnsiTheme="minorHAnsi" w:hint="cs"/>
                <w:color w:val="767171"/>
                <w:rtl/>
              </w:rPr>
              <w:t>أداة التمويل</w:t>
            </w:r>
          </w:p>
        </w:tc>
        <w:tc>
          <w:tcPr>
            <w:tcW w:w="1530" w:type="dxa"/>
            <w:tcBorders>
              <w:top w:val="single" w:sz="4" w:space="0" w:color="D9D9D9"/>
              <w:bottom w:val="nil"/>
              <w:right w:val="nil"/>
            </w:tcBorders>
            <w:shd w:val="clear" w:color="auto" w:fill="F7F7F7"/>
            <w:vAlign w:val="center"/>
          </w:tcPr>
          <w:p w14:paraId="55C0F593" w14:textId="77777777" w:rsidR="00F16C24" w:rsidRPr="000B5C48" w:rsidRDefault="00543C6F" w:rsidP="00543C6F">
            <w:pPr>
              <w:bidi/>
              <w:jc w:val="center"/>
              <w:rPr>
                <w:rFonts w:asciiTheme="minorHAnsi" w:hAnsiTheme="minorHAnsi"/>
                <w:highlight w:val="yellow"/>
                <w:rtl/>
              </w:rPr>
            </w:pPr>
            <w:r w:rsidRPr="00543C6F">
              <w:rPr>
                <w:rFonts w:asciiTheme="minorHAnsi" w:hAnsiTheme="minorHAnsi"/>
                <w:color w:val="767171"/>
                <w:rtl/>
              </w:rPr>
              <w:t>الوحدة المسؤولة</w:t>
            </w:r>
          </w:p>
        </w:tc>
        <w:tc>
          <w:tcPr>
            <w:tcW w:w="1485" w:type="dxa"/>
            <w:tcBorders>
              <w:top w:val="single" w:sz="4" w:space="0" w:color="D9D9D9"/>
              <w:bottom w:val="nil"/>
              <w:right w:val="nil"/>
            </w:tcBorders>
            <w:shd w:val="clear" w:color="auto" w:fill="F7F7F7"/>
            <w:vAlign w:val="center"/>
          </w:tcPr>
          <w:p w14:paraId="6699E0BE" w14:textId="77777777" w:rsidR="00F16C24" w:rsidRPr="000B5C48" w:rsidRDefault="00F16C24" w:rsidP="00543C6F">
            <w:pPr>
              <w:shd w:val="clear" w:color="auto" w:fill="F7F7F7"/>
              <w:bidi/>
              <w:ind w:right="90"/>
              <w:jc w:val="center"/>
              <w:rPr>
                <w:rFonts w:asciiTheme="minorHAnsi" w:hAnsiTheme="minorHAnsi"/>
                <w:highlight w:val="yellow"/>
                <w:rtl/>
              </w:rPr>
            </w:pPr>
            <w:r>
              <w:rPr>
                <w:rFonts w:asciiTheme="minorHAnsi" w:hAnsiTheme="minorHAnsi" w:hint="cs"/>
                <w:color w:val="767171"/>
                <w:rtl/>
              </w:rPr>
              <w:t>الوحدة الطالبة</w:t>
            </w:r>
          </w:p>
        </w:tc>
        <w:tc>
          <w:tcPr>
            <w:tcW w:w="2835" w:type="dxa"/>
            <w:gridSpan w:val="3"/>
            <w:tcBorders>
              <w:top w:val="single" w:sz="4" w:space="0" w:color="D9D9D9"/>
              <w:bottom w:val="nil"/>
              <w:right w:val="nil"/>
            </w:tcBorders>
            <w:shd w:val="clear" w:color="auto" w:fill="F7F7F7"/>
            <w:vAlign w:val="center"/>
          </w:tcPr>
          <w:p w14:paraId="384FB8C8" w14:textId="77777777" w:rsidR="00F16C24" w:rsidRPr="00216791" w:rsidRDefault="00F16C24" w:rsidP="00543C6F">
            <w:pPr>
              <w:shd w:val="clear" w:color="auto" w:fill="F7F7F7"/>
              <w:bidi/>
              <w:ind w:right="180"/>
              <w:rPr>
                <w:rFonts w:asciiTheme="minorHAnsi" w:hAnsiTheme="minorHAnsi"/>
                <w:rtl/>
              </w:rPr>
            </w:pPr>
            <w:r>
              <w:rPr>
                <w:rFonts w:asciiTheme="minorHAnsi" w:hAnsiTheme="minorHAnsi" w:hint="cs"/>
                <w:color w:val="767171"/>
                <w:rtl/>
              </w:rPr>
              <w:t>مجال الممارسة (الرئيسي)</w:t>
            </w:r>
          </w:p>
        </w:tc>
      </w:tr>
      <w:tr w:rsidR="00F16C24" w14:paraId="102A50A2" w14:textId="77777777" w:rsidTr="00543C6F">
        <w:tblPrEx>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tblCellMar>
            <w:top w:w="29" w:type="dxa"/>
            <w:left w:w="144" w:type="dxa"/>
            <w:bottom w:w="72" w:type="dxa"/>
            <w:right w:w="0" w:type="dxa"/>
          </w:tblCellMar>
        </w:tblPrEx>
        <w:trPr>
          <w:trHeight w:val="331"/>
        </w:trPr>
        <w:tc>
          <w:tcPr>
            <w:tcW w:w="2475" w:type="dxa"/>
            <w:tcBorders>
              <w:top w:val="nil"/>
              <w:left w:val="nil"/>
              <w:bottom w:val="single" w:sz="4" w:space="0" w:color="D9D9D9"/>
            </w:tcBorders>
            <w:shd w:val="clear" w:color="auto" w:fill="F7F7F7"/>
          </w:tcPr>
          <w:p w14:paraId="2F12D2C2" w14:textId="77777777" w:rsidR="00F16C24" w:rsidRPr="00216791" w:rsidRDefault="00F16C24" w:rsidP="00543C6F">
            <w:pPr>
              <w:bidi/>
              <w:rPr>
                <w:rFonts w:asciiTheme="minorHAnsi" w:hAnsiTheme="minorHAnsi"/>
                <w:noProof/>
                <w:rtl/>
              </w:rPr>
            </w:pPr>
            <w:r>
              <w:rPr>
                <w:rFonts w:asciiTheme="minorHAnsi" w:hAnsiTheme="minorHAnsi"/>
                <w:bCs/>
              </w:rPr>
              <w:t>P131194</w:t>
            </w:r>
          </w:p>
        </w:tc>
        <w:tc>
          <w:tcPr>
            <w:tcW w:w="2295" w:type="dxa"/>
            <w:tcBorders>
              <w:top w:val="nil"/>
              <w:left w:val="nil"/>
              <w:bottom w:val="single" w:sz="4" w:space="0" w:color="D9D9D9"/>
            </w:tcBorders>
            <w:shd w:val="clear" w:color="auto" w:fill="F7F7F7"/>
          </w:tcPr>
          <w:p w14:paraId="002C21F0" w14:textId="77777777" w:rsidR="00F16C24" w:rsidRPr="00216791" w:rsidRDefault="00F16C24" w:rsidP="00E25D27">
            <w:pPr>
              <w:bidi/>
              <w:jc w:val="center"/>
              <w:rPr>
                <w:rFonts w:asciiTheme="minorHAnsi" w:hAnsiTheme="minorHAnsi"/>
                <w:noProof/>
                <w:rtl/>
              </w:rPr>
            </w:pPr>
            <w:r>
              <w:rPr>
                <w:rFonts w:asciiTheme="minorHAnsi" w:hAnsiTheme="minorHAnsi" w:hint="cs"/>
                <w:bCs/>
                <w:rtl/>
              </w:rPr>
              <w:t>تمويل مشروعات استثمارية</w:t>
            </w:r>
          </w:p>
        </w:tc>
        <w:tc>
          <w:tcPr>
            <w:tcW w:w="1530" w:type="dxa"/>
            <w:tcBorders>
              <w:top w:val="nil"/>
              <w:bottom w:val="single" w:sz="4" w:space="0" w:color="D9D9D9"/>
              <w:right w:val="nil"/>
            </w:tcBorders>
            <w:shd w:val="clear" w:color="auto" w:fill="F7F7F7"/>
          </w:tcPr>
          <w:p w14:paraId="381EB646" w14:textId="77777777" w:rsidR="00F16C24" w:rsidRPr="00216791" w:rsidRDefault="00F16C24" w:rsidP="00543C6F">
            <w:pPr>
              <w:bidi/>
              <w:jc w:val="center"/>
              <w:rPr>
                <w:rFonts w:asciiTheme="minorHAnsi" w:hAnsiTheme="minorHAnsi"/>
                <w:rtl/>
              </w:rPr>
            </w:pPr>
            <w:r>
              <w:rPr>
                <w:rFonts w:asciiTheme="minorHAnsi" w:hAnsiTheme="minorHAnsi"/>
                <w:bCs/>
              </w:rPr>
              <w:t>GHN05 (9320)</w:t>
            </w:r>
          </w:p>
        </w:tc>
        <w:tc>
          <w:tcPr>
            <w:tcW w:w="1485" w:type="dxa"/>
            <w:tcBorders>
              <w:top w:val="nil"/>
              <w:bottom w:val="single" w:sz="4" w:space="0" w:color="D9D9D9"/>
              <w:right w:val="nil"/>
            </w:tcBorders>
            <w:shd w:val="clear" w:color="auto" w:fill="F7F7F7"/>
          </w:tcPr>
          <w:p w14:paraId="0D437D37" w14:textId="77777777" w:rsidR="00F16C24" w:rsidRPr="00216791" w:rsidRDefault="00543C6F" w:rsidP="00543C6F">
            <w:pPr>
              <w:bidi/>
              <w:jc w:val="center"/>
              <w:rPr>
                <w:rFonts w:asciiTheme="minorHAnsi" w:hAnsiTheme="minorHAnsi"/>
                <w:rtl/>
              </w:rPr>
            </w:pPr>
            <w:r w:rsidRPr="00543C6F">
              <w:rPr>
                <w:rFonts w:asciiTheme="minorHAnsi" w:hAnsiTheme="minorHAnsi"/>
                <w:bCs/>
                <w:rtl/>
              </w:rPr>
              <w:t xml:space="preserve">مكتب البنك الدولي المشرف على مصر واليمن وجيبوتي </w:t>
            </w:r>
            <w:r w:rsidR="00F16C24">
              <w:rPr>
                <w:rFonts w:asciiTheme="minorHAnsi" w:hAnsiTheme="minorHAnsi"/>
                <w:bCs/>
              </w:rPr>
              <w:t>(1491)</w:t>
            </w:r>
          </w:p>
        </w:tc>
        <w:tc>
          <w:tcPr>
            <w:tcW w:w="2835" w:type="dxa"/>
            <w:gridSpan w:val="3"/>
            <w:tcBorders>
              <w:top w:val="nil"/>
              <w:bottom w:val="single" w:sz="4" w:space="0" w:color="D9D9D9"/>
              <w:right w:val="nil"/>
            </w:tcBorders>
            <w:shd w:val="clear" w:color="auto" w:fill="F7F7F7"/>
          </w:tcPr>
          <w:p w14:paraId="71276A6A" w14:textId="77777777" w:rsidR="00F16C24" w:rsidRPr="00216791" w:rsidRDefault="00F16C24" w:rsidP="00543C6F">
            <w:pPr>
              <w:bidi/>
              <w:rPr>
                <w:rFonts w:asciiTheme="minorHAnsi" w:hAnsiTheme="minorHAnsi"/>
                <w:rtl/>
              </w:rPr>
            </w:pPr>
            <w:r>
              <w:rPr>
                <w:rFonts w:asciiTheme="minorHAnsi" w:hAnsiTheme="minorHAnsi" w:hint="cs"/>
                <w:bCs/>
                <w:rtl/>
              </w:rPr>
              <w:t>الصحة والتغذية والسكان</w:t>
            </w:r>
          </w:p>
        </w:tc>
      </w:tr>
    </w:tbl>
    <w:p w14:paraId="42640E86" w14:textId="77777777" w:rsidR="00F16C24" w:rsidRDefault="00F16C24" w:rsidP="00543C6F">
      <w:pPr>
        <w:shd w:val="clear" w:color="auto" w:fill="F7F7F7"/>
        <w:spacing w:line="120" w:lineRule="exact"/>
        <w:ind w:left="-691" w:right="-518"/>
        <w:rPr>
          <w:rFonts w:asciiTheme="minorHAnsi" w:hAnsiTheme="minorHAnsi"/>
          <w:noProof/>
          <w:sz w:val="22"/>
          <w:szCs w:val="22"/>
        </w:rPr>
      </w:pPr>
    </w:p>
    <w:p w14:paraId="138E02F3" w14:textId="77777777" w:rsidR="00F16C24" w:rsidRDefault="00F16C24" w:rsidP="00543C6F">
      <w:pPr>
        <w:shd w:val="clear" w:color="auto" w:fill="F7F7F7"/>
        <w:spacing w:line="120" w:lineRule="exact"/>
        <w:ind w:left="-691" w:right="-518"/>
        <w:rPr>
          <w:rFonts w:asciiTheme="minorHAnsi" w:hAnsiTheme="minorHAnsi"/>
          <w:noProof/>
          <w:sz w:val="22"/>
          <w:szCs w:val="22"/>
        </w:rPr>
      </w:pPr>
    </w:p>
    <w:p w14:paraId="4A13D6B4" w14:textId="77777777" w:rsidR="00F16C24" w:rsidRDefault="00F16C24" w:rsidP="00543C6F">
      <w:pPr>
        <w:shd w:val="clear" w:color="auto" w:fill="F7F7F7"/>
        <w:bidi/>
        <w:spacing w:line="240" w:lineRule="exact"/>
        <w:ind w:left="-691" w:right="-518"/>
        <w:rPr>
          <w:rFonts w:asciiTheme="minorHAnsi" w:hAnsiTheme="minorHAnsi"/>
          <w:noProof/>
          <w:sz w:val="22"/>
          <w:szCs w:val="22"/>
          <w:rtl/>
        </w:rPr>
      </w:pPr>
      <w:r>
        <w:rPr>
          <w:rFonts w:ascii="Calibri" w:hAnsi="Calibri" w:hint="cs"/>
          <w:color w:val="7F7F7F"/>
          <w:sz w:val="22"/>
          <w:szCs w:val="22"/>
          <w:rtl/>
        </w:rPr>
        <w:t>الهيئة المسؤولة عن إدارة التنفيذ:</w:t>
      </w:r>
      <w:r>
        <w:rPr>
          <w:rFonts w:asciiTheme="minorHAnsi" w:hAnsiTheme="minorHAnsi" w:hint="cs"/>
          <w:bCs/>
          <w:sz w:val="22"/>
          <w:szCs w:val="22"/>
          <w:rtl/>
        </w:rPr>
        <w:t xml:space="preserve"> وزارة الصحة</w:t>
      </w:r>
    </w:p>
    <w:p w14:paraId="76209A98" w14:textId="77777777" w:rsidR="00F16C24" w:rsidRDefault="00F16C24" w:rsidP="00543C6F">
      <w:pPr>
        <w:shd w:val="clear" w:color="auto" w:fill="F7F7F7"/>
        <w:spacing w:line="120" w:lineRule="exact"/>
        <w:ind w:left="-691" w:right="-518"/>
        <w:rPr>
          <w:rFonts w:asciiTheme="minorHAnsi" w:hAnsiTheme="minorHAnsi"/>
          <w:noProof/>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3060"/>
        <w:gridCol w:w="1350"/>
        <w:gridCol w:w="1530"/>
        <w:gridCol w:w="2610"/>
        <w:gridCol w:w="2070"/>
      </w:tblGrid>
      <w:tr w:rsidR="00F16C24" w14:paraId="7B05D79A" w14:textId="77777777" w:rsidTr="00543C6F">
        <w:trPr>
          <w:trHeight w:val="51"/>
        </w:trPr>
        <w:tc>
          <w:tcPr>
            <w:tcW w:w="10620" w:type="dxa"/>
            <w:gridSpan w:val="5"/>
            <w:shd w:val="clear" w:color="auto" w:fill="F7F7F7"/>
            <w:vAlign w:val="center"/>
          </w:tcPr>
          <w:p w14:paraId="5BD7A5F0" w14:textId="77777777" w:rsidR="00F16C24" w:rsidRPr="006F6BB1" w:rsidRDefault="00F16C24" w:rsidP="00543C6F">
            <w:pPr>
              <w:bidi/>
              <w:spacing w:line="14" w:lineRule="exact"/>
              <w:rPr>
                <w:rFonts w:ascii="Calibri" w:hAnsi="Calibri"/>
                <w:color w:val="F7F7F7"/>
                <w:rtl/>
              </w:rPr>
            </w:pPr>
            <w:r>
              <w:rPr>
                <w:rFonts w:ascii="Calibri" w:hAnsi="Calibri"/>
                <w:color w:val="F7F7F7"/>
              </w:rPr>
              <w:t>ADD_FIN_TBL1</w:t>
            </w:r>
          </w:p>
        </w:tc>
      </w:tr>
      <w:tr w:rsidR="00F16C24" w14:paraId="328477E0" w14:textId="77777777" w:rsidTr="00543C6F">
        <w:trPr>
          <w:trHeight w:val="432"/>
        </w:trPr>
        <w:tc>
          <w:tcPr>
            <w:tcW w:w="3060" w:type="dxa"/>
            <w:tcBorders>
              <w:top w:val="single" w:sz="4" w:space="0" w:color="D9D9D9"/>
              <w:right w:val="single" w:sz="4" w:space="0" w:color="D9D9D9"/>
            </w:tcBorders>
            <w:shd w:val="clear" w:color="auto" w:fill="F7F7F7"/>
            <w:vAlign w:val="center"/>
          </w:tcPr>
          <w:p w14:paraId="2A2D32F8" w14:textId="77777777" w:rsidR="00F16C24" w:rsidRDefault="00F16C24" w:rsidP="00543C6F">
            <w:pPr>
              <w:shd w:val="clear" w:color="auto" w:fill="F7F7F7"/>
              <w:bidi/>
              <w:rPr>
                <w:rFonts w:asciiTheme="minorHAnsi" w:hAnsiTheme="minorHAnsi"/>
                <w:color w:val="767171" w:themeColor="background2" w:themeShade="80"/>
                <w:rtl/>
              </w:rPr>
            </w:pPr>
            <w:r>
              <w:rPr>
                <w:rFonts w:ascii="Calibri" w:hAnsi="Calibri" w:hint="cs"/>
                <w:color w:val="7F7F7F"/>
                <w:rtl/>
              </w:rPr>
              <w:t>هل يحمل هذا المشروع الصفة الإقليمية؟</w:t>
            </w:r>
          </w:p>
        </w:tc>
        <w:tc>
          <w:tcPr>
            <w:tcW w:w="7560" w:type="dxa"/>
            <w:gridSpan w:val="4"/>
            <w:tcBorders>
              <w:top w:val="single" w:sz="4" w:space="0" w:color="D9D9D9"/>
            </w:tcBorders>
            <w:shd w:val="clear" w:color="auto" w:fill="F7F7F7"/>
            <w:vAlign w:val="center"/>
          </w:tcPr>
          <w:p w14:paraId="23093008" w14:textId="77777777" w:rsidR="00F16C24" w:rsidRDefault="00F16C24" w:rsidP="00543C6F"/>
        </w:tc>
      </w:tr>
      <w:tr w:rsidR="00F16C24" w14:paraId="43458627" w14:textId="77777777" w:rsidTr="00543C6F">
        <w:trPr>
          <w:trHeight w:val="432"/>
        </w:trPr>
        <w:tc>
          <w:tcPr>
            <w:tcW w:w="3060" w:type="dxa"/>
            <w:tcBorders>
              <w:bottom w:val="single" w:sz="4" w:space="0" w:color="D9D9D9"/>
              <w:right w:val="single" w:sz="4" w:space="0" w:color="D9D9D9"/>
            </w:tcBorders>
            <w:shd w:val="clear" w:color="auto" w:fill="F7F7F7"/>
            <w:vAlign w:val="bottom"/>
          </w:tcPr>
          <w:p w14:paraId="1EF7A578" w14:textId="77777777" w:rsidR="00F16C24" w:rsidRPr="00216791" w:rsidRDefault="00F16C24" w:rsidP="00543C6F">
            <w:pPr>
              <w:rPr>
                <w:rFonts w:asciiTheme="minorHAnsi" w:hAnsiTheme="minorHAnsi"/>
                <w:color w:val="767171" w:themeColor="background2" w:themeShade="80"/>
              </w:rPr>
            </w:pPr>
          </w:p>
        </w:tc>
        <w:tc>
          <w:tcPr>
            <w:tcW w:w="7560" w:type="dxa"/>
            <w:gridSpan w:val="4"/>
            <w:tcBorders>
              <w:bottom w:val="single" w:sz="4" w:space="0" w:color="D9D9D9"/>
            </w:tcBorders>
            <w:shd w:val="clear" w:color="auto" w:fill="F7F7F7"/>
            <w:vAlign w:val="bottom"/>
          </w:tcPr>
          <w:p w14:paraId="1D939EF3" w14:textId="77777777" w:rsidR="00F16C24" w:rsidRDefault="00F16C24" w:rsidP="00543C6F"/>
        </w:tc>
      </w:tr>
      <w:tr w:rsidR="00F16C24" w14:paraId="03149CDD" w14:textId="77777777" w:rsidTr="00543C6F">
        <w:trPr>
          <w:trHeight w:val="432"/>
        </w:trPr>
        <w:tc>
          <w:tcPr>
            <w:tcW w:w="5940" w:type="dxa"/>
            <w:gridSpan w:val="3"/>
            <w:tcBorders>
              <w:top w:val="single" w:sz="4" w:space="0" w:color="D9D9D9"/>
            </w:tcBorders>
            <w:shd w:val="clear" w:color="auto" w:fill="F7F7F7"/>
            <w:vAlign w:val="bottom"/>
          </w:tcPr>
          <w:p w14:paraId="5D3850A5" w14:textId="77777777" w:rsidR="00F16C24" w:rsidRPr="00216791" w:rsidRDefault="00F16C24" w:rsidP="00543C6F">
            <w:pPr>
              <w:bidi/>
              <w:rPr>
                <w:rFonts w:asciiTheme="minorHAnsi" w:hAnsiTheme="minorHAnsi"/>
                <w:color w:val="767171" w:themeColor="background2" w:themeShade="80"/>
                <w:rtl/>
              </w:rPr>
            </w:pPr>
            <w:r>
              <w:rPr>
                <w:rFonts w:asciiTheme="minorHAnsi" w:hAnsiTheme="minorHAnsi" w:hint="cs"/>
                <w:color w:val="767171" w:themeColor="background2" w:themeShade="80"/>
                <w:rtl/>
              </w:rPr>
              <w:t>التعاون مع البنك الدولي/ مؤسسة التمويل الدولية</w:t>
            </w:r>
            <w:r w:rsidR="00543C6F">
              <w:rPr>
                <w:rFonts w:asciiTheme="minorHAnsi" w:hAnsiTheme="minorHAnsi" w:hint="cs"/>
                <w:color w:val="767171" w:themeColor="background2" w:themeShade="80"/>
                <w:rtl/>
              </w:rPr>
              <w:t xml:space="preserve"> </w:t>
            </w:r>
          </w:p>
        </w:tc>
        <w:tc>
          <w:tcPr>
            <w:tcW w:w="4680" w:type="dxa"/>
            <w:gridSpan w:val="2"/>
            <w:tcBorders>
              <w:top w:val="single" w:sz="4" w:space="0" w:color="D9D9D9"/>
            </w:tcBorders>
            <w:shd w:val="clear" w:color="auto" w:fill="F7F7F7"/>
            <w:vAlign w:val="center"/>
          </w:tcPr>
          <w:p w14:paraId="547AB8E9" w14:textId="77777777" w:rsidR="00F16C24" w:rsidRDefault="00F16C24" w:rsidP="00543C6F"/>
        </w:tc>
      </w:tr>
      <w:tr w:rsidR="00F16C24" w14:paraId="5A86D20A" w14:textId="77777777" w:rsidTr="00543C6F">
        <w:trPr>
          <w:trHeight w:val="432"/>
        </w:trPr>
        <w:tc>
          <w:tcPr>
            <w:tcW w:w="5940" w:type="dxa"/>
            <w:gridSpan w:val="3"/>
            <w:tcBorders>
              <w:bottom w:val="single" w:sz="4" w:space="0" w:color="D9D9D9"/>
            </w:tcBorders>
            <w:shd w:val="clear" w:color="auto" w:fill="F7F7F7"/>
            <w:vAlign w:val="bottom"/>
          </w:tcPr>
          <w:p w14:paraId="48D27212" w14:textId="77777777" w:rsidR="00F16C24" w:rsidRPr="00216791" w:rsidRDefault="00F16C24" w:rsidP="00543C6F">
            <w:pPr>
              <w:bidi/>
              <w:ind w:right="180"/>
              <w:rPr>
                <w:rFonts w:asciiTheme="minorHAnsi" w:hAnsiTheme="minorHAnsi"/>
                <w:color w:val="767171" w:themeColor="background2" w:themeShade="80"/>
                <w:rtl/>
              </w:rPr>
            </w:pPr>
            <w:r>
              <w:rPr>
                <w:rFonts w:asciiTheme="minorHAnsi" w:hAnsiTheme="minorHAnsi" w:hint="cs"/>
                <w:bCs/>
                <w:rtl/>
              </w:rPr>
              <w:t>لا</w:t>
            </w:r>
          </w:p>
        </w:tc>
        <w:tc>
          <w:tcPr>
            <w:tcW w:w="4680" w:type="dxa"/>
            <w:gridSpan w:val="2"/>
            <w:tcBorders>
              <w:bottom w:val="single" w:sz="4" w:space="0" w:color="D9D9D9"/>
            </w:tcBorders>
            <w:shd w:val="clear" w:color="auto" w:fill="F7F7F7"/>
          </w:tcPr>
          <w:p w14:paraId="4C6F07B0" w14:textId="77777777" w:rsidR="00F16C24" w:rsidRDefault="00F16C24" w:rsidP="00543C6F"/>
        </w:tc>
      </w:tr>
      <w:tr w:rsidR="00F16C24" w14:paraId="53AF144A" w14:textId="77777777" w:rsidTr="00543C6F">
        <w:trPr>
          <w:trHeight w:val="432"/>
        </w:trPr>
        <w:tc>
          <w:tcPr>
            <w:tcW w:w="3060" w:type="dxa"/>
            <w:tcBorders>
              <w:top w:val="single" w:sz="4" w:space="0" w:color="D9D9D9"/>
              <w:right w:val="single" w:sz="4" w:space="0" w:color="D9D9D9"/>
            </w:tcBorders>
            <w:shd w:val="clear" w:color="auto" w:fill="F7F7F7"/>
            <w:vAlign w:val="center"/>
            <w:hideMark/>
          </w:tcPr>
          <w:p w14:paraId="0134A114" w14:textId="77777777" w:rsidR="00F16C24" w:rsidRPr="00216791" w:rsidRDefault="00F16C24" w:rsidP="00543C6F">
            <w:pPr>
              <w:bidi/>
              <w:jc w:val="center"/>
              <w:rPr>
                <w:rFonts w:asciiTheme="minorHAnsi" w:hAnsiTheme="minorHAnsi"/>
                <w:rtl/>
              </w:rPr>
            </w:pPr>
            <w:r>
              <w:rPr>
                <w:rFonts w:asciiTheme="minorHAnsi" w:hAnsiTheme="minorHAnsi" w:hint="cs"/>
                <w:color w:val="767171" w:themeColor="background2" w:themeShade="80"/>
                <w:rtl/>
              </w:rPr>
              <w:t>تاريخ الموافقة</w:t>
            </w:r>
          </w:p>
        </w:tc>
        <w:tc>
          <w:tcPr>
            <w:tcW w:w="1350" w:type="dxa"/>
            <w:tcBorders>
              <w:top w:val="single" w:sz="4" w:space="0" w:color="D9D9D9"/>
              <w:left w:val="single" w:sz="4" w:space="0" w:color="D9D9D9"/>
              <w:right w:val="single" w:sz="4" w:space="0" w:color="D9D9D9"/>
            </w:tcBorders>
            <w:shd w:val="clear" w:color="auto" w:fill="F7F7F7"/>
            <w:vAlign w:val="center"/>
            <w:hideMark/>
          </w:tcPr>
          <w:p w14:paraId="5B142EC4" w14:textId="77777777" w:rsidR="00F16C24" w:rsidRPr="00C169B3" w:rsidRDefault="00F16C24" w:rsidP="00543C6F">
            <w:pPr>
              <w:bidi/>
              <w:ind w:left="-60"/>
              <w:jc w:val="center"/>
              <w:rPr>
                <w:rFonts w:asciiTheme="minorHAnsi" w:hAnsiTheme="minorHAnsi"/>
                <w:rtl/>
              </w:rPr>
            </w:pPr>
            <w:r>
              <w:rPr>
                <w:rFonts w:asciiTheme="minorHAnsi" w:hAnsiTheme="minorHAnsi" w:hint="cs"/>
                <w:color w:val="767171" w:themeColor="background2" w:themeShade="80"/>
                <w:rtl/>
              </w:rPr>
              <w:t>تاريخ الإقفال</w:t>
            </w:r>
          </w:p>
        </w:tc>
        <w:tc>
          <w:tcPr>
            <w:tcW w:w="1530" w:type="dxa"/>
            <w:tcBorders>
              <w:top w:val="single" w:sz="4" w:space="0" w:color="D9D9D9"/>
              <w:right w:val="single" w:sz="4" w:space="0" w:color="D9D9D9"/>
            </w:tcBorders>
            <w:shd w:val="clear" w:color="auto" w:fill="F7F7F7"/>
            <w:vAlign w:val="center"/>
          </w:tcPr>
          <w:p w14:paraId="3052FF61" w14:textId="77777777" w:rsidR="00F16C24" w:rsidRDefault="00F16C24" w:rsidP="00543C6F">
            <w:pPr>
              <w:jc w:val="center"/>
            </w:pPr>
          </w:p>
        </w:tc>
        <w:tc>
          <w:tcPr>
            <w:tcW w:w="2610" w:type="dxa"/>
            <w:tcBorders>
              <w:top w:val="single" w:sz="4" w:space="0" w:color="D9D9D9"/>
              <w:left w:val="single" w:sz="4" w:space="0" w:color="D9D9D9"/>
              <w:right w:val="single" w:sz="4" w:space="0" w:color="D9D9D9"/>
            </w:tcBorders>
            <w:shd w:val="clear" w:color="auto" w:fill="F7F7F7"/>
            <w:vAlign w:val="center"/>
          </w:tcPr>
          <w:p w14:paraId="7B1BF9F0" w14:textId="77777777" w:rsidR="00F16C24" w:rsidRPr="00C169B3" w:rsidRDefault="00F16C24" w:rsidP="00543C6F">
            <w:pPr>
              <w:bidi/>
              <w:jc w:val="center"/>
              <w:rPr>
                <w:rFonts w:asciiTheme="minorHAnsi" w:hAnsiTheme="minorHAnsi"/>
                <w:rtl/>
              </w:rPr>
            </w:pPr>
            <w:r>
              <w:rPr>
                <w:rFonts w:asciiTheme="minorHAnsi" w:hAnsiTheme="minorHAnsi" w:hint="cs"/>
                <w:color w:val="767171"/>
                <w:rtl/>
              </w:rPr>
              <w:t>فئة التقييم البيئي الأصلية</w:t>
            </w:r>
          </w:p>
        </w:tc>
        <w:tc>
          <w:tcPr>
            <w:tcW w:w="2070" w:type="dxa"/>
            <w:tcBorders>
              <w:top w:val="single" w:sz="4" w:space="0" w:color="D9D9D9"/>
              <w:left w:val="single" w:sz="4" w:space="0" w:color="D9D9D9"/>
            </w:tcBorders>
            <w:shd w:val="clear" w:color="auto" w:fill="F7F7F7"/>
            <w:vAlign w:val="center"/>
            <w:hideMark/>
          </w:tcPr>
          <w:p w14:paraId="7B5053E3" w14:textId="77777777" w:rsidR="00F16C24" w:rsidRPr="00C169B3" w:rsidRDefault="00F16C24" w:rsidP="00543C6F">
            <w:pPr>
              <w:bidi/>
              <w:jc w:val="center"/>
              <w:rPr>
                <w:rFonts w:asciiTheme="minorHAnsi" w:hAnsiTheme="minorHAnsi"/>
                <w:rtl/>
              </w:rPr>
            </w:pPr>
            <w:r>
              <w:rPr>
                <w:rFonts w:asciiTheme="minorHAnsi" w:hAnsiTheme="minorHAnsi" w:hint="cs"/>
                <w:color w:val="767171"/>
                <w:rtl/>
              </w:rPr>
              <w:t>فئة التصنيف البيئي الحالية</w:t>
            </w:r>
          </w:p>
        </w:tc>
      </w:tr>
      <w:tr w:rsidR="00F16C24" w14:paraId="6CF4EF10" w14:textId="77777777" w:rsidTr="00543C6F">
        <w:trPr>
          <w:trHeight w:val="432"/>
        </w:trPr>
        <w:tc>
          <w:tcPr>
            <w:tcW w:w="3060" w:type="dxa"/>
            <w:tcBorders>
              <w:bottom w:val="single" w:sz="4" w:space="0" w:color="D9D9D9"/>
              <w:right w:val="single" w:sz="4" w:space="0" w:color="D9D9D9"/>
            </w:tcBorders>
            <w:shd w:val="clear" w:color="auto" w:fill="F7F7F7"/>
            <w:hideMark/>
          </w:tcPr>
          <w:p w14:paraId="7EAA3937" w14:textId="77777777" w:rsidR="00F16C24" w:rsidRPr="00216791" w:rsidRDefault="00F16C24" w:rsidP="00543C6F">
            <w:pPr>
              <w:bidi/>
              <w:ind w:right="90"/>
              <w:jc w:val="center"/>
              <w:rPr>
                <w:rFonts w:asciiTheme="minorHAnsi" w:hAnsiTheme="minorHAnsi"/>
                <w:rtl/>
              </w:rPr>
            </w:pPr>
            <w:r>
              <w:rPr>
                <w:rFonts w:asciiTheme="minorHAnsi" w:hAnsiTheme="minorHAnsi" w:hint="cs"/>
                <w:rtl/>
              </w:rPr>
              <w:t>02 أبريل/نيسان-2013</w:t>
            </w:r>
          </w:p>
        </w:tc>
        <w:tc>
          <w:tcPr>
            <w:tcW w:w="1350" w:type="dxa"/>
            <w:tcBorders>
              <w:left w:val="single" w:sz="4" w:space="0" w:color="D9D9D9"/>
              <w:bottom w:val="single" w:sz="4" w:space="0" w:color="D9D9D9"/>
              <w:right w:val="single" w:sz="4" w:space="0" w:color="D9D9D9"/>
            </w:tcBorders>
            <w:shd w:val="clear" w:color="auto" w:fill="F7F7F7"/>
            <w:hideMark/>
          </w:tcPr>
          <w:p w14:paraId="6361E71E" w14:textId="77777777" w:rsidR="00F16C24" w:rsidRPr="001071A2" w:rsidRDefault="00F16C24" w:rsidP="00543C6F">
            <w:pPr>
              <w:bidi/>
              <w:ind w:left="-60" w:right="90"/>
              <w:jc w:val="center"/>
              <w:rPr>
                <w:rFonts w:asciiTheme="minorHAnsi" w:hAnsiTheme="minorHAnsi"/>
                <w:rtl/>
              </w:rPr>
            </w:pPr>
            <w:r>
              <w:rPr>
                <w:rFonts w:asciiTheme="minorHAnsi" w:hAnsiTheme="minorHAnsi" w:hint="cs"/>
                <w:rtl/>
              </w:rPr>
              <w:t>30 أبريل/نيسان/2019</w:t>
            </w:r>
          </w:p>
        </w:tc>
        <w:tc>
          <w:tcPr>
            <w:tcW w:w="1530" w:type="dxa"/>
            <w:tcBorders>
              <w:bottom w:val="single" w:sz="4" w:space="0" w:color="D9D9D9"/>
              <w:right w:val="single" w:sz="4" w:space="0" w:color="D9D9D9"/>
            </w:tcBorders>
            <w:shd w:val="clear" w:color="auto" w:fill="F7F7F7"/>
          </w:tcPr>
          <w:p w14:paraId="3DEC58B8" w14:textId="77777777" w:rsidR="00F16C24" w:rsidRDefault="00F16C24" w:rsidP="00543C6F">
            <w:pPr>
              <w:jc w:val="center"/>
            </w:pPr>
          </w:p>
        </w:tc>
        <w:tc>
          <w:tcPr>
            <w:tcW w:w="2610" w:type="dxa"/>
            <w:tcBorders>
              <w:left w:val="single" w:sz="4" w:space="0" w:color="D9D9D9"/>
              <w:bottom w:val="single" w:sz="4" w:space="0" w:color="D9D9D9"/>
              <w:right w:val="single" w:sz="4" w:space="0" w:color="D9D9D9"/>
            </w:tcBorders>
            <w:shd w:val="clear" w:color="auto" w:fill="F7F7F7"/>
          </w:tcPr>
          <w:p w14:paraId="2F14571F" w14:textId="77777777" w:rsidR="00F16C24" w:rsidRPr="001071A2" w:rsidRDefault="00F16C24" w:rsidP="00543C6F">
            <w:pPr>
              <w:bidi/>
              <w:ind w:right="90"/>
              <w:jc w:val="center"/>
              <w:rPr>
                <w:rFonts w:asciiTheme="minorHAnsi" w:hAnsiTheme="minorHAnsi"/>
                <w:rtl/>
              </w:rPr>
            </w:pPr>
            <w:r>
              <w:rPr>
                <w:rFonts w:asciiTheme="minorHAnsi" w:hAnsiTheme="minorHAnsi" w:hint="cs"/>
                <w:bCs/>
                <w:rtl/>
              </w:rPr>
              <w:t>تقييم جزئي (باء)</w:t>
            </w:r>
          </w:p>
        </w:tc>
        <w:tc>
          <w:tcPr>
            <w:tcW w:w="2070" w:type="dxa"/>
            <w:tcBorders>
              <w:left w:val="single" w:sz="4" w:space="0" w:color="D9D9D9"/>
              <w:bottom w:val="single" w:sz="4" w:space="0" w:color="D9D9D9"/>
            </w:tcBorders>
            <w:shd w:val="clear" w:color="auto" w:fill="F7F7F7"/>
            <w:hideMark/>
          </w:tcPr>
          <w:p w14:paraId="3A5F16A8" w14:textId="77777777" w:rsidR="00F16C24" w:rsidRPr="001071A2" w:rsidRDefault="00F16C24" w:rsidP="00543C6F">
            <w:pPr>
              <w:bidi/>
              <w:ind w:right="90"/>
              <w:jc w:val="center"/>
              <w:rPr>
                <w:rFonts w:asciiTheme="minorHAnsi" w:hAnsiTheme="minorHAnsi"/>
                <w:rtl/>
              </w:rPr>
            </w:pPr>
            <w:r>
              <w:rPr>
                <w:rFonts w:asciiTheme="minorHAnsi" w:hAnsiTheme="minorHAnsi" w:hint="cs"/>
                <w:rtl/>
              </w:rPr>
              <w:t>تقييم جزئي (باء)</w:t>
            </w:r>
          </w:p>
        </w:tc>
      </w:tr>
    </w:tbl>
    <w:p w14:paraId="0B843652" w14:textId="77777777" w:rsidR="00F16C24" w:rsidRDefault="00F16C24" w:rsidP="00543C6F">
      <w:pPr>
        <w:shd w:val="clear" w:color="auto" w:fill="F7F7F7"/>
        <w:ind w:left="-691" w:right="-504"/>
        <w:rPr>
          <w:rFonts w:asciiTheme="minorHAnsi" w:hAnsiTheme="minorHAnsi" w:cstheme="minorHAnsi"/>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5293"/>
        <w:gridCol w:w="5327"/>
      </w:tblGrid>
      <w:tr w:rsidR="00F16C24" w14:paraId="1AD540D3" w14:textId="77777777" w:rsidTr="00543C6F">
        <w:trPr>
          <w:trHeight w:val="432"/>
        </w:trPr>
        <w:tc>
          <w:tcPr>
            <w:tcW w:w="10620" w:type="dxa"/>
            <w:gridSpan w:val="2"/>
            <w:tcBorders>
              <w:bottom w:val="single" w:sz="4" w:space="0" w:color="D9D9D9"/>
            </w:tcBorders>
            <w:shd w:val="clear" w:color="auto" w:fill="F7F7F7"/>
            <w:vAlign w:val="center"/>
          </w:tcPr>
          <w:p w14:paraId="6A24A4DA" w14:textId="77777777" w:rsidR="00F16C24" w:rsidRDefault="00F16C24" w:rsidP="00543C6F">
            <w:pPr>
              <w:bidi/>
              <w:ind w:right="-518"/>
              <w:rPr>
                <w:rFonts w:asciiTheme="minorHAnsi" w:hAnsiTheme="minorHAnsi" w:cstheme="minorBidi"/>
                <w:rtl/>
              </w:rPr>
            </w:pPr>
            <w:r>
              <w:rPr>
                <w:rFonts w:ascii="Calibri" w:hAnsi="Calibri" w:hint="cs"/>
                <w:b/>
                <w:rtl/>
              </w:rPr>
              <w:t>أساليب التمويل والتنفيذ (المشروع الأصلي)</w:t>
            </w:r>
          </w:p>
        </w:tc>
      </w:tr>
      <w:tr w:rsidR="00F16C24" w14:paraId="3D9B1C73"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02249B46"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نهج برامجي متعدد المراحل</w:t>
            </w:r>
          </w:p>
        </w:tc>
        <w:tc>
          <w:tcPr>
            <w:tcW w:w="5327" w:type="dxa"/>
            <w:tcBorders>
              <w:top w:val="single" w:sz="4" w:space="0" w:color="D9D9D9"/>
              <w:left w:val="single" w:sz="4" w:space="0" w:color="D9D9D9"/>
              <w:bottom w:val="single" w:sz="4" w:space="0" w:color="D9D9D9"/>
            </w:tcBorders>
            <w:shd w:val="clear" w:color="auto" w:fill="F7F7F7"/>
            <w:vAlign w:val="center"/>
          </w:tcPr>
          <w:p w14:paraId="51657DE2"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مكوِّن الاستجابة في حالات الطوارئ المحتملة</w:t>
            </w:r>
          </w:p>
        </w:tc>
      </w:tr>
      <w:tr w:rsidR="00F16C24" w14:paraId="27225894"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029F2DFD"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سلسلة المشروعات</w:t>
            </w:r>
          </w:p>
        </w:tc>
        <w:tc>
          <w:tcPr>
            <w:tcW w:w="5327" w:type="dxa"/>
            <w:tcBorders>
              <w:top w:val="single" w:sz="4" w:space="0" w:color="D9D9D9"/>
              <w:left w:val="single" w:sz="4" w:space="0" w:color="D9D9D9"/>
              <w:bottom w:val="single" w:sz="4" w:space="0" w:color="D9D9D9"/>
            </w:tcBorders>
            <w:shd w:val="clear" w:color="auto" w:fill="F7F7F7"/>
            <w:vAlign w:val="center"/>
          </w:tcPr>
          <w:p w14:paraId="2FB3FDF4"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دولة (دول) هشة</w:t>
            </w:r>
          </w:p>
        </w:tc>
      </w:tr>
      <w:tr w:rsidR="00F16C24" w14:paraId="1C283F3A"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6BACF590"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مؤشرات مرتبطة بالصرف</w:t>
            </w:r>
          </w:p>
        </w:tc>
        <w:tc>
          <w:tcPr>
            <w:tcW w:w="5327" w:type="dxa"/>
            <w:tcBorders>
              <w:top w:val="single" w:sz="4" w:space="0" w:color="D9D9D9"/>
              <w:left w:val="single" w:sz="4" w:space="0" w:color="D9D9D9"/>
              <w:bottom w:val="single" w:sz="4" w:space="0" w:color="D9D9D9"/>
            </w:tcBorders>
            <w:shd w:val="clear" w:color="auto" w:fill="F7F7F7"/>
            <w:vAlign w:val="center"/>
          </w:tcPr>
          <w:p w14:paraId="6555804F"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دولة (دول) صغيرة</w:t>
            </w:r>
          </w:p>
        </w:tc>
      </w:tr>
      <w:tr w:rsidR="00F16C24" w14:paraId="490D660A"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4F0E5675" w14:textId="77777777" w:rsidR="00F16C24" w:rsidRPr="00F555C2" w:rsidRDefault="00F16C24" w:rsidP="00543C6F">
            <w:pPr>
              <w:bidi/>
              <w:ind w:right="-518"/>
              <w:rPr>
                <w:rFonts w:ascii="Calibri" w:hAnsi="Calibri"/>
                <w:b/>
                <w:color w:val="172D5F"/>
                <w:rtl/>
              </w:rPr>
            </w:pPr>
            <w:r>
              <w:rPr>
                <w:rFonts w:hint="cs"/>
                <w:rtl/>
              </w:rPr>
              <w:lastRenderedPageBreak/>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الوسطاء الماليون</w:t>
            </w:r>
          </w:p>
        </w:tc>
        <w:tc>
          <w:tcPr>
            <w:tcW w:w="5327" w:type="dxa"/>
            <w:tcBorders>
              <w:top w:val="single" w:sz="4" w:space="0" w:color="D9D9D9"/>
              <w:left w:val="single" w:sz="4" w:space="0" w:color="D9D9D9"/>
              <w:bottom w:val="single" w:sz="4" w:space="0" w:color="D9D9D9"/>
            </w:tcBorders>
            <w:shd w:val="clear" w:color="auto" w:fill="F7F7F7"/>
            <w:vAlign w:val="center"/>
          </w:tcPr>
          <w:p w14:paraId="74179DCB"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بلد هش داخل بلد غير هش</w:t>
            </w:r>
          </w:p>
        </w:tc>
      </w:tr>
      <w:tr w:rsidR="00F16C24" w14:paraId="7EC503FE"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221059B0"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ضمانات تستند إلى المشروع</w:t>
            </w:r>
          </w:p>
        </w:tc>
        <w:tc>
          <w:tcPr>
            <w:tcW w:w="5327" w:type="dxa"/>
            <w:tcBorders>
              <w:top w:val="single" w:sz="4" w:space="0" w:color="D9D9D9"/>
              <w:left w:val="single" w:sz="4" w:space="0" w:color="D9D9D9"/>
              <w:bottom w:val="single" w:sz="4" w:space="0" w:color="D9D9D9"/>
            </w:tcBorders>
            <w:shd w:val="clear" w:color="auto" w:fill="F7F7F7"/>
            <w:vAlign w:val="center"/>
          </w:tcPr>
          <w:p w14:paraId="684D766C"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الصراع</w:t>
            </w:r>
          </w:p>
        </w:tc>
      </w:tr>
      <w:tr w:rsidR="00F16C24" w14:paraId="7646853C" w14:textId="77777777" w:rsidTr="00543C6F">
        <w:trPr>
          <w:trHeight w:val="432"/>
        </w:trPr>
        <w:tc>
          <w:tcPr>
            <w:tcW w:w="5293" w:type="dxa"/>
            <w:tcBorders>
              <w:top w:val="single" w:sz="4" w:space="0" w:color="D9D9D9"/>
              <w:right w:val="single" w:sz="4" w:space="0" w:color="D9D9D9"/>
            </w:tcBorders>
            <w:shd w:val="clear" w:color="auto" w:fill="F7F7F7"/>
            <w:vAlign w:val="center"/>
          </w:tcPr>
          <w:p w14:paraId="673723A7"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السحب المُؤجَّل</w:t>
            </w:r>
          </w:p>
        </w:tc>
        <w:tc>
          <w:tcPr>
            <w:tcW w:w="5327" w:type="dxa"/>
            <w:tcBorders>
              <w:top w:val="single" w:sz="4" w:space="0" w:color="D9D9D9"/>
              <w:left w:val="single" w:sz="4" w:space="0" w:color="D9D9D9"/>
            </w:tcBorders>
            <w:shd w:val="clear" w:color="auto" w:fill="F7F7F7"/>
            <w:vAlign w:val="center"/>
          </w:tcPr>
          <w:p w14:paraId="495FAB96"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sidR="00543C6F">
              <w:rPr>
                <w:rFonts w:ascii="Calibri" w:hAnsi="Calibri" w:hint="cs"/>
                <w:rtl/>
              </w:rPr>
              <w:t xml:space="preserve">] </w:t>
            </w:r>
            <w:r w:rsidR="00543C6F">
              <w:rPr>
                <w:rFonts w:hint="cs"/>
                <w:rtl/>
              </w:rPr>
              <w:t>الاستجابة</w:t>
            </w:r>
            <w:r>
              <w:rPr>
                <w:rFonts w:hint="cs"/>
                <w:rtl/>
              </w:rPr>
              <w:t xml:space="preserve"> للكوارث الطبيعية أو التي من صنع الإنسان</w:t>
            </w:r>
          </w:p>
        </w:tc>
      </w:tr>
      <w:tr w:rsidR="00F16C24" w14:paraId="5F72B78E" w14:textId="77777777" w:rsidTr="00543C6F">
        <w:trPr>
          <w:trHeight w:val="432"/>
        </w:trPr>
        <w:tc>
          <w:tcPr>
            <w:tcW w:w="10620" w:type="dxa"/>
            <w:gridSpan w:val="2"/>
            <w:tcBorders>
              <w:top w:val="single" w:sz="4" w:space="0" w:color="D9D9D9"/>
              <w:bottom w:val="single" w:sz="4" w:space="0" w:color="D9D9D9"/>
            </w:tcBorders>
            <w:shd w:val="clear" w:color="auto" w:fill="F7F7F7"/>
            <w:vAlign w:val="center"/>
          </w:tcPr>
          <w:p w14:paraId="0A7256A5" w14:textId="77777777" w:rsidR="00F16C24" w:rsidRPr="00F90F34" w:rsidRDefault="00F16C24" w:rsidP="00543C6F">
            <w:pPr>
              <w:bidi/>
              <w:ind w:right="-518"/>
              <w:rPr>
                <w:rFonts w:ascii="Calibri" w:hAnsi="Calibri"/>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الترتيبات البديلة للتوريدات والمشتريات</w:t>
            </w:r>
          </w:p>
        </w:tc>
      </w:tr>
    </w:tbl>
    <w:p w14:paraId="4EF8A497" w14:textId="77777777" w:rsidR="00F16C24" w:rsidRPr="00F555C2" w:rsidRDefault="00F16C24" w:rsidP="00543C6F">
      <w:pPr>
        <w:shd w:val="clear" w:color="auto" w:fill="F7F7F7"/>
        <w:ind w:left="-691" w:right="-504"/>
        <w:rPr>
          <w:rFonts w:asciiTheme="minorHAnsi" w:hAnsiTheme="minorHAnsi" w:cstheme="minorHAnsi"/>
          <w:sz w:val="22"/>
          <w:szCs w:val="22"/>
        </w:rPr>
      </w:pPr>
    </w:p>
    <w:tbl>
      <w:tblPr>
        <w:tblStyle w:val="TableGrid96"/>
        <w:bidiVisual/>
        <w:tblW w:w="10620" w:type="dxa"/>
        <w:tblInd w:w="-720" w:type="dxa"/>
        <w:shd w:val="clear" w:color="auto" w:fill="F7F7F7"/>
        <w:tblLayout w:type="fixed"/>
        <w:tblLook w:val="04A0" w:firstRow="1" w:lastRow="0" w:firstColumn="1" w:lastColumn="0" w:noHBand="0" w:noVBand="1"/>
      </w:tblPr>
      <w:tblGrid>
        <w:gridCol w:w="10620"/>
      </w:tblGrid>
      <w:tr w:rsidR="00F16C24" w14:paraId="2CD1ED8A" w14:textId="77777777" w:rsidTr="00543C6F">
        <w:trPr>
          <w:trHeight w:val="117"/>
        </w:trPr>
        <w:tc>
          <w:tcPr>
            <w:tcW w:w="10620" w:type="dxa"/>
            <w:tcBorders>
              <w:top w:val="nil"/>
              <w:left w:val="nil"/>
              <w:bottom w:val="nil"/>
              <w:right w:val="nil"/>
            </w:tcBorders>
            <w:shd w:val="clear" w:color="auto" w:fill="F7F7F7"/>
            <w:hideMark/>
          </w:tcPr>
          <w:p w14:paraId="33CF252D" w14:textId="77777777" w:rsidR="00F16C24" w:rsidRPr="00E25D27" w:rsidRDefault="00F16C24" w:rsidP="00543C6F">
            <w:pPr>
              <w:keepNext/>
              <w:widowControl/>
              <w:shd w:val="clear" w:color="auto" w:fill="F7F7F7"/>
              <w:tabs>
                <w:tab w:val="left" w:pos="3709"/>
              </w:tabs>
              <w:bidi/>
              <w:rPr>
                <w:rFonts w:asciiTheme="minorHAnsi" w:hAnsiTheme="minorHAnsi"/>
                <w:bCs/>
                <w:color w:val="172D5F"/>
                <w:rtl/>
              </w:rPr>
            </w:pPr>
            <w:r w:rsidRPr="00E25D27">
              <w:rPr>
                <w:rFonts w:asciiTheme="minorHAnsi" w:hAnsiTheme="minorHAnsi" w:hint="cs"/>
                <w:bCs/>
                <w:color w:val="172D5F"/>
                <w:rtl/>
              </w:rPr>
              <w:t>الهدف الإنمائي:</w:t>
            </w:r>
          </w:p>
        </w:tc>
      </w:tr>
    </w:tbl>
    <w:p w14:paraId="0C9297D6" w14:textId="77777777" w:rsidR="00F16C24" w:rsidRPr="00C40572" w:rsidRDefault="00F16C24" w:rsidP="00543C6F">
      <w:pPr>
        <w:shd w:val="clear" w:color="auto" w:fill="F7F7F7"/>
        <w:ind w:left="-691" w:right="-504"/>
        <w:rPr>
          <w:rFonts w:asciiTheme="minorHAnsi" w:hAnsiTheme="minorHAnsi"/>
          <w:noProof/>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20"/>
      </w:tblGrid>
      <w:tr w:rsidR="00F16C24" w14:paraId="5F054EB7" w14:textId="77777777" w:rsidTr="00543C6F">
        <w:trPr>
          <w:trHeight w:val="144"/>
        </w:trPr>
        <w:tc>
          <w:tcPr>
            <w:tcW w:w="10620" w:type="dxa"/>
            <w:shd w:val="clear" w:color="auto" w:fill="F7F7F7"/>
            <w:hideMark/>
          </w:tcPr>
          <w:p w14:paraId="6ED791E7" w14:textId="77777777" w:rsidR="00F16C24" w:rsidRDefault="00F16C24" w:rsidP="00543C6F">
            <w:pPr>
              <w:shd w:val="clear" w:color="auto" w:fill="F7F7F7"/>
              <w:bidi/>
              <w:rPr>
                <w:rFonts w:asciiTheme="minorHAnsi" w:hAnsiTheme="minorHAnsi"/>
                <w:bCs/>
                <w:color w:val="002060"/>
                <w:rtl/>
              </w:rPr>
            </w:pPr>
            <w:r>
              <w:rPr>
                <w:rFonts w:asciiTheme="minorHAnsi" w:hAnsiTheme="minorHAnsi" w:hint="cs"/>
                <w:rtl/>
              </w:rPr>
              <w:t>يتمثل الهدف الإنمائي لهذا المشروع في الارتقاء بجودة خدمات الرعاية الصحية للأمهات والأطفال وبرامج مكافحة الأمراض المعدية (فيروس ومرض الإيدز والسل والملاريا).</w:t>
            </w:r>
          </w:p>
        </w:tc>
      </w:tr>
    </w:tbl>
    <w:p w14:paraId="69A9AFCC" w14:textId="77777777" w:rsidR="00F16C24" w:rsidRDefault="00F16C24" w:rsidP="00543C6F">
      <w:pPr>
        <w:shd w:val="clear" w:color="auto" w:fill="F7F7F7"/>
        <w:ind w:left="-691" w:right="-504"/>
        <w:rPr>
          <w:rFonts w:asciiTheme="minorHAnsi" w:hAnsiTheme="minorHAnsi"/>
          <w:color w:val="767171" w:themeColor="background2" w:themeShade="80"/>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20"/>
      </w:tblGrid>
      <w:tr w:rsidR="00F16C24" w14:paraId="3F1A5ED4" w14:textId="77777777" w:rsidTr="00543C6F">
        <w:trPr>
          <w:trHeight w:val="612"/>
        </w:trPr>
        <w:tc>
          <w:tcPr>
            <w:tcW w:w="10620" w:type="dxa"/>
            <w:shd w:val="clear" w:color="auto" w:fill="F7F7F7"/>
            <w:vAlign w:val="center"/>
          </w:tcPr>
          <w:p w14:paraId="2DCA25D6" w14:textId="77777777" w:rsidR="00F16C24" w:rsidRPr="00E25D27" w:rsidRDefault="00F16C24" w:rsidP="00543C6F">
            <w:pPr>
              <w:keepNext/>
              <w:widowControl/>
              <w:tabs>
                <w:tab w:val="left" w:pos="3709"/>
              </w:tabs>
              <w:bidi/>
              <w:rPr>
                <w:rFonts w:asciiTheme="minorHAnsi" w:hAnsiTheme="minorHAnsi"/>
                <w:bCs/>
                <w:color w:val="767171" w:themeColor="background2" w:themeShade="80"/>
                <w:rtl/>
              </w:rPr>
            </w:pPr>
            <w:r w:rsidRPr="00E25D27">
              <w:rPr>
                <w:rFonts w:asciiTheme="minorHAnsi" w:hAnsiTheme="minorHAnsi" w:hint="cs"/>
                <w:bCs/>
                <w:color w:val="172D5F"/>
                <w:rtl/>
              </w:rPr>
              <w:t>التصنيفات/التقييمات (من تقرير أوضاع تنفيذ المشروع الأصلي)</w:t>
            </w:r>
          </w:p>
        </w:tc>
      </w:tr>
    </w:tbl>
    <w:p w14:paraId="71B4CDEB" w14:textId="77777777" w:rsidR="00F16C24" w:rsidRDefault="00F16C24" w:rsidP="00543C6F">
      <w:pPr>
        <w:shd w:val="clear" w:color="auto" w:fill="F7F7F7"/>
        <w:spacing w:line="14" w:lineRule="exact"/>
        <w:ind w:left="-691" w:right="-518"/>
        <w:rPr>
          <w:rFonts w:asciiTheme="minorHAnsi" w:hAnsiTheme="minorHAnsi"/>
          <w:color w:val="767171" w:themeColor="background2" w:themeShade="80"/>
          <w:sz w:val="22"/>
          <w:szCs w:val="22"/>
        </w:rPr>
      </w:pPr>
    </w:p>
    <w:p w14:paraId="404CA795" w14:textId="77777777" w:rsidR="00F16C24" w:rsidRDefault="00F16C24" w:rsidP="00543C6F">
      <w:pPr>
        <w:shd w:val="clear" w:color="auto" w:fill="F7F7F7"/>
        <w:spacing w:line="14" w:lineRule="exact"/>
        <w:ind w:left="-691" w:right="-518"/>
        <w:rPr>
          <w:rFonts w:asciiTheme="minorHAnsi" w:hAnsiTheme="minorHAnsi"/>
          <w:color w:val="767171" w:themeColor="background2" w:themeShade="80"/>
          <w:sz w:val="22"/>
          <w:szCs w:val="22"/>
        </w:rPr>
      </w:pPr>
    </w:p>
    <w:tbl>
      <w:tblPr>
        <w:tblStyle w:val="TableGrid491"/>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771"/>
        <w:gridCol w:w="1440"/>
        <w:gridCol w:w="1440"/>
        <w:gridCol w:w="1440"/>
        <w:gridCol w:w="1440"/>
        <w:gridCol w:w="1440"/>
        <w:gridCol w:w="1649"/>
      </w:tblGrid>
      <w:tr w:rsidR="00F16C24" w14:paraId="22E0CE0F" w14:textId="77777777" w:rsidTr="00543C6F">
        <w:trPr>
          <w:trHeight w:val="80"/>
        </w:trPr>
        <w:tc>
          <w:tcPr>
            <w:tcW w:w="1771" w:type="dxa"/>
            <w:tcBorders>
              <w:bottom w:val="single" w:sz="4" w:space="0" w:color="BFBFBF"/>
            </w:tcBorders>
            <w:shd w:val="clear" w:color="auto" w:fill="F7F7F7"/>
            <w:vAlign w:val="center"/>
          </w:tcPr>
          <w:p w14:paraId="57C5D8AB" w14:textId="77777777" w:rsidR="00F16C24" w:rsidRPr="002318E4" w:rsidRDefault="00F16C24" w:rsidP="00543C6F">
            <w:pPr>
              <w:keepNext/>
              <w:widowControl/>
              <w:tabs>
                <w:tab w:val="left" w:pos="3709"/>
              </w:tabs>
              <w:autoSpaceDE/>
              <w:autoSpaceDN/>
              <w:bidi/>
              <w:adjustRightInd/>
              <w:spacing w:line="14" w:lineRule="exact"/>
              <w:jc w:val="center"/>
              <w:rPr>
                <w:rFonts w:ascii="Calibri" w:eastAsiaTheme="minorHAnsi" w:hAnsi="Calibri" w:cstheme="minorBidi"/>
                <w:b/>
                <w:bCs/>
                <w:color w:val="F7F7F7"/>
                <w:rtl/>
              </w:rPr>
            </w:pPr>
            <w:r>
              <w:rPr>
                <w:rFonts w:ascii="Calibri" w:hAnsi="Calibri"/>
                <w:b/>
                <w:bCs/>
                <w:color w:val="F7F7F7"/>
              </w:rPr>
              <w:t>RATING_DRAFT_NO</w:t>
            </w:r>
          </w:p>
        </w:tc>
        <w:tc>
          <w:tcPr>
            <w:tcW w:w="1440" w:type="dxa"/>
            <w:tcBorders>
              <w:bottom w:val="single" w:sz="4" w:space="0" w:color="BFBFBF"/>
            </w:tcBorders>
            <w:shd w:val="clear" w:color="auto" w:fill="F7F7F7"/>
            <w:vAlign w:val="center"/>
          </w:tcPr>
          <w:p w14:paraId="5C15F448" w14:textId="77777777" w:rsidR="00F16C24" w:rsidRPr="00F45A9B" w:rsidRDefault="00F16C24" w:rsidP="00543C6F">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rPr>
            </w:pPr>
          </w:p>
        </w:tc>
        <w:tc>
          <w:tcPr>
            <w:tcW w:w="1440" w:type="dxa"/>
            <w:tcBorders>
              <w:bottom w:val="single" w:sz="4" w:space="0" w:color="BFBFBF"/>
            </w:tcBorders>
            <w:shd w:val="clear" w:color="auto" w:fill="F7F7F7"/>
            <w:vAlign w:val="center"/>
          </w:tcPr>
          <w:p w14:paraId="51495807" w14:textId="77777777" w:rsidR="00F16C24" w:rsidRPr="00F45A9B" w:rsidRDefault="00F16C24" w:rsidP="00543C6F">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rPr>
            </w:pPr>
          </w:p>
        </w:tc>
        <w:tc>
          <w:tcPr>
            <w:tcW w:w="1440" w:type="dxa"/>
            <w:tcBorders>
              <w:bottom w:val="single" w:sz="4" w:space="0" w:color="BFBFBF"/>
            </w:tcBorders>
            <w:shd w:val="clear" w:color="auto" w:fill="F7F7F7"/>
            <w:vAlign w:val="center"/>
          </w:tcPr>
          <w:p w14:paraId="05C2F7A3" w14:textId="77777777" w:rsidR="00F16C24" w:rsidRPr="00F45A9B" w:rsidRDefault="00F16C24" w:rsidP="00543C6F">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rPr>
            </w:pPr>
          </w:p>
        </w:tc>
        <w:tc>
          <w:tcPr>
            <w:tcW w:w="1440" w:type="dxa"/>
            <w:tcBorders>
              <w:bottom w:val="single" w:sz="4" w:space="0" w:color="BFBFBF"/>
            </w:tcBorders>
            <w:shd w:val="clear" w:color="auto" w:fill="F7F7F7"/>
            <w:vAlign w:val="center"/>
          </w:tcPr>
          <w:p w14:paraId="23A2DBB1" w14:textId="77777777" w:rsidR="00F16C24" w:rsidRPr="00F45A9B" w:rsidRDefault="00F16C24" w:rsidP="00543C6F">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rPr>
            </w:pPr>
          </w:p>
        </w:tc>
        <w:tc>
          <w:tcPr>
            <w:tcW w:w="1440" w:type="dxa"/>
            <w:tcBorders>
              <w:bottom w:val="single" w:sz="4" w:space="0" w:color="BFBFBF"/>
            </w:tcBorders>
            <w:shd w:val="clear" w:color="auto" w:fill="F7F7F7"/>
            <w:vAlign w:val="center"/>
          </w:tcPr>
          <w:p w14:paraId="39D2E6F9" w14:textId="77777777" w:rsidR="00F16C24" w:rsidRPr="00F45A9B" w:rsidRDefault="00F16C24" w:rsidP="00543C6F">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rPr>
            </w:pPr>
          </w:p>
        </w:tc>
        <w:tc>
          <w:tcPr>
            <w:tcW w:w="1649" w:type="dxa"/>
            <w:tcBorders>
              <w:bottom w:val="single" w:sz="4" w:space="0" w:color="BFBFBF"/>
            </w:tcBorders>
            <w:shd w:val="clear" w:color="auto" w:fill="F7F7F7"/>
            <w:vAlign w:val="center"/>
          </w:tcPr>
          <w:p w14:paraId="6AF3B7D8" w14:textId="77777777" w:rsidR="00F16C24" w:rsidRPr="00F45A9B" w:rsidRDefault="00F16C24" w:rsidP="00543C6F">
            <w:pPr>
              <w:keepNext/>
              <w:widowControl/>
              <w:shd w:val="clear" w:color="auto" w:fill="F7F7F7"/>
              <w:autoSpaceDE/>
              <w:autoSpaceDN/>
              <w:adjustRightInd/>
              <w:spacing w:line="14" w:lineRule="exact"/>
              <w:ind w:left="159"/>
              <w:jc w:val="center"/>
              <w:rPr>
                <w:rFonts w:ascii="Calibri" w:eastAsiaTheme="minorHAnsi" w:hAnsi="Calibri" w:cstheme="minorBidi"/>
                <w:b/>
                <w:bCs/>
                <w:color w:val="666666"/>
              </w:rPr>
            </w:pPr>
          </w:p>
        </w:tc>
      </w:tr>
      <w:tr w:rsidR="00F16C24" w14:paraId="105D46BE" w14:textId="77777777" w:rsidTr="00543C6F">
        <w:trPr>
          <w:trHeight w:val="592"/>
        </w:trPr>
        <w:tc>
          <w:tcPr>
            <w:tcW w:w="1771" w:type="dxa"/>
            <w:tcBorders>
              <w:top w:val="single" w:sz="4" w:space="0" w:color="BFBFBF"/>
              <w:left w:val="single" w:sz="4" w:space="0" w:color="BFBFBF"/>
              <w:right w:val="single" w:sz="4" w:space="0" w:color="BFBFBF"/>
            </w:tcBorders>
            <w:shd w:val="clear" w:color="auto" w:fill="F7F7F7"/>
            <w:vAlign w:val="center"/>
          </w:tcPr>
          <w:p w14:paraId="254DE134" w14:textId="77777777" w:rsidR="00F16C24" w:rsidRDefault="00F16C24" w:rsidP="00543C6F"/>
        </w:tc>
        <w:tc>
          <w:tcPr>
            <w:tcW w:w="7200" w:type="dxa"/>
            <w:gridSpan w:val="5"/>
            <w:tcBorders>
              <w:top w:val="single" w:sz="4" w:space="0" w:color="BFBFBF"/>
              <w:left w:val="single" w:sz="4" w:space="0" w:color="BFBFBF"/>
              <w:bottom w:val="single" w:sz="8" w:space="0" w:color="D9D9D9"/>
              <w:right w:val="single" w:sz="8" w:space="0" w:color="D9D9D9"/>
            </w:tcBorders>
            <w:shd w:val="clear" w:color="auto" w:fill="F7F7F7"/>
            <w:vAlign w:val="center"/>
          </w:tcPr>
          <w:p w14:paraId="37C553DE" w14:textId="77777777" w:rsidR="00F16C24" w:rsidRPr="00F45A9B" w:rsidRDefault="00F16C24" w:rsidP="00543C6F">
            <w:pPr>
              <w:keepNext/>
              <w:widowControl/>
              <w:shd w:val="clear" w:color="auto" w:fill="F7F7F7"/>
              <w:autoSpaceDE/>
              <w:autoSpaceDN/>
              <w:adjustRightInd/>
              <w:spacing w:line="259" w:lineRule="auto"/>
              <w:jc w:val="center"/>
              <w:rPr>
                <w:rFonts w:asciiTheme="minorHAnsi" w:eastAsiaTheme="minorHAnsi" w:hAnsiTheme="minorHAnsi" w:cstheme="minorBidi"/>
                <w:bCs/>
                <w:noProof/>
                <w:color w:val="auto"/>
              </w:rPr>
            </w:pPr>
          </w:p>
          <w:p w14:paraId="282F4C88" w14:textId="77777777" w:rsidR="00F16C24" w:rsidRPr="00F45A9B" w:rsidRDefault="00F16C24" w:rsidP="00543C6F">
            <w:pPr>
              <w:keepNext/>
              <w:widowControl/>
              <w:tabs>
                <w:tab w:val="left" w:pos="3709"/>
              </w:tabs>
              <w:autoSpaceDE/>
              <w:autoSpaceDN/>
              <w:bidi/>
              <w:adjustRightInd/>
              <w:spacing w:after="160" w:line="259" w:lineRule="auto"/>
              <w:jc w:val="center"/>
              <w:rPr>
                <w:rFonts w:asciiTheme="minorHAnsi" w:eastAsiaTheme="minorHAnsi" w:hAnsiTheme="minorHAnsi" w:cstheme="minorBidi"/>
                <w:bCs/>
                <w:noProof/>
                <w:color w:val="auto"/>
                <w:rtl/>
              </w:rPr>
            </w:pPr>
            <w:r>
              <w:rPr>
                <w:rFonts w:ascii="Calibri" w:hAnsi="Calibri" w:hint="cs"/>
                <w:b/>
                <w:bCs/>
                <w:color w:val="666666"/>
                <w:rtl/>
              </w:rPr>
              <w:t>التنفيذ</w:t>
            </w:r>
          </w:p>
        </w:tc>
        <w:tc>
          <w:tcPr>
            <w:tcW w:w="1649" w:type="dxa"/>
            <w:tcBorders>
              <w:top w:val="single" w:sz="4" w:space="0" w:color="BFBFBF"/>
              <w:left w:val="single" w:sz="8" w:space="0" w:color="D9D9D9"/>
              <w:bottom w:val="single" w:sz="8" w:space="0" w:color="D9D9D9"/>
              <w:right w:val="single" w:sz="4" w:space="0" w:color="BFBFBF"/>
            </w:tcBorders>
            <w:shd w:val="clear" w:color="auto" w:fill="F7F7F7"/>
            <w:vAlign w:val="center"/>
          </w:tcPr>
          <w:p w14:paraId="3997D1ED" w14:textId="77777777" w:rsidR="00F16C24" w:rsidRPr="00F45A9B" w:rsidRDefault="00F16C24" w:rsidP="00543C6F">
            <w:pPr>
              <w:keepNext/>
              <w:widowControl/>
              <w:shd w:val="clear" w:color="auto" w:fill="F7F7F7"/>
              <w:autoSpaceDE/>
              <w:autoSpaceDN/>
              <w:bidi/>
              <w:adjustRightInd/>
              <w:spacing w:line="259" w:lineRule="auto"/>
              <w:ind w:left="159"/>
              <w:jc w:val="center"/>
              <w:rPr>
                <w:rFonts w:asciiTheme="minorHAnsi" w:eastAsiaTheme="minorHAnsi" w:hAnsiTheme="minorHAnsi" w:cstheme="minorBidi"/>
                <w:bCs/>
                <w:noProof/>
                <w:color w:val="auto"/>
                <w:rtl/>
              </w:rPr>
            </w:pPr>
            <w:r>
              <w:rPr>
                <w:rFonts w:ascii="Calibri" w:hAnsi="Calibri" w:hint="cs"/>
                <w:b/>
                <w:bCs/>
                <w:color w:val="666666"/>
                <w:rtl/>
              </w:rPr>
              <w:t>آخر تقارير لأوضاع التنفيذ</w:t>
            </w:r>
          </w:p>
        </w:tc>
      </w:tr>
      <w:tr w:rsidR="00F16C24" w14:paraId="390F20AF" w14:textId="77777777" w:rsidTr="00543C6F">
        <w:tc>
          <w:tcPr>
            <w:tcW w:w="1771" w:type="dxa"/>
            <w:tcBorders>
              <w:left w:val="single" w:sz="4" w:space="0" w:color="BFBFBF"/>
              <w:bottom w:val="single" w:sz="8" w:space="0" w:color="D9D9D9"/>
              <w:right w:val="single" w:sz="4" w:space="0" w:color="BFBFBF"/>
            </w:tcBorders>
            <w:shd w:val="clear" w:color="auto" w:fill="F7F7F7"/>
            <w:vAlign w:val="center"/>
          </w:tcPr>
          <w:p w14:paraId="656FB21A" w14:textId="77777777" w:rsidR="00F16C24" w:rsidRPr="00F45A9B" w:rsidRDefault="00F16C24" w:rsidP="00543C6F">
            <w:pPr>
              <w:keepNext/>
              <w:widowControl/>
              <w:tabs>
                <w:tab w:val="left" w:pos="3709"/>
              </w:tabs>
              <w:autoSpaceDE/>
              <w:autoSpaceDN/>
              <w:adjustRightInd/>
              <w:spacing w:after="160" w:line="259" w:lineRule="auto"/>
              <w:jc w:val="center"/>
              <w:rPr>
                <w:rFonts w:asciiTheme="minorHAnsi" w:eastAsiaTheme="minorHAnsi" w:hAnsiTheme="minorHAnsi" w:cstheme="minorBidi"/>
                <w:b/>
                <w:color w:val="172D5F"/>
              </w:rPr>
            </w:pP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14:paraId="09106970" w14:textId="77777777" w:rsidR="00F16C24" w:rsidRPr="00F45A9B" w:rsidRDefault="00F16C24" w:rsidP="00543C6F">
            <w:pPr>
              <w:keepNext/>
              <w:widowControl/>
              <w:shd w:val="clear" w:color="auto" w:fill="F7F7F7"/>
              <w:autoSpaceDE/>
              <w:autoSpaceDN/>
              <w:bidi/>
              <w:adjustRightInd/>
              <w:spacing w:after="255" w:line="259" w:lineRule="auto"/>
              <w:jc w:val="center"/>
              <w:rPr>
                <w:rFonts w:asciiTheme="minorHAnsi" w:eastAsiaTheme="minorHAnsi" w:hAnsiTheme="minorHAnsi" w:cstheme="minorBidi"/>
                <w:bCs/>
                <w:noProof/>
                <w:color w:val="auto"/>
                <w:rtl/>
              </w:rPr>
            </w:pPr>
            <w:r>
              <w:rPr>
                <w:rFonts w:asciiTheme="minorHAnsi" w:hAnsiTheme="minorHAnsi" w:hint="cs"/>
                <w:bCs/>
                <w:color w:val="auto"/>
                <w:rtl/>
              </w:rPr>
              <w:t>18 ديسمبر/كانون الأول -2016</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14:paraId="55A9A6EF" w14:textId="77777777" w:rsidR="00F16C24" w:rsidRPr="00F45A9B" w:rsidRDefault="00F16C24" w:rsidP="00543C6F">
            <w:pPr>
              <w:keepNext/>
              <w:widowControl/>
              <w:shd w:val="clear" w:color="auto" w:fill="F7F7F7"/>
              <w:autoSpaceDE/>
              <w:autoSpaceDN/>
              <w:bidi/>
              <w:adjustRightInd/>
              <w:spacing w:after="255" w:line="259" w:lineRule="auto"/>
              <w:jc w:val="center"/>
              <w:rPr>
                <w:rFonts w:asciiTheme="minorHAnsi" w:eastAsiaTheme="minorHAnsi" w:hAnsiTheme="minorHAnsi" w:cstheme="minorBidi"/>
                <w:bCs/>
                <w:noProof/>
                <w:color w:val="auto"/>
                <w:rtl/>
              </w:rPr>
            </w:pPr>
            <w:r>
              <w:rPr>
                <w:rFonts w:asciiTheme="minorHAnsi" w:hAnsiTheme="minorHAnsi" w:hint="cs"/>
                <w:bCs/>
                <w:color w:val="auto"/>
                <w:rtl/>
              </w:rPr>
              <w:t>11 يوليو/تموز 2017</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14:paraId="6875EFF8" w14:textId="77777777" w:rsidR="00F16C24" w:rsidRPr="00F45A9B" w:rsidRDefault="00F16C24" w:rsidP="00543C6F">
            <w:pPr>
              <w:keepNext/>
              <w:widowControl/>
              <w:shd w:val="clear" w:color="auto" w:fill="F7F7F7"/>
              <w:autoSpaceDE/>
              <w:autoSpaceDN/>
              <w:bidi/>
              <w:adjustRightInd/>
              <w:spacing w:after="255" w:line="259" w:lineRule="auto"/>
              <w:jc w:val="center"/>
              <w:rPr>
                <w:rFonts w:asciiTheme="minorHAnsi" w:eastAsiaTheme="minorHAnsi" w:hAnsiTheme="minorHAnsi" w:cstheme="minorBidi"/>
                <w:bCs/>
                <w:noProof/>
                <w:color w:val="auto"/>
                <w:rtl/>
              </w:rPr>
            </w:pPr>
            <w:r>
              <w:rPr>
                <w:rFonts w:asciiTheme="minorHAnsi" w:hAnsiTheme="minorHAnsi" w:hint="cs"/>
                <w:bCs/>
                <w:color w:val="auto"/>
                <w:rtl/>
              </w:rPr>
              <w:t>06 مارس/آذار -2018</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14:paraId="0F83F26F" w14:textId="77777777" w:rsidR="00F16C24" w:rsidRPr="00F45A9B" w:rsidRDefault="00F16C24" w:rsidP="00543C6F">
            <w:pPr>
              <w:keepNext/>
              <w:widowControl/>
              <w:shd w:val="clear" w:color="auto" w:fill="F7F7F7"/>
              <w:autoSpaceDE/>
              <w:autoSpaceDN/>
              <w:bidi/>
              <w:adjustRightInd/>
              <w:spacing w:after="255" w:line="259" w:lineRule="auto"/>
              <w:jc w:val="center"/>
              <w:rPr>
                <w:rFonts w:asciiTheme="minorHAnsi" w:eastAsiaTheme="minorHAnsi" w:hAnsiTheme="minorHAnsi" w:cstheme="minorBidi"/>
                <w:bCs/>
                <w:noProof/>
                <w:color w:val="auto"/>
                <w:rtl/>
              </w:rPr>
            </w:pPr>
            <w:r>
              <w:rPr>
                <w:rFonts w:asciiTheme="minorHAnsi" w:hAnsiTheme="minorHAnsi" w:hint="cs"/>
                <w:bCs/>
                <w:color w:val="auto"/>
                <w:rtl/>
              </w:rPr>
              <w:t>13 سبتمبر/</w:t>
            </w:r>
            <w:r w:rsidR="00543C6F">
              <w:rPr>
                <w:rFonts w:asciiTheme="minorHAnsi" w:hAnsiTheme="minorHAnsi" w:hint="cs"/>
                <w:bCs/>
                <w:color w:val="auto"/>
                <w:rtl/>
              </w:rPr>
              <w:t>أيلول -</w:t>
            </w:r>
            <w:r>
              <w:rPr>
                <w:rFonts w:asciiTheme="minorHAnsi" w:hAnsiTheme="minorHAnsi" w:hint="cs"/>
                <w:bCs/>
                <w:color w:val="auto"/>
                <w:rtl/>
              </w:rPr>
              <w:t>2018</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14:paraId="53F85108" w14:textId="77777777" w:rsidR="00F16C24" w:rsidRPr="00F45A9B" w:rsidRDefault="00F16C24" w:rsidP="00543C6F">
            <w:pPr>
              <w:keepNext/>
              <w:widowControl/>
              <w:shd w:val="clear" w:color="auto" w:fill="F7F7F7"/>
              <w:autoSpaceDE/>
              <w:autoSpaceDN/>
              <w:bidi/>
              <w:adjustRightInd/>
              <w:spacing w:after="255" w:line="259" w:lineRule="auto"/>
              <w:jc w:val="center"/>
              <w:rPr>
                <w:rFonts w:asciiTheme="minorHAnsi" w:eastAsiaTheme="minorHAnsi" w:hAnsiTheme="minorHAnsi" w:cstheme="minorBidi"/>
                <w:bCs/>
                <w:noProof/>
                <w:color w:val="auto"/>
                <w:rtl/>
              </w:rPr>
            </w:pPr>
            <w:r>
              <w:rPr>
                <w:rFonts w:asciiTheme="minorHAnsi" w:hAnsiTheme="minorHAnsi" w:hint="cs"/>
                <w:bCs/>
                <w:color w:val="auto"/>
                <w:rtl/>
              </w:rPr>
              <w:t>03 يناير/كانون الثاني -2019</w:t>
            </w:r>
          </w:p>
        </w:tc>
        <w:tc>
          <w:tcPr>
            <w:tcW w:w="1649" w:type="dxa"/>
            <w:tcBorders>
              <w:top w:val="single" w:sz="8" w:space="0" w:color="D9D9D9"/>
              <w:left w:val="single" w:sz="8" w:space="0" w:color="D9D9D9"/>
              <w:bottom w:val="single" w:sz="8" w:space="0" w:color="D9D9D9"/>
              <w:right w:val="single" w:sz="4" w:space="0" w:color="BFBFBF"/>
            </w:tcBorders>
            <w:shd w:val="clear" w:color="auto" w:fill="F7F7F7"/>
            <w:vAlign w:val="center"/>
          </w:tcPr>
          <w:p w14:paraId="78498F65" w14:textId="77777777" w:rsidR="00F16C24" w:rsidRPr="00F45A9B" w:rsidRDefault="00F16C24" w:rsidP="00543C6F">
            <w:pPr>
              <w:keepNext/>
              <w:widowControl/>
              <w:shd w:val="clear" w:color="auto" w:fill="F7F7F7"/>
              <w:autoSpaceDE/>
              <w:autoSpaceDN/>
              <w:bidi/>
              <w:adjustRightInd/>
              <w:spacing w:after="255" w:line="259" w:lineRule="auto"/>
              <w:ind w:left="159"/>
              <w:jc w:val="center"/>
              <w:rPr>
                <w:rFonts w:asciiTheme="minorHAnsi" w:eastAsiaTheme="minorHAnsi" w:hAnsiTheme="minorHAnsi" w:cstheme="minorBidi"/>
                <w:bCs/>
                <w:noProof/>
                <w:color w:val="auto"/>
                <w:rtl/>
              </w:rPr>
            </w:pPr>
            <w:r>
              <w:rPr>
                <w:rFonts w:asciiTheme="minorHAnsi" w:hAnsiTheme="minorHAnsi" w:hint="cs"/>
                <w:bCs/>
                <w:color w:val="auto"/>
                <w:rtl/>
              </w:rPr>
              <w:t>02 أبريل/نيسان/2019</w:t>
            </w:r>
          </w:p>
        </w:tc>
      </w:tr>
      <w:tr w:rsidR="00F16C24" w14:paraId="78803B3C" w14:textId="77777777" w:rsidTr="00543C6F">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14:paraId="1465B151" w14:textId="77777777" w:rsidR="00F16C24" w:rsidRPr="00F45A9B" w:rsidRDefault="00F16C24" w:rsidP="00543C6F">
            <w:pPr>
              <w:keepNext/>
              <w:widowControl/>
              <w:tabs>
                <w:tab w:val="left" w:pos="3709"/>
              </w:tabs>
              <w:autoSpaceDE/>
              <w:autoSpaceDN/>
              <w:bidi/>
              <w:adjustRightInd/>
              <w:spacing w:after="120" w:line="259" w:lineRule="auto"/>
              <w:rPr>
                <w:rFonts w:asciiTheme="minorHAnsi" w:eastAsiaTheme="minorHAnsi" w:hAnsiTheme="minorHAnsi" w:cstheme="minorBidi"/>
                <w:b/>
                <w:color w:val="172D5F"/>
                <w:rtl/>
              </w:rPr>
            </w:pPr>
            <w:r>
              <w:rPr>
                <w:rFonts w:asciiTheme="minorHAnsi" w:hAnsiTheme="minorHAnsi" w:hint="cs"/>
                <w:bCs/>
                <w:color w:val="auto"/>
                <w:rtl/>
              </w:rPr>
              <w:t>التقدُّم المحرز نحو تحقيق الهدف الإنمائي للمشروع</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4D861829" w14:textId="77777777" w:rsidTr="00543C6F">
              <w:trPr>
                <w:jc w:val="center"/>
              </w:trPr>
              <w:tc>
                <w:tcPr>
                  <w:tcW w:w="5000" w:type="pct"/>
                  <w:shd w:val="clear" w:color="auto" w:fill="23AE89"/>
                  <w:tcMar>
                    <w:top w:w="20" w:type="dxa"/>
                    <w:left w:w="20" w:type="dxa"/>
                    <w:bottom w:w="20" w:type="dxa"/>
                    <w:right w:w="20" w:type="dxa"/>
                  </w:tcMar>
                  <w:vAlign w:val="center"/>
                  <w:hideMark/>
                </w:tcPr>
                <w:p w14:paraId="1C503ECE"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كبير</w:t>
                  </w:r>
                </w:p>
              </w:tc>
            </w:tr>
          </w:tbl>
          <w:p w14:paraId="2C59C6FF"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602194C1" w14:textId="77777777" w:rsidTr="00543C6F">
              <w:trPr>
                <w:jc w:val="center"/>
              </w:trPr>
              <w:tc>
                <w:tcPr>
                  <w:tcW w:w="5000" w:type="pct"/>
                  <w:shd w:val="clear" w:color="auto" w:fill="FF8709"/>
                  <w:tcMar>
                    <w:top w:w="20" w:type="dxa"/>
                    <w:left w:w="20" w:type="dxa"/>
                    <w:bottom w:w="20" w:type="dxa"/>
                    <w:right w:w="20" w:type="dxa"/>
                  </w:tcMar>
                  <w:vAlign w:val="center"/>
                  <w:hideMark/>
                </w:tcPr>
                <w:p w14:paraId="0B33DFE9"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0354A947"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1D12E7C1" w14:textId="77777777" w:rsidTr="00543C6F">
              <w:trPr>
                <w:jc w:val="center"/>
              </w:trPr>
              <w:tc>
                <w:tcPr>
                  <w:tcW w:w="5000" w:type="pct"/>
                  <w:shd w:val="clear" w:color="auto" w:fill="FF8709"/>
                  <w:tcMar>
                    <w:top w:w="20" w:type="dxa"/>
                    <w:left w:w="20" w:type="dxa"/>
                    <w:bottom w:w="20" w:type="dxa"/>
                    <w:right w:w="20" w:type="dxa"/>
                  </w:tcMar>
                  <w:vAlign w:val="center"/>
                  <w:hideMark/>
                </w:tcPr>
                <w:p w14:paraId="61EEB141"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7951991F"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35311739" w14:textId="77777777" w:rsidTr="00543C6F">
              <w:trPr>
                <w:jc w:val="center"/>
              </w:trPr>
              <w:tc>
                <w:tcPr>
                  <w:tcW w:w="5000" w:type="pct"/>
                  <w:shd w:val="clear" w:color="auto" w:fill="FF8709"/>
                  <w:tcMar>
                    <w:top w:w="20" w:type="dxa"/>
                    <w:left w:w="20" w:type="dxa"/>
                    <w:bottom w:w="20" w:type="dxa"/>
                    <w:right w:w="20" w:type="dxa"/>
                  </w:tcMar>
                  <w:vAlign w:val="center"/>
                  <w:hideMark/>
                </w:tcPr>
                <w:p w14:paraId="4A6C3B70"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w:t>
                  </w:r>
                  <w:r w:rsidR="00E25D27">
                    <w:rPr>
                      <w:rFonts w:ascii="Calibri" w:hAnsi="Calibri" w:hint="cs"/>
                      <w:color w:val="FFFFFF"/>
                      <w:sz w:val="18"/>
                      <w:szCs w:val="18"/>
                      <w:rtl/>
                    </w:rPr>
                    <w:t xml:space="preserve"> </w:t>
                  </w:r>
                  <w:r>
                    <w:rPr>
                      <w:rFonts w:ascii="Calibri" w:hAnsi="Calibri" w:hint="cs"/>
                      <w:color w:val="FFFFFF"/>
                      <w:sz w:val="18"/>
                      <w:szCs w:val="18"/>
                      <w:rtl/>
                    </w:rPr>
                    <w:t>إلى حد ما</w:t>
                  </w:r>
                </w:p>
              </w:tc>
            </w:tr>
          </w:tbl>
          <w:p w14:paraId="3754AFE3"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76C0DAA5" w14:textId="77777777" w:rsidTr="00543C6F">
              <w:trPr>
                <w:jc w:val="center"/>
              </w:trPr>
              <w:tc>
                <w:tcPr>
                  <w:tcW w:w="5000" w:type="pct"/>
                  <w:shd w:val="clear" w:color="auto" w:fill="FF8709"/>
                  <w:tcMar>
                    <w:top w:w="20" w:type="dxa"/>
                    <w:left w:w="20" w:type="dxa"/>
                    <w:bottom w:w="20" w:type="dxa"/>
                    <w:right w:w="20" w:type="dxa"/>
                  </w:tcMar>
                  <w:vAlign w:val="center"/>
                  <w:hideMark/>
                </w:tcPr>
                <w:p w14:paraId="46EC6A8F"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5F90DEF4"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752A5A09" w14:textId="77777777" w:rsidTr="00543C6F">
              <w:trPr>
                <w:jc w:val="center"/>
              </w:trPr>
              <w:tc>
                <w:tcPr>
                  <w:tcW w:w="5000" w:type="pct"/>
                  <w:shd w:val="clear" w:color="auto" w:fill="FF8709"/>
                  <w:tcMar>
                    <w:top w:w="20" w:type="dxa"/>
                    <w:left w:w="20" w:type="dxa"/>
                    <w:bottom w:w="20" w:type="dxa"/>
                    <w:right w:w="20" w:type="dxa"/>
                  </w:tcMar>
                  <w:vAlign w:val="center"/>
                  <w:hideMark/>
                </w:tcPr>
                <w:p w14:paraId="53C62FF3"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74CD0686" w14:textId="77777777" w:rsidR="00F16C24" w:rsidRPr="00F45A9B" w:rsidRDefault="00F16C24" w:rsidP="00543C6F">
            <w:pPr>
              <w:keepNext/>
              <w:widowControl/>
              <w:shd w:val="clear" w:color="auto" w:fill="F7F7F7"/>
              <w:autoSpaceDE/>
              <w:autoSpaceDN/>
              <w:adjustRightInd/>
              <w:spacing w:after="120" w:line="259" w:lineRule="auto"/>
              <w:ind w:left="159"/>
              <w:jc w:val="center"/>
              <w:rPr>
                <w:rFonts w:ascii="Calibri" w:eastAsiaTheme="minorHAnsi" w:hAnsi="Calibri" w:cstheme="minorBidi"/>
                <w:b/>
                <w:bCs/>
                <w:color w:val="666666"/>
              </w:rPr>
            </w:pPr>
          </w:p>
        </w:tc>
      </w:tr>
      <w:tr w:rsidR="00F16C24" w14:paraId="5714C759" w14:textId="77777777" w:rsidTr="00543C6F">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14:paraId="6A6D770A" w14:textId="77777777" w:rsidR="00F16C24" w:rsidRPr="00F45A9B" w:rsidRDefault="00F16C24" w:rsidP="00543C6F">
            <w:pPr>
              <w:keepNext/>
              <w:widowControl/>
              <w:tabs>
                <w:tab w:val="left" w:pos="3709"/>
              </w:tabs>
              <w:autoSpaceDE/>
              <w:autoSpaceDN/>
              <w:bidi/>
              <w:adjustRightInd/>
              <w:spacing w:after="120" w:line="259" w:lineRule="auto"/>
              <w:rPr>
                <w:rFonts w:asciiTheme="minorHAnsi" w:eastAsiaTheme="minorHAnsi" w:hAnsiTheme="minorHAnsi" w:cstheme="minorBidi"/>
                <w:b/>
                <w:color w:val="172D5F"/>
                <w:rtl/>
              </w:rPr>
            </w:pPr>
            <w:r>
              <w:rPr>
                <w:rFonts w:asciiTheme="minorHAnsi" w:hAnsiTheme="minorHAnsi" w:hint="cs"/>
                <w:bCs/>
                <w:color w:val="auto"/>
                <w:rtl/>
              </w:rPr>
              <w:t>معدل سير التنفيذ بوجه عام</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3B166F18" w14:textId="77777777" w:rsidTr="00543C6F">
              <w:trPr>
                <w:jc w:val="center"/>
              </w:trPr>
              <w:tc>
                <w:tcPr>
                  <w:tcW w:w="5000" w:type="pct"/>
                  <w:shd w:val="clear" w:color="auto" w:fill="FF8709"/>
                  <w:tcMar>
                    <w:top w:w="20" w:type="dxa"/>
                    <w:left w:w="20" w:type="dxa"/>
                    <w:bottom w:w="20" w:type="dxa"/>
                    <w:right w:w="20" w:type="dxa"/>
                  </w:tcMar>
                  <w:vAlign w:val="center"/>
                  <w:hideMark/>
                </w:tcPr>
                <w:p w14:paraId="047C996C"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66B0C1A9"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42DDBAD6" w14:textId="77777777" w:rsidTr="00543C6F">
              <w:trPr>
                <w:jc w:val="center"/>
              </w:trPr>
              <w:tc>
                <w:tcPr>
                  <w:tcW w:w="5000" w:type="pct"/>
                  <w:shd w:val="clear" w:color="auto" w:fill="FF8709"/>
                  <w:tcMar>
                    <w:top w:w="20" w:type="dxa"/>
                    <w:left w:w="20" w:type="dxa"/>
                    <w:bottom w:w="20" w:type="dxa"/>
                    <w:right w:w="20" w:type="dxa"/>
                  </w:tcMar>
                  <w:vAlign w:val="center"/>
                  <w:hideMark/>
                </w:tcPr>
                <w:p w14:paraId="26025759"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4F5584D9"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21844742" w14:textId="77777777" w:rsidTr="00543C6F">
              <w:trPr>
                <w:jc w:val="center"/>
              </w:trPr>
              <w:tc>
                <w:tcPr>
                  <w:tcW w:w="5000" w:type="pct"/>
                  <w:shd w:val="clear" w:color="auto" w:fill="FF8709"/>
                  <w:tcMar>
                    <w:top w:w="20" w:type="dxa"/>
                    <w:left w:w="20" w:type="dxa"/>
                    <w:bottom w:w="20" w:type="dxa"/>
                    <w:right w:w="20" w:type="dxa"/>
                  </w:tcMar>
                  <w:vAlign w:val="center"/>
                  <w:hideMark/>
                </w:tcPr>
                <w:p w14:paraId="1ED66242"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w:t>
                  </w:r>
                  <w:r w:rsidR="00E25D27">
                    <w:rPr>
                      <w:rFonts w:ascii="Calibri" w:hAnsi="Calibri" w:hint="cs"/>
                      <w:color w:val="FFFFFF"/>
                      <w:sz w:val="18"/>
                      <w:szCs w:val="18"/>
                      <w:rtl/>
                    </w:rPr>
                    <w:t xml:space="preserve"> </w:t>
                  </w:r>
                  <w:r>
                    <w:rPr>
                      <w:rFonts w:ascii="Calibri" w:hAnsi="Calibri" w:hint="cs"/>
                      <w:color w:val="FFFFFF"/>
                      <w:sz w:val="18"/>
                      <w:szCs w:val="18"/>
                      <w:rtl/>
                    </w:rPr>
                    <w:t>إلى حد ما</w:t>
                  </w:r>
                </w:p>
              </w:tc>
            </w:tr>
          </w:tbl>
          <w:p w14:paraId="6AAE7B2D"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36BFFDDF" w14:textId="77777777" w:rsidTr="00543C6F">
              <w:trPr>
                <w:jc w:val="center"/>
              </w:trPr>
              <w:tc>
                <w:tcPr>
                  <w:tcW w:w="5000" w:type="pct"/>
                  <w:shd w:val="clear" w:color="auto" w:fill="FF8709"/>
                  <w:tcMar>
                    <w:top w:w="20" w:type="dxa"/>
                    <w:left w:w="20" w:type="dxa"/>
                    <w:bottom w:w="20" w:type="dxa"/>
                    <w:right w:w="20" w:type="dxa"/>
                  </w:tcMar>
                  <w:vAlign w:val="center"/>
                  <w:hideMark/>
                </w:tcPr>
                <w:p w14:paraId="42B86323"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7E7B2AC6"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63C48998" w14:textId="77777777" w:rsidTr="00543C6F">
              <w:trPr>
                <w:jc w:val="center"/>
              </w:trPr>
              <w:tc>
                <w:tcPr>
                  <w:tcW w:w="5000" w:type="pct"/>
                  <w:shd w:val="clear" w:color="auto" w:fill="FF8709"/>
                  <w:tcMar>
                    <w:top w:w="20" w:type="dxa"/>
                    <w:left w:w="20" w:type="dxa"/>
                    <w:bottom w:w="20" w:type="dxa"/>
                    <w:right w:w="20" w:type="dxa"/>
                  </w:tcMar>
                  <w:vAlign w:val="center"/>
                  <w:hideMark/>
                </w:tcPr>
                <w:p w14:paraId="5624FB2B"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05DF786B"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5A2918DD" w14:textId="77777777" w:rsidTr="00543C6F">
              <w:trPr>
                <w:jc w:val="center"/>
              </w:trPr>
              <w:tc>
                <w:tcPr>
                  <w:tcW w:w="5000" w:type="pct"/>
                  <w:shd w:val="clear" w:color="auto" w:fill="FF8709"/>
                  <w:tcMar>
                    <w:top w:w="20" w:type="dxa"/>
                    <w:left w:w="20" w:type="dxa"/>
                    <w:bottom w:w="20" w:type="dxa"/>
                    <w:right w:w="20" w:type="dxa"/>
                  </w:tcMar>
                  <w:vAlign w:val="center"/>
                  <w:hideMark/>
                </w:tcPr>
                <w:p w14:paraId="691B5F6F"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مرضية إلى حد ما</w:t>
                  </w:r>
                </w:p>
              </w:tc>
            </w:tr>
          </w:tbl>
          <w:p w14:paraId="75ABB391" w14:textId="77777777" w:rsidR="00F16C24" w:rsidRPr="00F45A9B" w:rsidRDefault="00F16C24" w:rsidP="00543C6F">
            <w:pPr>
              <w:keepNext/>
              <w:widowControl/>
              <w:shd w:val="clear" w:color="auto" w:fill="F7F7F7"/>
              <w:autoSpaceDE/>
              <w:autoSpaceDN/>
              <w:adjustRightInd/>
              <w:spacing w:after="120" w:line="259" w:lineRule="auto"/>
              <w:ind w:left="159"/>
              <w:jc w:val="center"/>
              <w:rPr>
                <w:rFonts w:ascii="Calibri" w:eastAsiaTheme="minorHAnsi" w:hAnsi="Calibri" w:cstheme="minorBidi"/>
                <w:b/>
                <w:bCs/>
                <w:color w:val="666666"/>
              </w:rPr>
            </w:pPr>
          </w:p>
        </w:tc>
      </w:tr>
      <w:tr w:rsidR="00F16C24" w14:paraId="5027F6A1" w14:textId="77777777" w:rsidTr="00543C6F">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14:paraId="53307CF8" w14:textId="77777777" w:rsidR="00F16C24" w:rsidRPr="00F45A9B" w:rsidRDefault="00F16C24" w:rsidP="00543C6F">
            <w:pPr>
              <w:keepNext/>
              <w:widowControl/>
              <w:tabs>
                <w:tab w:val="left" w:pos="3709"/>
              </w:tabs>
              <w:autoSpaceDE/>
              <w:autoSpaceDN/>
              <w:bidi/>
              <w:adjustRightInd/>
              <w:spacing w:after="120" w:line="259" w:lineRule="auto"/>
              <w:rPr>
                <w:rFonts w:asciiTheme="minorHAnsi" w:eastAsiaTheme="minorHAnsi" w:hAnsiTheme="minorHAnsi" w:cstheme="minorBidi"/>
                <w:b/>
                <w:color w:val="172D5F"/>
                <w:rtl/>
              </w:rPr>
            </w:pPr>
            <w:r>
              <w:rPr>
                <w:rFonts w:asciiTheme="minorHAnsi" w:hAnsiTheme="minorHAnsi" w:hint="cs"/>
                <w:bCs/>
                <w:color w:val="auto"/>
                <w:rtl/>
              </w:rPr>
              <w:t>التصنيف العام للإجراءات الوقائية</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0A42ABCD" w14:textId="77777777" w:rsidTr="00543C6F">
              <w:trPr>
                <w:jc w:val="center"/>
              </w:trPr>
              <w:tc>
                <w:tcPr>
                  <w:tcW w:w="5000" w:type="pct"/>
                  <w:shd w:val="clear" w:color="auto" w:fill="E94B3B"/>
                  <w:tcMar>
                    <w:top w:w="20" w:type="dxa"/>
                    <w:left w:w="20" w:type="dxa"/>
                    <w:bottom w:w="20" w:type="dxa"/>
                    <w:right w:w="20" w:type="dxa"/>
                  </w:tcMar>
                  <w:vAlign w:val="center"/>
                  <w:hideMark/>
                </w:tcPr>
                <w:p w14:paraId="0637158E"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غير مرض إلى حد ما</w:t>
                  </w:r>
                </w:p>
              </w:tc>
            </w:tr>
          </w:tbl>
          <w:p w14:paraId="3AC58854"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2930927F" w14:textId="77777777" w:rsidTr="00543C6F">
              <w:trPr>
                <w:jc w:val="center"/>
              </w:trPr>
              <w:tc>
                <w:tcPr>
                  <w:tcW w:w="5000" w:type="pct"/>
                  <w:shd w:val="clear" w:color="auto" w:fill="FF8709"/>
                  <w:tcMar>
                    <w:top w:w="20" w:type="dxa"/>
                    <w:left w:w="20" w:type="dxa"/>
                    <w:bottom w:w="20" w:type="dxa"/>
                    <w:right w:w="20" w:type="dxa"/>
                  </w:tcMar>
                  <w:vAlign w:val="center"/>
                  <w:hideMark/>
                </w:tcPr>
                <w:p w14:paraId="470BC27A"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4770D340"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1676E63F" w14:textId="77777777" w:rsidTr="00543C6F">
              <w:trPr>
                <w:jc w:val="center"/>
              </w:trPr>
              <w:tc>
                <w:tcPr>
                  <w:tcW w:w="5000" w:type="pct"/>
                  <w:shd w:val="clear" w:color="auto" w:fill="FF8709"/>
                  <w:tcMar>
                    <w:top w:w="20" w:type="dxa"/>
                    <w:left w:w="20" w:type="dxa"/>
                    <w:bottom w:w="20" w:type="dxa"/>
                    <w:right w:w="20" w:type="dxa"/>
                  </w:tcMar>
                  <w:vAlign w:val="center"/>
                  <w:hideMark/>
                </w:tcPr>
                <w:p w14:paraId="4E65122B"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6A6BC491"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784BC452" w14:textId="77777777" w:rsidTr="00543C6F">
              <w:trPr>
                <w:jc w:val="center"/>
              </w:trPr>
              <w:tc>
                <w:tcPr>
                  <w:tcW w:w="5000" w:type="pct"/>
                  <w:shd w:val="clear" w:color="auto" w:fill="FF8709"/>
                  <w:tcMar>
                    <w:top w:w="20" w:type="dxa"/>
                    <w:left w:w="20" w:type="dxa"/>
                    <w:bottom w:w="20" w:type="dxa"/>
                    <w:right w:w="20" w:type="dxa"/>
                  </w:tcMar>
                  <w:vAlign w:val="center"/>
                  <w:hideMark/>
                </w:tcPr>
                <w:p w14:paraId="4360EC08"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 إلى حد ما</w:t>
                  </w:r>
                </w:p>
              </w:tc>
            </w:tr>
          </w:tbl>
          <w:p w14:paraId="0DB780B1"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0B56C33E" w14:textId="77777777" w:rsidTr="00543C6F">
              <w:trPr>
                <w:jc w:val="center"/>
              </w:trPr>
              <w:tc>
                <w:tcPr>
                  <w:tcW w:w="5000" w:type="pct"/>
                  <w:shd w:val="clear" w:color="auto" w:fill="FF8709"/>
                  <w:tcMar>
                    <w:top w:w="20" w:type="dxa"/>
                    <w:left w:w="20" w:type="dxa"/>
                    <w:bottom w:w="20" w:type="dxa"/>
                    <w:right w:w="20" w:type="dxa"/>
                  </w:tcMar>
                  <w:vAlign w:val="center"/>
                  <w:hideMark/>
                </w:tcPr>
                <w:p w14:paraId="53D0C65D"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w:t>
                  </w:r>
                  <w:r w:rsidR="00E25D27">
                    <w:rPr>
                      <w:rFonts w:ascii="Calibri" w:hAnsi="Calibri" w:hint="cs"/>
                      <w:color w:val="FFFFFF"/>
                      <w:sz w:val="18"/>
                      <w:szCs w:val="18"/>
                      <w:rtl/>
                    </w:rPr>
                    <w:t xml:space="preserve"> </w:t>
                  </w:r>
                  <w:r>
                    <w:rPr>
                      <w:rFonts w:ascii="Calibri" w:hAnsi="Calibri" w:hint="cs"/>
                      <w:color w:val="FFFFFF"/>
                      <w:sz w:val="18"/>
                      <w:szCs w:val="18"/>
                      <w:rtl/>
                    </w:rPr>
                    <w:t>إلى حد ما</w:t>
                  </w:r>
                </w:p>
              </w:tc>
            </w:tr>
          </w:tbl>
          <w:p w14:paraId="1A8CD2C1"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26686128" w14:textId="77777777" w:rsidTr="00543C6F">
              <w:trPr>
                <w:jc w:val="center"/>
              </w:trPr>
              <w:tc>
                <w:tcPr>
                  <w:tcW w:w="5000" w:type="pct"/>
                  <w:shd w:val="clear" w:color="auto" w:fill="FF8709"/>
                  <w:tcMar>
                    <w:top w:w="20" w:type="dxa"/>
                    <w:left w:w="20" w:type="dxa"/>
                    <w:bottom w:w="20" w:type="dxa"/>
                    <w:right w:w="20" w:type="dxa"/>
                  </w:tcMar>
                  <w:vAlign w:val="center"/>
                  <w:hideMark/>
                </w:tcPr>
                <w:p w14:paraId="277DF68E"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مرضية إلى حد ما</w:t>
                  </w:r>
                </w:p>
              </w:tc>
            </w:tr>
          </w:tbl>
          <w:p w14:paraId="0D63FE85" w14:textId="77777777" w:rsidR="00F16C24" w:rsidRPr="00F45A9B" w:rsidRDefault="00F16C24" w:rsidP="00543C6F">
            <w:pPr>
              <w:keepNext/>
              <w:widowControl/>
              <w:shd w:val="clear" w:color="auto" w:fill="F7F7F7"/>
              <w:autoSpaceDE/>
              <w:autoSpaceDN/>
              <w:adjustRightInd/>
              <w:spacing w:after="120" w:line="259" w:lineRule="auto"/>
              <w:ind w:left="159"/>
              <w:jc w:val="center"/>
              <w:rPr>
                <w:rFonts w:ascii="Calibri" w:eastAsiaTheme="minorHAnsi" w:hAnsi="Calibri" w:cstheme="minorBidi"/>
                <w:b/>
                <w:bCs/>
                <w:color w:val="666666"/>
              </w:rPr>
            </w:pPr>
          </w:p>
        </w:tc>
      </w:tr>
      <w:tr w:rsidR="00F16C24" w14:paraId="7200E8F9" w14:textId="77777777" w:rsidTr="00543C6F">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14:paraId="282D4ED0" w14:textId="77777777" w:rsidR="00F16C24" w:rsidRPr="00F45A9B" w:rsidRDefault="00F16C24" w:rsidP="00543C6F">
            <w:pPr>
              <w:keepNext/>
              <w:widowControl/>
              <w:tabs>
                <w:tab w:val="left" w:pos="3709"/>
              </w:tabs>
              <w:autoSpaceDE/>
              <w:autoSpaceDN/>
              <w:bidi/>
              <w:adjustRightInd/>
              <w:spacing w:after="120" w:line="259" w:lineRule="auto"/>
              <w:rPr>
                <w:rFonts w:asciiTheme="minorHAnsi" w:eastAsiaTheme="minorHAnsi" w:hAnsiTheme="minorHAnsi" w:cstheme="minorBidi"/>
                <w:b/>
                <w:color w:val="172D5F"/>
                <w:rtl/>
              </w:rPr>
            </w:pPr>
            <w:r>
              <w:rPr>
                <w:rFonts w:asciiTheme="minorHAnsi" w:hAnsiTheme="minorHAnsi" w:hint="cs"/>
                <w:bCs/>
                <w:color w:val="auto"/>
                <w:rtl/>
              </w:rPr>
              <w:t>التصنيف العام للمخاطر</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316262B7" w14:textId="77777777" w:rsidTr="00543C6F">
              <w:trPr>
                <w:jc w:val="center"/>
              </w:trPr>
              <w:tc>
                <w:tcPr>
                  <w:tcW w:w="5000" w:type="pct"/>
                  <w:shd w:val="clear" w:color="auto" w:fill="FFB61C"/>
                  <w:tcMar>
                    <w:top w:w="20" w:type="dxa"/>
                    <w:left w:w="20" w:type="dxa"/>
                    <w:bottom w:w="20" w:type="dxa"/>
                    <w:right w:w="20" w:type="dxa"/>
                  </w:tcMar>
                  <w:vAlign w:val="center"/>
                  <w:hideMark/>
                </w:tcPr>
                <w:p w14:paraId="6D35509C"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كبيرة</w:t>
                  </w:r>
                </w:p>
              </w:tc>
            </w:tr>
          </w:tbl>
          <w:p w14:paraId="2671CBA4"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2B1E0D6F" w14:textId="77777777" w:rsidTr="00543C6F">
              <w:trPr>
                <w:jc w:val="center"/>
              </w:trPr>
              <w:tc>
                <w:tcPr>
                  <w:tcW w:w="5000" w:type="pct"/>
                  <w:shd w:val="clear" w:color="auto" w:fill="FFB61C"/>
                  <w:tcMar>
                    <w:top w:w="20" w:type="dxa"/>
                    <w:left w:w="20" w:type="dxa"/>
                    <w:bottom w:w="20" w:type="dxa"/>
                    <w:right w:w="20" w:type="dxa"/>
                  </w:tcMar>
                  <w:vAlign w:val="center"/>
                  <w:hideMark/>
                </w:tcPr>
                <w:p w14:paraId="769E1F27"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كبيرة</w:t>
                  </w:r>
                </w:p>
              </w:tc>
            </w:tr>
          </w:tbl>
          <w:p w14:paraId="3AF63550"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3F4720A2" w14:textId="77777777" w:rsidTr="00543C6F">
              <w:trPr>
                <w:jc w:val="center"/>
              </w:trPr>
              <w:tc>
                <w:tcPr>
                  <w:tcW w:w="5000" w:type="pct"/>
                  <w:shd w:val="clear" w:color="auto" w:fill="FFB61C"/>
                  <w:tcMar>
                    <w:top w:w="20" w:type="dxa"/>
                    <w:left w:w="20" w:type="dxa"/>
                    <w:bottom w:w="20" w:type="dxa"/>
                    <w:right w:w="20" w:type="dxa"/>
                  </w:tcMar>
                  <w:vAlign w:val="center"/>
                  <w:hideMark/>
                </w:tcPr>
                <w:p w14:paraId="12681DAD"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كبيرة</w:t>
                  </w:r>
                </w:p>
              </w:tc>
            </w:tr>
          </w:tbl>
          <w:p w14:paraId="26BBB5D4"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1FAE8AB4" w14:textId="77777777" w:rsidTr="00543C6F">
              <w:trPr>
                <w:jc w:val="center"/>
              </w:trPr>
              <w:tc>
                <w:tcPr>
                  <w:tcW w:w="5000" w:type="pct"/>
                  <w:shd w:val="clear" w:color="auto" w:fill="FFB61C"/>
                  <w:tcMar>
                    <w:top w:w="20" w:type="dxa"/>
                    <w:left w:w="20" w:type="dxa"/>
                    <w:bottom w:w="20" w:type="dxa"/>
                    <w:right w:w="20" w:type="dxa"/>
                  </w:tcMar>
                  <w:vAlign w:val="center"/>
                  <w:hideMark/>
                </w:tcPr>
                <w:p w14:paraId="0A3B4ABA"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كبيرة</w:t>
                  </w:r>
                </w:p>
              </w:tc>
            </w:tr>
          </w:tbl>
          <w:p w14:paraId="060BD9A9"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02116F70" w14:textId="77777777" w:rsidTr="00543C6F">
              <w:trPr>
                <w:jc w:val="center"/>
              </w:trPr>
              <w:tc>
                <w:tcPr>
                  <w:tcW w:w="5000" w:type="pct"/>
                  <w:shd w:val="clear" w:color="auto" w:fill="FFB61C"/>
                  <w:tcMar>
                    <w:top w:w="20" w:type="dxa"/>
                    <w:left w:w="20" w:type="dxa"/>
                    <w:bottom w:w="20" w:type="dxa"/>
                    <w:right w:w="20" w:type="dxa"/>
                  </w:tcMar>
                  <w:vAlign w:val="center"/>
                  <w:hideMark/>
                </w:tcPr>
                <w:p w14:paraId="0FA9D9B3"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كبيرة</w:t>
                  </w:r>
                </w:p>
              </w:tc>
            </w:tr>
          </w:tbl>
          <w:p w14:paraId="71ECD322" w14:textId="77777777" w:rsidR="00F16C24" w:rsidRPr="00F45A9B" w:rsidRDefault="00F16C24" w:rsidP="00543C6F">
            <w:pPr>
              <w:keepNext/>
              <w:widowControl/>
              <w:shd w:val="clear" w:color="auto" w:fill="F7F7F7"/>
              <w:autoSpaceDE/>
              <w:autoSpaceDN/>
              <w:adjustRightInd/>
              <w:spacing w:after="120" w:line="259" w:lineRule="auto"/>
              <w:jc w:val="center"/>
              <w:rPr>
                <w:rFonts w:ascii="Calibri" w:eastAsiaTheme="minorHAnsi" w:hAnsi="Calibri" w:cstheme="minorBidi"/>
                <w:b/>
                <w:bCs/>
                <w:color w:val="666666"/>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bidiVisual/>
              <w:tblW w:w="600" w:type="dxa"/>
              <w:jc w:val="center"/>
              <w:tblLayout w:type="fixed"/>
              <w:tblCellMar>
                <w:top w:w="15" w:type="dxa"/>
                <w:left w:w="15" w:type="dxa"/>
                <w:bottom w:w="15" w:type="dxa"/>
                <w:right w:w="15" w:type="dxa"/>
              </w:tblCellMar>
              <w:tblLook w:val="04A0" w:firstRow="1" w:lastRow="0" w:firstColumn="1" w:lastColumn="0" w:noHBand="0" w:noVBand="1"/>
            </w:tblPr>
            <w:tblGrid>
              <w:gridCol w:w="600"/>
            </w:tblGrid>
            <w:tr w:rsidR="00F16C24" w14:paraId="549F3A0F" w14:textId="77777777" w:rsidTr="00543C6F">
              <w:trPr>
                <w:jc w:val="center"/>
              </w:trPr>
              <w:tc>
                <w:tcPr>
                  <w:tcW w:w="5000" w:type="pct"/>
                  <w:shd w:val="clear" w:color="auto" w:fill="FFB61C"/>
                  <w:tcMar>
                    <w:top w:w="20" w:type="dxa"/>
                    <w:left w:w="20" w:type="dxa"/>
                    <w:bottom w:w="20" w:type="dxa"/>
                    <w:right w:w="20" w:type="dxa"/>
                  </w:tcMar>
                  <w:vAlign w:val="center"/>
                  <w:hideMark/>
                </w:tcPr>
                <w:p w14:paraId="256CA914" w14:textId="77777777" w:rsidR="00F16C24" w:rsidRDefault="00F16C24" w:rsidP="00543C6F">
                  <w:pPr>
                    <w:widowControl/>
                    <w:autoSpaceDE/>
                    <w:autoSpaceDN/>
                    <w:bidi/>
                    <w:adjustRightInd/>
                    <w:jc w:val="center"/>
                    <w:rPr>
                      <w:rFonts w:ascii="Calibri" w:eastAsia="Calibri" w:hAnsi="Calibri"/>
                      <w:color w:val="FFFFFF"/>
                      <w:sz w:val="18"/>
                      <w:szCs w:val="18"/>
                      <w:rtl/>
                    </w:rPr>
                  </w:pPr>
                  <w:r>
                    <w:rPr>
                      <w:rFonts w:ascii="Calibri" w:hAnsi="Calibri" w:hint="cs"/>
                      <w:color w:val="FFFFFF"/>
                      <w:sz w:val="18"/>
                      <w:szCs w:val="18"/>
                      <w:rtl/>
                    </w:rPr>
                    <w:t>كبيرة</w:t>
                  </w:r>
                </w:p>
              </w:tc>
            </w:tr>
          </w:tbl>
          <w:p w14:paraId="7B832A76" w14:textId="77777777" w:rsidR="00F16C24" w:rsidRPr="00F45A9B" w:rsidRDefault="00F16C24" w:rsidP="00543C6F">
            <w:pPr>
              <w:keepNext/>
              <w:widowControl/>
              <w:shd w:val="clear" w:color="auto" w:fill="F7F7F7"/>
              <w:autoSpaceDE/>
              <w:autoSpaceDN/>
              <w:adjustRightInd/>
              <w:spacing w:after="120" w:line="259" w:lineRule="auto"/>
              <w:ind w:left="159"/>
              <w:jc w:val="center"/>
              <w:rPr>
                <w:rFonts w:ascii="Calibri" w:eastAsiaTheme="minorHAnsi" w:hAnsi="Calibri" w:cstheme="minorBidi"/>
                <w:b/>
                <w:bCs/>
                <w:color w:val="666666"/>
              </w:rPr>
            </w:pPr>
          </w:p>
        </w:tc>
      </w:tr>
    </w:tbl>
    <w:p w14:paraId="27F69F41" w14:textId="77777777" w:rsidR="00F16C24" w:rsidRPr="00F45A9B" w:rsidRDefault="00F16C24" w:rsidP="00543C6F">
      <w:pPr>
        <w:widowControl/>
        <w:shd w:val="clear" w:color="auto" w:fill="F7F7F7"/>
        <w:autoSpaceDE/>
        <w:autoSpaceDN/>
        <w:adjustRightInd/>
        <w:spacing w:line="14" w:lineRule="exact"/>
        <w:ind w:left="29" w:right="29"/>
        <w:rPr>
          <w:rFonts w:asciiTheme="minorHAnsi" w:eastAsiaTheme="minorHAnsi" w:hAnsiTheme="minorHAnsi" w:cstheme="minorBidi"/>
          <w:color w:val="auto"/>
          <w:sz w:val="22"/>
          <w:szCs w:val="22"/>
        </w:rPr>
      </w:pPr>
    </w:p>
    <w:p w14:paraId="3B4851C3" w14:textId="77777777" w:rsidR="00F16C24" w:rsidRDefault="00F16C24" w:rsidP="00543C6F">
      <w:pPr>
        <w:shd w:val="clear" w:color="auto" w:fill="F7F7F7"/>
        <w:ind w:left="-691" w:right="-518"/>
        <w:rPr>
          <w:rFonts w:asciiTheme="minorHAnsi" w:hAnsiTheme="minorHAnsi"/>
          <w:color w:val="767171" w:themeColor="background2" w:themeShade="80"/>
          <w:sz w:val="22"/>
          <w:szCs w:val="22"/>
        </w:rPr>
      </w:pPr>
    </w:p>
    <w:p w14:paraId="607574D0" w14:textId="77777777" w:rsidR="00F16C24" w:rsidRDefault="00F16C24" w:rsidP="00543C6F">
      <w:pPr>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shd w:val="clear" w:color="auto" w:fill="F7F7F7"/>
        <w:tblLook w:val="04A0" w:firstRow="1" w:lastRow="0" w:firstColumn="1" w:lastColumn="0" w:noHBand="0" w:noVBand="1"/>
      </w:tblPr>
      <w:tblGrid>
        <w:gridCol w:w="10620"/>
      </w:tblGrid>
      <w:tr w:rsidR="00F16C24" w14:paraId="04494859" w14:textId="77777777" w:rsidTr="00543C6F">
        <w:trPr>
          <w:trHeight w:val="378"/>
        </w:trPr>
        <w:tc>
          <w:tcPr>
            <w:tcW w:w="10620" w:type="dxa"/>
            <w:tcBorders>
              <w:top w:val="nil"/>
              <w:left w:val="single" w:sz="24" w:space="0" w:color="BFBFBF"/>
              <w:bottom w:val="nil"/>
              <w:right w:val="nil"/>
            </w:tcBorders>
            <w:shd w:val="clear" w:color="auto" w:fill="F2F2F2"/>
            <w:vAlign w:val="center"/>
            <w:hideMark/>
          </w:tcPr>
          <w:p w14:paraId="150F3AA3" w14:textId="77777777" w:rsidR="00F16C24" w:rsidRPr="00656279" w:rsidRDefault="00F16C24" w:rsidP="00543C6F">
            <w:pPr>
              <w:keepNext/>
              <w:bidi/>
              <w:rPr>
                <w:rFonts w:eastAsia="Times New Roman"/>
                <w:rtl/>
              </w:rPr>
            </w:pPr>
            <w:r>
              <w:rPr>
                <w:rFonts w:asciiTheme="minorHAnsi" w:hAnsiTheme="minorHAnsi" w:hint="cs"/>
                <w:b/>
                <w:bCs/>
                <w:rtl/>
              </w:rPr>
              <w:t xml:space="preserve">معلومات إضافية ــ التمويل الإضافي (مشروع تحسين أداء قطاع الصحة ــ التمويل الإضافي الثاني ـ </w:t>
            </w:r>
            <w:r>
              <w:rPr>
                <w:rFonts w:asciiTheme="minorHAnsi" w:hAnsiTheme="minorHAnsi"/>
                <w:b/>
                <w:bCs/>
              </w:rPr>
              <w:t>P168250</w:t>
            </w:r>
            <w:r>
              <w:rPr>
                <w:rFonts w:asciiTheme="minorHAnsi" w:hAnsiTheme="minorHAnsi" w:hint="cs"/>
                <w:b/>
                <w:bCs/>
                <w:rtl/>
              </w:rPr>
              <w:t>)</w:t>
            </w:r>
          </w:p>
        </w:tc>
      </w:tr>
    </w:tbl>
    <w:p w14:paraId="0A693C9A" w14:textId="77777777" w:rsidR="00F16C24" w:rsidRDefault="00F16C24" w:rsidP="00543C6F">
      <w:pPr>
        <w:keepNext/>
        <w:shd w:val="clear" w:color="auto" w:fill="F7F7F7"/>
        <w:spacing w:line="14" w:lineRule="exact"/>
        <w:ind w:left="-691" w:right="-518"/>
        <w:rPr>
          <w:rFonts w:asciiTheme="minorHAnsi" w:hAnsiTheme="minorHAnsi"/>
          <w:color w:val="767171" w:themeColor="background2" w:themeShade="80"/>
          <w:sz w:val="22"/>
          <w:szCs w:val="22"/>
        </w:rPr>
      </w:pPr>
    </w:p>
    <w:tbl>
      <w:tblPr>
        <w:tblStyle w:val="TableGrid96"/>
        <w:bidiVisual/>
        <w:tblW w:w="1065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460"/>
        <w:gridCol w:w="15"/>
        <w:gridCol w:w="2595"/>
        <w:gridCol w:w="2700"/>
        <w:gridCol w:w="2880"/>
      </w:tblGrid>
      <w:tr w:rsidR="00F16C24" w14:paraId="683F0BA8" w14:textId="77777777" w:rsidTr="00543C6F">
        <w:trPr>
          <w:trHeight w:val="41"/>
        </w:trPr>
        <w:tc>
          <w:tcPr>
            <w:tcW w:w="10650" w:type="dxa"/>
            <w:gridSpan w:val="5"/>
            <w:tcBorders>
              <w:top w:val="nil"/>
              <w:bottom w:val="single" w:sz="4" w:space="0" w:color="D9D9D9"/>
              <w:right w:val="nil"/>
            </w:tcBorders>
            <w:shd w:val="clear" w:color="auto" w:fill="F7F7F7"/>
            <w:vAlign w:val="center"/>
          </w:tcPr>
          <w:p w14:paraId="02469141" w14:textId="77777777" w:rsidR="00F16C24" w:rsidRPr="00216791" w:rsidRDefault="00F16C24" w:rsidP="00543C6F">
            <w:pPr>
              <w:keepNext/>
              <w:shd w:val="clear" w:color="auto" w:fill="F7F7F7"/>
              <w:bidi/>
              <w:rPr>
                <w:rFonts w:asciiTheme="minorHAnsi" w:hAnsiTheme="minorHAnsi"/>
                <w:color w:val="767171"/>
                <w:rtl/>
              </w:rPr>
            </w:pPr>
            <w:r>
              <w:rPr>
                <w:rFonts w:asciiTheme="minorHAnsi" w:hAnsiTheme="minorHAnsi"/>
                <w:color w:val="F7F7F7"/>
              </w:rPr>
              <w:t>ADDFIN_TABLE</w:t>
            </w:r>
          </w:p>
        </w:tc>
      </w:tr>
      <w:tr w:rsidR="00F16C24" w14:paraId="66C5978F" w14:textId="77777777" w:rsidTr="00543C6F">
        <w:trPr>
          <w:trHeight w:val="302"/>
        </w:trPr>
        <w:tc>
          <w:tcPr>
            <w:tcW w:w="2475" w:type="dxa"/>
            <w:gridSpan w:val="2"/>
            <w:tcBorders>
              <w:top w:val="single" w:sz="4" w:space="0" w:color="D9D9D9"/>
            </w:tcBorders>
            <w:shd w:val="clear" w:color="auto" w:fill="F7F7F7"/>
            <w:vAlign w:val="center"/>
          </w:tcPr>
          <w:p w14:paraId="55AF09D8" w14:textId="77777777" w:rsidR="00F16C24" w:rsidRPr="00216791" w:rsidRDefault="00F16C24" w:rsidP="00543C6F">
            <w:pPr>
              <w:keepNext/>
              <w:shd w:val="clear" w:color="auto" w:fill="F7F7F7"/>
              <w:bidi/>
              <w:rPr>
                <w:rFonts w:asciiTheme="minorHAnsi" w:hAnsiTheme="minorHAnsi"/>
                <w:rtl/>
              </w:rPr>
            </w:pPr>
            <w:r>
              <w:rPr>
                <w:rFonts w:asciiTheme="minorHAnsi" w:hAnsiTheme="minorHAnsi" w:hint="cs"/>
                <w:color w:val="767171"/>
                <w:rtl/>
              </w:rPr>
              <w:t>الرقم التعريفي للمشروع</w:t>
            </w:r>
          </w:p>
        </w:tc>
        <w:tc>
          <w:tcPr>
            <w:tcW w:w="2595" w:type="dxa"/>
            <w:tcBorders>
              <w:top w:val="single" w:sz="4" w:space="0" w:color="D9D9D9"/>
            </w:tcBorders>
            <w:shd w:val="clear" w:color="auto" w:fill="F7F7F7"/>
            <w:vAlign w:val="center"/>
          </w:tcPr>
          <w:p w14:paraId="37197DD5" w14:textId="77777777" w:rsidR="00F16C24" w:rsidRPr="00216791" w:rsidRDefault="00F16C24" w:rsidP="00543C6F">
            <w:pPr>
              <w:keepNext/>
              <w:shd w:val="clear" w:color="auto" w:fill="F7F7F7"/>
              <w:bidi/>
              <w:rPr>
                <w:rFonts w:asciiTheme="minorHAnsi" w:hAnsiTheme="minorHAnsi"/>
                <w:rtl/>
              </w:rPr>
            </w:pPr>
            <w:r>
              <w:rPr>
                <w:rFonts w:asciiTheme="minorHAnsi" w:hAnsiTheme="minorHAnsi" w:hint="cs"/>
                <w:color w:val="767171"/>
                <w:rtl/>
              </w:rPr>
              <w:t>اسم المشروع</w:t>
            </w:r>
          </w:p>
        </w:tc>
        <w:tc>
          <w:tcPr>
            <w:tcW w:w="2700" w:type="dxa"/>
            <w:tcBorders>
              <w:top w:val="single" w:sz="4" w:space="0" w:color="D9D9D9"/>
              <w:bottom w:val="nil"/>
              <w:right w:val="nil"/>
            </w:tcBorders>
            <w:shd w:val="clear" w:color="auto" w:fill="F7F7F7"/>
            <w:vAlign w:val="center"/>
          </w:tcPr>
          <w:p w14:paraId="67FD3077" w14:textId="77777777" w:rsidR="00F16C24" w:rsidRPr="00216791" w:rsidRDefault="00F16C24" w:rsidP="00543C6F">
            <w:pPr>
              <w:keepNext/>
              <w:shd w:val="clear" w:color="auto" w:fill="F7F7F7"/>
              <w:bidi/>
              <w:ind w:right="90"/>
              <w:rPr>
                <w:rFonts w:asciiTheme="minorHAnsi" w:hAnsiTheme="minorHAnsi"/>
                <w:rtl/>
              </w:rPr>
            </w:pPr>
            <w:r>
              <w:rPr>
                <w:rFonts w:asciiTheme="minorHAnsi" w:hAnsiTheme="minorHAnsi" w:hint="cs"/>
                <w:color w:val="767171"/>
                <w:rtl/>
              </w:rPr>
              <w:t>نوع التمويل الإضافي</w:t>
            </w:r>
          </w:p>
        </w:tc>
        <w:tc>
          <w:tcPr>
            <w:tcW w:w="2880" w:type="dxa"/>
            <w:tcBorders>
              <w:top w:val="single" w:sz="4" w:space="0" w:color="D9D9D9"/>
              <w:bottom w:val="nil"/>
              <w:right w:val="nil"/>
            </w:tcBorders>
            <w:shd w:val="clear" w:color="auto" w:fill="F7F7F7"/>
            <w:vAlign w:val="center"/>
          </w:tcPr>
          <w:p w14:paraId="77392822" w14:textId="77777777" w:rsidR="00F16C24" w:rsidRPr="00216791" w:rsidRDefault="00F16C24" w:rsidP="00543C6F">
            <w:pPr>
              <w:keepNext/>
              <w:shd w:val="clear" w:color="auto" w:fill="F7F7F7"/>
              <w:bidi/>
              <w:ind w:right="180"/>
              <w:rPr>
                <w:rFonts w:asciiTheme="minorHAnsi" w:hAnsiTheme="minorHAnsi"/>
                <w:rtl/>
              </w:rPr>
            </w:pPr>
            <w:r>
              <w:rPr>
                <w:rFonts w:asciiTheme="minorHAnsi" w:hAnsiTheme="minorHAnsi" w:hint="cs"/>
                <w:color w:val="767171"/>
                <w:rtl/>
              </w:rPr>
              <w:t>الحاجة الملحّة أو القيود على</w:t>
            </w:r>
            <w:r w:rsidR="00543C6F">
              <w:rPr>
                <w:rFonts w:asciiTheme="minorHAnsi" w:hAnsiTheme="minorHAnsi" w:hint="cs"/>
                <w:color w:val="767171"/>
                <w:rtl/>
              </w:rPr>
              <w:t xml:space="preserve"> </w:t>
            </w:r>
            <w:r>
              <w:rPr>
                <w:rFonts w:asciiTheme="minorHAnsi" w:hAnsiTheme="minorHAnsi" w:hint="cs"/>
                <w:color w:val="767171"/>
                <w:rtl/>
              </w:rPr>
              <w:t>القدرات</w:t>
            </w:r>
          </w:p>
        </w:tc>
      </w:tr>
      <w:tr w:rsidR="00F16C24" w14:paraId="696F5B0F" w14:textId="77777777" w:rsidTr="00543C6F">
        <w:trPr>
          <w:trHeight w:val="331"/>
        </w:trPr>
        <w:tc>
          <w:tcPr>
            <w:tcW w:w="2475" w:type="dxa"/>
            <w:gridSpan w:val="2"/>
            <w:tcBorders>
              <w:bottom w:val="single" w:sz="4" w:space="0" w:color="D9D9D9"/>
            </w:tcBorders>
            <w:shd w:val="clear" w:color="auto" w:fill="F7F7F7"/>
          </w:tcPr>
          <w:p w14:paraId="455448DA" w14:textId="77777777" w:rsidR="00F16C24" w:rsidRPr="00216791" w:rsidRDefault="00F16C24" w:rsidP="00543C6F">
            <w:pPr>
              <w:bidi/>
              <w:rPr>
                <w:rFonts w:asciiTheme="minorHAnsi" w:hAnsiTheme="minorHAnsi"/>
                <w:rtl/>
              </w:rPr>
            </w:pPr>
            <w:r>
              <w:rPr>
                <w:rFonts w:asciiTheme="minorHAnsi" w:hAnsiTheme="minorHAnsi"/>
                <w:bCs/>
              </w:rPr>
              <w:t>P168250</w:t>
            </w:r>
          </w:p>
        </w:tc>
        <w:tc>
          <w:tcPr>
            <w:tcW w:w="2595" w:type="dxa"/>
            <w:tcBorders>
              <w:bottom w:val="single" w:sz="4" w:space="0" w:color="D9D9D9"/>
            </w:tcBorders>
            <w:shd w:val="clear" w:color="auto" w:fill="F7F7F7"/>
          </w:tcPr>
          <w:p w14:paraId="4D7BAF5B" w14:textId="77777777" w:rsidR="00F16C24" w:rsidRPr="00216791" w:rsidRDefault="00F16C24" w:rsidP="00543C6F">
            <w:pPr>
              <w:bidi/>
              <w:rPr>
                <w:rFonts w:asciiTheme="minorHAnsi" w:hAnsiTheme="minorHAnsi"/>
                <w:rtl/>
              </w:rPr>
            </w:pPr>
            <w:r>
              <w:rPr>
                <w:rFonts w:asciiTheme="minorHAnsi" w:hAnsiTheme="minorHAnsi" w:hint="cs"/>
                <w:bCs/>
                <w:rtl/>
              </w:rPr>
              <w:t xml:space="preserve">التمويل الإضافي الثاني لمشروع تحسين أداء قطاع </w:t>
            </w:r>
            <w:r>
              <w:rPr>
                <w:rFonts w:asciiTheme="minorHAnsi" w:hAnsiTheme="minorHAnsi" w:hint="cs"/>
                <w:bCs/>
                <w:rtl/>
              </w:rPr>
              <w:lastRenderedPageBreak/>
              <w:t>الصحة</w:t>
            </w:r>
          </w:p>
        </w:tc>
        <w:tc>
          <w:tcPr>
            <w:tcW w:w="2700" w:type="dxa"/>
            <w:tcBorders>
              <w:top w:val="nil"/>
              <w:bottom w:val="single" w:sz="4" w:space="0" w:color="D9D9D9"/>
              <w:right w:val="nil"/>
            </w:tcBorders>
            <w:shd w:val="clear" w:color="auto" w:fill="F7F7F7"/>
          </w:tcPr>
          <w:p w14:paraId="1D031FEF" w14:textId="77777777" w:rsidR="00F16C24" w:rsidRPr="00216791" w:rsidRDefault="00F16C24" w:rsidP="00543C6F">
            <w:pPr>
              <w:bidi/>
              <w:rPr>
                <w:rFonts w:asciiTheme="minorHAnsi" w:hAnsiTheme="minorHAnsi"/>
                <w:rtl/>
              </w:rPr>
            </w:pPr>
            <w:r>
              <w:rPr>
                <w:rFonts w:asciiTheme="minorHAnsi" w:hAnsiTheme="minorHAnsi" w:hint="cs"/>
                <w:bCs/>
                <w:rtl/>
              </w:rPr>
              <w:lastRenderedPageBreak/>
              <w:t>إعادة هيكلة وتوسيع نطاق</w:t>
            </w:r>
          </w:p>
        </w:tc>
        <w:tc>
          <w:tcPr>
            <w:tcW w:w="2880" w:type="dxa"/>
            <w:tcBorders>
              <w:top w:val="nil"/>
              <w:bottom w:val="single" w:sz="4" w:space="0" w:color="D9D9D9"/>
              <w:right w:val="nil"/>
            </w:tcBorders>
            <w:shd w:val="clear" w:color="auto" w:fill="F7F7F7"/>
          </w:tcPr>
          <w:p w14:paraId="1BECE08E" w14:textId="77777777" w:rsidR="00F16C24" w:rsidRPr="00216791" w:rsidRDefault="00F16C24" w:rsidP="00543C6F">
            <w:pPr>
              <w:bidi/>
              <w:ind w:right="180"/>
              <w:rPr>
                <w:rFonts w:asciiTheme="minorHAnsi" w:hAnsiTheme="minorHAnsi"/>
                <w:rtl/>
              </w:rPr>
            </w:pPr>
            <w:r>
              <w:rPr>
                <w:rFonts w:asciiTheme="minorHAnsi" w:hAnsiTheme="minorHAnsi" w:hint="cs"/>
                <w:bCs/>
                <w:rtl/>
              </w:rPr>
              <w:t>لا</w:t>
            </w:r>
          </w:p>
        </w:tc>
      </w:tr>
      <w:tr w:rsidR="00F16C24" w14:paraId="6BE3F6A1" w14:textId="77777777" w:rsidTr="00543C6F">
        <w:trPr>
          <w:trHeight w:val="331"/>
        </w:trPr>
        <w:tc>
          <w:tcPr>
            <w:tcW w:w="2475" w:type="dxa"/>
            <w:gridSpan w:val="2"/>
            <w:tcBorders>
              <w:top w:val="single" w:sz="4" w:space="0" w:color="D9D9D9"/>
              <w:left w:val="nil"/>
              <w:bottom w:val="nil"/>
            </w:tcBorders>
            <w:shd w:val="clear" w:color="auto" w:fill="F7F7F7"/>
            <w:vAlign w:val="center"/>
          </w:tcPr>
          <w:p w14:paraId="7005467B" w14:textId="77777777" w:rsidR="00F16C24" w:rsidRPr="00216791" w:rsidRDefault="00F16C24" w:rsidP="00543C6F">
            <w:pPr>
              <w:shd w:val="clear" w:color="auto" w:fill="F7F7F7"/>
              <w:bidi/>
              <w:rPr>
                <w:rFonts w:asciiTheme="minorHAnsi" w:hAnsiTheme="minorHAnsi"/>
                <w:rtl/>
              </w:rPr>
            </w:pPr>
            <w:r>
              <w:rPr>
                <w:rFonts w:asciiTheme="minorHAnsi" w:hAnsiTheme="minorHAnsi" w:hint="cs"/>
                <w:color w:val="767171"/>
                <w:rtl/>
              </w:rPr>
              <w:t>أداة التمويل</w:t>
            </w:r>
          </w:p>
        </w:tc>
        <w:tc>
          <w:tcPr>
            <w:tcW w:w="2595" w:type="dxa"/>
            <w:tcBorders>
              <w:top w:val="single" w:sz="4" w:space="0" w:color="D9D9D9"/>
              <w:left w:val="nil"/>
              <w:bottom w:val="nil"/>
            </w:tcBorders>
            <w:shd w:val="clear" w:color="auto" w:fill="F7F7F7"/>
            <w:vAlign w:val="center"/>
          </w:tcPr>
          <w:p w14:paraId="156DDC70" w14:textId="77777777" w:rsidR="00F16C24" w:rsidRPr="00216791" w:rsidRDefault="00F16C24" w:rsidP="00543C6F">
            <w:pPr>
              <w:shd w:val="clear" w:color="auto" w:fill="F7F7F7"/>
              <w:bidi/>
              <w:rPr>
                <w:rFonts w:asciiTheme="minorHAnsi" w:hAnsiTheme="minorHAnsi"/>
                <w:rtl/>
              </w:rPr>
            </w:pPr>
            <w:r>
              <w:rPr>
                <w:rFonts w:asciiTheme="minorHAnsi" w:hAnsiTheme="minorHAnsi" w:hint="cs"/>
                <w:color w:val="767171"/>
                <w:rtl/>
              </w:rPr>
              <w:t>خط المنتجات</w:t>
            </w:r>
          </w:p>
        </w:tc>
        <w:tc>
          <w:tcPr>
            <w:tcW w:w="5580" w:type="dxa"/>
            <w:gridSpan w:val="2"/>
            <w:tcBorders>
              <w:top w:val="single" w:sz="4" w:space="0" w:color="D9D9D9"/>
              <w:bottom w:val="nil"/>
              <w:right w:val="nil"/>
            </w:tcBorders>
            <w:shd w:val="clear" w:color="auto" w:fill="F7F7F7"/>
          </w:tcPr>
          <w:p w14:paraId="32AE82FD" w14:textId="77777777" w:rsidR="00F16C24" w:rsidRPr="00216791" w:rsidRDefault="00F16C24" w:rsidP="00543C6F">
            <w:pPr>
              <w:shd w:val="clear" w:color="auto" w:fill="F7F7F7"/>
              <w:bidi/>
              <w:ind w:right="180"/>
              <w:rPr>
                <w:rFonts w:asciiTheme="minorHAnsi" w:hAnsiTheme="minorHAnsi"/>
                <w:rtl/>
              </w:rPr>
            </w:pPr>
            <w:r>
              <w:rPr>
                <w:rFonts w:asciiTheme="minorHAnsi" w:hAnsiTheme="minorHAnsi" w:hint="cs"/>
                <w:color w:val="767171"/>
                <w:rtl/>
              </w:rPr>
              <w:t>تاريخ الموافقة</w:t>
            </w:r>
          </w:p>
        </w:tc>
      </w:tr>
      <w:tr w:rsidR="00F16C24" w14:paraId="0125364A" w14:textId="77777777" w:rsidTr="00543C6F">
        <w:trPr>
          <w:trHeight w:val="331"/>
        </w:trPr>
        <w:tc>
          <w:tcPr>
            <w:tcW w:w="2475" w:type="dxa"/>
            <w:gridSpan w:val="2"/>
            <w:tcBorders>
              <w:top w:val="nil"/>
              <w:left w:val="nil"/>
              <w:bottom w:val="single" w:sz="8" w:space="0" w:color="D9D9D9"/>
            </w:tcBorders>
            <w:shd w:val="clear" w:color="auto" w:fill="F7F7F7"/>
          </w:tcPr>
          <w:p w14:paraId="23796CB6" w14:textId="77777777" w:rsidR="00F16C24" w:rsidRPr="00216791" w:rsidRDefault="00F16C24" w:rsidP="00543C6F">
            <w:pPr>
              <w:bidi/>
              <w:rPr>
                <w:rFonts w:asciiTheme="minorHAnsi" w:hAnsiTheme="minorHAnsi"/>
                <w:noProof/>
                <w:rtl/>
              </w:rPr>
            </w:pPr>
            <w:r>
              <w:rPr>
                <w:rFonts w:asciiTheme="minorHAnsi" w:hAnsiTheme="minorHAnsi" w:hint="cs"/>
                <w:bCs/>
                <w:rtl/>
              </w:rPr>
              <w:t>تمويل مشروعات استثمارية</w:t>
            </w:r>
          </w:p>
        </w:tc>
        <w:tc>
          <w:tcPr>
            <w:tcW w:w="2595" w:type="dxa"/>
            <w:tcBorders>
              <w:top w:val="nil"/>
              <w:left w:val="nil"/>
              <w:bottom w:val="single" w:sz="8" w:space="0" w:color="D9D9D9"/>
            </w:tcBorders>
            <w:shd w:val="clear" w:color="auto" w:fill="F7F7F7"/>
          </w:tcPr>
          <w:p w14:paraId="044C3D17" w14:textId="77777777" w:rsidR="00F16C24" w:rsidRPr="00216791" w:rsidRDefault="00F16C24" w:rsidP="00543C6F">
            <w:pPr>
              <w:bidi/>
              <w:rPr>
                <w:rFonts w:asciiTheme="minorHAnsi" w:hAnsiTheme="minorHAnsi"/>
                <w:noProof/>
                <w:rtl/>
              </w:rPr>
            </w:pPr>
            <w:r>
              <w:rPr>
                <w:rFonts w:asciiTheme="minorHAnsi" w:hAnsiTheme="minorHAnsi" w:hint="cs"/>
                <w:bCs/>
                <w:rtl/>
              </w:rPr>
              <w:t>البنك الدولي للإنشاء والتعمير/المؤسسة الدولية للتنمية</w:t>
            </w:r>
          </w:p>
        </w:tc>
        <w:tc>
          <w:tcPr>
            <w:tcW w:w="5580" w:type="dxa"/>
            <w:gridSpan w:val="2"/>
            <w:tcBorders>
              <w:top w:val="nil"/>
              <w:bottom w:val="single" w:sz="8" w:space="0" w:color="D9D9D9"/>
              <w:right w:val="nil"/>
            </w:tcBorders>
            <w:shd w:val="clear" w:color="auto" w:fill="F7F7F7"/>
          </w:tcPr>
          <w:p w14:paraId="7BD04CF4" w14:textId="77777777" w:rsidR="00F16C24" w:rsidRPr="00216791" w:rsidRDefault="00F16C24" w:rsidP="00543C6F">
            <w:pPr>
              <w:bidi/>
              <w:rPr>
                <w:rFonts w:asciiTheme="minorHAnsi" w:hAnsiTheme="minorHAnsi"/>
                <w:rtl/>
              </w:rPr>
            </w:pPr>
            <w:r>
              <w:rPr>
                <w:rFonts w:asciiTheme="minorHAnsi" w:hAnsiTheme="minorHAnsi" w:hint="cs"/>
                <w:rtl/>
              </w:rPr>
              <w:t>26 أبريل/نيسان/2019</w:t>
            </w:r>
          </w:p>
        </w:tc>
      </w:tr>
      <w:tr w:rsidR="00F16C24" w14:paraId="54B35CC5" w14:textId="77777777" w:rsidTr="00543C6F">
        <w:trPr>
          <w:trHeight w:val="331"/>
        </w:trPr>
        <w:tc>
          <w:tcPr>
            <w:tcW w:w="2460" w:type="dxa"/>
            <w:tcBorders>
              <w:top w:val="single" w:sz="8" w:space="0" w:color="D9D9D9"/>
              <w:left w:val="nil"/>
              <w:bottom w:val="nil"/>
            </w:tcBorders>
            <w:shd w:val="clear" w:color="auto" w:fill="F7F7F7"/>
          </w:tcPr>
          <w:p w14:paraId="0BA05BED" w14:textId="77777777" w:rsidR="00F16C24" w:rsidRPr="00216791" w:rsidRDefault="00F16C24" w:rsidP="00543C6F">
            <w:pPr>
              <w:bidi/>
              <w:rPr>
                <w:rFonts w:asciiTheme="minorHAnsi" w:hAnsiTheme="minorHAnsi"/>
                <w:rtl/>
              </w:rPr>
            </w:pPr>
            <w:r>
              <w:rPr>
                <w:rFonts w:asciiTheme="minorHAnsi" w:hAnsiTheme="minorHAnsi" w:hint="cs"/>
                <w:color w:val="767171"/>
                <w:rtl/>
              </w:rPr>
              <w:t>التاريخ المتوقع لصرف التمويل بالكامل</w:t>
            </w:r>
          </w:p>
        </w:tc>
        <w:tc>
          <w:tcPr>
            <w:tcW w:w="2610" w:type="dxa"/>
            <w:gridSpan w:val="2"/>
            <w:tcBorders>
              <w:top w:val="single" w:sz="8" w:space="0" w:color="D9D9D9"/>
              <w:bottom w:val="nil"/>
              <w:right w:val="nil"/>
            </w:tcBorders>
            <w:shd w:val="clear" w:color="auto" w:fill="F7F7F7"/>
          </w:tcPr>
          <w:p w14:paraId="21F33891" w14:textId="77777777" w:rsidR="00F16C24" w:rsidRPr="00216791" w:rsidRDefault="00F16C24" w:rsidP="00543C6F">
            <w:pPr>
              <w:bidi/>
              <w:rPr>
                <w:rFonts w:asciiTheme="minorHAnsi" w:hAnsiTheme="minorHAnsi"/>
                <w:rtl/>
              </w:rPr>
            </w:pPr>
            <w:r>
              <w:rPr>
                <w:rFonts w:asciiTheme="minorHAnsi" w:hAnsiTheme="minorHAnsi" w:hint="cs"/>
                <w:color w:val="767171"/>
                <w:rtl/>
              </w:rPr>
              <w:t>التعاون مع البنك الدولي/ مؤسسة التمويل الدولية</w:t>
            </w:r>
            <w:r w:rsidR="00543C6F">
              <w:rPr>
                <w:rFonts w:asciiTheme="minorHAnsi" w:hAnsiTheme="minorHAnsi" w:hint="cs"/>
                <w:color w:val="767171"/>
                <w:rtl/>
              </w:rPr>
              <w:t xml:space="preserve"> </w:t>
            </w:r>
          </w:p>
        </w:tc>
        <w:tc>
          <w:tcPr>
            <w:tcW w:w="2700" w:type="dxa"/>
            <w:tcBorders>
              <w:top w:val="single" w:sz="8" w:space="0" w:color="D9D9D9"/>
              <w:bottom w:val="nil"/>
              <w:right w:val="nil"/>
            </w:tcBorders>
            <w:shd w:val="clear" w:color="auto" w:fill="F7F7F7"/>
          </w:tcPr>
          <w:p w14:paraId="0ACDCAC3" w14:textId="77777777" w:rsidR="00F16C24" w:rsidRDefault="00F16C24" w:rsidP="00543C6F"/>
        </w:tc>
        <w:tc>
          <w:tcPr>
            <w:tcW w:w="2880" w:type="dxa"/>
            <w:tcBorders>
              <w:top w:val="single" w:sz="8" w:space="0" w:color="D9D9D9"/>
              <w:bottom w:val="nil"/>
              <w:right w:val="nil"/>
            </w:tcBorders>
            <w:shd w:val="clear" w:color="auto" w:fill="F7F7F7"/>
          </w:tcPr>
          <w:p w14:paraId="13E85FE4" w14:textId="77777777" w:rsidR="00F16C24" w:rsidRDefault="00F16C24" w:rsidP="00543C6F"/>
        </w:tc>
      </w:tr>
      <w:tr w:rsidR="00F16C24" w14:paraId="16155A6D" w14:textId="77777777" w:rsidTr="00543C6F">
        <w:trPr>
          <w:trHeight w:val="331"/>
        </w:trPr>
        <w:tc>
          <w:tcPr>
            <w:tcW w:w="2460" w:type="dxa"/>
            <w:tcBorders>
              <w:top w:val="nil"/>
              <w:left w:val="nil"/>
              <w:bottom w:val="single" w:sz="8" w:space="0" w:color="D9D9D9"/>
            </w:tcBorders>
            <w:shd w:val="clear" w:color="auto" w:fill="F7F7F7"/>
          </w:tcPr>
          <w:p w14:paraId="7FFAD6D4" w14:textId="77777777" w:rsidR="00F16C24" w:rsidRPr="00216791" w:rsidRDefault="00F16C24" w:rsidP="00543C6F">
            <w:pPr>
              <w:bidi/>
              <w:rPr>
                <w:rFonts w:asciiTheme="minorHAnsi" w:hAnsiTheme="minorHAnsi"/>
                <w:rtl/>
              </w:rPr>
            </w:pPr>
            <w:r>
              <w:rPr>
                <w:rFonts w:asciiTheme="minorHAnsi" w:hAnsiTheme="minorHAnsi" w:hint="cs"/>
                <w:rtl/>
              </w:rPr>
              <w:t>30 أبريل/نيسان-2021</w:t>
            </w:r>
          </w:p>
        </w:tc>
        <w:tc>
          <w:tcPr>
            <w:tcW w:w="2610" w:type="dxa"/>
            <w:gridSpan w:val="2"/>
            <w:tcBorders>
              <w:top w:val="nil"/>
              <w:bottom w:val="single" w:sz="8" w:space="0" w:color="D9D9D9"/>
              <w:right w:val="nil"/>
            </w:tcBorders>
            <w:shd w:val="clear" w:color="auto" w:fill="F7F7F7"/>
          </w:tcPr>
          <w:p w14:paraId="551082B1" w14:textId="77777777" w:rsidR="00F16C24" w:rsidRPr="00216791" w:rsidRDefault="00F16C24" w:rsidP="00543C6F">
            <w:pPr>
              <w:bidi/>
              <w:rPr>
                <w:rFonts w:asciiTheme="minorHAnsi" w:hAnsiTheme="minorHAnsi"/>
                <w:rtl/>
              </w:rPr>
            </w:pPr>
            <w:r>
              <w:rPr>
                <w:rFonts w:asciiTheme="minorHAnsi" w:hAnsiTheme="minorHAnsi" w:hint="cs"/>
                <w:bCs/>
                <w:rtl/>
              </w:rPr>
              <w:t>لا</w:t>
            </w:r>
          </w:p>
        </w:tc>
        <w:tc>
          <w:tcPr>
            <w:tcW w:w="2700" w:type="dxa"/>
            <w:tcBorders>
              <w:top w:val="nil"/>
              <w:bottom w:val="single" w:sz="8" w:space="0" w:color="D9D9D9"/>
              <w:right w:val="nil"/>
            </w:tcBorders>
            <w:shd w:val="clear" w:color="auto" w:fill="F7F7F7"/>
          </w:tcPr>
          <w:p w14:paraId="7572ADEB" w14:textId="77777777" w:rsidR="00F16C24" w:rsidRDefault="00F16C24" w:rsidP="00543C6F"/>
        </w:tc>
        <w:tc>
          <w:tcPr>
            <w:tcW w:w="2880" w:type="dxa"/>
            <w:tcBorders>
              <w:top w:val="nil"/>
              <w:bottom w:val="single" w:sz="8" w:space="0" w:color="D9D9D9"/>
              <w:right w:val="nil"/>
            </w:tcBorders>
            <w:shd w:val="clear" w:color="auto" w:fill="F7F7F7"/>
          </w:tcPr>
          <w:p w14:paraId="4B87069C" w14:textId="77777777" w:rsidR="00F16C24" w:rsidRDefault="00F16C24" w:rsidP="00543C6F"/>
        </w:tc>
      </w:tr>
      <w:tr w:rsidR="00F16C24" w14:paraId="5A2CB80A" w14:textId="77777777" w:rsidTr="00543C6F">
        <w:trPr>
          <w:trHeight w:val="331"/>
        </w:trPr>
        <w:tc>
          <w:tcPr>
            <w:tcW w:w="5070" w:type="dxa"/>
            <w:gridSpan w:val="3"/>
            <w:tcBorders>
              <w:top w:val="single" w:sz="8" w:space="0" w:color="D9D9D9"/>
              <w:left w:val="nil"/>
              <w:bottom w:val="nil"/>
            </w:tcBorders>
            <w:shd w:val="clear" w:color="auto" w:fill="F7F7F7"/>
          </w:tcPr>
          <w:p w14:paraId="4C3AD393" w14:textId="77777777" w:rsidR="00F16C24" w:rsidRPr="00216791" w:rsidRDefault="00F16C24" w:rsidP="00543C6F">
            <w:pPr>
              <w:shd w:val="clear" w:color="auto" w:fill="F7F7F7"/>
              <w:bidi/>
              <w:rPr>
                <w:rFonts w:asciiTheme="minorHAnsi" w:hAnsiTheme="minorHAnsi"/>
                <w:noProof/>
                <w:rtl/>
              </w:rPr>
            </w:pPr>
            <w:r>
              <w:rPr>
                <w:rFonts w:asciiTheme="minorHAnsi" w:hAnsiTheme="minorHAnsi" w:hint="cs"/>
                <w:color w:val="767171"/>
                <w:rtl/>
              </w:rPr>
              <w:t>هل يحمل هذا المشروع الصفة الإقليمية؟</w:t>
            </w:r>
          </w:p>
        </w:tc>
        <w:tc>
          <w:tcPr>
            <w:tcW w:w="5580" w:type="dxa"/>
            <w:gridSpan w:val="2"/>
            <w:tcBorders>
              <w:top w:val="single" w:sz="8" w:space="0" w:color="D9D9D9"/>
              <w:bottom w:val="nil"/>
              <w:right w:val="nil"/>
            </w:tcBorders>
            <w:shd w:val="clear" w:color="auto" w:fill="F7F7F7"/>
          </w:tcPr>
          <w:p w14:paraId="07D38F4A" w14:textId="77777777" w:rsidR="00F16C24" w:rsidRDefault="00F16C24" w:rsidP="00543C6F"/>
        </w:tc>
      </w:tr>
      <w:tr w:rsidR="00F16C24" w14:paraId="05A69001" w14:textId="77777777" w:rsidTr="00543C6F">
        <w:trPr>
          <w:trHeight w:val="331"/>
        </w:trPr>
        <w:tc>
          <w:tcPr>
            <w:tcW w:w="5070" w:type="dxa"/>
            <w:gridSpan w:val="3"/>
            <w:tcBorders>
              <w:top w:val="nil"/>
              <w:left w:val="nil"/>
              <w:bottom w:val="single" w:sz="8" w:space="0" w:color="D9D9D9"/>
            </w:tcBorders>
            <w:shd w:val="clear" w:color="auto" w:fill="F7F7F7"/>
          </w:tcPr>
          <w:p w14:paraId="009D2D48" w14:textId="77777777" w:rsidR="00F16C24" w:rsidRPr="00216791" w:rsidRDefault="00F16C24" w:rsidP="00543C6F">
            <w:pPr>
              <w:bidi/>
              <w:rPr>
                <w:rFonts w:asciiTheme="minorHAnsi" w:hAnsiTheme="minorHAnsi"/>
                <w:noProof/>
                <w:rtl/>
              </w:rPr>
            </w:pPr>
            <w:r>
              <w:rPr>
                <w:rFonts w:asciiTheme="minorHAnsi" w:hAnsiTheme="minorHAnsi" w:hint="cs"/>
                <w:bCs/>
                <w:rtl/>
              </w:rPr>
              <w:t>لا</w:t>
            </w:r>
          </w:p>
        </w:tc>
        <w:tc>
          <w:tcPr>
            <w:tcW w:w="5580" w:type="dxa"/>
            <w:gridSpan w:val="2"/>
            <w:tcBorders>
              <w:top w:val="nil"/>
              <w:bottom w:val="single" w:sz="8" w:space="0" w:color="D9D9D9"/>
              <w:right w:val="nil"/>
            </w:tcBorders>
            <w:shd w:val="clear" w:color="auto" w:fill="F7F7F7"/>
          </w:tcPr>
          <w:p w14:paraId="28DEC7DF" w14:textId="77777777" w:rsidR="00F16C24" w:rsidRDefault="00F16C24" w:rsidP="00543C6F"/>
        </w:tc>
      </w:tr>
    </w:tbl>
    <w:p w14:paraId="61EF3B1C" w14:textId="77777777" w:rsidR="00F16C24" w:rsidRDefault="00F16C24" w:rsidP="00543C6F">
      <w:pPr>
        <w:shd w:val="clear" w:color="auto" w:fill="F7F7F7"/>
        <w:ind w:left="-720" w:right="-504"/>
        <w:rPr>
          <w:rFonts w:asciiTheme="minorHAnsi" w:hAnsiTheme="minorHAnsi"/>
          <w:color w:val="767171" w:themeColor="background2" w:themeShade="80"/>
          <w:sz w:val="22"/>
          <w:szCs w:val="22"/>
        </w:rPr>
      </w:pPr>
    </w:p>
    <w:tbl>
      <w:tblPr>
        <w:tblStyle w:val="TableGrid96"/>
        <w:bidiVisual/>
        <w:tblW w:w="10649" w:type="dxa"/>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CellMar>
          <w:left w:w="115" w:type="dxa"/>
          <w:right w:w="115" w:type="dxa"/>
        </w:tblCellMar>
        <w:tblLook w:val="04A0" w:firstRow="1" w:lastRow="0" w:firstColumn="1" w:lastColumn="0" w:noHBand="0" w:noVBand="1"/>
      </w:tblPr>
      <w:tblGrid>
        <w:gridCol w:w="5293"/>
        <w:gridCol w:w="5356"/>
      </w:tblGrid>
      <w:tr w:rsidR="00F16C24" w14:paraId="014F7986" w14:textId="77777777" w:rsidTr="00543C6F">
        <w:trPr>
          <w:trHeight w:val="432"/>
        </w:trPr>
        <w:tc>
          <w:tcPr>
            <w:tcW w:w="10649" w:type="dxa"/>
            <w:gridSpan w:val="2"/>
            <w:shd w:val="clear" w:color="auto" w:fill="F7F7F7"/>
            <w:vAlign w:val="center"/>
          </w:tcPr>
          <w:p w14:paraId="31BB80F8" w14:textId="77777777" w:rsidR="00F16C24" w:rsidRDefault="00F16C24" w:rsidP="00543C6F">
            <w:pPr>
              <w:bidi/>
              <w:ind w:right="-518"/>
              <w:rPr>
                <w:rFonts w:asciiTheme="minorHAnsi" w:hAnsiTheme="minorHAnsi" w:cstheme="minorBidi"/>
                <w:rtl/>
              </w:rPr>
            </w:pPr>
            <w:r>
              <w:rPr>
                <w:rFonts w:ascii="Calibri" w:hAnsi="Calibri" w:hint="cs"/>
                <w:b/>
                <w:rtl/>
              </w:rPr>
              <w:t>أساليب التمويل والتنفيذ (المشروع الفرعي)</w:t>
            </w:r>
          </w:p>
        </w:tc>
      </w:tr>
      <w:tr w:rsidR="00F16C24" w14:paraId="235B068D" w14:textId="77777777" w:rsidTr="00543C6F">
        <w:trPr>
          <w:trHeight w:val="20"/>
        </w:trPr>
        <w:tc>
          <w:tcPr>
            <w:tcW w:w="5293" w:type="dxa"/>
            <w:tcBorders>
              <w:bottom w:val="single" w:sz="4" w:space="0" w:color="D9D9D9"/>
            </w:tcBorders>
            <w:shd w:val="clear" w:color="auto" w:fill="F7F7F7"/>
            <w:vAlign w:val="center"/>
          </w:tcPr>
          <w:p w14:paraId="60F5AB78" w14:textId="77777777" w:rsidR="00F16C24" w:rsidRPr="0099475B" w:rsidRDefault="00F16C24" w:rsidP="00543C6F">
            <w:pPr>
              <w:spacing w:line="14" w:lineRule="exact"/>
              <w:ind w:right="-518"/>
              <w:rPr>
                <w:rFonts w:ascii="Calibri" w:hAnsi="Calibri"/>
                <w:b/>
                <w:color w:val="172D5F"/>
                <w:sz w:val="2"/>
                <w:szCs w:val="2"/>
              </w:rPr>
            </w:pPr>
          </w:p>
        </w:tc>
        <w:tc>
          <w:tcPr>
            <w:tcW w:w="5356" w:type="dxa"/>
            <w:tcBorders>
              <w:left w:val="nil"/>
              <w:bottom w:val="single" w:sz="4" w:space="0" w:color="D9D9D9"/>
            </w:tcBorders>
            <w:shd w:val="clear" w:color="auto" w:fill="F7F7F7"/>
            <w:vAlign w:val="center"/>
          </w:tcPr>
          <w:p w14:paraId="4BC017BA" w14:textId="77777777" w:rsidR="00F16C24" w:rsidRPr="0099475B" w:rsidRDefault="00F16C24" w:rsidP="00543C6F">
            <w:pPr>
              <w:spacing w:line="14" w:lineRule="exact"/>
              <w:ind w:right="-518"/>
              <w:rPr>
                <w:rFonts w:ascii="Calibri" w:hAnsi="Calibri"/>
                <w:b/>
                <w:color w:val="172D5F"/>
                <w:sz w:val="2"/>
                <w:szCs w:val="2"/>
              </w:rPr>
            </w:pPr>
          </w:p>
        </w:tc>
      </w:tr>
      <w:tr w:rsidR="00F16C24" w14:paraId="0B4BB425"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761709BD"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سلسلة المشروعات</w:t>
            </w:r>
          </w:p>
        </w:tc>
        <w:tc>
          <w:tcPr>
            <w:tcW w:w="5356" w:type="dxa"/>
            <w:tcBorders>
              <w:top w:val="single" w:sz="4" w:space="0" w:color="D9D9D9"/>
              <w:left w:val="single" w:sz="4" w:space="0" w:color="D9D9D9"/>
              <w:bottom w:val="single" w:sz="4" w:space="0" w:color="D9D9D9"/>
            </w:tcBorders>
            <w:shd w:val="clear" w:color="auto" w:fill="F7F7F7"/>
            <w:vAlign w:val="center"/>
          </w:tcPr>
          <w:p w14:paraId="6CDD928A"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Y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Pr>
                <w:rFonts w:ascii="Segoe UI Symbol" w:hAnsi="Segoe UI Symbol" w:cs="Segoe UI Symbol"/>
                <w:b/>
                <w:color w:val="000000" w:themeColor="text1"/>
              </w:rPr>
              <w:t>✓</w:t>
            </w:r>
            <w:r w:rsidR="00B7683A" w:rsidRPr="007D4E7E">
              <w:rPr>
                <w:rFonts w:asciiTheme="minorHAnsi" w:hAnsiTheme="minorHAnsi"/>
                <w:color w:val="000000" w:themeColor="text1"/>
              </w:rPr>
              <w:fldChar w:fldCharType="end"/>
            </w:r>
            <w:r>
              <w:rPr>
                <w:rFonts w:hint="cs"/>
                <w:rtl/>
              </w:rPr>
              <w:t>] دولة (دول) هشة</w:t>
            </w:r>
          </w:p>
        </w:tc>
      </w:tr>
      <w:tr w:rsidR="00F16C24" w14:paraId="6321E3F7"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724A943A"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مؤشرات مرتبطة بالصرف</w:t>
            </w:r>
          </w:p>
        </w:tc>
        <w:tc>
          <w:tcPr>
            <w:tcW w:w="5356" w:type="dxa"/>
            <w:tcBorders>
              <w:top w:val="single" w:sz="4" w:space="0" w:color="D9D9D9"/>
              <w:left w:val="single" w:sz="4" w:space="0" w:color="D9D9D9"/>
              <w:bottom w:val="single" w:sz="4" w:space="0" w:color="D9D9D9"/>
            </w:tcBorders>
            <w:shd w:val="clear" w:color="auto" w:fill="F7F7F7"/>
            <w:vAlign w:val="center"/>
          </w:tcPr>
          <w:p w14:paraId="32257C64"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Y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Pr>
                <w:rFonts w:ascii="Segoe UI Symbol" w:hAnsi="Segoe UI Symbol" w:cs="Segoe UI Symbol"/>
                <w:b/>
                <w:color w:val="000000" w:themeColor="text1"/>
              </w:rPr>
              <w:t>✓</w:t>
            </w:r>
            <w:r w:rsidR="00B7683A" w:rsidRPr="007D4E7E">
              <w:rPr>
                <w:rFonts w:asciiTheme="minorHAnsi" w:hAnsiTheme="minorHAnsi"/>
                <w:color w:val="000000" w:themeColor="text1"/>
              </w:rPr>
              <w:fldChar w:fldCharType="end"/>
            </w:r>
            <w:r>
              <w:rPr>
                <w:rFonts w:ascii="Calibri" w:hAnsi="Calibri" w:hint="cs"/>
                <w:rtl/>
              </w:rPr>
              <w:t>] دولة (دول) صغيرة</w:t>
            </w:r>
          </w:p>
        </w:tc>
      </w:tr>
      <w:tr w:rsidR="00F16C24" w14:paraId="7B20C34E"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26335A31"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الوسطاء الماليون</w:t>
            </w:r>
          </w:p>
        </w:tc>
        <w:tc>
          <w:tcPr>
            <w:tcW w:w="5356" w:type="dxa"/>
            <w:tcBorders>
              <w:top w:val="single" w:sz="4" w:space="0" w:color="D9D9D9"/>
              <w:left w:val="single" w:sz="4" w:space="0" w:color="D9D9D9"/>
              <w:bottom w:val="single" w:sz="4" w:space="0" w:color="D9D9D9"/>
            </w:tcBorders>
            <w:shd w:val="clear" w:color="auto" w:fill="F7F7F7"/>
            <w:vAlign w:val="center"/>
          </w:tcPr>
          <w:p w14:paraId="1B17CD04"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بلد هش داخل بلد غير هش</w:t>
            </w:r>
          </w:p>
        </w:tc>
      </w:tr>
      <w:tr w:rsidR="00F16C24" w14:paraId="3030F206" w14:textId="77777777" w:rsidTr="00543C6F">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14:paraId="32F171A9"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ضمانات تستند إلى المشروع</w:t>
            </w:r>
          </w:p>
        </w:tc>
        <w:tc>
          <w:tcPr>
            <w:tcW w:w="5356" w:type="dxa"/>
            <w:tcBorders>
              <w:top w:val="single" w:sz="4" w:space="0" w:color="D9D9D9"/>
              <w:left w:val="single" w:sz="4" w:space="0" w:color="D9D9D9"/>
              <w:bottom w:val="single" w:sz="4" w:space="0" w:color="D9D9D9"/>
            </w:tcBorders>
            <w:shd w:val="clear" w:color="auto" w:fill="F7F7F7"/>
            <w:vAlign w:val="center"/>
          </w:tcPr>
          <w:p w14:paraId="73A230A4"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الصراع</w:t>
            </w:r>
          </w:p>
        </w:tc>
      </w:tr>
      <w:tr w:rsidR="00F16C24" w14:paraId="5ED5223B" w14:textId="77777777" w:rsidTr="00543C6F">
        <w:trPr>
          <w:trHeight w:val="432"/>
        </w:trPr>
        <w:tc>
          <w:tcPr>
            <w:tcW w:w="5293" w:type="dxa"/>
            <w:tcBorders>
              <w:top w:val="single" w:sz="4" w:space="0" w:color="D9D9D9"/>
              <w:right w:val="single" w:sz="4" w:space="0" w:color="D9D9D9"/>
            </w:tcBorders>
            <w:shd w:val="clear" w:color="auto" w:fill="F7F7F7"/>
            <w:vAlign w:val="center"/>
          </w:tcPr>
          <w:p w14:paraId="60C1A020" w14:textId="77777777" w:rsidR="00F16C24" w:rsidRPr="00F555C2" w:rsidRDefault="00F16C24" w:rsidP="00543C6F">
            <w:pPr>
              <w:bidi/>
              <w:ind w:right="-518"/>
              <w:rPr>
                <w:rFonts w:ascii="Calibri" w:hAnsi="Calibri"/>
                <w:b/>
                <w:color w:val="172D5F"/>
                <w:rtl/>
              </w:rPr>
            </w:pPr>
            <w:r>
              <w:rPr>
                <w:rFonts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hint="cs"/>
                <w:rtl/>
              </w:rPr>
              <w:t>] السحب المُؤجَّل</w:t>
            </w:r>
          </w:p>
        </w:tc>
        <w:tc>
          <w:tcPr>
            <w:tcW w:w="5356" w:type="dxa"/>
            <w:tcBorders>
              <w:top w:val="single" w:sz="4" w:space="0" w:color="D9D9D9"/>
              <w:left w:val="single" w:sz="4" w:space="0" w:color="D9D9D9"/>
            </w:tcBorders>
            <w:shd w:val="clear" w:color="auto" w:fill="F7F7F7"/>
            <w:vAlign w:val="center"/>
          </w:tcPr>
          <w:p w14:paraId="7F28E48E" w14:textId="77777777" w:rsidR="00F16C24" w:rsidRPr="00F555C2" w:rsidRDefault="00F16C24" w:rsidP="00543C6F">
            <w:pPr>
              <w:bidi/>
              <w:ind w:right="-518"/>
              <w:rPr>
                <w:rFonts w:ascii="Calibri" w:hAnsi="Calibri"/>
                <w:b/>
                <w:color w:val="172D5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w:t>
            </w:r>
            <w:r w:rsidR="00543C6F">
              <w:rPr>
                <w:rFonts w:ascii="Calibri" w:hAnsi="Calibri" w:hint="cs"/>
                <w:rtl/>
              </w:rPr>
              <w:t xml:space="preserve"> </w:t>
            </w:r>
            <w:r>
              <w:rPr>
                <w:rFonts w:hint="cs"/>
                <w:rtl/>
              </w:rPr>
              <w:t>الاستجابة للكوارث الطبيعية أو التي من صنع الإنسان</w:t>
            </w:r>
          </w:p>
        </w:tc>
      </w:tr>
      <w:tr w:rsidR="00F16C24" w14:paraId="5A0BF2F1" w14:textId="77777777" w:rsidTr="00543C6F">
        <w:trPr>
          <w:trHeight w:val="432"/>
        </w:trPr>
        <w:tc>
          <w:tcPr>
            <w:tcW w:w="10649" w:type="dxa"/>
            <w:gridSpan w:val="2"/>
            <w:tcBorders>
              <w:top w:val="single" w:sz="4" w:space="0" w:color="D9D9D9"/>
              <w:bottom w:val="single" w:sz="4" w:space="0" w:color="D9D9D9"/>
            </w:tcBorders>
            <w:shd w:val="clear" w:color="auto" w:fill="F7F7F7"/>
            <w:vAlign w:val="center"/>
          </w:tcPr>
          <w:p w14:paraId="318F1B02" w14:textId="77777777" w:rsidR="00F16C24" w:rsidRPr="00F90F34" w:rsidRDefault="00F16C24" w:rsidP="00543C6F">
            <w:pPr>
              <w:bidi/>
              <w:ind w:right="-518"/>
              <w:rPr>
                <w:rFonts w:ascii="Calibri" w:hAnsi="Calibri"/>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sidR="00543C6F">
              <w:rPr>
                <w:rFonts w:asciiTheme="minorHAnsi" w:hAnsiTheme="minorHAnsi" w:cs="Segoe UI Symbol"/>
                <w:color w:val="000000" w:themeColor="text1"/>
              </w:rPr>
              <w:t xml:space="preserve"> </w:t>
            </w:r>
            <w:r w:rsidR="00B7683A" w:rsidRPr="007D4E7E">
              <w:rPr>
                <w:rFonts w:asciiTheme="minorHAnsi" w:hAnsiTheme="minorHAnsi"/>
                <w:color w:val="000000" w:themeColor="text1"/>
              </w:rPr>
              <w:fldChar w:fldCharType="end"/>
            </w:r>
            <w:r>
              <w:rPr>
                <w:rFonts w:ascii="Calibri" w:hAnsi="Calibri" w:hint="cs"/>
                <w:rtl/>
              </w:rPr>
              <w:t>] الترتيبات البديلة للتوريدات والمشتريات</w:t>
            </w:r>
          </w:p>
        </w:tc>
      </w:tr>
      <w:tr w:rsidR="00F16C24" w14:paraId="5612EE8C" w14:textId="77777777" w:rsidTr="00543C6F">
        <w:trPr>
          <w:trHeight w:val="432"/>
        </w:trPr>
        <w:tc>
          <w:tcPr>
            <w:tcW w:w="10649" w:type="dxa"/>
            <w:gridSpan w:val="2"/>
            <w:tcBorders>
              <w:top w:val="single" w:sz="4" w:space="0" w:color="D9D9D9"/>
              <w:bottom w:val="single" w:sz="4" w:space="0" w:color="D9D9D9"/>
            </w:tcBorders>
            <w:shd w:val="clear" w:color="auto" w:fill="F7F7F7"/>
            <w:vAlign w:val="center"/>
          </w:tcPr>
          <w:p w14:paraId="1773F1E0" w14:textId="77777777" w:rsidR="00F16C24" w:rsidRPr="00F90F34" w:rsidRDefault="00F16C24" w:rsidP="00543C6F">
            <w:pPr>
              <w:bidi/>
              <w:ind w:right="-518"/>
              <w:rPr>
                <w:rFonts w:ascii="Calibri" w:hAnsi="Calibri"/>
                <w:noProof/>
                <w:rtl/>
              </w:rPr>
            </w:pPr>
            <w:r>
              <w:rPr>
                <w:rFonts w:ascii="Calibri" w:hAnsi="Calibri" w:hint="cs"/>
                <w:rtl/>
              </w:rPr>
              <w:t>[</w:t>
            </w:r>
            <w:r w:rsidR="00B7683A" w:rsidRPr="007D4E7E">
              <w:rPr>
                <w:rFonts w:asciiTheme="minorHAnsi" w:hAnsiTheme="minorHAnsi"/>
                <w:color w:val="000000" w:themeColor="text1"/>
              </w:rPr>
              <w:fldChar w:fldCharType="begin"/>
            </w:r>
            <w:r>
              <w:rPr>
                <w:rtl/>
              </w:rPr>
              <w:instrText xml:space="preserve"> </w:instrText>
            </w:r>
            <w:r w:rsidRPr="007D4E7E">
              <w:rPr>
                <w:rFonts w:asciiTheme="minorHAnsi" w:hAnsiTheme="minorHAnsi" w:hint="cs"/>
                <w:color w:val="000000" w:themeColor="text1"/>
              </w:rPr>
              <w:instrText>IF Y ="</w:instrText>
            </w:r>
            <w:r w:rsidRPr="007D4E7E">
              <w:rPr>
                <w:rFonts w:asciiTheme="minorHAnsi" w:hAnsiTheme="minorHAnsi" w:cs="Times New Roman" w:hint="cs"/>
                <w:color w:val="000000" w:themeColor="text1"/>
                <w:rtl/>
              </w:rPr>
              <w:instrText>نعم</w:instrText>
            </w:r>
            <w:r w:rsidRPr="007D4E7E">
              <w:rPr>
                <w:rFonts w:asciiTheme="minorHAnsi" w:hAnsiTheme="minorHAnsi" w:hint="cs"/>
                <w:color w:val="000000" w:themeColor="text1"/>
              </w:rPr>
              <w:instrText xml:space="preserve">" ✓ "  " </w:instrText>
            </w:r>
            <w:r w:rsidR="00B7683A" w:rsidRPr="007D4E7E">
              <w:rPr>
                <w:rFonts w:asciiTheme="minorHAnsi" w:hAnsiTheme="minorHAnsi"/>
                <w:color w:val="000000" w:themeColor="text1"/>
              </w:rPr>
              <w:fldChar w:fldCharType="separate"/>
            </w:r>
            <w:r>
              <w:rPr>
                <w:rFonts w:ascii="Segoe UI Symbol" w:hAnsi="Segoe UI Symbol" w:cs="Segoe UI Symbol"/>
                <w:b/>
                <w:color w:val="000000" w:themeColor="text1"/>
              </w:rPr>
              <w:t>✓</w:t>
            </w:r>
            <w:r w:rsidR="00B7683A" w:rsidRPr="007D4E7E">
              <w:rPr>
                <w:rFonts w:asciiTheme="minorHAnsi" w:hAnsiTheme="minorHAnsi"/>
                <w:color w:val="000000" w:themeColor="text1"/>
              </w:rPr>
              <w:fldChar w:fldCharType="end"/>
            </w:r>
            <w:r>
              <w:rPr>
                <w:rFonts w:ascii="Calibri" w:hAnsi="Calibri" w:hint="cs"/>
                <w:rtl/>
              </w:rPr>
              <w:t>] مكوِّن الاستجابة في حالات الطوارئ المحتملة</w:t>
            </w:r>
          </w:p>
        </w:tc>
      </w:tr>
    </w:tbl>
    <w:p w14:paraId="2F565856" w14:textId="77777777" w:rsidR="00F16C24" w:rsidRDefault="00F16C24" w:rsidP="00543C6F">
      <w:pPr>
        <w:shd w:val="clear" w:color="auto" w:fill="F7F7F7"/>
        <w:ind w:left="-691" w:right="-518"/>
        <w:rPr>
          <w:rFonts w:asciiTheme="minorHAnsi" w:hAnsiTheme="minorHAnsi"/>
          <w:color w:val="767171" w:themeColor="background2" w:themeShade="80"/>
          <w:sz w:val="22"/>
          <w:szCs w:val="22"/>
        </w:rPr>
      </w:pPr>
    </w:p>
    <w:p w14:paraId="1E87AF2A" w14:textId="77777777" w:rsidR="00F16C24" w:rsidRDefault="00F16C24" w:rsidP="00543C6F">
      <w:pPr>
        <w:keepNext/>
        <w:widowControl/>
        <w:shd w:val="clear" w:color="auto" w:fill="F7F7F7"/>
        <w:tabs>
          <w:tab w:val="left" w:pos="3709"/>
        </w:tabs>
        <w:bidi/>
        <w:ind w:left="-720" w:right="-576"/>
        <w:rPr>
          <w:rFonts w:asciiTheme="minorHAnsi" w:hAnsiTheme="minorHAnsi"/>
          <w:color w:val="767171" w:themeColor="background2" w:themeShade="80"/>
          <w:sz w:val="22"/>
          <w:szCs w:val="22"/>
          <w:rtl/>
        </w:rPr>
      </w:pPr>
      <w:r>
        <w:rPr>
          <w:rFonts w:asciiTheme="minorHAnsi" w:hAnsiTheme="minorHAnsi" w:hint="cs"/>
          <w:b/>
          <w:color w:val="172D5F"/>
          <w:sz w:val="22"/>
          <w:szCs w:val="22"/>
          <w:rtl/>
        </w:rPr>
        <w:t xml:space="preserve"> ملخص الصرف (من تقرير أوضاع التنفيذ ونتائجه للمشروع الأصلي)</w:t>
      </w:r>
    </w:p>
    <w:p w14:paraId="5657A284" w14:textId="77777777" w:rsidR="00F16C24" w:rsidRDefault="00F16C24" w:rsidP="00543C6F">
      <w:pPr>
        <w:shd w:val="clear" w:color="auto" w:fill="F7F7F7"/>
        <w:ind w:left="-691" w:right="-518"/>
        <w:rPr>
          <w:rFonts w:asciiTheme="minorHAnsi" w:hAnsiTheme="minorHAnsi"/>
          <w:color w:val="767171" w:themeColor="background2" w:themeShade="80"/>
          <w:sz w:val="22"/>
          <w:szCs w:val="22"/>
        </w:rPr>
      </w:pPr>
    </w:p>
    <w:tbl>
      <w:tblPr>
        <w:tblStyle w:val="TableGrid96"/>
        <w:bidiVisual/>
        <w:tblW w:w="10581" w:type="dxa"/>
        <w:tblInd w:w="-69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shd w:val="clear" w:color="auto" w:fill="F7F7F7"/>
        <w:tblLayout w:type="fixed"/>
        <w:tblLook w:val="04A0" w:firstRow="1" w:lastRow="0" w:firstColumn="1" w:lastColumn="0" w:noHBand="0" w:noVBand="1"/>
      </w:tblPr>
      <w:tblGrid>
        <w:gridCol w:w="1851"/>
        <w:gridCol w:w="2070"/>
        <w:gridCol w:w="1710"/>
        <w:gridCol w:w="2070"/>
        <w:gridCol w:w="1080"/>
        <w:gridCol w:w="1800"/>
      </w:tblGrid>
      <w:tr w:rsidR="00F16C24" w14:paraId="7CE97667" w14:textId="77777777" w:rsidTr="00543C6F">
        <w:tc>
          <w:tcPr>
            <w:tcW w:w="1851" w:type="dxa"/>
            <w:shd w:val="clear" w:color="auto" w:fill="F7F7F7"/>
            <w:vAlign w:val="center"/>
          </w:tcPr>
          <w:p w14:paraId="7B028DFF" w14:textId="77777777" w:rsidR="00F16C24" w:rsidRPr="00AC565B" w:rsidRDefault="00F16C24" w:rsidP="00543C6F">
            <w:pPr>
              <w:keepNext/>
              <w:widowControl/>
              <w:shd w:val="clear" w:color="auto" w:fill="F3F3F1"/>
              <w:tabs>
                <w:tab w:val="left" w:pos="-1080"/>
                <w:tab w:val="left" w:pos="10440"/>
              </w:tabs>
              <w:autoSpaceDE/>
              <w:autoSpaceDN/>
              <w:bidi/>
              <w:adjustRightInd/>
              <w:spacing w:after="160" w:line="259" w:lineRule="auto"/>
              <w:rPr>
                <w:rFonts w:ascii="Calibri" w:eastAsia="Calibri" w:hAnsi="Calibri"/>
                <w:color w:val="404040"/>
                <w:rtl/>
              </w:rPr>
            </w:pPr>
            <w:r>
              <w:rPr>
                <w:rFonts w:ascii="Calibri" w:hAnsi="Calibri" w:hint="cs"/>
                <w:color w:val="404040"/>
                <w:rtl/>
              </w:rPr>
              <w:t>مصدر الأموال</w:t>
            </w:r>
          </w:p>
        </w:tc>
        <w:tc>
          <w:tcPr>
            <w:tcW w:w="2070" w:type="dxa"/>
            <w:shd w:val="clear" w:color="auto" w:fill="F7F7F7"/>
            <w:vAlign w:val="center"/>
          </w:tcPr>
          <w:p w14:paraId="2C0E6CFE" w14:textId="77777777" w:rsidR="00F16C24" w:rsidRPr="00AC565B" w:rsidRDefault="00F16C24" w:rsidP="00543C6F">
            <w:pPr>
              <w:keepNext/>
              <w:widowControl/>
              <w:shd w:val="clear" w:color="auto" w:fill="F3F3F1"/>
              <w:tabs>
                <w:tab w:val="left" w:pos="-1080"/>
                <w:tab w:val="left" w:pos="10440"/>
              </w:tabs>
              <w:autoSpaceDE/>
              <w:autoSpaceDN/>
              <w:bidi/>
              <w:adjustRightInd/>
              <w:spacing w:after="160" w:line="259" w:lineRule="auto"/>
              <w:jc w:val="right"/>
              <w:rPr>
                <w:rFonts w:ascii="Calibri" w:eastAsia="Calibri" w:hAnsi="Calibri"/>
                <w:color w:val="404040"/>
                <w:rtl/>
              </w:rPr>
            </w:pPr>
            <w:r>
              <w:rPr>
                <w:rFonts w:ascii="Calibri" w:hAnsi="Calibri" w:hint="cs"/>
                <w:color w:val="404040"/>
                <w:rtl/>
              </w:rPr>
              <w:t>صافي الارتباطات</w:t>
            </w:r>
          </w:p>
        </w:tc>
        <w:tc>
          <w:tcPr>
            <w:tcW w:w="1710" w:type="dxa"/>
            <w:shd w:val="clear" w:color="auto" w:fill="F7F7F7"/>
            <w:vAlign w:val="center"/>
          </w:tcPr>
          <w:p w14:paraId="407821C4" w14:textId="77777777" w:rsidR="00F16C24" w:rsidRPr="00AC565B" w:rsidRDefault="00F16C24" w:rsidP="00543C6F">
            <w:pPr>
              <w:keepNext/>
              <w:widowControl/>
              <w:shd w:val="clear" w:color="auto" w:fill="F3F3F1"/>
              <w:tabs>
                <w:tab w:val="left" w:pos="-1080"/>
                <w:tab w:val="left" w:pos="10440"/>
              </w:tabs>
              <w:autoSpaceDE/>
              <w:autoSpaceDN/>
              <w:bidi/>
              <w:adjustRightInd/>
              <w:spacing w:after="160" w:line="259" w:lineRule="auto"/>
              <w:jc w:val="right"/>
              <w:rPr>
                <w:rFonts w:ascii="Calibri" w:eastAsia="Calibri" w:hAnsi="Calibri"/>
                <w:color w:val="404040"/>
                <w:rtl/>
              </w:rPr>
            </w:pPr>
            <w:r>
              <w:rPr>
                <w:rFonts w:ascii="Calibri" w:hAnsi="Calibri" w:hint="cs"/>
                <w:color w:val="404040"/>
                <w:rtl/>
              </w:rPr>
              <w:t>إجمالي المنصرف</w:t>
            </w:r>
          </w:p>
        </w:tc>
        <w:tc>
          <w:tcPr>
            <w:tcW w:w="2070" w:type="dxa"/>
            <w:shd w:val="clear" w:color="auto" w:fill="F7F7F7"/>
            <w:vAlign w:val="center"/>
          </w:tcPr>
          <w:p w14:paraId="5BB43FB5" w14:textId="77777777" w:rsidR="00F16C24" w:rsidRPr="00AC565B" w:rsidRDefault="00F16C24" w:rsidP="00543C6F">
            <w:pPr>
              <w:keepNext/>
              <w:widowControl/>
              <w:shd w:val="clear" w:color="auto" w:fill="F3F3F1"/>
              <w:tabs>
                <w:tab w:val="left" w:pos="-1080"/>
                <w:tab w:val="left" w:pos="10440"/>
              </w:tabs>
              <w:autoSpaceDE/>
              <w:autoSpaceDN/>
              <w:bidi/>
              <w:adjustRightInd/>
              <w:spacing w:after="160" w:line="259" w:lineRule="auto"/>
              <w:jc w:val="right"/>
              <w:rPr>
                <w:rFonts w:ascii="Calibri" w:eastAsia="Calibri" w:hAnsi="Calibri"/>
                <w:color w:val="404040"/>
                <w:rtl/>
              </w:rPr>
            </w:pPr>
            <w:r>
              <w:rPr>
                <w:rFonts w:ascii="Calibri" w:hAnsi="Calibri" w:hint="cs"/>
                <w:color w:val="404040"/>
                <w:rtl/>
              </w:rPr>
              <w:t>الرصيد المتبقي</w:t>
            </w:r>
          </w:p>
        </w:tc>
        <w:tc>
          <w:tcPr>
            <w:tcW w:w="2880" w:type="dxa"/>
            <w:gridSpan w:val="2"/>
            <w:shd w:val="clear" w:color="auto" w:fill="F7F7F7"/>
            <w:vAlign w:val="center"/>
          </w:tcPr>
          <w:p w14:paraId="2CFCE4FD" w14:textId="77777777" w:rsidR="00F16C24" w:rsidRPr="00AC565B" w:rsidRDefault="00F16C24" w:rsidP="00543C6F">
            <w:pPr>
              <w:keepNext/>
              <w:widowControl/>
              <w:shd w:val="clear" w:color="auto" w:fill="F3F3F1"/>
              <w:tabs>
                <w:tab w:val="left" w:pos="-1080"/>
                <w:tab w:val="left" w:pos="10440"/>
              </w:tabs>
              <w:autoSpaceDE/>
              <w:autoSpaceDN/>
              <w:bidi/>
              <w:adjustRightInd/>
              <w:spacing w:after="160" w:line="259" w:lineRule="auto"/>
              <w:jc w:val="center"/>
              <w:rPr>
                <w:rFonts w:ascii="Calibri" w:eastAsia="Calibri" w:hAnsi="Calibri"/>
                <w:color w:val="404040"/>
                <w:rtl/>
              </w:rPr>
            </w:pPr>
            <w:r>
              <w:rPr>
                <w:rFonts w:ascii="Calibri" w:hAnsi="Calibri" w:hint="cs"/>
                <w:color w:val="404040"/>
                <w:rtl/>
              </w:rPr>
              <w:t>المبلغ المنصرف</w:t>
            </w:r>
          </w:p>
        </w:tc>
      </w:tr>
      <w:tr w:rsidR="00F16C24" w14:paraId="6984AACA" w14:textId="77777777" w:rsidTr="00543C6F">
        <w:tc>
          <w:tcPr>
            <w:tcW w:w="1851" w:type="dxa"/>
            <w:shd w:val="clear" w:color="auto" w:fill="F7F7F7"/>
            <w:vAlign w:val="center"/>
          </w:tcPr>
          <w:p w14:paraId="23704BF9" w14:textId="77777777" w:rsidR="00F16C24" w:rsidRPr="007F062C" w:rsidRDefault="00F16C24" w:rsidP="00543C6F">
            <w:pPr>
              <w:bidi/>
              <w:spacing w:after="120"/>
              <w:ind w:right="72"/>
              <w:rPr>
                <w:rFonts w:asciiTheme="minorHAnsi" w:hAnsiTheme="minorHAnsi"/>
                <w:color w:val="767171" w:themeColor="background2" w:themeShade="80"/>
                <w:rtl/>
              </w:rPr>
            </w:pPr>
            <w:r>
              <w:rPr>
                <w:rFonts w:asciiTheme="minorHAnsi" w:hAnsiTheme="minorHAnsi" w:hint="cs"/>
                <w:rtl/>
              </w:rPr>
              <w:t>البنك الدولي للإنشاء والتعمير</w:t>
            </w:r>
          </w:p>
        </w:tc>
        <w:tc>
          <w:tcPr>
            <w:tcW w:w="2070" w:type="dxa"/>
            <w:shd w:val="clear" w:color="auto" w:fill="F7F7F7"/>
            <w:vAlign w:val="center"/>
          </w:tcPr>
          <w:p w14:paraId="261F615B" w14:textId="77777777" w:rsidR="00F16C24" w:rsidRPr="007F062C" w:rsidRDefault="00F16C24" w:rsidP="00543C6F">
            <w:pPr>
              <w:spacing w:after="120"/>
              <w:ind w:right="72"/>
              <w:jc w:val="right"/>
              <w:rPr>
                <w:rFonts w:asciiTheme="minorHAnsi" w:hAnsiTheme="minorHAnsi"/>
                <w:color w:val="767171" w:themeColor="background2" w:themeShade="80"/>
              </w:rPr>
            </w:pPr>
          </w:p>
        </w:tc>
        <w:tc>
          <w:tcPr>
            <w:tcW w:w="1710" w:type="dxa"/>
            <w:shd w:val="clear" w:color="auto" w:fill="F7F7F7"/>
            <w:vAlign w:val="center"/>
          </w:tcPr>
          <w:p w14:paraId="1CE6A7FE" w14:textId="77777777" w:rsidR="00F16C24" w:rsidRPr="007F062C" w:rsidRDefault="00F16C24" w:rsidP="00543C6F">
            <w:pPr>
              <w:spacing w:after="120"/>
              <w:ind w:right="72"/>
              <w:jc w:val="right"/>
              <w:rPr>
                <w:rFonts w:asciiTheme="minorHAnsi" w:hAnsiTheme="minorHAnsi"/>
                <w:color w:val="767171" w:themeColor="background2" w:themeShade="80"/>
              </w:rPr>
            </w:pPr>
          </w:p>
        </w:tc>
        <w:tc>
          <w:tcPr>
            <w:tcW w:w="2070" w:type="dxa"/>
            <w:shd w:val="clear" w:color="auto" w:fill="F7F7F7"/>
            <w:vAlign w:val="center"/>
          </w:tcPr>
          <w:p w14:paraId="57C77D22" w14:textId="77777777" w:rsidR="00F16C24" w:rsidRPr="007F062C" w:rsidRDefault="00F16C24" w:rsidP="00543C6F">
            <w:pPr>
              <w:spacing w:after="120"/>
              <w:jc w:val="right"/>
              <w:rPr>
                <w:rFonts w:asciiTheme="minorHAnsi" w:hAnsiTheme="minorHAnsi"/>
                <w:color w:val="767171" w:themeColor="background2" w:themeShade="80"/>
              </w:rPr>
            </w:pPr>
          </w:p>
        </w:tc>
        <w:tc>
          <w:tcPr>
            <w:tcW w:w="1080" w:type="dxa"/>
            <w:tcBorders>
              <w:right w:val="nil"/>
            </w:tcBorders>
            <w:shd w:val="clear" w:color="auto" w:fill="F7F7F7"/>
            <w:vAlign w:val="center"/>
          </w:tcPr>
          <w:tbl>
            <w:tblPr>
              <w:bidiVisual/>
              <w:tblW w:w="750" w:type="dxa"/>
              <w:tblLayout w:type="fixed"/>
              <w:tblCellMar>
                <w:top w:w="15" w:type="dxa"/>
                <w:left w:w="15" w:type="dxa"/>
                <w:bottom w:w="15" w:type="dxa"/>
                <w:right w:w="15" w:type="dxa"/>
              </w:tblCellMar>
              <w:tblLook w:val="04A0" w:firstRow="1" w:lastRow="0" w:firstColumn="1" w:lastColumn="0" w:noHBand="0" w:noVBand="1"/>
            </w:tblPr>
            <w:tblGrid>
              <w:gridCol w:w="750"/>
            </w:tblGrid>
            <w:tr w:rsidR="00F16C24" w14:paraId="143DACA2" w14:textId="77777777" w:rsidTr="00543C6F">
              <w:tc>
                <w:tcPr>
                  <w:tcW w:w="5000" w:type="pct"/>
                  <w:shd w:val="clear" w:color="auto" w:fill="DDDDDD"/>
                  <w:tcMar>
                    <w:top w:w="20" w:type="dxa"/>
                    <w:left w:w="20" w:type="dxa"/>
                    <w:bottom w:w="20" w:type="dxa"/>
                    <w:right w:w="20" w:type="dxa"/>
                  </w:tcMar>
                  <w:vAlign w:val="center"/>
                  <w:hideMark/>
                </w:tcPr>
                <w:p w14:paraId="1B187498" w14:textId="77777777" w:rsidR="00F16C24" w:rsidRDefault="00F16C24" w:rsidP="00543C6F">
                  <w:pPr>
                    <w:widowControl/>
                    <w:autoSpaceDE/>
                    <w:autoSpaceDN/>
                    <w:bidi/>
                    <w:adjustRightInd/>
                    <w:jc w:val="right"/>
                    <w:rPr>
                      <w:rFonts w:ascii="Times New Roman" w:eastAsia="Times New Roman" w:hAnsi="Times New Roman"/>
                      <w:color w:val="FFFFFF"/>
                      <w:rtl/>
                    </w:rPr>
                  </w:pPr>
                  <w:r>
                    <w:rPr>
                      <w:rFonts w:ascii="Times New Roman" w:hAnsi="Times New Roman" w:hint="cs"/>
                      <w:color w:val="FFFFFF"/>
                      <w:rtl/>
                    </w:rPr>
                    <w:t> </w:t>
                  </w:r>
                </w:p>
              </w:tc>
            </w:tr>
          </w:tbl>
          <w:p w14:paraId="1D148C49" w14:textId="77777777" w:rsidR="00F16C24" w:rsidRPr="007F062C" w:rsidRDefault="00F16C24" w:rsidP="00543C6F">
            <w:pPr>
              <w:spacing w:after="120"/>
              <w:ind w:right="72"/>
              <w:jc w:val="center"/>
              <w:rPr>
                <w:rFonts w:asciiTheme="minorHAnsi" w:hAnsiTheme="minorHAnsi"/>
                <w:color w:val="767171" w:themeColor="background2" w:themeShade="80"/>
              </w:rPr>
            </w:pPr>
          </w:p>
        </w:tc>
        <w:tc>
          <w:tcPr>
            <w:tcW w:w="1800" w:type="dxa"/>
            <w:tcBorders>
              <w:left w:val="nil"/>
            </w:tcBorders>
            <w:shd w:val="clear" w:color="auto" w:fill="F7F7F7"/>
            <w:vAlign w:val="center"/>
          </w:tcPr>
          <w:p w14:paraId="3856804C" w14:textId="77777777" w:rsidR="00F16C24" w:rsidRPr="007F062C" w:rsidRDefault="00F16C24" w:rsidP="00543C6F">
            <w:pPr>
              <w:bidi/>
              <w:spacing w:after="120"/>
              <w:ind w:right="72"/>
              <w:rPr>
                <w:rFonts w:asciiTheme="minorHAnsi" w:hAnsiTheme="minorHAnsi"/>
                <w:color w:val="767171" w:themeColor="background2" w:themeShade="80"/>
                <w:rtl/>
              </w:rPr>
            </w:pPr>
            <w:r>
              <w:rPr>
                <w:rFonts w:asciiTheme="minorHAnsi" w:hAnsiTheme="minorHAnsi" w:hint="cs"/>
                <w:rtl/>
              </w:rPr>
              <w:t xml:space="preserve"> %</w:t>
            </w:r>
          </w:p>
        </w:tc>
      </w:tr>
      <w:tr w:rsidR="00F16C24" w14:paraId="09603A78" w14:textId="77777777" w:rsidTr="00543C6F">
        <w:tc>
          <w:tcPr>
            <w:tcW w:w="1851" w:type="dxa"/>
            <w:shd w:val="clear" w:color="auto" w:fill="F7F7F7"/>
            <w:vAlign w:val="center"/>
          </w:tcPr>
          <w:p w14:paraId="2198F6A7" w14:textId="77777777" w:rsidR="00F16C24" w:rsidRPr="007F062C" w:rsidRDefault="00F16C24" w:rsidP="00543C6F">
            <w:pPr>
              <w:bidi/>
              <w:spacing w:after="120"/>
              <w:ind w:right="72"/>
              <w:rPr>
                <w:rFonts w:asciiTheme="minorHAnsi" w:hAnsiTheme="minorHAnsi"/>
                <w:color w:val="767171" w:themeColor="background2" w:themeShade="80"/>
                <w:rtl/>
              </w:rPr>
            </w:pPr>
            <w:r>
              <w:rPr>
                <w:rFonts w:asciiTheme="minorHAnsi" w:hAnsiTheme="minorHAnsi" w:hint="cs"/>
                <w:rtl/>
              </w:rPr>
              <w:t>المؤسسة الدولية للتنمية</w:t>
            </w:r>
          </w:p>
        </w:tc>
        <w:tc>
          <w:tcPr>
            <w:tcW w:w="2070" w:type="dxa"/>
            <w:shd w:val="clear" w:color="auto" w:fill="F7F7F7"/>
            <w:vAlign w:val="center"/>
          </w:tcPr>
          <w:p w14:paraId="043B3465" w14:textId="77777777" w:rsidR="00F16C24" w:rsidRPr="007F062C" w:rsidRDefault="00543C6F" w:rsidP="00543C6F">
            <w:pPr>
              <w:bidi/>
              <w:spacing w:after="120"/>
              <w:ind w:right="72"/>
              <w:jc w:val="right"/>
              <w:rPr>
                <w:rFonts w:asciiTheme="minorHAnsi" w:hAnsiTheme="minorHAnsi"/>
                <w:color w:val="767171" w:themeColor="background2" w:themeShade="80"/>
                <w:rtl/>
              </w:rPr>
            </w:pPr>
            <w:r>
              <w:rPr>
                <w:rFonts w:asciiTheme="minorHAnsi" w:hAnsiTheme="minorHAnsi" w:hint="cs"/>
                <w:rtl/>
              </w:rPr>
              <w:t xml:space="preserve"> </w:t>
            </w:r>
            <w:r w:rsidR="00F16C24">
              <w:rPr>
                <w:rFonts w:asciiTheme="minorHAnsi" w:hAnsiTheme="minorHAnsi" w:hint="cs"/>
                <w:rtl/>
              </w:rPr>
              <w:t>7.00</w:t>
            </w:r>
          </w:p>
        </w:tc>
        <w:tc>
          <w:tcPr>
            <w:tcW w:w="1710" w:type="dxa"/>
            <w:shd w:val="clear" w:color="auto" w:fill="F7F7F7"/>
            <w:vAlign w:val="center"/>
          </w:tcPr>
          <w:p w14:paraId="6E55C45B" w14:textId="77777777" w:rsidR="00F16C24" w:rsidRPr="007F062C" w:rsidRDefault="00543C6F" w:rsidP="00543C6F">
            <w:pPr>
              <w:bidi/>
              <w:spacing w:after="120"/>
              <w:ind w:right="72"/>
              <w:jc w:val="right"/>
              <w:rPr>
                <w:rFonts w:asciiTheme="minorHAnsi" w:hAnsiTheme="minorHAnsi"/>
                <w:color w:val="767171" w:themeColor="background2" w:themeShade="80"/>
                <w:rtl/>
              </w:rPr>
            </w:pPr>
            <w:r>
              <w:rPr>
                <w:rFonts w:asciiTheme="minorHAnsi" w:hAnsiTheme="minorHAnsi" w:hint="cs"/>
                <w:rtl/>
              </w:rPr>
              <w:t xml:space="preserve"> </w:t>
            </w:r>
            <w:r w:rsidR="00F16C24">
              <w:rPr>
                <w:rFonts w:asciiTheme="minorHAnsi" w:hAnsiTheme="minorHAnsi" w:hint="cs"/>
                <w:rtl/>
              </w:rPr>
              <w:t>6.54</w:t>
            </w:r>
          </w:p>
        </w:tc>
        <w:tc>
          <w:tcPr>
            <w:tcW w:w="2070" w:type="dxa"/>
            <w:shd w:val="clear" w:color="auto" w:fill="F7F7F7"/>
            <w:vAlign w:val="center"/>
          </w:tcPr>
          <w:p w14:paraId="6B5AC3B4" w14:textId="77777777" w:rsidR="00F16C24" w:rsidRPr="007F062C" w:rsidRDefault="00543C6F" w:rsidP="00543C6F">
            <w:pPr>
              <w:bidi/>
              <w:spacing w:after="120"/>
              <w:jc w:val="right"/>
              <w:rPr>
                <w:rFonts w:asciiTheme="minorHAnsi" w:hAnsiTheme="minorHAnsi"/>
                <w:color w:val="767171" w:themeColor="background2" w:themeShade="80"/>
                <w:rtl/>
              </w:rPr>
            </w:pPr>
            <w:r>
              <w:rPr>
                <w:rFonts w:asciiTheme="minorHAnsi" w:hAnsiTheme="minorHAnsi" w:hint="cs"/>
                <w:rtl/>
              </w:rPr>
              <w:t xml:space="preserve"> </w:t>
            </w:r>
            <w:r w:rsidR="00F16C24">
              <w:rPr>
                <w:rFonts w:asciiTheme="minorHAnsi" w:hAnsiTheme="minorHAnsi" w:hint="cs"/>
                <w:rtl/>
              </w:rPr>
              <w:t>0.01</w:t>
            </w:r>
          </w:p>
        </w:tc>
        <w:tc>
          <w:tcPr>
            <w:tcW w:w="1080" w:type="dxa"/>
            <w:tcBorders>
              <w:right w:val="nil"/>
            </w:tcBorders>
            <w:shd w:val="clear" w:color="auto" w:fill="F7F7F7"/>
            <w:vAlign w:val="center"/>
          </w:tcPr>
          <w:tbl>
            <w:tblPr>
              <w:bidiVisual/>
              <w:tblW w:w="750" w:type="dxa"/>
              <w:tblLayout w:type="fixed"/>
              <w:tblCellMar>
                <w:top w:w="15" w:type="dxa"/>
                <w:left w:w="15" w:type="dxa"/>
                <w:bottom w:w="15" w:type="dxa"/>
                <w:right w:w="15" w:type="dxa"/>
              </w:tblCellMar>
              <w:tblLook w:val="04A0" w:firstRow="1" w:lastRow="0" w:firstColumn="1" w:lastColumn="0" w:noHBand="0" w:noVBand="1"/>
            </w:tblPr>
            <w:tblGrid>
              <w:gridCol w:w="750"/>
            </w:tblGrid>
            <w:tr w:rsidR="00F16C24" w14:paraId="2D4CD1D5" w14:textId="77777777" w:rsidTr="00543C6F">
              <w:tc>
                <w:tcPr>
                  <w:tcW w:w="5000" w:type="pct"/>
                  <w:shd w:val="clear" w:color="auto" w:fill="5CB85C"/>
                  <w:tcMar>
                    <w:top w:w="20" w:type="dxa"/>
                    <w:left w:w="20" w:type="dxa"/>
                    <w:bottom w:w="20" w:type="dxa"/>
                    <w:right w:w="20" w:type="dxa"/>
                  </w:tcMar>
                  <w:vAlign w:val="center"/>
                  <w:hideMark/>
                </w:tcPr>
                <w:p w14:paraId="1412B8EB" w14:textId="77777777" w:rsidR="00F16C24" w:rsidRDefault="00F16C24" w:rsidP="00543C6F">
                  <w:pPr>
                    <w:widowControl/>
                    <w:autoSpaceDE/>
                    <w:autoSpaceDN/>
                    <w:bidi/>
                    <w:adjustRightInd/>
                    <w:jc w:val="right"/>
                    <w:rPr>
                      <w:rFonts w:ascii="Times New Roman" w:eastAsia="Times New Roman" w:hAnsi="Times New Roman"/>
                      <w:color w:val="FFFFFF"/>
                      <w:rtl/>
                    </w:rPr>
                  </w:pPr>
                  <w:r>
                    <w:rPr>
                      <w:rFonts w:ascii="Times New Roman" w:hAnsi="Times New Roman" w:hint="cs"/>
                      <w:color w:val="FFFFFF"/>
                      <w:rtl/>
                    </w:rPr>
                    <w:t> </w:t>
                  </w:r>
                </w:p>
              </w:tc>
            </w:tr>
          </w:tbl>
          <w:p w14:paraId="771AB6A3" w14:textId="77777777" w:rsidR="00F16C24" w:rsidRPr="007F062C" w:rsidRDefault="00F16C24" w:rsidP="00543C6F">
            <w:pPr>
              <w:spacing w:after="120"/>
              <w:ind w:right="72"/>
              <w:jc w:val="center"/>
              <w:rPr>
                <w:rFonts w:asciiTheme="minorHAnsi" w:hAnsiTheme="minorHAnsi"/>
                <w:color w:val="767171" w:themeColor="background2" w:themeShade="80"/>
              </w:rPr>
            </w:pPr>
          </w:p>
        </w:tc>
        <w:tc>
          <w:tcPr>
            <w:tcW w:w="1800" w:type="dxa"/>
            <w:tcBorders>
              <w:left w:val="nil"/>
            </w:tcBorders>
            <w:shd w:val="clear" w:color="auto" w:fill="F7F7F7"/>
            <w:vAlign w:val="center"/>
          </w:tcPr>
          <w:p w14:paraId="56DD7862" w14:textId="77777777" w:rsidR="00F16C24" w:rsidRPr="007F062C" w:rsidRDefault="00F16C24" w:rsidP="00543C6F">
            <w:pPr>
              <w:bidi/>
              <w:spacing w:after="120"/>
              <w:ind w:right="72"/>
              <w:rPr>
                <w:rFonts w:asciiTheme="minorHAnsi" w:hAnsiTheme="minorHAnsi"/>
                <w:color w:val="767171" w:themeColor="background2" w:themeShade="80"/>
                <w:rtl/>
              </w:rPr>
            </w:pPr>
            <w:r>
              <w:rPr>
                <w:rFonts w:asciiTheme="minorHAnsi" w:hAnsiTheme="minorHAnsi" w:hint="cs"/>
                <w:rtl/>
              </w:rPr>
              <w:t>100 %</w:t>
            </w:r>
          </w:p>
        </w:tc>
      </w:tr>
      <w:tr w:rsidR="00F16C24" w14:paraId="3BE5653C" w14:textId="77777777" w:rsidTr="00543C6F">
        <w:tc>
          <w:tcPr>
            <w:tcW w:w="1851" w:type="dxa"/>
            <w:shd w:val="clear" w:color="auto" w:fill="F7F7F7"/>
            <w:vAlign w:val="center"/>
          </w:tcPr>
          <w:p w14:paraId="4BAFD287" w14:textId="77777777" w:rsidR="00F16C24" w:rsidRPr="007F062C" w:rsidRDefault="00F16C24" w:rsidP="00543C6F">
            <w:pPr>
              <w:bidi/>
              <w:spacing w:after="120"/>
              <w:ind w:right="72"/>
              <w:rPr>
                <w:rFonts w:asciiTheme="minorHAnsi" w:hAnsiTheme="minorHAnsi"/>
                <w:color w:val="767171" w:themeColor="background2" w:themeShade="80"/>
                <w:rtl/>
              </w:rPr>
            </w:pPr>
            <w:r>
              <w:rPr>
                <w:rFonts w:asciiTheme="minorHAnsi" w:hAnsiTheme="minorHAnsi" w:hint="cs"/>
                <w:rtl/>
              </w:rPr>
              <w:t>منح</w:t>
            </w:r>
          </w:p>
        </w:tc>
        <w:tc>
          <w:tcPr>
            <w:tcW w:w="2070" w:type="dxa"/>
            <w:shd w:val="clear" w:color="auto" w:fill="F7F7F7"/>
            <w:vAlign w:val="center"/>
          </w:tcPr>
          <w:p w14:paraId="332C6314" w14:textId="77777777" w:rsidR="00F16C24" w:rsidRPr="007F062C" w:rsidRDefault="00543C6F" w:rsidP="00543C6F">
            <w:pPr>
              <w:bidi/>
              <w:spacing w:after="120"/>
              <w:ind w:right="72"/>
              <w:jc w:val="right"/>
              <w:rPr>
                <w:rFonts w:asciiTheme="minorHAnsi" w:hAnsiTheme="minorHAnsi"/>
                <w:color w:val="767171" w:themeColor="background2" w:themeShade="80"/>
                <w:rtl/>
              </w:rPr>
            </w:pPr>
            <w:r>
              <w:rPr>
                <w:rFonts w:asciiTheme="minorHAnsi" w:hAnsiTheme="minorHAnsi" w:hint="cs"/>
                <w:rtl/>
              </w:rPr>
              <w:t xml:space="preserve"> </w:t>
            </w:r>
            <w:r w:rsidR="00F16C24">
              <w:rPr>
                <w:rFonts w:asciiTheme="minorHAnsi" w:hAnsiTheme="minorHAnsi" w:hint="cs"/>
                <w:rtl/>
              </w:rPr>
              <w:t>7.00</w:t>
            </w:r>
          </w:p>
        </w:tc>
        <w:tc>
          <w:tcPr>
            <w:tcW w:w="1710" w:type="dxa"/>
            <w:shd w:val="clear" w:color="auto" w:fill="F7F7F7"/>
            <w:vAlign w:val="center"/>
          </w:tcPr>
          <w:p w14:paraId="48E1CE88" w14:textId="77777777" w:rsidR="00F16C24" w:rsidRPr="007F062C" w:rsidRDefault="00543C6F" w:rsidP="00543C6F">
            <w:pPr>
              <w:bidi/>
              <w:spacing w:after="120"/>
              <w:ind w:right="72"/>
              <w:jc w:val="right"/>
              <w:rPr>
                <w:rFonts w:asciiTheme="minorHAnsi" w:hAnsiTheme="minorHAnsi"/>
                <w:color w:val="767171" w:themeColor="background2" w:themeShade="80"/>
                <w:rtl/>
              </w:rPr>
            </w:pPr>
            <w:r>
              <w:rPr>
                <w:rFonts w:asciiTheme="minorHAnsi" w:hAnsiTheme="minorHAnsi" w:hint="cs"/>
                <w:rtl/>
              </w:rPr>
              <w:t xml:space="preserve"> </w:t>
            </w:r>
            <w:r w:rsidR="00F16C24">
              <w:rPr>
                <w:rFonts w:asciiTheme="minorHAnsi" w:hAnsiTheme="minorHAnsi" w:hint="cs"/>
                <w:rtl/>
              </w:rPr>
              <w:t>6.61</w:t>
            </w:r>
          </w:p>
        </w:tc>
        <w:tc>
          <w:tcPr>
            <w:tcW w:w="2070" w:type="dxa"/>
            <w:shd w:val="clear" w:color="auto" w:fill="F7F7F7"/>
            <w:vAlign w:val="center"/>
          </w:tcPr>
          <w:p w14:paraId="19BD1033" w14:textId="77777777" w:rsidR="00F16C24" w:rsidRPr="007F062C" w:rsidRDefault="00543C6F" w:rsidP="00543C6F">
            <w:pPr>
              <w:bidi/>
              <w:spacing w:after="120"/>
              <w:jc w:val="right"/>
              <w:rPr>
                <w:rFonts w:asciiTheme="minorHAnsi" w:hAnsiTheme="minorHAnsi"/>
                <w:color w:val="767171" w:themeColor="background2" w:themeShade="80"/>
                <w:rtl/>
              </w:rPr>
            </w:pPr>
            <w:r>
              <w:rPr>
                <w:rFonts w:asciiTheme="minorHAnsi" w:hAnsiTheme="minorHAnsi" w:hint="cs"/>
                <w:rtl/>
              </w:rPr>
              <w:t xml:space="preserve"> </w:t>
            </w:r>
            <w:r w:rsidR="00F16C24">
              <w:rPr>
                <w:rFonts w:asciiTheme="minorHAnsi" w:hAnsiTheme="minorHAnsi" w:hint="cs"/>
                <w:rtl/>
              </w:rPr>
              <w:t>0.39</w:t>
            </w:r>
          </w:p>
        </w:tc>
        <w:tc>
          <w:tcPr>
            <w:tcW w:w="1080" w:type="dxa"/>
            <w:tcBorders>
              <w:right w:val="nil"/>
            </w:tcBorders>
            <w:shd w:val="clear" w:color="auto" w:fill="F7F7F7"/>
            <w:vAlign w:val="center"/>
          </w:tcPr>
          <w:tbl>
            <w:tblPr>
              <w:bidiVisual/>
              <w:tblW w:w="750" w:type="dxa"/>
              <w:tblLayout w:type="fixed"/>
              <w:tblCellMar>
                <w:top w:w="15" w:type="dxa"/>
                <w:left w:w="15" w:type="dxa"/>
                <w:bottom w:w="15" w:type="dxa"/>
                <w:right w:w="15" w:type="dxa"/>
              </w:tblCellMar>
              <w:tblLook w:val="04A0" w:firstRow="1" w:lastRow="0" w:firstColumn="1" w:lastColumn="0" w:noHBand="0" w:noVBand="1"/>
            </w:tblPr>
            <w:tblGrid>
              <w:gridCol w:w="690"/>
              <w:gridCol w:w="60"/>
            </w:tblGrid>
            <w:tr w:rsidR="00F16C24" w14:paraId="091866FF" w14:textId="77777777" w:rsidTr="00543C6F">
              <w:tc>
                <w:tcPr>
                  <w:tcW w:w="4700" w:type="pct"/>
                  <w:shd w:val="clear" w:color="auto" w:fill="5CB85C"/>
                  <w:tcMar>
                    <w:top w:w="20" w:type="dxa"/>
                    <w:left w:w="20" w:type="dxa"/>
                    <w:bottom w:w="20" w:type="dxa"/>
                    <w:right w:w="20" w:type="dxa"/>
                  </w:tcMar>
                  <w:vAlign w:val="center"/>
                  <w:hideMark/>
                </w:tcPr>
                <w:p w14:paraId="0523315F" w14:textId="77777777" w:rsidR="00F16C24" w:rsidRDefault="00F16C24" w:rsidP="00543C6F">
                  <w:pPr>
                    <w:widowControl/>
                    <w:autoSpaceDE/>
                    <w:autoSpaceDN/>
                    <w:bidi/>
                    <w:adjustRightInd/>
                    <w:jc w:val="right"/>
                    <w:rPr>
                      <w:rFonts w:ascii="Times New Roman" w:eastAsia="Times New Roman" w:hAnsi="Times New Roman"/>
                      <w:color w:val="FFFFFF"/>
                      <w:rtl/>
                    </w:rPr>
                  </w:pPr>
                  <w:r>
                    <w:rPr>
                      <w:rFonts w:ascii="Times New Roman" w:hAnsi="Times New Roman" w:hint="cs"/>
                      <w:color w:val="FFFFFF"/>
                      <w:rtl/>
                    </w:rPr>
                    <w:t> </w:t>
                  </w:r>
                </w:p>
              </w:tc>
              <w:tc>
                <w:tcPr>
                  <w:tcW w:w="300" w:type="pct"/>
                  <w:shd w:val="clear" w:color="auto" w:fill="DDDDDD"/>
                  <w:tcMar>
                    <w:top w:w="20" w:type="dxa"/>
                    <w:left w:w="20" w:type="dxa"/>
                    <w:bottom w:w="20" w:type="dxa"/>
                    <w:right w:w="20" w:type="dxa"/>
                  </w:tcMar>
                  <w:vAlign w:val="center"/>
                  <w:hideMark/>
                </w:tcPr>
                <w:p w14:paraId="3229CFDF" w14:textId="77777777" w:rsidR="00F16C24" w:rsidRDefault="00F16C24" w:rsidP="00543C6F">
                  <w:pPr>
                    <w:widowControl/>
                    <w:autoSpaceDE/>
                    <w:autoSpaceDN/>
                    <w:bidi/>
                    <w:adjustRightInd/>
                    <w:rPr>
                      <w:rFonts w:ascii="Times New Roman" w:eastAsia="Times New Roman" w:hAnsi="Times New Roman"/>
                      <w:rtl/>
                    </w:rPr>
                  </w:pPr>
                  <w:r>
                    <w:rPr>
                      <w:rFonts w:ascii="Times New Roman" w:hAnsi="Times New Roman" w:hint="cs"/>
                      <w:rtl/>
                    </w:rPr>
                    <w:t> </w:t>
                  </w:r>
                </w:p>
              </w:tc>
            </w:tr>
          </w:tbl>
          <w:p w14:paraId="0833F4F8" w14:textId="77777777" w:rsidR="00F16C24" w:rsidRPr="007F062C" w:rsidRDefault="00F16C24" w:rsidP="00543C6F">
            <w:pPr>
              <w:spacing w:after="120"/>
              <w:ind w:right="72"/>
              <w:jc w:val="center"/>
              <w:rPr>
                <w:rFonts w:asciiTheme="minorHAnsi" w:hAnsiTheme="minorHAnsi"/>
                <w:color w:val="767171" w:themeColor="background2" w:themeShade="80"/>
              </w:rPr>
            </w:pPr>
          </w:p>
        </w:tc>
        <w:tc>
          <w:tcPr>
            <w:tcW w:w="1800" w:type="dxa"/>
            <w:tcBorders>
              <w:left w:val="nil"/>
            </w:tcBorders>
            <w:shd w:val="clear" w:color="auto" w:fill="F7F7F7"/>
            <w:vAlign w:val="center"/>
          </w:tcPr>
          <w:p w14:paraId="4C4987A3" w14:textId="77777777" w:rsidR="00F16C24" w:rsidRPr="007F062C" w:rsidRDefault="00F16C24" w:rsidP="00543C6F">
            <w:pPr>
              <w:bidi/>
              <w:spacing w:after="120"/>
              <w:ind w:right="72"/>
              <w:rPr>
                <w:rFonts w:asciiTheme="minorHAnsi" w:hAnsiTheme="minorHAnsi"/>
                <w:color w:val="767171" w:themeColor="background2" w:themeShade="80"/>
                <w:rtl/>
              </w:rPr>
            </w:pPr>
            <w:r>
              <w:rPr>
                <w:rFonts w:asciiTheme="minorHAnsi" w:hAnsiTheme="minorHAnsi" w:hint="cs"/>
                <w:rtl/>
              </w:rPr>
              <w:t>94 %</w:t>
            </w:r>
          </w:p>
        </w:tc>
      </w:tr>
    </w:tbl>
    <w:p w14:paraId="6A6993A6" w14:textId="77777777" w:rsidR="00F16C24" w:rsidRDefault="00F16C24" w:rsidP="00543C6F">
      <w:pPr>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F16C24" w14:paraId="35E99328" w14:textId="77777777" w:rsidTr="00543C6F">
        <w:trPr>
          <w:trHeight w:val="450"/>
        </w:trPr>
        <w:tc>
          <w:tcPr>
            <w:tcW w:w="10620" w:type="dxa"/>
            <w:shd w:val="clear" w:color="auto" w:fill="F7F7F7"/>
            <w:vAlign w:val="center"/>
          </w:tcPr>
          <w:p w14:paraId="6F5233E0" w14:textId="77777777" w:rsidR="00F16C24" w:rsidRDefault="00F16C24" w:rsidP="00543C6F">
            <w:pPr>
              <w:keepNext/>
              <w:widowControl/>
              <w:spacing w:line="14" w:lineRule="exact"/>
              <w:rPr>
                <w:rFonts w:asciiTheme="minorHAnsi" w:hAnsiTheme="minorHAnsi"/>
                <w:b/>
                <w:bCs/>
              </w:rPr>
            </w:pPr>
          </w:p>
          <w:tbl>
            <w:tblPr>
              <w:tblStyle w:val="TableGrid96"/>
              <w:bidiVisual/>
              <w:tblW w:w="10620" w:type="dxa"/>
              <w:shd w:val="clear" w:color="auto" w:fill="F7F7F7"/>
              <w:tblLayout w:type="fixed"/>
              <w:tblLook w:val="04A0" w:firstRow="1" w:lastRow="0" w:firstColumn="1" w:lastColumn="0" w:noHBand="0" w:noVBand="1"/>
            </w:tblPr>
            <w:tblGrid>
              <w:gridCol w:w="10620"/>
            </w:tblGrid>
            <w:tr w:rsidR="00F16C24" w14:paraId="04274C98" w14:textId="77777777" w:rsidTr="00543C6F">
              <w:trPr>
                <w:trHeight w:val="378"/>
              </w:trPr>
              <w:tc>
                <w:tcPr>
                  <w:tcW w:w="10620" w:type="dxa"/>
                  <w:tcBorders>
                    <w:top w:val="nil"/>
                    <w:left w:val="single" w:sz="24" w:space="0" w:color="BFBFBF"/>
                    <w:bottom w:val="nil"/>
                    <w:right w:val="nil"/>
                  </w:tcBorders>
                  <w:shd w:val="clear" w:color="auto" w:fill="F2F2F2"/>
                  <w:vAlign w:val="center"/>
                  <w:hideMark/>
                </w:tcPr>
                <w:p w14:paraId="3F9CF9C8" w14:textId="77777777" w:rsidR="00F16C24" w:rsidRPr="00656279" w:rsidRDefault="00F16C24" w:rsidP="00543C6F">
                  <w:pPr>
                    <w:bidi/>
                    <w:rPr>
                      <w:rFonts w:eastAsia="Times New Roman"/>
                      <w:rtl/>
                    </w:rPr>
                  </w:pPr>
                  <w:r>
                    <w:rPr>
                      <w:rFonts w:asciiTheme="minorHAnsi" w:hAnsiTheme="minorHAnsi" w:hint="cs"/>
                      <w:b/>
                      <w:bCs/>
                      <w:rtl/>
                    </w:rPr>
                    <w:t xml:space="preserve">معلومات إضافية ــ التمويل الإضافي (مشروع تحسين أداء قطاع الصحة ــ التمويل الإضافي الثاني ـ </w:t>
                  </w:r>
                  <w:r>
                    <w:rPr>
                      <w:rFonts w:asciiTheme="minorHAnsi" w:hAnsiTheme="minorHAnsi"/>
                      <w:b/>
                      <w:bCs/>
                    </w:rPr>
                    <w:t>P168250</w:t>
                  </w:r>
                  <w:r>
                    <w:rPr>
                      <w:rFonts w:asciiTheme="minorHAnsi" w:hAnsiTheme="minorHAnsi" w:hint="cs"/>
                      <w:b/>
                      <w:bCs/>
                      <w:rtl/>
                    </w:rPr>
                    <w:t>)</w:t>
                  </w:r>
                </w:p>
              </w:tc>
            </w:tr>
          </w:tbl>
          <w:p w14:paraId="72B21C03" w14:textId="77777777" w:rsidR="00F16C24" w:rsidRPr="00692E93" w:rsidRDefault="00F16C24" w:rsidP="00543C6F">
            <w:pPr>
              <w:keepNext/>
              <w:widowControl/>
              <w:rPr>
                <w:rFonts w:asciiTheme="minorHAnsi" w:hAnsiTheme="minorHAnsi"/>
              </w:rPr>
            </w:pPr>
          </w:p>
        </w:tc>
      </w:tr>
    </w:tbl>
    <w:p w14:paraId="5CBF26F1" w14:textId="77777777" w:rsidR="00F16C24" w:rsidRDefault="00F16C24" w:rsidP="00543C6F">
      <w:pPr>
        <w:keepNext/>
        <w:widowControl/>
        <w:shd w:val="clear" w:color="auto" w:fill="F7F7F7"/>
        <w:ind w:left="-691" w:right="-518"/>
        <w:rPr>
          <w:rFonts w:asciiTheme="minorHAnsi" w:hAnsiTheme="minorHAnsi"/>
          <w:color w:val="767171" w:themeColor="background2" w:themeShade="80"/>
          <w:sz w:val="22"/>
          <w:szCs w:val="22"/>
        </w:rPr>
      </w:pPr>
    </w:p>
    <w:p w14:paraId="2C45DB58" w14:textId="77777777" w:rsidR="00F16C24" w:rsidRPr="00793E9B" w:rsidRDefault="00F16C24" w:rsidP="00543C6F">
      <w:pPr>
        <w:widowControl/>
        <w:shd w:val="clear" w:color="auto" w:fill="F7F7F7"/>
        <w:spacing w:line="14" w:lineRule="exact"/>
        <w:ind w:left="-691" w:right="-518"/>
        <w:rPr>
          <w:rFonts w:ascii="Calibri" w:hAnsi="Calibri"/>
          <w:b/>
          <w:bCs/>
          <w:sz w:val="22"/>
          <w:szCs w:val="22"/>
        </w:rPr>
      </w:pPr>
    </w:p>
    <w:p w14:paraId="0EFC991C" w14:textId="77777777" w:rsidR="00F16C24" w:rsidRPr="00961CE2" w:rsidRDefault="00F16C24" w:rsidP="00543C6F">
      <w:pPr>
        <w:spacing w:line="14" w:lineRule="exact"/>
        <w:ind w:left="-907"/>
        <w:rPr>
          <w:sz w:val="2"/>
          <w:szCs w:val="2"/>
        </w:rPr>
      </w:pPr>
    </w:p>
    <w:p w14:paraId="0B8A8E5B" w14:textId="77777777" w:rsidR="00F16C24" w:rsidRPr="00E14432" w:rsidRDefault="00F16C24" w:rsidP="00543C6F">
      <w:pPr>
        <w:shd w:val="clear" w:color="auto" w:fill="F7F7F7"/>
        <w:spacing w:line="14" w:lineRule="exact"/>
        <w:ind w:left="-691" w:right="-518"/>
        <w:rPr>
          <w:rFonts w:asciiTheme="minorHAnsi" w:hAnsiTheme="minorHAnsi"/>
          <w:color w:val="767171" w:themeColor="background2" w:themeShade="80"/>
          <w:sz w:val="22"/>
          <w:szCs w:val="22"/>
        </w:rPr>
      </w:pPr>
    </w:p>
    <w:p w14:paraId="5D8401F6" w14:textId="77777777" w:rsidR="00F16C24" w:rsidRDefault="00F16C24" w:rsidP="00543C6F">
      <w:pPr>
        <w:keepNext/>
        <w:widowControl/>
        <w:shd w:val="clear" w:color="auto" w:fill="F7F7F7"/>
        <w:spacing w:line="14" w:lineRule="exact"/>
        <w:ind w:left="-691" w:right="-518"/>
        <w:rPr>
          <w:rFonts w:asciiTheme="minorHAnsi" w:hAnsiTheme="minorHAnsi"/>
          <w:color w:val="767171" w:themeColor="background2" w:themeShade="80"/>
          <w:sz w:val="22"/>
          <w:szCs w:val="22"/>
        </w:rPr>
      </w:pPr>
    </w:p>
    <w:tbl>
      <w:tblPr>
        <w:tblStyle w:val="TableGrid96"/>
        <w:bidiVisual/>
        <w:tblW w:w="1058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10586"/>
      </w:tblGrid>
      <w:tr w:rsidR="00F16C24" w14:paraId="428F6215" w14:textId="77777777" w:rsidTr="00543C6F">
        <w:tc>
          <w:tcPr>
            <w:tcW w:w="10586" w:type="dxa"/>
            <w:shd w:val="clear" w:color="auto" w:fill="F7F7F7"/>
          </w:tcPr>
          <w:tbl>
            <w:tblPr>
              <w:bidiVisual/>
              <w:tblW w:w="0" w:type="auto"/>
              <w:tblLayout w:type="fixed"/>
              <w:tblLook w:val="04A0" w:firstRow="1" w:lastRow="0" w:firstColumn="1" w:lastColumn="0" w:noHBand="0" w:noVBand="1"/>
            </w:tblPr>
            <w:tblGrid>
              <w:gridCol w:w="5428"/>
              <w:gridCol w:w="5429"/>
            </w:tblGrid>
            <w:tr w:rsidR="00F16C24" w14:paraId="4AB87C44" w14:textId="77777777" w:rsidTr="00543C6F">
              <w:tc>
                <w:tcPr>
                  <w:tcW w:w="5428" w:type="dxa"/>
                  <w:shd w:val="clear" w:color="auto" w:fill="F7F7F7"/>
                </w:tcPr>
                <w:p w14:paraId="2C4C3075" w14:textId="77777777" w:rsidR="00F16C24" w:rsidRPr="005322E4" w:rsidRDefault="00F16C24" w:rsidP="00543C6F">
                  <w:pPr>
                    <w:ind w:right="-90"/>
                    <w:rPr>
                      <w:rFonts w:ascii="Calibri" w:hAnsi="Calibri"/>
                    </w:rPr>
                  </w:pPr>
                </w:p>
              </w:tc>
              <w:tc>
                <w:tcPr>
                  <w:tcW w:w="5429" w:type="dxa"/>
                  <w:shd w:val="clear" w:color="auto" w:fill="auto"/>
                </w:tcPr>
                <w:p w14:paraId="01EBB62D" w14:textId="77777777" w:rsidR="00F16C24" w:rsidRPr="005322E4" w:rsidRDefault="00F16C24" w:rsidP="00543C6F">
                  <w:pPr>
                    <w:ind w:right="-90"/>
                    <w:rPr>
                      <w:rFonts w:ascii="Calibri" w:hAnsi="Calibri"/>
                    </w:rPr>
                  </w:pPr>
                </w:p>
              </w:tc>
            </w:tr>
          </w:tbl>
          <w:p w14:paraId="22842515" w14:textId="77777777" w:rsidR="00F16C24" w:rsidRPr="005322E4" w:rsidRDefault="00F16C24" w:rsidP="00543C6F">
            <w:pPr>
              <w:ind w:right="-90"/>
              <w:rPr>
                <w:rFonts w:ascii="Calibri" w:hAnsi="Calibri"/>
              </w:rPr>
            </w:pPr>
          </w:p>
        </w:tc>
      </w:tr>
    </w:tbl>
    <w:p w14:paraId="11B29619" w14:textId="77777777" w:rsidR="00F16C24" w:rsidRDefault="00F16C24" w:rsidP="00543C6F">
      <w:pPr>
        <w:widowControl/>
        <w:shd w:val="clear" w:color="auto" w:fill="F7F7F7"/>
        <w:spacing w:line="14" w:lineRule="exact"/>
        <w:ind w:left="-691" w:right="-518"/>
        <w:rPr>
          <w:rFonts w:asciiTheme="minorHAnsi" w:hAnsiTheme="minorHAnsi"/>
          <w:color w:val="767171" w:themeColor="background2" w:themeShade="80"/>
          <w:sz w:val="22"/>
          <w:szCs w:val="22"/>
        </w:rPr>
      </w:pPr>
    </w:p>
    <w:tbl>
      <w:tblPr>
        <w:tblStyle w:val="TableGrid96"/>
        <w:bidiVisual/>
        <w:tblW w:w="10584"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F16C24" w14:paraId="0C840704" w14:textId="77777777" w:rsidTr="00543C6F">
        <w:trPr>
          <w:trHeight w:val="432"/>
        </w:trPr>
        <w:tc>
          <w:tcPr>
            <w:tcW w:w="10586" w:type="dxa"/>
            <w:shd w:val="clear" w:color="auto" w:fill="F2F2F2"/>
            <w:vAlign w:val="center"/>
          </w:tcPr>
          <w:p w14:paraId="0B350817" w14:textId="77777777" w:rsidR="00F16C24" w:rsidRDefault="00F16C24" w:rsidP="00543C6F">
            <w:pPr>
              <w:widowControl/>
              <w:bidi/>
              <w:ind w:left="-86" w:right="-518"/>
              <w:rPr>
                <w:rFonts w:asciiTheme="minorHAnsi" w:hAnsiTheme="minorHAnsi"/>
                <w:color w:val="767171" w:themeColor="background2" w:themeShade="80"/>
                <w:rtl/>
              </w:rPr>
            </w:pPr>
            <w:r>
              <w:rPr>
                <w:rFonts w:ascii="Calibri" w:hAnsi="Calibri" w:hint="cs"/>
                <w:b/>
                <w:bCs/>
                <w:rtl/>
              </w:rPr>
              <w:lastRenderedPageBreak/>
              <w:t>بيانات تمويل المشروع (بملايين الدولارات الأمريكية)</w:t>
            </w:r>
          </w:p>
        </w:tc>
      </w:tr>
    </w:tbl>
    <w:p w14:paraId="400DE1D2" w14:textId="77777777" w:rsidR="00F16C24" w:rsidRDefault="00F16C24" w:rsidP="00543C6F">
      <w:pPr>
        <w:widowControl/>
        <w:shd w:val="clear" w:color="auto" w:fill="F7F7F7"/>
        <w:spacing w:line="14" w:lineRule="exact"/>
        <w:ind w:left="-691" w:right="-518"/>
        <w:rPr>
          <w:rFonts w:asciiTheme="minorHAnsi" w:hAnsiTheme="minorHAnsi"/>
          <w:color w:val="767171" w:themeColor="background2" w:themeShade="80"/>
          <w:sz w:val="22"/>
          <w:szCs w:val="22"/>
        </w:rPr>
      </w:pPr>
    </w:p>
    <w:tbl>
      <w:tblPr>
        <w:tblStyle w:val="TableGrid1391"/>
        <w:bidiVisual/>
        <w:tblW w:w="10598" w:type="dxa"/>
        <w:tblInd w:w="-691"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4381"/>
        <w:gridCol w:w="1980"/>
        <w:gridCol w:w="2250"/>
        <w:gridCol w:w="1987"/>
      </w:tblGrid>
      <w:tr w:rsidR="00F16C24" w14:paraId="75FE664E" w14:textId="77777777" w:rsidTr="00543C6F">
        <w:trPr>
          <w:trHeight w:val="20"/>
        </w:trPr>
        <w:tc>
          <w:tcPr>
            <w:tcW w:w="10598" w:type="dxa"/>
            <w:gridSpan w:val="4"/>
            <w:tcBorders>
              <w:top w:val="nil"/>
              <w:bottom w:val="nil"/>
            </w:tcBorders>
            <w:shd w:val="clear" w:color="auto" w:fill="F7F7F7"/>
          </w:tcPr>
          <w:p w14:paraId="6F9D060F" w14:textId="77777777" w:rsidR="00F16C24" w:rsidRPr="00145D14" w:rsidRDefault="00F16C24" w:rsidP="00543C6F">
            <w:pPr>
              <w:widowControl/>
              <w:tabs>
                <w:tab w:val="left" w:pos="10962"/>
              </w:tabs>
              <w:autoSpaceDE/>
              <w:autoSpaceDN/>
              <w:bidi/>
              <w:adjustRightInd/>
              <w:ind w:left="-29"/>
              <w:rPr>
                <w:rFonts w:asciiTheme="minorHAnsi" w:eastAsiaTheme="minorHAnsi" w:hAnsiTheme="minorHAnsi" w:cstheme="minorBidi"/>
                <w:noProof/>
                <w:color w:val="auto"/>
                <w:sz w:val="2"/>
                <w:szCs w:val="2"/>
                <w:rtl/>
              </w:rPr>
            </w:pPr>
            <w:r>
              <w:rPr>
                <w:rFonts w:asciiTheme="minorHAnsi" w:hAnsiTheme="minorHAnsi" w:hint="cs"/>
                <w:b/>
                <w:color w:val="F7F7F7"/>
                <w:sz w:val="2"/>
                <w:szCs w:val="2"/>
                <w:rtl/>
              </w:rPr>
              <w:t>ملخص-</w:t>
            </w:r>
            <w:r>
              <w:rPr>
                <w:rFonts w:asciiTheme="minorHAnsi" w:hAnsiTheme="minorHAnsi"/>
                <w:b/>
                <w:color w:val="F7F7F7"/>
                <w:sz w:val="2"/>
                <w:szCs w:val="2"/>
              </w:rPr>
              <w:t>NewFin1</w:t>
            </w:r>
          </w:p>
        </w:tc>
      </w:tr>
      <w:tr w:rsidR="00F16C24" w14:paraId="2D3446A8" w14:textId="77777777" w:rsidTr="00543C6F">
        <w:trPr>
          <w:trHeight w:val="416"/>
        </w:trPr>
        <w:tc>
          <w:tcPr>
            <w:tcW w:w="10598" w:type="dxa"/>
            <w:gridSpan w:val="4"/>
            <w:tcBorders>
              <w:top w:val="nil"/>
              <w:bottom w:val="single" w:sz="4" w:space="0" w:color="D9D9D9"/>
            </w:tcBorders>
            <w:shd w:val="clear" w:color="auto" w:fill="F7F7F7"/>
          </w:tcPr>
          <w:p w14:paraId="3BA7BE17" w14:textId="77777777" w:rsidR="00F16C24" w:rsidRPr="00304676" w:rsidRDefault="00F16C24" w:rsidP="00543C6F">
            <w:pPr>
              <w:widowControl/>
              <w:tabs>
                <w:tab w:val="left" w:pos="10962"/>
              </w:tabs>
              <w:autoSpaceDE/>
              <w:autoSpaceDN/>
              <w:bidi/>
              <w:adjustRightInd/>
              <w:spacing w:before="240" w:after="240"/>
              <w:ind w:left="-29"/>
              <w:rPr>
                <w:rFonts w:asciiTheme="minorHAnsi" w:eastAsiaTheme="minorHAnsi" w:hAnsiTheme="minorHAnsi" w:cstheme="minorBidi"/>
                <w:b/>
                <w:color w:val="002060"/>
                <w:rtl/>
              </w:rPr>
            </w:pPr>
            <w:r>
              <w:rPr>
                <w:rFonts w:asciiTheme="minorHAnsi" w:hAnsiTheme="minorHAnsi" w:hint="cs"/>
                <w:b/>
                <w:color w:val="002060"/>
                <w:rtl/>
              </w:rPr>
              <w:t>ملخص (إجمالي التمويل)</w:t>
            </w:r>
          </w:p>
        </w:tc>
      </w:tr>
      <w:tr w:rsidR="00F16C24" w14:paraId="25A64572" w14:textId="77777777" w:rsidTr="00543C6F">
        <w:trPr>
          <w:trHeight w:val="432"/>
        </w:trPr>
        <w:tc>
          <w:tcPr>
            <w:tcW w:w="4381" w:type="dxa"/>
            <w:tcBorders>
              <w:top w:val="single" w:sz="4" w:space="0" w:color="D9D9D9"/>
              <w:left w:val="single" w:sz="4" w:space="0" w:color="D9D9D9"/>
            </w:tcBorders>
            <w:shd w:val="clear" w:color="auto" w:fill="F7F7F7"/>
            <w:vAlign w:val="center"/>
          </w:tcPr>
          <w:p w14:paraId="49876DC0" w14:textId="77777777" w:rsidR="00F16C24" w:rsidRPr="00304676" w:rsidRDefault="00F16C24" w:rsidP="00543C6F">
            <w:pPr>
              <w:widowControl/>
              <w:autoSpaceDE/>
              <w:autoSpaceDN/>
              <w:adjustRightInd/>
              <w:spacing w:before="20"/>
              <w:rPr>
                <w:rFonts w:asciiTheme="minorHAnsi" w:eastAsiaTheme="minorHAnsi" w:hAnsiTheme="minorHAnsi" w:cstheme="minorBidi"/>
                <w:b/>
                <w:color w:val="auto"/>
              </w:rPr>
            </w:pPr>
          </w:p>
        </w:tc>
        <w:tc>
          <w:tcPr>
            <w:tcW w:w="1980" w:type="dxa"/>
            <w:tcBorders>
              <w:top w:val="single" w:sz="4" w:space="0" w:color="D9D9D9"/>
              <w:left w:val="single" w:sz="4" w:space="0" w:color="D9D9D9"/>
            </w:tcBorders>
            <w:shd w:val="clear" w:color="auto" w:fill="F7F7F7"/>
            <w:vAlign w:val="center"/>
          </w:tcPr>
          <w:p w14:paraId="6B8A4CF8" w14:textId="77777777" w:rsidR="00F16C24" w:rsidRPr="000F6F7E" w:rsidRDefault="00F16C24" w:rsidP="00543C6F">
            <w:pPr>
              <w:widowControl/>
              <w:autoSpaceDE/>
              <w:autoSpaceDN/>
              <w:bidi/>
              <w:adjustRightInd/>
              <w:spacing w:before="20"/>
              <w:jc w:val="center"/>
              <w:rPr>
                <w:rFonts w:asciiTheme="minorHAnsi" w:eastAsiaTheme="minorHAnsi" w:hAnsiTheme="minorHAnsi" w:cstheme="minorBidi"/>
                <w:color w:val="auto"/>
                <w:rtl/>
              </w:rPr>
            </w:pPr>
            <w:r>
              <w:rPr>
                <w:rFonts w:asciiTheme="minorHAnsi" w:hAnsiTheme="minorHAnsi" w:hint="cs"/>
                <w:color w:val="auto"/>
                <w:rtl/>
              </w:rPr>
              <w:t>التمويل الحالي</w:t>
            </w:r>
          </w:p>
        </w:tc>
        <w:tc>
          <w:tcPr>
            <w:tcW w:w="2250" w:type="dxa"/>
            <w:tcBorders>
              <w:top w:val="single" w:sz="4" w:space="0" w:color="D9D9D9"/>
              <w:left w:val="single" w:sz="4" w:space="0" w:color="D9D9D9"/>
            </w:tcBorders>
            <w:shd w:val="clear" w:color="auto" w:fill="F7F7F7"/>
            <w:vAlign w:val="center"/>
          </w:tcPr>
          <w:p w14:paraId="33B7A75A" w14:textId="77777777" w:rsidR="00F16C24" w:rsidRPr="000F6F7E" w:rsidRDefault="00F16C24" w:rsidP="00543C6F">
            <w:pPr>
              <w:widowControl/>
              <w:autoSpaceDE/>
              <w:autoSpaceDN/>
              <w:bidi/>
              <w:adjustRightInd/>
              <w:spacing w:before="20"/>
              <w:jc w:val="center"/>
              <w:rPr>
                <w:rFonts w:asciiTheme="minorHAnsi" w:eastAsiaTheme="minorHAnsi" w:hAnsiTheme="minorHAnsi" w:cstheme="minorBidi"/>
                <w:color w:val="auto"/>
                <w:rtl/>
              </w:rPr>
            </w:pPr>
            <w:r>
              <w:rPr>
                <w:rFonts w:asciiTheme="minorHAnsi" w:hAnsiTheme="minorHAnsi" w:hint="cs"/>
                <w:color w:val="auto"/>
                <w:rtl/>
              </w:rPr>
              <w:t>التمويل الإضافي المقترح</w:t>
            </w:r>
          </w:p>
        </w:tc>
        <w:tc>
          <w:tcPr>
            <w:tcW w:w="1987" w:type="dxa"/>
            <w:tcBorders>
              <w:top w:val="single" w:sz="4" w:space="0" w:color="D9D9D9"/>
              <w:right w:val="single" w:sz="4" w:space="0" w:color="D9D9D9"/>
            </w:tcBorders>
            <w:shd w:val="clear" w:color="auto" w:fill="F7F7F7"/>
            <w:tcMar>
              <w:left w:w="0" w:type="dxa"/>
              <w:right w:w="0" w:type="dxa"/>
            </w:tcMar>
            <w:vAlign w:val="center"/>
          </w:tcPr>
          <w:p w14:paraId="279BF8D8" w14:textId="77777777" w:rsidR="00F16C24" w:rsidRPr="000F6F7E" w:rsidRDefault="00F16C24" w:rsidP="00543C6F">
            <w:pPr>
              <w:widowControl/>
              <w:tabs>
                <w:tab w:val="left" w:pos="204"/>
                <w:tab w:val="right" w:pos="2686"/>
              </w:tabs>
              <w:autoSpaceDE/>
              <w:autoSpaceDN/>
              <w:bidi/>
              <w:adjustRightInd/>
              <w:spacing w:before="20"/>
              <w:ind w:right="91"/>
              <w:jc w:val="center"/>
              <w:rPr>
                <w:rFonts w:asciiTheme="minorHAnsi" w:eastAsiaTheme="minorHAnsi" w:hAnsiTheme="minorHAnsi" w:cstheme="minorBidi"/>
                <w:color w:val="auto"/>
                <w:rtl/>
              </w:rPr>
            </w:pPr>
            <w:r>
              <w:rPr>
                <w:rFonts w:asciiTheme="minorHAnsi" w:hAnsiTheme="minorHAnsi" w:hint="cs"/>
                <w:color w:val="auto"/>
                <w:rtl/>
              </w:rPr>
              <w:t>إجمالي التمويل المقترح</w:t>
            </w:r>
          </w:p>
        </w:tc>
      </w:tr>
      <w:tr w:rsidR="00F16C24" w14:paraId="7E146CB4" w14:textId="77777777" w:rsidTr="00543C6F">
        <w:trPr>
          <w:trHeight w:val="432"/>
        </w:trPr>
        <w:tc>
          <w:tcPr>
            <w:tcW w:w="4381" w:type="dxa"/>
            <w:tcBorders>
              <w:top w:val="single" w:sz="4" w:space="0" w:color="D9D9D9"/>
              <w:left w:val="single" w:sz="4" w:space="0" w:color="D9D9D9"/>
            </w:tcBorders>
            <w:shd w:val="clear" w:color="auto" w:fill="F7F7F7"/>
            <w:vAlign w:val="center"/>
          </w:tcPr>
          <w:p w14:paraId="76C2EB1F" w14:textId="77777777" w:rsidR="00F16C24" w:rsidRPr="00304676" w:rsidRDefault="00F16C24" w:rsidP="00543C6F">
            <w:pPr>
              <w:widowControl/>
              <w:autoSpaceDE/>
              <w:autoSpaceDN/>
              <w:bidi/>
              <w:adjustRightInd/>
              <w:spacing w:before="20"/>
              <w:rPr>
                <w:rFonts w:asciiTheme="minorHAnsi" w:eastAsiaTheme="minorHAnsi" w:hAnsiTheme="minorHAnsi" w:cstheme="minorBidi"/>
                <w:b/>
                <w:color w:val="auto"/>
                <w:rtl/>
              </w:rPr>
            </w:pPr>
            <w:r>
              <w:rPr>
                <w:rFonts w:asciiTheme="minorHAnsi" w:hAnsiTheme="minorHAnsi" w:hint="cs"/>
                <w:b/>
                <w:color w:val="auto"/>
                <w:rtl/>
              </w:rPr>
              <w:t>التكلفة الكلية للمشروع</w:t>
            </w:r>
          </w:p>
        </w:tc>
        <w:tc>
          <w:tcPr>
            <w:tcW w:w="1980" w:type="dxa"/>
            <w:tcBorders>
              <w:top w:val="single" w:sz="4" w:space="0" w:color="D9D9D9"/>
              <w:left w:val="single" w:sz="4" w:space="0" w:color="D9D9D9"/>
            </w:tcBorders>
            <w:shd w:val="clear" w:color="auto" w:fill="F7F7F7"/>
            <w:vAlign w:val="center"/>
          </w:tcPr>
          <w:p w14:paraId="2EC2F3C2" w14:textId="77777777" w:rsidR="00F16C24" w:rsidRPr="00304676" w:rsidRDefault="00F16C24" w:rsidP="00543C6F">
            <w:pPr>
              <w:widowControl/>
              <w:tabs>
                <w:tab w:val="left" w:pos="204"/>
                <w:tab w:val="right" w:pos="268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14.00</w:t>
            </w:r>
          </w:p>
        </w:tc>
        <w:tc>
          <w:tcPr>
            <w:tcW w:w="2250" w:type="dxa"/>
            <w:tcBorders>
              <w:top w:val="single" w:sz="4" w:space="0" w:color="D9D9D9"/>
              <w:left w:val="single" w:sz="4" w:space="0" w:color="D9D9D9"/>
            </w:tcBorders>
            <w:shd w:val="clear" w:color="auto" w:fill="F7F7F7"/>
            <w:vAlign w:val="center"/>
          </w:tcPr>
          <w:p w14:paraId="080E17BF" w14:textId="77777777" w:rsidR="00F16C24" w:rsidRPr="00304676" w:rsidRDefault="00F16C24" w:rsidP="00543C6F">
            <w:pPr>
              <w:widowControl/>
              <w:tabs>
                <w:tab w:val="left" w:pos="204"/>
                <w:tab w:val="right" w:pos="268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6.00</w:t>
            </w:r>
          </w:p>
        </w:tc>
        <w:tc>
          <w:tcPr>
            <w:tcW w:w="1987" w:type="dxa"/>
            <w:tcBorders>
              <w:top w:val="single" w:sz="4" w:space="0" w:color="D9D9D9"/>
              <w:right w:val="single" w:sz="4" w:space="0" w:color="D9D9D9"/>
            </w:tcBorders>
            <w:shd w:val="clear" w:color="auto" w:fill="F7F7F7"/>
            <w:tcMar>
              <w:left w:w="0" w:type="dxa"/>
              <w:right w:w="0" w:type="dxa"/>
            </w:tcMar>
            <w:vAlign w:val="center"/>
          </w:tcPr>
          <w:p w14:paraId="1FB1ABB1" w14:textId="77777777" w:rsidR="00F16C24" w:rsidRPr="00304676" w:rsidRDefault="00F16C24" w:rsidP="00543C6F">
            <w:pPr>
              <w:widowControl/>
              <w:tabs>
                <w:tab w:val="left" w:pos="204"/>
                <w:tab w:val="right" w:pos="268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20.00</w:t>
            </w:r>
          </w:p>
        </w:tc>
      </w:tr>
      <w:tr w:rsidR="00F16C24" w14:paraId="0E2E383E" w14:textId="77777777" w:rsidTr="00543C6F">
        <w:trPr>
          <w:trHeight w:val="432"/>
        </w:trPr>
        <w:tc>
          <w:tcPr>
            <w:tcW w:w="4381" w:type="dxa"/>
            <w:tcBorders>
              <w:left w:val="single" w:sz="4" w:space="0" w:color="D9D9D9"/>
            </w:tcBorders>
            <w:shd w:val="clear" w:color="auto" w:fill="F7F7F7"/>
            <w:vAlign w:val="center"/>
          </w:tcPr>
          <w:p w14:paraId="709B3990" w14:textId="77777777" w:rsidR="00F16C24" w:rsidRPr="00304676" w:rsidRDefault="00F16C24" w:rsidP="00543C6F">
            <w:pPr>
              <w:widowControl/>
              <w:autoSpaceDE/>
              <w:autoSpaceDN/>
              <w:bidi/>
              <w:adjustRightInd/>
              <w:spacing w:before="20"/>
              <w:rPr>
                <w:rFonts w:asciiTheme="minorHAnsi" w:eastAsiaTheme="minorHAnsi" w:hAnsiTheme="minorHAnsi" w:cstheme="minorBidi"/>
                <w:b/>
                <w:color w:val="auto"/>
                <w:rtl/>
              </w:rPr>
            </w:pPr>
            <w:r>
              <w:rPr>
                <w:rFonts w:asciiTheme="minorHAnsi" w:hAnsiTheme="minorHAnsi" w:hint="cs"/>
                <w:b/>
                <w:color w:val="auto"/>
                <w:rtl/>
              </w:rPr>
              <w:t>مجموع التمويل</w:t>
            </w:r>
          </w:p>
        </w:tc>
        <w:tc>
          <w:tcPr>
            <w:tcW w:w="1980" w:type="dxa"/>
            <w:tcBorders>
              <w:left w:val="single" w:sz="4" w:space="0" w:color="D9D9D9"/>
            </w:tcBorders>
            <w:shd w:val="clear" w:color="auto" w:fill="F7F7F7"/>
            <w:vAlign w:val="center"/>
          </w:tcPr>
          <w:p w14:paraId="0DFC330A" w14:textId="77777777" w:rsidR="00F16C24" w:rsidRPr="00304676" w:rsidRDefault="00F16C24" w:rsidP="00543C6F">
            <w:pPr>
              <w:widowControl/>
              <w:tabs>
                <w:tab w:val="left" w:pos="204"/>
                <w:tab w:val="right" w:pos="259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14.00</w:t>
            </w:r>
          </w:p>
        </w:tc>
        <w:tc>
          <w:tcPr>
            <w:tcW w:w="2250" w:type="dxa"/>
            <w:tcBorders>
              <w:left w:val="single" w:sz="4" w:space="0" w:color="D9D9D9"/>
            </w:tcBorders>
            <w:shd w:val="clear" w:color="auto" w:fill="F7F7F7"/>
            <w:vAlign w:val="center"/>
          </w:tcPr>
          <w:p w14:paraId="1F3EC580" w14:textId="77777777" w:rsidR="00F16C24" w:rsidRPr="00304676" w:rsidRDefault="00F16C24" w:rsidP="00543C6F">
            <w:pPr>
              <w:widowControl/>
              <w:tabs>
                <w:tab w:val="left" w:pos="204"/>
                <w:tab w:val="right" w:pos="259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6.00</w:t>
            </w:r>
          </w:p>
        </w:tc>
        <w:tc>
          <w:tcPr>
            <w:tcW w:w="1987" w:type="dxa"/>
            <w:tcBorders>
              <w:right w:val="single" w:sz="4" w:space="0" w:color="D9D9D9"/>
            </w:tcBorders>
            <w:shd w:val="clear" w:color="auto" w:fill="F7F7F7"/>
            <w:tcMar>
              <w:left w:w="0" w:type="dxa"/>
              <w:right w:w="0" w:type="dxa"/>
            </w:tcMar>
            <w:vAlign w:val="center"/>
          </w:tcPr>
          <w:p w14:paraId="462B8230" w14:textId="77777777" w:rsidR="00F16C24" w:rsidRPr="00304676" w:rsidRDefault="00F16C24" w:rsidP="00543C6F">
            <w:pPr>
              <w:widowControl/>
              <w:tabs>
                <w:tab w:val="left" w:pos="204"/>
                <w:tab w:val="right" w:pos="259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20.00</w:t>
            </w:r>
          </w:p>
        </w:tc>
      </w:tr>
      <w:tr w:rsidR="00F16C24" w14:paraId="60D2C216" w14:textId="77777777" w:rsidTr="00543C6F">
        <w:trPr>
          <w:trHeight w:val="432"/>
        </w:trPr>
        <w:tc>
          <w:tcPr>
            <w:tcW w:w="4381" w:type="dxa"/>
            <w:tcBorders>
              <w:left w:val="single" w:sz="4" w:space="0" w:color="D9D9D9"/>
            </w:tcBorders>
            <w:shd w:val="clear" w:color="auto" w:fill="F7F7F7"/>
            <w:vAlign w:val="center"/>
          </w:tcPr>
          <w:p w14:paraId="1E305CF8" w14:textId="77777777" w:rsidR="00F16C24" w:rsidRPr="00304676" w:rsidRDefault="00F16C24" w:rsidP="00543C6F">
            <w:pPr>
              <w:widowControl/>
              <w:autoSpaceDE/>
              <w:autoSpaceDN/>
              <w:bidi/>
              <w:adjustRightInd/>
              <w:spacing w:before="20"/>
              <w:ind w:firstLine="795"/>
              <w:rPr>
                <w:rFonts w:asciiTheme="majorHAnsi" w:eastAsiaTheme="minorHAnsi" w:hAnsiTheme="majorHAnsi" w:cstheme="majorBidi"/>
                <w:color w:val="auto"/>
                <w:rtl/>
              </w:rPr>
            </w:pPr>
            <w:r>
              <w:rPr>
                <w:rFonts w:asciiTheme="minorHAnsi" w:hAnsiTheme="minorHAnsi" w:hint="cs"/>
                <w:b/>
                <w:color w:val="auto"/>
                <w:rtl/>
              </w:rPr>
              <w:t>منها قدم البنك الدولي للإنشاء والتعمير/المؤسسة الدولية للتنمية</w:t>
            </w:r>
          </w:p>
        </w:tc>
        <w:tc>
          <w:tcPr>
            <w:tcW w:w="1980" w:type="dxa"/>
            <w:tcBorders>
              <w:left w:val="single" w:sz="4" w:space="0" w:color="D9D9D9"/>
            </w:tcBorders>
            <w:shd w:val="clear" w:color="auto" w:fill="F7F7F7"/>
            <w:vAlign w:val="center"/>
          </w:tcPr>
          <w:p w14:paraId="406B63A5" w14:textId="77777777" w:rsidR="00F16C24" w:rsidRPr="00304676" w:rsidRDefault="00F16C24" w:rsidP="00543C6F">
            <w:pPr>
              <w:widowControl/>
              <w:tabs>
                <w:tab w:val="left" w:pos="204"/>
                <w:tab w:val="right" w:pos="277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 xml:space="preserve"> 7.00</w:t>
            </w:r>
          </w:p>
        </w:tc>
        <w:tc>
          <w:tcPr>
            <w:tcW w:w="2250" w:type="dxa"/>
            <w:tcBorders>
              <w:left w:val="single" w:sz="4" w:space="0" w:color="D9D9D9"/>
            </w:tcBorders>
            <w:shd w:val="clear" w:color="auto" w:fill="F7F7F7"/>
            <w:vAlign w:val="center"/>
          </w:tcPr>
          <w:p w14:paraId="72DA8AB4" w14:textId="77777777" w:rsidR="00F16C24" w:rsidRPr="00304676" w:rsidRDefault="00F16C24" w:rsidP="00543C6F">
            <w:pPr>
              <w:widowControl/>
              <w:tabs>
                <w:tab w:val="left" w:pos="204"/>
                <w:tab w:val="right" w:pos="277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6.00</w:t>
            </w:r>
          </w:p>
        </w:tc>
        <w:tc>
          <w:tcPr>
            <w:tcW w:w="1987" w:type="dxa"/>
            <w:tcBorders>
              <w:right w:val="single" w:sz="4" w:space="0" w:color="D9D9D9"/>
            </w:tcBorders>
            <w:shd w:val="clear" w:color="auto" w:fill="F7F7F7"/>
            <w:tcMar>
              <w:left w:w="0" w:type="dxa"/>
              <w:right w:w="0" w:type="dxa"/>
            </w:tcMar>
            <w:vAlign w:val="center"/>
          </w:tcPr>
          <w:p w14:paraId="45080C75" w14:textId="77777777" w:rsidR="00F16C24" w:rsidRPr="00304676" w:rsidRDefault="00F16C24" w:rsidP="00543C6F">
            <w:pPr>
              <w:widowControl/>
              <w:tabs>
                <w:tab w:val="left" w:pos="204"/>
                <w:tab w:val="right" w:pos="277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13.00</w:t>
            </w:r>
          </w:p>
        </w:tc>
      </w:tr>
      <w:tr w:rsidR="00F16C24" w14:paraId="2007DDCC" w14:textId="77777777" w:rsidTr="00543C6F">
        <w:trPr>
          <w:trHeight w:val="432"/>
        </w:trPr>
        <w:tc>
          <w:tcPr>
            <w:tcW w:w="4381" w:type="dxa"/>
            <w:tcBorders>
              <w:left w:val="single" w:sz="4" w:space="0" w:color="D9D9D9"/>
              <w:bottom w:val="single" w:sz="4" w:space="0" w:color="D9D9D9"/>
            </w:tcBorders>
            <w:shd w:val="clear" w:color="auto" w:fill="F7F7F7"/>
            <w:vAlign w:val="center"/>
          </w:tcPr>
          <w:p w14:paraId="106CC12D" w14:textId="77777777" w:rsidR="00F16C24" w:rsidRPr="00304676" w:rsidRDefault="00F16C24" w:rsidP="00543C6F">
            <w:pPr>
              <w:widowControl/>
              <w:autoSpaceDE/>
              <w:autoSpaceDN/>
              <w:bidi/>
              <w:adjustRightInd/>
              <w:spacing w:before="20"/>
              <w:rPr>
                <w:rFonts w:asciiTheme="minorHAnsi" w:eastAsiaTheme="minorHAnsi" w:hAnsiTheme="minorHAnsi" w:cstheme="minorBidi"/>
                <w:b/>
                <w:color w:val="auto"/>
                <w:rtl/>
              </w:rPr>
            </w:pPr>
            <w:r>
              <w:rPr>
                <w:rFonts w:asciiTheme="minorHAnsi" w:hAnsiTheme="minorHAnsi" w:hint="cs"/>
                <w:b/>
                <w:color w:val="auto"/>
                <w:rtl/>
              </w:rPr>
              <w:t>الفجوة التمويلية</w:t>
            </w:r>
          </w:p>
        </w:tc>
        <w:tc>
          <w:tcPr>
            <w:tcW w:w="1980" w:type="dxa"/>
            <w:tcBorders>
              <w:left w:val="single" w:sz="4" w:space="0" w:color="D9D9D9"/>
              <w:bottom w:val="single" w:sz="4" w:space="0" w:color="D9D9D9"/>
            </w:tcBorders>
            <w:shd w:val="clear" w:color="auto" w:fill="F7F7F7"/>
            <w:vAlign w:val="center"/>
          </w:tcPr>
          <w:p w14:paraId="373BA680" w14:textId="77777777" w:rsidR="00F16C24" w:rsidRPr="00304676" w:rsidRDefault="00F16C24" w:rsidP="00543C6F">
            <w:pPr>
              <w:widowControl/>
              <w:tabs>
                <w:tab w:val="left" w:pos="204"/>
                <w:tab w:val="right" w:pos="268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0.00</w:t>
            </w:r>
          </w:p>
        </w:tc>
        <w:tc>
          <w:tcPr>
            <w:tcW w:w="2250" w:type="dxa"/>
            <w:tcBorders>
              <w:left w:val="single" w:sz="4" w:space="0" w:color="D9D9D9"/>
              <w:bottom w:val="single" w:sz="4" w:space="0" w:color="D9D9D9"/>
            </w:tcBorders>
            <w:shd w:val="clear" w:color="auto" w:fill="F7F7F7"/>
            <w:vAlign w:val="center"/>
          </w:tcPr>
          <w:p w14:paraId="066F5D76" w14:textId="77777777" w:rsidR="00F16C24" w:rsidRPr="00304676" w:rsidRDefault="00F16C24" w:rsidP="00543C6F">
            <w:pPr>
              <w:widowControl/>
              <w:tabs>
                <w:tab w:val="left" w:pos="204"/>
                <w:tab w:val="right" w:pos="268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0.00</w:t>
            </w:r>
          </w:p>
        </w:tc>
        <w:tc>
          <w:tcPr>
            <w:tcW w:w="1987" w:type="dxa"/>
            <w:tcBorders>
              <w:bottom w:val="single" w:sz="4" w:space="0" w:color="D9D9D9"/>
              <w:right w:val="single" w:sz="4" w:space="0" w:color="D9D9D9"/>
            </w:tcBorders>
            <w:shd w:val="clear" w:color="auto" w:fill="F7F7F7"/>
            <w:tcMar>
              <w:left w:w="0" w:type="dxa"/>
              <w:right w:w="0" w:type="dxa"/>
            </w:tcMar>
            <w:vAlign w:val="center"/>
          </w:tcPr>
          <w:p w14:paraId="79612CFD" w14:textId="77777777" w:rsidR="00F16C24" w:rsidRPr="00304676" w:rsidRDefault="00F16C24" w:rsidP="00543C6F">
            <w:pPr>
              <w:widowControl/>
              <w:tabs>
                <w:tab w:val="left" w:pos="204"/>
                <w:tab w:val="right" w:pos="2686"/>
              </w:tabs>
              <w:autoSpaceDE/>
              <w:autoSpaceDN/>
              <w:bidi/>
              <w:adjustRightInd/>
              <w:spacing w:before="20"/>
              <w:ind w:right="91"/>
              <w:jc w:val="right"/>
              <w:rPr>
                <w:rFonts w:asciiTheme="minorHAnsi" w:eastAsiaTheme="minorHAnsi" w:hAnsiTheme="minorHAnsi" w:cstheme="minorBidi"/>
                <w:noProof/>
                <w:color w:val="auto"/>
                <w:rtl/>
              </w:rPr>
            </w:pPr>
            <w:r>
              <w:rPr>
                <w:rFonts w:asciiTheme="minorHAnsi" w:hAnsiTheme="minorHAnsi" w:hint="cs"/>
                <w:color w:val="auto"/>
                <w:rtl/>
              </w:rPr>
              <w:t>0.00</w:t>
            </w:r>
          </w:p>
        </w:tc>
      </w:tr>
      <w:tr w:rsidR="00F16C24" w14:paraId="4106B8C8" w14:textId="77777777" w:rsidTr="00543C6F">
        <w:trPr>
          <w:trHeight w:val="80"/>
        </w:trPr>
        <w:tc>
          <w:tcPr>
            <w:tcW w:w="10598" w:type="dxa"/>
            <w:gridSpan w:val="4"/>
            <w:tcBorders>
              <w:left w:val="nil"/>
              <w:bottom w:val="nil"/>
              <w:right w:val="nil"/>
            </w:tcBorders>
            <w:shd w:val="clear" w:color="auto" w:fill="F7F7F7"/>
          </w:tcPr>
          <w:p w14:paraId="68D4A68F" w14:textId="77777777" w:rsidR="00F16C24" w:rsidRPr="00304676" w:rsidRDefault="00F16C24" w:rsidP="00543C6F">
            <w:pPr>
              <w:widowControl/>
              <w:tabs>
                <w:tab w:val="left" w:pos="204"/>
                <w:tab w:val="right" w:pos="2844"/>
              </w:tabs>
              <w:autoSpaceDE/>
              <w:autoSpaceDN/>
              <w:adjustRightInd/>
              <w:spacing w:before="20" w:line="160" w:lineRule="exact"/>
              <w:jc w:val="right"/>
              <w:rPr>
                <w:rFonts w:asciiTheme="minorHAnsi" w:eastAsiaTheme="minorHAnsi" w:hAnsiTheme="minorHAnsi" w:cstheme="minorBidi"/>
                <w:color w:val="auto"/>
              </w:rPr>
            </w:pPr>
          </w:p>
        </w:tc>
      </w:tr>
    </w:tbl>
    <w:p w14:paraId="39EB9BA9" w14:textId="77777777" w:rsidR="00F16C24" w:rsidRDefault="00F16C24" w:rsidP="00543C6F">
      <w:pPr>
        <w:widowControl/>
        <w:shd w:val="clear" w:color="auto" w:fill="F7F7F7"/>
        <w:spacing w:line="14" w:lineRule="exact"/>
        <w:ind w:left="-691" w:right="-518"/>
        <w:rPr>
          <w:rFonts w:asciiTheme="minorHAnsi" w:hAnsiTheme="minorHAnsi"/>
          <w:color w:val="767171" w:themeColor="background2" w:themeShade="80"/>
          <w:sz w:val="22"/>
          <w:szCs w:val="22"/>
        </w:rPr>
      </w:pPr>
    </w:p>
    <w:tbl>
      <w:tblPr>
        <w:tblStyle w:val="TableGrid1490"/>
        <w:bidiVisual/>
        <w:tblW w:w="10598" w:type="dxa"/>
        <w:tblInd w:w="-691"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24"/>
        <w:gridCol w:w="2874"/>
      </w:tblGrid>
      <w:tr w:rsidR="00F16C24" w14:paraId="3208473D" w14:textId="77777777" w:rsidTr="00543C6F">
        <w:trPr>
          <w:trHeight w:val="467"/>
        </w:trPr>
        <w:tc>
          <w:tcPr>
            <w:tcW w:w="10620" w:type="dxa"/>
            <w:gridSpan w:val="2"/>
            <w:tcBorders>
              <w:top w:val="nil"/>
              <w:bottom w:val="nil"/>
            </w:tcBorders>
            <w:shd w:val="clear" w:color="auto" w:fill="F7F7F7"/>
          </w:tcPr>
          <w:p w14:paraId="1EBF756B" w14:textId="77777777" w:rsidR="00F16C24" w:rsidRPr="00FF3D32" w:rsidRDefault="00543C6F" w:rsidP="00543C6F">
            <w:pPr>
              <w:widowControl/>
              <w:tabs>
                <w:tab w:val="left" w:pos="10962"/>
              </w:tabs>
              <w:autoSpaceDE/>
              <w:autoSpaceDN/>
              <w:bidi/>
              <w:adjustRightInd/>
              <w:ind w:left="-24"/>
              <w:rPr>
                <w:rFonts w:asciiTheme="minorHAnsi" w:eastAsiaTheme="minorHAnsi" w:hAnsiTheme="minorHAnsi" w:cstheme="minorBidi"/>
                <w:color w:val="auto"/>
                <w:rtl/>
              </w:rPr>
            </w:pPr>
            <w:r>
              <w:rPr>
                <w:rFonts w:asciiTheme="minorHAnsi" w:hAnsiTheme="minorHAnsi" w:hint="cs"/>
                <w:b/>
                <w:color w:val="002060"/>
                <w:rtl/>
              </w:rPr>
              <w:t>التفاصيل</w:t>
            </w:r>
            <w:r>
              <w:rPr>
                <w:rFonts w:asciiTheme="minorHAnsi" w:hAnsiTheme="minorHAnsi"/>
                <w:b/>
                <w:color w:val="F7F7F7"/>
                <w:sz w:val="2"/>
                <w:szCs w:val="2"/>
              </w:rPr>
              <w:t xml:space="preserve"> NewFinEnh1</w:t>
            </w:r>
            <w:r w:rsidR="00F16C24">
              <w:rPr>
                <w:rFonts w:asciiTheme="minorHAnsi" w:hAnsiTheme="minorHAnsi" w:hint="cs"/>
                <w:b/>
                <w:color w:val="002060"/>
                <w:rtl/>
              </w:rPr>
              <w:t>-</w:t>
            </w:r>
            <w:r>
              <w:rPr>
                <w:rFonts w:asciiTheme="minorHAnsi" w:hAnsiTheme="minorHAnsi" w:hint="cs"/>
                <w:b/>
                <w:color w:val="002060"/>
                <w:rtl/>
              </w:rPr>
              <w:t xml:space="preserve"> </w:t>
            </w:r>
            <w:r w:rsidR="00F16C24">
              <w:rPr>
                <w:rFonts w:asciiTheme="minorHAnsi" w:hAnsiTheme="minorHAnsi" w:hint="cs"/>
                <w:b/>
                <w:color w:val="002060"/>
                <w:rtl/>
              </w:rPr>
              <w:t>تمويل إضافي</w:t>
            </w:r>
          </w:p>
        </w:tc>
      </w:tr>
      <w:tr w:rsidR="00F16C24" w14:paraId="124D0653" w14:textId="77777777" w:rsidTr="00543C6F">
        <w:trPr>
          <w:trHeight w:val="432"/>
        </w:trPr>
        <w:tc>
          <w:tcPr>
            <w:tcW w:w="10620" w:type="dxa"/>
            <w:gridSpan w:val="2"/>
            <w:tcBorders>
              <w:top w:val="nil"/>
              <w:left w:val="nil"/>
              <w:right w:val="nil"/>
            </w:tcBorders>
            <w:shd w:val="clear" w:color="auto" w:fill="F7F7F7"/>
          </w:tcPr>
          <w:p w14:paraId="02A1BFF0" w14:textId="77777777" w:rsidR="00F16C24" w:rsidRPr="00304676" w:rsidRDefault="00F16C24" w:rsidP="00543C6F">
            <w:pPr>
              <w:widowControl/>
              <w:tabs>
                <w:tab w:val="left" w:pos="598"/>
                <w:tab w:val="right" w:pos="2844"/>
              </w:tabs>
              <w:autoSpaceDE/>
              <w:autoSpaceDN/>
              <w:bidi/>
              <w:adjustRightInd/>
              <w:rPr>
                <w:rFonts w:asciiTheme="minorHAnsi" w:eastAsiaTheme="minorHAnsi" w:hAnsiTheme="minorHAnsi" w:cstheme="minorBidi"/>
                <w:color w:val="auto"/>
                <w:rtl/>
              </w:rPr>
            </w:pPr>
            <w:r>
              <w:rPr>
                <w:rFonts w:asciiTheme="minorHAnsi" w:hAnsiTheme="minorHAnsi" w:hint="cs"/>
                <w:b/>
                <w:color w:val="auto"/>
                <w:rtl/>
              </w:rPr>
              <w:t>التمويل المقدم من مجموعة البنك الدولي</w:t>
            </w:r>
          </w:p>
        </w:tc>
      </w:tr>
      <w:tr w:rsidR="00F16C24" w14:paraId="5FB51458" w14:textId="77777777" w:rsidTr="00543C6F">
        <w:trPr>
          <w:trHeight w:val="432"/>
        </w:trPr>
        <w:tc>
          <w:tcPr>
            <w:tcW w:w="7740" w:type="dxa"/>
            <w:tcBorders>
              <w:top w:val="nil"/>
              <w:left w:val="single" w:sz="4" w:space="0" w:color="D9D9D9"/>
              <w:bottom w:val="single" w:sz="4" w:space="0" w:color="D9D9D9"/>
            </w:tcBorders>
            <w:shd w:val="clear" w:color="auto" w:fill="F7F7F7"/>
            <w:vAlign w:val="center"/>
          </w:tcPr>
          <w:p w14:paraId="2FF8511B" w14:textId="77777777" w:rsidR="00F16C24" w:rsidRPr="00304676" w:rsidRDefault="00B7683A" w:rsidP="00543C6F">
            <w:pPr>
              <w:widowControl/>
              <w:autoSpaceDE/>
              <w:autoSpaceDN/>
              <w:bidi/>
              <w:adjustRightInd/>
              <w:rPr>
                <w:rFonts w:asciiTheme="minorHAnsi" w:eastAsiaTheme="minorHAnsi" w:hAnsiTheme="minorHAnsi" w:cstheme="minorBidi"/>
                <w:color w:val="auto"/>
                <w:rtl/>
              </w:rPr>
            </w:pP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 xml:space="preserve">IF 1 ="1" "  </w:instrText>
            </w:r>
            <w:r w:rsidR="00F16C24" w:rsidRPr="00304676">
              <w:rPr>
                <w:rFonts w:asciiTheme="minorHAnsi" w:eastAsiaTheme="minorHAnsi" w:hAnsiTheme="minorHAnsi" w:cstheme="minorBidi" w:hint="cs"/>
                <w:color w:val="404040"/>
                <w:rtl/>
              </w:rPr>
              <w:instrText xml:space="preserve">   </w:instrText>
            </w:r>
            <w:r w:rsidR="00F16C24" w:rsidRPr="00304676">
              <w:rPr>
                <w:rFonts w:asciiTheme="minorHAnsi" w:eastAsiaTheme="minorHAnsi" w:hAnsiTheme="minorHAnsi" w:cstheme="minorBidi" w:hint="cs"/>
                <w:color w:val="404040"/>
              </w:rPr>
              <w:instrText>International Development Association (IDA)</w:instrText>
            </w:r>
            <w:r w:rsidR="00F16C24"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F16C24"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F16C24" w:rsidRPr="00304676">
              <w:rPr>
                <w:rFonts w:asciiTheme="minorHAnsi" w:eastAsiaTheme="minorHAnsi" w:hAnsiTheme="minorHAnsi" w:cstheme="minorBidi" w:hint="cs"/>
                <w:color w:val="auto"/>
              </w:rPr>
              <w:instrText xml:space="preserve">="2" "          </w:instrText>
            </w:r>
            <w:r w:rsidR="00467930">
              <w:rPr>
                <w:rFonts w:asciiTheme="minorHAnsi" w:eastAsiaTheme="minorHAnsi" w:hAnsiTheme="minorHAnsi" w:cstheme="minorBidi"/>
                <w:noProof/>
                <w:color w:val="595959"/>
                <w:sz w:val="21"/>
                <w:szCs w:val="21"/>
              </w:rPr>
              <w:fldChar w:fldCharType="begin"/>
            </w:r>
            <w:r w:rsidR="00467930">
              <w:rPr>
                <w:rFonts w:asciiTheme="minorHAnsi" w:eastAsiaTheme="minorHAnsi" w:hAnsiTheme="minorHAnsi" w:cstheme="minorBidi"/>
                <w:noProof/>
                <w:color w:val="595959"/>
                <w:sz w:val="21"/>
                <w:szCs w:val="21"/>
              </w:rPr>
              <w:instrText xml:space="preserve"> MERGEFIELD  FINCR_NAME  \* MERGEFORMAT </w:instrText>
            </w:r>
            <w:r w:rsidR="00467930">
              <w:rPr>
                <w:rFonts w:asciiTheme="minorHAnsi" w:eastAsiaTheme="minorHAnsi" w:hAnsiTheme="minorHAnsi" w:cstheme="minorBidi"/>
                <w:noProof/>
                <w:color w:val="595959"/>
                <w:sz w:val="21"/>
                <w:szCs w:val="21"/>
              </w:rPr>
              <w:fldChar w:fldCharType="separate"/>
            </w:r>
            <w:r w:rsidR="00F16C24" w:rsidRPr="00304676">
              <w:rPr>
                <w:rFonts w:asciiTheme="minorHAnsi" w:eastAsiaTheme="minorHAnsi" w:hAnsiTheme="minorHAnsi" w:cstheme="minorBidi"/>
                <w:noProof/>
                <w:color w:val="595959"/>
                <w:sz w:val="21"/>
                <w:szCs w:val="21"/>
              </w:rPr>
              <w:instrText>«FINCR_NAME»</w:instrText>
            </w:r>
            <w:r w:rsidR="00467930">
              <w:rPr>
                <w:rFonts w:asciiTheme="minorHAnsi" w:eastAsiaTheme="minorHAnsi" w:hAnsiTheme="minorHAnsi" w:cstheme="minorBidi"/>
                <w:noProof/>
                <w:color w:val="595959"/>
                <w:sz w:val="21"/>
                <w:szCs w:val="21"/>
              </w:rPr>
              <w:fldChar w:fldCharType="end"/>
            </w:r>
            <w:r w:rsidR="00F16C24"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F16C24"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F16C24" w:rsidRPr="00304676">
              <w:rPr>
                <w:rFonts w:asciiTheme="minorHAnsi" w:eastAsiaTheme="minorHAnsi" w:hAnsiTheme="minorHAnsi" w:cstheme="minorBidi" w:hint="cs"/>
                <w:color w:val="auto"/>
              </w:rPr>
              <w:instrText xml:space="preserve">="3"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F16C24" w:rsidRPr="00304676">
              <w:rPr>
                <w:rFonts w:asciiTheme="minorHAnsi" w:eastAsiaTheme="minorHAnsi" w:hAnsiTheme="minorHAnsi" w:cstheme="minorBidi" w:hint="cs"/>
                <w:color w:val="auto"/>
              </w:rPr>
              <w:instrText xml:space="preserve">"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F16C24" w:rsidRPr="00304676">
              <w:rPr>
                <w:rFonts w:asciiTheme="minorHAnsi" w:eastAsiaTheme="minorHAnsi" w:hAnsiTheme="minorHAnsi" w:cstheme="minorBidi" w:hint="cs"/>
                <w:color w:val="auto"/>
              </w:rPr>
              <w:instrText>"</w:instrText>
            </w:r>
            <w:r w:rsidRPr="00304676">
              <w:rPr>
                <w:rFonts w:asciiTheme="minorHAnsi" w:eastAsiaTheme="minorHAnsi" w:hAnsiTheme="minorHAnsi" w:cstheme="minorBidi" w:hint="cs"/>
                <w:color w:val="auto"/>
                <w:rtl/>
              </w:rPr>
              <w:fldChar w:fldCharType="separate"/>
            </w:r>
            <w:r w:rsidR="00F16C24"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F16C24"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F16C24"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F16C24"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543C6F">
              <w:rPr>
                <w:rFonts w:asciiTheme="minorHAnsi" w:eastAsiaTheme="minorHAnsi" w:hAnsiTheme="minorHAnsi" w:cstheme="minorBidi" w:hint="cs"/>
                <w:color w:val="auto"/>
                <w:rtl/>
              </w:rPr>
              <w:t xml:space="preserve"> </w:t>
            </w:r>
            <w:r w:rsidR="00543C6F">
              <w:rPr>
                <w:rFonts w:asciiTheme="minorHAnsi" w:eastAsiaTheme="minorHAnsi" w:hAnsiTheme="minorHAnsi" w:cstheme="minorBidi" w:hint="cs"/>
                <w:color w:val="404040"/>
                <w:rtl/>
              </w:rPr>
              <w:t>المؤسسة الدولية للتنمية</w:t>
            </w:r>
            <w:r w:rsidRPr="00304676">
              <w:rPr>
                <w:rFonts w:asciiTheme="minorHAnsi" w:eastAsiaTheme="minorHAnsi" w:hAnsiTheme="minorHAnsi" w:cstheme="minorBidi" w:hint="cs"/>
                <w:color w:val="auto"/>
                <w:rtl/>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644C5711" w14:textId="77777777" w:rsidR="00F16C24" w:rsidRPr="00304676" w:rsidRDefault="00F16C24" w:rsidP="00543C6F">
            <w:pPr>
              <w:widowControl/>
              <w:tabs>
                <w:tab w:val="left" w:pos="598"/>
                <w:tab w:val="right" w:pos="2686"/>
              </w:tabs>
              <w:autoSpaceDE/>
              <w:autoSpaceDN/>
              <w:bidi/>
              <w:adjustRightInd/>
              <w:ind w:right="91"/>
              <w:jc w:val="right"/>
              <w:rPr>
                <w:rFonts w:asciiTheme="minorHAnsi" w:eastAsiaTheme="minorHAnsi" w:hAnsiTheme="minorHAnsi" w:cstheme="minorBidi"/>
                <w:color w:val="auto"/>
                <w:rtl/>
              </w:rPr>
            </w:pPr>
            <w:r>
              <w:rPr>
                <w:rFonts w:asciiTheme="minorHAnsi" w:hAnsiTheme="minorHAnsi" w:hint="cs"/>
                <w:color w:val="auto"/>
                <w:rtl/>
              </w:rPr>
              <w:t>6.00</w:t>
            </w:r>
          </w:p>
        </w:tc>
      </w:tr>
      <w:tr w:rsidR="00F16C24" w14:paraId="76B634FD" w14:textId="77777777" w:rsidTr="00543C6F">
        <w:trPr>
          <w:trHeight w:val="432"/>
        </w:trPr>
        <w:tc>
          <w:tcPr>
            <w:tcW w:w="7740" w:type="dxa"/>
            <w:tcBorders>
              <w:top w:val="nil"/>
              <w:left w:val="single" w:sz="4" w:space="0" w:color="D9D9D9"/>
              <w:bottom w:val="single" w:sz="4" w:space="0" w:color="D9D9D9"/>
            </w:tcBorders>
            <w:shd w:val="clear" w:color="auto" w:fill="F7F7F7"/>
            <w:vAlign w:val="center"/>
          </w:tcPr>
          <w:p w14:paraId="40DA66C2" w14:textId="77777777" w:rsidR="00F16C24" w:rsidRPr="00304676" w:rsidRDefault="00B7683A" w:rsidP="00543C6F">
            <w:pPr>
              <w:widowControl/>
              <w:autoSpaceDE/>
              <w:autoSpaceDN/>
              <w:bidi/>
              <w:adjustRightInd/>
              <w:rPr>
                <w:rFonts w:asciiTheme="minorHAnsi" w:eastAsiaTheme="minorHAnsi" w:hAnsiTheme="minorHAnsi" w:cstheme="minorBidi"/>
                <w:color w:val="auto"/>
                <w:rtl/>
              </w:rPr>
            </w:pP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 xml:space="preserve">IF 2 ="1" "  </w:instrText>
            </w:r>
            <w:r w:rsidR="00F16C24" w:rsidRPr="00304676">
              <w:rPr>
                <w:rFonts w:asciiTheme="minorHAnsi" w:eastAsiaTheme="minorHAnsi" w:hAnsiTheme="minorHAnsi" w:cstheme="minorBidi" w:hint="cs"/>
                <w:color w:val="404040"/>
                <w:rtl/>
              </w:rPr>
              <w:instrText xml:space="preserve">   </w:instrText>
            </w:r>
            <w:r w:rsidR="00467930">
              <w:rPr>
                <w:rFonts w:asciiTheme="minorHAnsi" w:eastAsiaTheme="minorHAnsi" w:hAnsiTheme="minorHAnsi" w:cstheme="minorBidi"/>
                <w:noProof/>
                <w:color w:val="404040"/>
              </w:rPr>
              <w:fldChar w:fldCharType="begin"/>
            </w:r>
            <w:r w:rsidR="00467930">
              <w:rPr>
                <w:rFonts w:asciiTheme="minorHAnsi" w:eastAsiaTheme="minorHAnsi" w:hAnsiTheme="minorHAnsi" w:cstheme="minorBidi"/>
                <w:noProof/>
                <w:color w:val="404040"/>
              </w:rPr>
              <w:instrText xml:space="preserve"> MERGEFIELD  FINCR_NAME  \* MERGEFORMAT </w:instrText>
            </w:r>
            <w:r w:rsidR="00467930">
              <w:rPr>
                <w:rFonts w:asciiTheme="minorHAnsi" w:eastAsiaTheme="minorHAnsi" w:hAnsiTheme="minorHAnsi" w:cstheme="minorBidi"/>
                <w:noProof/>
                <w:color w:val="404040"/>
              </w:rPr>
              <w:fldChar w:fldCharType="separate"/>
            </w:r>
            <w:r w:rsidR="00F16C24" w:rsidRPr="00304676">
              <w:rPr>
                <w:rFonts w:asciiTheme="minorHAnsi" w:eastAsiaTheme="minorHAnsi" w:hAnsiTheme="minorHAnsi" w:cstheme="minorBidi"/>
                <w:noProof/>
                <w:color w:val="404040"/>
              </w:rPr>
              <w:instrText>«FINCR_NAME»</w:instrText>
            </w:r>
            <w:r w:rsidR="00467930">
              <w:rPr>
                <w:rFonts w:asciiTheme="minorHAnsi" w:eastAsiaTheme="minorHAnsi" w:hAnsiTheme="minorHAnsi" w:cstheme="minorBidi"/>
                <w:noProof/>
                <w:color w:val="404040"/>
              </w:rPr>
              <w:fldChar w:fldCharType="end"/>
            </w:r>
            <w:r w:rsidR="00F16C24"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 xml:space="preserve">IF 2 ="2" "          </w:instrText>
            </w:r>
            <w:r w:rsidR="00F16C24" w:rsidRPr="00304676">
              <w:rPr>
                <w:rFonts w:asciiTheme="minorHAnsi" w:eastAsiaTheme="minorHAnsi" w:hAnsiTheme="minorHAnsi" w:cstheme="minorBidi" w:hint="cs"/>
                <w:color w:val="595959"/>
                <w:sz w:val="21"/>
                <w:szCs w:val="21"/>
              </w:rPr>
              <w:instrText>IDA Credit</w:instrText>
            </w:r>
            <w:r w:rsidR="00F16C24"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F16C24"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F16C24" w:rsidRPr="00304676">
              <w:rPr>
                <w:rFonts w:asciiTheme="minorHAnsi" w:eastAsiaTheme="minorHAnsi" w:hAnsiTheme="minorHAnsi" w:cstheme="minorBidi" w:hint="cs"/>
                <w:color w:val="auto"/>
              </w:rPr>
              <w:instrText xml:space="preserve">="3"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F16C24" w:rsidRPr="00304676">
              <w:rPr>
                <w:rFonts w:asciiTheme="minorHAnsi" w:eastAsiaTheme="minorHAnsi" w:hAnsiTheme="minorHAnsi" w:cstheme="minorBidi" w:hint="cs"/>
                <w:color w:val="auto"/>
              </w:rPr>
              <w:instrText xml:space="preserve">"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F16C24" w:rsidRPr="00304676">
              <w:rPr>
                <w:rFonts w:asciiTheme="minorHAnsi" w:eastAsiaTheme="minorHAnsi" w:hAnsiTheme="minorHAnsi" w:cstheme="minorBidi" w:hint="cs"/>
                <w:color w:val="auto"/>
              </w:rPr>
              <w:instrText>"</w:instrText>
            </w:r>
            <w:r w:rsidRPr="00304676">
              <w:rPr>
                <w:rFonts w:asciiTheme="minorHAnsi" w:eastAsiaTheme="minorHAnsi" w:hAnsiTheme="minorHAnsi" w:cstheme="minorBidi" w:hint="cs"/>
                <w:color w:val="auto"/>
                <w:rtl/>
              </w:rPr>
              <w:fldChar w:fldCharType="separate"/>
            </w:r>
            <w:r w:rsidR="00F16C24"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F16C24"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F16C24" w:rsidRPr="00304676">
              <w:rPr>
                <w:rFonts w:asciiTheme="minorHAnsi" w:eastAsiaTheme="minorHAnsi" w:hAnsiTheme="minorHAnsi" w:cstheme="minorBidi" w:hint="cs"/>
                <w:color w:val="auto"/>
                <w:rtl/>
              </w:rPr>
              <w:instrText xml:space="preserve">          </w:instrText>
            </w:r>
            <w:r w:rsidR="00F16C24" w:rsidRPr="00304676">
              <w:rPr>
                <w:rFonts w:asciiTheme="minorHAnsi" w:eastAsiaTheme="minorHAnsi" w:hAnsiTheme="minorHAnsi" w:cstheme="minorBidi" w:hint="cs"/>
                <w:color w:val="595959"/>
                <w:sz w:val="21"/>
                <w:szCs w:val="21"/>
                <w:rtl/>
              </w:rPr>
              <w:instrText>IDA Credit</w:instrText>
            </w:r>
            <w:r w:rsidRPr="00304676">
              <w:rPr>
                <w:rFonts w:asciiTheme="minorHAnsi" w:eastAsiaTheme="minorHAnsi" w:hAnsiTheme="minorHAnsi" w:cstheme="minorBidi" w:hint="cs"/>
                <w:color w:val="auto"/>
                <w:rtl/>
              </w:rPr>
              <w:fldChar w:fldCharType="end"/>
            </w:r>
            <w:r w:rsidR="00F16C24"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543C6F">
              <w:rPr>
                <w:rFonts w:asciiTheme="minorHAnsi" w:eastAsiaTheme="minorHAnsi" w:hAnsiTheme="minorHAnsi" w:cstheme="minorBidi" w:hint="cs"/>
                <w:color w:val="auto"/>
                <w:rtl/>
              </w:rPr>
              <w:t xml:space="preserve"> اعتماد مقدم من</w:t>
            </w:r>
            <w:r w:rsidRPr="00304676">
              <w:rPr>
                <w:rFonts w:asciiTheme="minorHAnsi" w:eastAsiaTheme="minorHAnsi" w:hAnsiTheme="minorHAnsi" w:cstheme="minorBidi" w:hint="cs"/>
                <w:color w:val="auto"/>
                <w:rtl/>
              </w:rPr>
              <w:fldChar w:fldCharType="begin"/>
            </w:r>
            <w:r w:rsidR="00543C6F">
              <w:rPr>
                <w:rtl/>
              </w:rPr>
              <w:instrText xml:space="preserve"> </w:instrText>
            </w:r>
            <w:r w:rsidR="00543C6F" w:rsidRPr="00304676">
              <w:rPr>
                <w:rFonts w:asciiTheme="minorHAnsi" w:eastAsiaTheme="minorHAnsi" w:hAnsiTheme="minorHAnsi" w:cstheme="minorBidi" w:hint="cs"/>
                <w:color w:val="auto"/>
              </w:rPr>
              <w:instrText xml:space="preserve">IF 1 ="1" "  </w:instrText>
            </w:r>
            <w:r w:rsidR="00543C6F" w:rsidRPr="00304676">
              <w:rPr>
                <w:rFonts w:asciiTheme="minorHAnsi" w:eastAsiaTheme="minorHAnsi" w:hAnsiTheme="minorHAnsi" w:cstheme="minorBidi" w:hint="cs"/>
                <w:color w:val="404040"/>
                <w:rtl/>
              </w:rPr>
              <w:instrText xml:space="preserve">   </w:instrText>
            </w:r>
            <w:r w:rsidR="00543C6F" w:rsidRPr="00304676">
              <w:rPr>
                <w:rFonts w:asciiTheme="minorHAnsi" w:eastAsiaTheme="minorHAnsi" w:hAnsiTheme="minorHAnsi" w:cstheme="minorBidi" w:hint="cs"/>
                <w:color w:val="404040"/>
              </w:rPr>
              <w:instrText>International Development Association (IDA)</w:instrText>
            </w:r>
            <w:r w:rsidR="00543C6F"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543C6F">
              <w:rPr>
                <w:rtl/>
              </w:rPr>
              <w:instrText xml:space="preserve"> </w:instrText>
            </w:r>
            <w:r w:rsidR="00543C6F"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543C6F"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543C6F" w:rsidRPr="00304676">
              <w:rPr>
                <w:rFonts w:asciiTheme="minorHAnsi" w:eastAsiaTheme="minorHAnsi" w:hAnsiTheme="minorHAnsi" w:cstheme="minorBidi" w:hint="cs"/>
                <w:color w:val="auto"/>
              </w:rPr>
              <w:instrText xml:space="preserve">="2" "          </w:instrText>
            </w:r>
            <w:r w:rsidR="00467930">
              <w:rPr>
                <w:rFonts w:asciiTheme="minorHAnsi" w:eastAsiaTheme="minorHAnsi" w:hAnsiTheme="minorHAnsi" w:cstheme="minorBidi"/>
                <w:noProof/>
                <w:color w:val="595959"/>
                <w:sz w:val="21"/>
                <w:szCs w:val="21"/>
              </w:rPr>
              <w:fldChar w:fldCharType="begin"/>
            </w:r>
            <w:r w:rsidR="00467930">
              <w:rPr>
                <w:rFonts w:asciiTheme="minorHAnsi" w:eastAsiaTheme="minorHAnsi" w:hAnsiTheme="minorHAnsi" w:cstheme="minorBidi"/>
                <w:noProof/>
                <w:color w:val="595959"/>
                <w:sz w:val="21"/>
                <w:szCs w:val="21"/>
              </w:rPr>
              <w:instrText xml:space="preserve"> MERGEFIELD  FINCR_NAME  \* MERGEFORMAT </w:instrText>
            </w:r>
            <w:r w:rsidR="00467930">
              <w:rPr>
                <w:rFonts w:asciiTheme="minorHAnsi" w:eastAsiaTheme="minorHAnsi" w:hAnsiTheme="minorHAnsi" w:cstheme="minorBidi"/>
                <w:noProof/>
                <w:color w:val="595959"/>
                <w:sz w:val="21"/>
                <w:szCs w:val="21"/>
              </w:rPr>
              <w:fldChar w:fldCharType="separate"/>
            </w:r>
            <w:r w:rsidR="00543C6F" w:rsidRPr="00304676">
              <w:rPr>
                <w:rFonts w:asciiTheme="minorHAnsi" w:eastAsiaTheme="minorHAnsi" w:hAnsiTheme="minorHAnsi" w:cstheme="minorBidi"/>
                <w:noProof/>
                <w:color w:val="595959"/>
                <w:sz w:val="21"/>
                <w:szCs w:val="21"/>
              </w:rPr>
              <w:instrText>«FINCR_NAME»</w:instrText>
            </w:r>
            <w:r w:rsidR="00467930">
              <w:rPr>
                <w:rFonts w:asciiTheme="minorHAnsi" w:eastAsiaTheme="minorHAnsi" w:hAnsiTheme="minorHAnsi" w:cstheme="minorBidi"/>
                <w:noProof/>
                <w:color w:val="595959"/>
                <w:sz w:val="21"/>
                <w:szCs w:val="21"/>
              </w:rPr>
              <w:fldChar w:fldCharType="end"/>
            </w:r>
            <w:r w:rsidR="00543C6F"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543C6F">
              <w:rPr>
                <w:rtl/>
              </w:rPr>
              <w:instrText xml:space="preserve"> </w:instrText>
            </w:r>
            <w:r w:rsidR="00543C6F"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543C6F"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543C6F" w:rsidRPr="00304676">
              <w:rPr>
                <w:rFonts w:asciiTheme="minorHAnsi" w:eastAsiaTheme="minorHAnsi" w:hAnsiTheme="minorHAnsi" w:cstheme="minorBidi" w:hint="cs"/>
                <w:color w:val="auto"/>
              </w:rPr>
              <w:instrText xml:space="preserve">="3"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543C6F" w:rsidRPr="00304676">
              <w:rPr>
                <w:rFonts w:asciiTheme="minorHAnsi" w:eastAsiaTheme="minorHAnsi" w:hAnsiTheme="minorHAnsi" w:cstheme="minorBidi" w:hint="cs"/>
                <w:color w:val="auto"/>
              </w:rPr>
              <w:instrText xml:space="preserve">"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543C6F" w:rsidRPr="00304676">
              <w:rPr>
                <w:rFonts w:asciiTheme="minorHAnsi" w:eastAsiaTheme="minorHAnsi" w:hAnsiTheme="minorHAnsi" w:cstheme="minorBidi" w:hint="cs"/>
                <w:color w:val="auto"/>
              </w:rPr>
              <w:instrText>"</w:instrText>
            </w:r>
            <w:r w:rsidRPr="00304676">
              <w:rPr>
                <w:rFonts w:asciiTheme="minorHAnsi" w:eastAsiaTheme="minorHAnsi" w:hAnsiTheme="minorHAnsi" w:cstheme="minorBidi" w:hint="cs"/>
                <w:color w:val="auto"/>
                <w:rtl/>
              </w:rPr>
              <w:fldChar w:fldCharType="separate"/>
            </w:r>
            <w:r w:rsidR="00543C6F"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543C6F"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543C6F"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543C6F"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543C6F">
              <w:rPr>
                <w:rFonts w:asciiTheme="minorHAnsi" w:eastAsiaTheme="minorHAnsi" w:hAnsiTheme="minorHAnsi" w:cstheme="minorBidi" w:hint="cs"/>
                <w:color w:val="auto"/>
                <w:rtl/>
              </w:rPr>
              <w:t xml:space="preserve"> </w:t>
            </w:r>
            <w:r w:rsidR="00543C6F">
              <w:rPr>
                <w:rFonts w:asciiTheme="minorHAnsi" w:eastAsiaTheme="minorHAnsi" w:hAnsiTheme="minorHAnsi" w:cstheme="minorBidi" w:hint="cs"/>
                <w:color w:val="404040"/>
                <w:rtl/>
              </w:rPr>
              <w:t>المؤسسة الدولية للتنمية</w:t>
            </w:r>
            <w:r w:rsidRPr="00304676">
              <w:rPr>
                <w:rFonts w:asciiTheme="minorHAnsi" w:eastAsiaTheme="minorHAnsi" w:hAnsiTheme="minorHAnsi" w:cstheme="minorBidi" w:hint="cs"/>
                <w:color w:val="auto"/>
                <w:rtl/>
              </w:rPr>
              <w:fldChar w:fldCharType="end"/>
            </w:r>
            <w:r w:rsidRPr="00304676">
              <w:rPr>
                <w:rFonts w:asciiTheme="minorHAnsi" w:eastAsiaTheme="minorHAnsi" w:hAnsiTheme="minorHAnsi" w:cstheme="minorBidi" w:hint="cs"/>
                <w:color w:val="auto"/>
                <w:rtl/>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15A504CF" w14:textId="77777777" w:rsidR="00F16C24" w:rsidRPr="00304676" w:rsidRDefault="00F16C24" w:rsidP="00543C6F">
            <w:pPr>
              <w:widowControl/>
              <w:tabs>
                <w:tab w:val="left" w:pos="598"/>
                <w:tab w:val="right" w:pos="2686"/>
              </w:tabs>
              <w:autoSpaceDE/>
              <w:autoSpaceDN/>
              <w:bidi/>
              <w:adjustRightInd/>
              <w:ind w:right="91"/>
              <w:jc w:val="right"/>
              <w:rPr>
                <w:rFonts w:asciiTheme="minorHAnsi" w:eastAsiaTheme="minorHAnsi" w:hAnsiTheme="minorHAnsi" w:cstheme="minorBidi"/>
                <w:color w:val="auto"/>
                <w:rtl/>
              </w:rPr>
            </w:pPr>
            <w:r>
              <w:rPr>
                <w:rFonts w:asciiTheme="minorHAnsi" w:hAnsiTheme="minorHAnsi" w:hint="cs"/>
                <w:color w:val="auto"/>
                <w:rtl/>
              </w:rPr>
              <w:t>1.00</w:t>
            </w:r>
          </w:p>
        </w:tc>
      </w:tr>
      <w:tr w:rsidR="00F16C24" w14:paraId="5753E95B" w14:textId="77777777" w:rsidTr="00543C6F">
        <w:trPr>
          <w:trHeight w:val="432"/>
        </w:trPr>
        <w:tc>
          <w:tcPr>
            <w:tcW w:w="7740" w:type="dxa"/>
            <w:tcBorders>
              <w:top w:val="nil"/>
              <w:left w:val="single" w:sz="4" w:space="0" w:color="D9D9D9"/>
              <w:bottom w:val="single" w:sz="4" w:space="0" w:color="D9D9D9"/>
            </w:tcBorders>
            <w:shd w:val="clear" w:color="auto" w:fill="F7F7F7"/>
            <w:vAlign w:val="center"/>
          </w:tcPr>
          <w:p w14:paraId="471BCC2A" w14:textId="77777777" w:rsidR="00F16C24" w:rsidRPr="00304676" w:rsidRDefault="00B7683A" w:rsidP="00543C6F">
            <w:pPr>
              <w:widowControl/>
              <w:autoSpaceDE/>
              <w:autoSpaceDN/>
              <w:bidi/>
              <w:adjustRightInd/>
              <w:rPr>
                <w:rFonts w:asciiTheme="minorHAnsi" w:eastAsiaTheme="minorHAnsi" w:hAnsiTheme="minorHAnsi" w:cstheme="minorBidi"/>
                <w:color w:val="auto"/>
                <w:rtl/>
              </w:rPr>
            </w:pP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 xml:space="preserve">IF 2 ="1" "  </w:instrText>
            </w:r>
            <w:r w:rsidR="00F16C24" w:rsidRPr="00304676">
              <w:rPr>
                <w:rFonts w:asciiTheme="minorHAnsi" w:eastAsiaTheme="minorHAnsi" w:hAnsiTheme="minorHAnsi" w:cstheme="minorBidi" w:hint="cs"/>
                <w:color w:val="404040"/>
                <w:rtl/>
              </w:rPr>
              <w:instrText xml:space="preserve">   </w:instrText>
            </w:r>
            <w:r w:rsidR="00467930">
              <w:rPr>
                <w:rFonts w:asciiTheme="minorHAnsi" w:eastAsiaTheme="minorHAnsi" w:hAnsiTheme="minorHAnsi" w:cstheme="minorBidi"/>
                <w:noProof/>
                <w:color w:val="404040"/>
              </w:rPr>
              <w:fldChar w:fldCharType="begin"/>
            </w:r>
            <w:r w:rsidR="00467930">
              <w:rPr>
                <w:rFonts w:asciiTheme="minorHAnsi" w:eastAsiaTheme="minorHAnsi" w:hAnsiTheme="minorHAnsi" w:cstheme="minorBidi"/>
                <w:noProof/>
                <w:color w:val="404040"/>
              </w:rPr>
              <w:instrText xml:space="preserve"> MERGEFIELD  FINCR_NAME  \* MERGEFORMAT </w:instrText>
            </w:r>
            <w:r w:rsidR="00467930">
              <w:rPr>
                <w:rFonts w:asciiTheme="minorHAnsi" w:eastAsiaTheme="minorHAnsi" w:hAnsiTheme="minorHAnsi" w:cstheme="minorBidi"/>
                <w:noProof/>
                <w:color w:val="404040"/>
              </w:rPr>
              <w:fldChar w:fldCharType="separate"/>
            </w:r>
            <w:r w:rsidR="00F16C24" w:rsidRPr="00304676">
              <w:rPr>
                <w:rFonts w:asciiTheme="minorHAnsi" w:eastAsiaTheme="minorHAnsi" w:hAnsiTheme="minorHAnsi" w:cstheme="minorBidi"/>
                <w:noProof/>
                <w:color w:val="404040"/>
              </w:rPr>
              <w:instrText>«FINCR_NAME»</w:instrText>
            </w:r>
            <w:r w:rsidR="00467930">
              <w:rPr>
                <w:rFonts w:asciiTheme="minorHAnsi" w:eastAsiaTheme="minorHAnsi" w:hAnsiTheme="minorHAnsi" w:cstheme="minorBidi"/>
                <w:noProof/>
                <w:color w:val="404040"/>
              </w:rPr>
              <w:fldChar w:fldCharType="end"/>
            </w:r>
            <w:r w:rsidR="00F16C24"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 xml:space="preserve">IF 2 ="2" "          </w:instrText>
            </w:r>
            <w:r w:rsidR="00F16C24" w:rsidRPr="00304676">
              <w:rPr>
                <w:rFonts w:asciiTheme="minorHAnsi" w:eastAsiaTheme="minorHAnsi" w:hAnsiTheme="minorHAnsi" w:cstheme="minorBidi" w:hint="cs"/>
                <w:color w:val="595959"/>
                <w:sz w:val="21"/>
                <w:szCs w:val="21"/>
              </w:rPr>
              <w:instrText>IDA Grant</w:instrText>
            </w:r>
            <w:r w:rsidR="00F16C24"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F16C24">
              <w:rPr>
                <w:rtl/>
              </w:rPr>
              <w:instrText xml:space="preserve"> </w:instrText>
            </w:r>
            <w:r w:rsidR="00F16C24"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F16C24"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F16C24" w:rsidRPr="00304676">
              <w:rPr>
                <w:rFonts w:asciiTheme="minorHAnsi" w:eastAsiaTheme="minorHAnsi" w:hAnsiTheme="minorHAnsi" w:cstheme="minorBidi" w:hint="cs"/>
                <w:color w:val="auto"/>
              </w:rPr>
              <w:instrText xml:space="preserve">="3"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F16C24" w:rsidRPr="00304676">
              <w:rPr>
                <w:rFonts w:asciiTheme="minorHAnsi" w:eastAsiaTheme="minorHAnsi" w:hAnsiTheme="minorHAnsi" w:cstheme="minorBidi" w:hint="cs"/>
                <w:color w:val="auto"/>
              </w:rPr>
              <w:instrText xml:space="preserve">"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F16C24" w:rsidRPr="00304676">
              <w:rPr>
                <w:rFonts w:asciiTheme="minorHAnsi" w:eastAsiaTheme="minorHAnsi" w:hAnsiTheme="minorHAnsi" w:cstheme="minorBidi" w:hint="cs"/>
                <w:color w:val="auto"/>
              </w:rPr>
              <w:instrText>"</w:instrText>
            </w:r>
            <w:r w:rsidRPr="00304676">
              <w:rPr>
                <w:rFonts w:asciiTheme="minorHAnsi" w:eastAsiaTheme="minorHAnsi" w:hAnsiTheme="minorHAnsi" w:cstheme="minorBidi" w:hint="cs"/>
                <w:color w:val="auto"/>
                <w:rtl/>
              </w:rPr>
              <w:fldChar w:fldCharType="separate"/>
            </w:r>
            <w:r w:rsidR="00F16C24"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F16C24"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F16C24"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F16C24" w:rsidRPr="00304676">
              <w:rPr>
                <w:rFonts w:asciiTheme="minorHAnsi" w:eastAsiaTheme="minorHAnsi" w:hAnsiTheme="minorHAnsi" w:cstheme="minorBidi" w:hint="cs"/>
                <w:color w:val="auto"/>
                <w:rtl/>
              </w:rPr>
              <w:instrText xml:space="preserve">          </w:instrText>
            </w:r>
            <w:r w:rsidR="00F16C24" w:rsidRPr="00304676">
              <w:rPr>
                <w:rFonts w:asciiTheme="minorHAnsi" w:eastAsiaTheme="minorHAnsi" w:hAnsiTheme="minorHAnsi" w:cstheme="minorBidi" w:hint="cs"/>
                <w:color w:val="595959"/>
                <w:sz w:val="21"/>
                <w:szCs w:val="21"/>
                <w:rtl/>
              </w:rPr>
              <w:instrText>IDA Grant</w:instrText>
            </w:r>
            <w:r w:rsidRPr="00304676">
              <w:rPr>
                <w:rFonts w:asciiTheme="minorHAnsi" w:eastAsiaTheme="minorHAnsi" w:hAnsiTheme="minorHAnsi" w:cstheme="minorBidi" w:hint="cs"/>
                <w:color w:val="auto"/>
                <w:rtl/>
              </w:rPr>
              <w:fldChar w:fldCharType="end"/>
            </w:r>
            <w:r w:rsidR="00F16C24"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543C6F">
              <w:rPr>
                <w:rFonts w:asciiTheme="minorHAnsi" w:eastAsiaTheme="minorHAnsi" w:hAnsiTheme="minorHAnsi" w:cstheme="minorBidi" w:hint="cs"/>
                <w:color w:val="auto"/>
                <w:rtl/>
              </w:rPr>
              <w:t xml:space="preserve"> </w:t>
            </w:r>
            <w:r w:rsidR="00543C6F">
              <w:rPr>
                <w:rFonts w:asciiTheme="minorHAnsi" w:eastAsiaTheme="minorHAnsi" w:hAnsiTheme="minorHAnsi" w:cstheme="minorBidi" w:hint="cs"/>
                <w:color w:val="595959"/>
                <w:sz w:val="21"/>
                <w:szCs w:val="21"/>
                <w:rtl/>
              </w:rPr>
              <w:t xml:space="preserve">منحة مقدمة من </w:t>
            </w:r>
            <w:r w:rsidRPr="00304676">
              <w:rPr>
                <w:rFonts w:asciiTheme="minorHAnsi" w:eastAsiaTheme="minorHAnsi" w:hAnsiTheme="minorHAnsi" w:cstheme="minorBidi" w:hint="cs"/>
                <w:color w:val="auto"/>
                <w:rtl/>
              </w:rPr>
              <w:fldChar w:fldCharType="begin"/>
            </w:r>
            <w:r w:rsidR="00543C6F">
              <w:rPr>
                <w:rtl/>
              </w:rPr>
              <w:instrText xml:space="preserve"> </w:instrText>
            </w:r>
            <w:r w:rsidR="00543C6F" w:rsidRPr="00304676">
              <w:rPr>
                <w:rFonts w:asciiTheme="minorHAnsi" w:eastAsiaTheme="minorHAnsi" w:hAnsiTheme="minorHAnsi" w:cstheme="minorBidi" w:hint="cs"/>
                <w:color w:val="auto"/>
              </w:rPr>
              <w:instrText xml:space="preserve">IF 1 ="1" "  </w:instrText>
            </w:r>
            <w:r w:rsidR="00543C6F" w:rsidRPr="00304676">
              <w:rPr>
                <w:rFonts w:asciiTheme="minorHAnsi" w:eastAsiaTheme="minorHAnsi" w:hAnsiTheme="minorHAnsi" w:cstheme="minorBidi" w:hint="cs"/>
                <w:color w:val="404040"/>
                <w:rtl/>
              </w:rPr>
              <w:instrText xml:space="preserve">   </w:instrText>
            </w:r>
            <w:r w:rsidR="00543C6F" w:rsidRPr="00304676">
              <w:rPr>
                <w:rFonts w:asciiTheme="minorHAnsi" w:eastAsiaTheme="minorHAnsi" w:hAnsiTheme="minorHAnsi" w:cstheme="minorBidi" w:hint="cs"/>
                <w:color w:val="404040"/>
              </w:rPr>
              <w:instrText>International Development Association (IDA)</w:instrText>
            </w:r>
            <w:r w:rsidR="00543C6F"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543C6F">
              <w:rPr>
                <w:rtl/>
              </w:rPr>
              <w:instrText xml:space="preserve"> </w:instrText>
            </w:r>
            <w:r w:rsidR="00543C6F"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543C6F"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543C6F" w:rsidRPr="00304676">
              <w:rPr>
                <w:rFonts w:asciiTheme="minorHAnsi" w:eastAsiaTheme="minorHAnsi" w:hAnsiTheme="minorHAnsi" w:cstheme="minorBidi" w:hint="cs"/>
                <w:color w:val="auto"/>
              </w:rPr>
              <w:instrText xml:space="preserve">="2" "          </w:instrText>
            </w:r>
            <w:r w:rsidR="00467930">
              <w:rPr>
                <w:rFonts w:asciiTheme="minorHAnsi" w:eastAsiaTheme="minorHAnsi" w:hAnsiTheme="minorHAnsi" w:cstheme="minorBidi"/>
                <w:noProof/>
                <w:color w:val="595959"/>
                <w:sz w:val="21"/>
                <w:szCs w:val="21"/>
              </w:rPr>
              <w:fldChar w:fldCharType="begin"/>
            </w:r>
            <w:r w:rsidR="00467930">
              <w:rPr>
                <w:rFonts w:asciiTheme="minorHAnsi" w:eastAsiaTheme="minorHAnsi" w:hAnsiTheme="minorHAnsi" w:cstheme="minorBidi"/>
                <w:noProof/>
                <w:color w:val="595959"/>
                <w:sz w:val="21"/>
                <w:szCs w:val="21"/>
              </w:rPr>
              <w:instrText xml:space="preserve"> MERGEFIELD  FINCR_NAME  \* MERGEFORMAT </w:instrText>
            </w:r>
            <w:r w:rsidR="00467930">
              <w:rPr>
                <w:rFonts w:asciiTheme="minorHAnsi" w:eastAsiaTheme="minorHAnsi" w:hAnsiTheme="minorHAnsi" w:cstheme="minorBidi"/>
                <w:noProof/>
                <w:color w:val="595959"/>
                <w:sz w:val="21"/>
                <w:szCs w:val="21"/>
              </w:rPr>
              <w:fldChar w:fldCharType="separate"/>
            </w:r>
            <w:r w:rsidR="00543C6F" w:rsidRPr="00304676">
              <w:rPr>
                <w:rFonts w:asciiTheme="minorHAnsi" w:eastAsiaTheme="minorHAnsi" w:hAnsiTheme="minorHAnsi" w:cstheme="minorBidi"/>
                <w:noProof/>
                <w:color w:val="595959"/>
                <w:sz w:val="21"/>
                <w:szCs w:val="21"/>
              </w:rPr>
              <w:instrText>«FINCR_NAME»</w:instrText>
            </w:r>
            <w:r w:rsidR="00467930">
              <w:rPr>
                <w:rFonts w:asciiTheme="minorHAnsi" w:eastAsiaTheme="minorHAnsi" w:hAnsiTheme="minorHAnsi" w:cstheme="minorBidi"/>
                <w:noProof/>
                <w:color w:val="595959"/>
                <w:sz w:val="21"/>
                <w:szCs w:val="21"/>
              </w:rPr>
              <w:fldChar w:fldCharType="end"/>
            </w:r>
            <w:r w:rsidR="00543C6F" w:rsidRPr="00304676">
              <w:rPr>
                <w:rFonts w:asciiTheme="minorHAnsi" w:eastAsiaTheme="minorHAnsi" w:hAnsiTheme="minorHAnsi" w:cstheme="minorBidi" w:hint="cs"/>
                <w:color w:val="auto"/>
              </w:rPr>
              <w:instrText>"  "</w:instrText>
            </w:r>
            <w:r w:rsidRPr="00304676">
              <w:rPr>
                <w:rFonts w:asciiTheme="minorHAnsi" w:eastAsiaTheme="minorHAnsi" w:hAnsiTheme="minorHAnsi" w:cstheme="minorBidi" w:hint="cs"/>
                <w:color w:val="auto"/>
                <w:rtl/>
              </w:rPr>
              <w:fldChar w:fldCharType="begin"/>
            </w:r>
            <w:r w:rsidR="00543C6F">
              <w:rPr>
                <w:rtl/>
              </w:rPr>
              <w:instrText xml:space="preserve"> </w:instrText>
            </w:r>
            <w:r w:rsidR="00543C6F" w:rsidRPr="00304676">
              <w:rPr>
                <w:rFonts w:asciiTheme="minorHAnsi" w:eastAsiaTheme="minorHAnsi" w:hAnsiTheme="minorHAnsi" w:cstheme="minorBidi" w:hint="cs"/>
                <w:color w:val="auto"/>
              </w:rPr>
              <w:instrText>IF</w:instrText>
            </w:r>
            <w:r w:rsidR="00467930">
              <w:rPr>
                <w:rFonts w:asciiTheme="minorHAnsi" w:eastAsiaTheme="minorHAnsi" w:hAnsiTheme="minorHAnsi" w:cstheme="minorBidi"/>
                <w:noProof/>
                <w:color w:val="auto"/>
              </w:rPr>
              <w:fldChar w:fldCharType="begin"/>
            </w:r>
            <w:r w:rsidR="00467930">
              <w:rPr>
                <w:rFonts w:asciiTheme="minorHAnsi" w:eastAsiaTheme="minorHAnsi" w:hAnsiTheme="minorHAnsi" w:cstheme="minorBidi"/>
                <w:noProof/>
                <w:color w:val="auto"/>
              </w:rPr>
              <w:instrText xml:space="preserve"> MERGEFIELD  LEVEL  \* MERGEFORMAT </w:instrText>
            </w:r>
            <w:r w:rsidR="00467930">
              <w:rPr>
                <w:rFonts w:asciiTheme="minorHAnsi" w:eastAsiaTheme="minorHAnsi" w:hAnsiTheme="minorHAnsi" w:cstheme="minorBidi"/>
                <w:noProof/>
                <w:color w:val="auto"/>
              </w:rPr>
              <w:fldChar w:fldCharType="separate"/>
            </w:r>
            <w:r w:rsidR="00543C6F" w:rsidRPr="00304676">
              <w:rPr>
                <w:rFonts w:asciiTheme="minorHAnsi" w:eastAsiaTheme="minorHAnsi" w:hAnsiTheme="minorHAnsi" w:cstheme="minorBidi"/>
                <w:noProof/>
                <w:color w:val="auto"/>
              </w:rPr>
              <w:instrText>«LEVEL»</w:instrText>
            </w:r>
            <w:r w:rsidR="00467930">
              <w:rPr>
                <w:rFonts w:asciiTheme="minorHAnsi" w:eastAsiaTheme="minorHAnsi" w:hAnsiTheme="minorHAnsi" w:cstheme="minorBidi"/>
                <w:noProof/>
                <w:color w:val="auto"/>
              </w:rPr>
              <w:fldChar w:fldCharType="end"/>
            </w:r>
            <w:r w:rsidR="00543C6F" w:rsidRPr="00304676">
              <w:rPr>
                <w:rFonts w:asciiTheme="minorHAnsi" w:eastAsiaTheme="minorHAnsi" w:hAnsiTheme="minorHAnsi" w:cstheme="minorBidi" w:hint="cs"/>
                <w:color w:val="auto"/>
              </w:rPr>
              <w:instrText xml:space="preserve">="3"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543C6F" w:rsidRPr="00304676">
              <w:rPr>
                <w:rFonts w:asciiTheme="minorHAnsi" w:eastAsiaTheme="minorHAnsi" w:hAnsiTheme="minorHAnsi" w:cstheme="minorBidi" w:hint="cs"/>
                <w:color w:val="auto"/>
              </w:rPr>
              <w:instrText xml:space="preserve">" "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00543C6F" w:rsidRPr="00304676">
              <w:rPr>
                <w:rFonts w:asciiTheme="minorHAnsi" w:eastAsiaTheme="minorHAnsi" w:hAnsiTheme="minorHAnsi" w:cstheme="minorBidi" w:hint="cs"/>
                <w:color w:val="auto"/>
              </w:rPr>
              <w:instrText>"</w:instrText>
            </w:r>
            <w:r w:rsidRPr="00304676">
              <w:rPr>
                <w:rFonts w:asciiTheme="minorHAnsi" w:eastAsiaTheme="minorHAnsi" w:hAnsiTheme="minorHAnsi" w:cstheme="minorBidi" w:hint="cs"/>
                <w:color w:val="auto"/>
                <w:rtl/>
              </w:rPr>
              <w:fldChar w:fldCharType="separate"/>
            </w:r>
            <w:r w:rsidR="00543C6F"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543C6F"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543C6F" w:rsidRPr="00304676">
              <w:rPr>
                <w:rFonts w:asciiTheme="minorHAnsi" w:eastAsiaTheme="minorHAnsi" w:hAnsiTheme="minorHAnsi" w:cstheme="minorBidi" w:hint="cs"/>
                <w:color w:val="auto"/>
                <w:rtl/>
              </w:rPr>
              <w:instrText xml:space="preserve">                    </w:instrText>
            </w:r>
            <w:r w:rsidR="00467930">
              <w:rPr>
                <w:rFonts w:asciiTheme="minorHAnsi" w:eastAsiaTheme="minorHAnsi" w:hAnsiTheme="minorHAnsi" w:cstheme="minorBidi"/>
                <w:noProof/>
                <w:color w:val="7F7F7F"/>
                <w:sz w:val="20"/>
                <w:szCs w:val="20"/>
              </w:rPr>
              <w:fldChar w:fldCharType="begin"/>
            </w:r>
            <w:r w:rsidR="00467930">
              <w:rPr>
                <w:rFonts w:asciiTheme="minorHAnsi" w:eastAsiaTheme="minorHAnsi" w:hAnsiTheme="minorHAnsi" w:cstheme="minorBidi"/>
                <w:noProof/>
                <w:color w:val="7F7F7F"/>
                <w:sz w:val="20"/>
                <w:szCs w:val="20"/>
              </w:rPr>
              <w:instrText xml:space="preserve"> MERGEFIELD  FINCR_NAME  \* MERGEFORMAT </w:instrText>
            </w:r>
            <w:r w:rsidR="00467930">
              <w:rPr>
                <w:rFonts w:asciiTheme="minorHAnsi" w:eastAsiaTheme="minorHAnsi" w:hAnsiTheme="minorHAnsi" w:cstheme="minorBidi"/>
                <w:noProof/>
                <w:color w:val="7F7F7F"/>
                <w:sz w:val="20"/>
                <w:szCs w:val="20"/>
              </w:rPr>
              <w:fldChar w:fldCharType="separate"/>
            </w:r>
            <w:r w:rsidR="00543C6F" w:rsidRPr="00304676">
              <w:rPr>
                <w:rFonts w:asciiTheme="minorHAnsi" w:eastAsiaTheme="minorHAnsi" w:hAnsiTheme="minorHAnsi" w:cstheme="minorBidi"/>
                <w:noProof/>
                <w:color w:val="7F7F7F"/>
                <w:sz w:val="20"/>
                <w:szCs w:val="20"/>
              </w:rPr>
              <w:instrText>«FINCR_NAME»</w:instrText>
            </w:r>
            <w:r w:rsidR="00467930">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hint="cs"/>
                <w:color w:val="auto"/>
                <w:rtl/>
              </w:rPr>
              <w:fldChar w:fldCharType="end"/>
            </w:r>
            <w:r w:rsidR="00543C6F" w:rsidRPr="00304676">
              <w:rPr>
                <w:rFonts w:asciiTheme="minorHAnsi" w:eastAsiaTheme="minorHAnsi" w:hAnsiTheme="minorHAnsi" w:cstheme="minorBidi" w:hint="cs"/>
                <w:color w:val="auto"/>
              </w:rPr>
              <w:instrText xml:space="preserve">"  </w:instrText>
            </w:r>
            <w:r w:rsidRPr="00304676">
              <w:rPr>
                <w:rFonts w:asciiTheme="minorHAnsi" w:eastAsiaTheme="minorHAnsi" w:hAnsiTheme="minorHAnsi" w:cstheme="minorBidi" w:hint="cs"/>
                <w:color w:val="auto"/>
                <w:rtl/>
              </w:rPr>
              <w:fldChar w:fldCharType="separate"/>
            </w:r>
            <w:r w:rsidR="00543C6F">
              <w:rPr>
                <w:rFonts w:asciiTheme="minorHAnsi" w:eastAsiaTheme="minorHAnsi" w:hAnsiTheme="minorHAnsi" w:cstheme="minorBidi" w:hint="cs"/>
                <w:color w:val="auto"/>
                <w:rtl/>
              </w:rPr>
              <w:t xml:space="preserve"> </w:t>
            </w:r>
            <w:r w:rsidR="00543C6F">
              <w:rPr>
                <w:rFonts w:asciiTheme="minorHAnsi" w:eastAsiaTheme="minorHAnsi" w:hAnsiTheme="minorHAnsi" w:cstheme="minorBidi" w:hint="cs"/>
                <w:color w:val="404040"/>
                <w:rtl/>
              </w:rPr>
              <w:t>المؤسسة الدولية للتنمية</w:t>
            </w:r>
            <w:r w:rsidRPr="00304676">
              <w:rPr>
                <w:rFonts w:asciiTheme="minorHAnsi" w:eastAsiaTheme="minorHAnsi" w:hAnsiTheme="minorHAnsi" w:cstheme="minorBidi" w:hint="cs"/>
                <w:color w:val="auto"/>
                <w:rtl/>
              </w:rPr>
              <w:fldChar w:fldCharType="end"/>
            </w:r>
            <w:r w:rsidRPr="00304676">
              <w:rPr>
                <w:rFonts w:asciiTheme="minorHAnsi" w:eastAsiaTheme="minorHAnsi" w:hAnsiTheme="minorHAnsi" w:cstheme="minorBidi" w:hint="cs"/>
                <w:color w:val="auto"/>
                <w:rtl/>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107443A6" w14:textId="77777777" w:rsidR="00F16C24" w:rsidRPr="00304676" w:rsidRDefault="00F16C24" w:rsidP="00543C6F">
            <w:pPr>
              <w:widowControl/>
              <w:tabs>
                <w:tab w:val="left" w:pos="598"/>
                <w:tab w:val="right" w:pos="2686"/>
              </w:tabs>
              <w:autoSpaceDE/>
              <w:autoSpaceDN/>
              <w:bidi/>
              <w:adjustRightInd/>
              <w:ind w:right="91"/>
              <w:jc w:val="right"/>
              <w:rPr>
                <w:rFonts w:asciiTheme="minorHAnsi" w:eastAsiaTheme="minorHAnsi" w:hAnsiTheme="minorHAnsi" w:cstheme="minorBidi"/>
                <w:color w:val="auto"/>
                <w:rtl/>
              </w:rPr>
            </w:pPr>
            <w:r>
              <w:rPr>
                <w:rFonts w:asciiTheme="minorHAnsi" w:hAnsiTheme="minorHAnsi" w:hint="cs"/>
                <w:color w:val="auto"/>
                <w:rtl/>
              </w:rPr>
              <w:t>5.00</w:t>
            </w:r>
          </w:p>
        </w:tc>
      </w:tr>
      <w:tr w:rsidR="00F16C24" w14:paraId="3F0BAFFC" w14:textId="77777777" w:rsidTr="00543C6F">
        <w:trPr>
          <w:trHeight w:val="188"/>
        </w:trPr>
        <w:tc>
          <w:tcPr>
            <w:tcW w:w="10620" w:type="dxa"/>
            <w:gridSpan w:val="2"/>
            <w:tcBorders>
              <w:top w:val="single" w:sz="4" w:space="0" w:color="D9D9D9"/>
              <w:left w:val="nil"/>
              <w:bottom w:val="nil"/>
              <w:right w:val="nil"/>
            </w:tcBorders>
            <w:shd w:val="clear" w:color="auto" w:fill="F7F7F7"/>
          </w:tcPr>
          <w:p w14:paraId="492C2EC9" w14:textId="77777777" w:rsidR="00F16C24" w:rsidRPr="00304676" w:rsidRDefault="00F16C24" w:rsidP="00543C6F">
            <w:pPr>
              <w:widowControl/>
              <w:tabs>
                <w:tab w:val="left" w:pos="598"/>
                <w:tab w:val="right" w:pos="2844"/>
              </w:tabs>
              <w:autoSpaceDE/>
              <w:autoSpaceDN/>
              <w:adjustRightInd/>
              <w:spacing w:line="160" w:lineRule="exact"/>
              <w:jc w:val="right"/>
              <w:rPr>
                <w:rFonts w:asciiTheme="minorHAnsi" w:eastAsiaTheme="minorHAnsi" w:hAnsiTheme="minorHAnsi" w:cstheme="minorBidi"/>
                <w:color w:val="auto"/>
              </w:rPr>
            </w:pPr>
          </w:p>
        </w:tc>
      </w:tr>
    </w:tbl>
    <w:p w14:paraId="3E6B1DA7" w14:textId="77777777" w:rsidR="00F16C24" w:rsidRDefault="00F16C24" w:rsidP="00543C6F">
      <w:pPr>
        <w:keepNext/>
        <w:widowControl/>
        <w:shd w:val="clear" w:color="auto" w:fill="F7F7F7"/>
        <w:spacing w:line="18" w:lineRule="exact"/>
        <w:ind w:left="-691" w:right="-518"/>
        <w:rPr>
          <w:rFonts w:asciiTheme="minorHAnsi" w:hAnsiTheme="minorHAnsi"/>
          <w:color w:val="767171" w:themeColor="background2" w:themeShade="80"/>
          <w:sz w:val="22"/>
          <w:szCs w:val="22"/>
        </w:rPr>
      </w:pPr>
    </w:p>
    <w:p w14:paraId="2E5D77F8" w14:textId="77777777" w:rsidR="00F16C24" w:rsidRDefault="00F16C24" w:rsidP="00543C6F">
      <w:pPr>
        <w:widowControl/>
        <w:shd w:val="clear" w:color="auto" w:fill="F7F7F7"/>
        <w:spacing w:line="14" w:lineRule="exact"/>
        <w:ind w:left="-691" w:right="-518"/>
        <w:rPr>
          <w:rFonts w:asciiTheme="minorHAnsi" w:hAnsiTheme="minorHAnsi"/>
          <w:color w:val="767171" w:themeColor="background2" w:themeShade="80"/>
          <w:sz w:val="22"/>
          <w:szCs w:val="22"/>
        </w:rPr>
      </w:pPr>
    </w:p>
    <w:p w14:paraId="52D038F0" w14:textId="77777777" w:rsidR="00F16C24" w:rsidRPr="00E14432" w:rsidRDefault="00F16C24" w:rsidP="00543C6F">
      <w:pPr>
        <w:widowControl/>
        <w:shd w:val="clear" w:color="auto" w:fill="F7F7F7"/>
        <w:spacing w:line="14" w:lineRule="exact"/>
        <w:ind w:left="-691" w:right="-518"/>
        <w:rPr>
          <w:rFonts w:asciiTheme="minorHAnsi" w:hAnsiTheme="minorHAnsi"/>
          <w:color w:val="767171" w:themeColor="background2" w:themeShade="80"/>
          <w:sz w:val="22"/>
          <w:szCs w:val="22"/>
        </w:rPr>
      </w:pPr>
    </w:p>
    <w:p w14:paraId="192532D8" w14:textId="77777777" w:rsidR="00F16C24" w:rsidRDefault="00F16C24" w:rsidP="00543C6F">
      <w:pPr>
        <w:shd w:val="clear" w:color="auto" w:fill="F7F7F7"/>
        <w:spacing w:line="14" w:lineRule="exact"/>
        <w:ind w:left="-662" w:right="-518"/>
        <w:rPr>
          <w:rFonts w:asciiTheme="minorHAnsi" w:hAnsiTheme="minorHAnsi"/>
          <w:color w:val="767171" w:themeColor="background2" w:themeShade="80"/>
          <w:sz w:val="22"/>
          <w:szCs w:val="22"/>
        </w:rPr>
      </w:pPr>
    </w:p>
    <w:tbl>
      <w:tblPr>
        <w:tblStyle w:val="TableGrid42900"/>
        <w:bidiVisual/>
        <w:tblW w:w="10591" w:type="dxa"/>
        <w:tblInd w:w="-691"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2660"/>
        <w:gridCol w:w="1901"/>
        <w:gridCol w:w="1890"/>
        <w:gridCol w:w="2070"/>
        <w:gridCol w:w="2070"/>
      </w:tblGrid>
      <w:tr w:rsidR="00F16C24" w14:paraId="308D1E0C" w14:textId="77777777" w:rsidTr="00543C6F">
        <w:trPr>
          <w:trHeight w:val="374"/>
        </w:trPr>
        <w:tc>
          <w:tcPr>
            <w:tcW w:w="10591" w:type="dxa"/>
            <w:gridSpan w:val="5"/>
            <w:tcBorders>
              <w:top w:val="nil"/>
              <w:left w:val="nil"/>
              <w:bottom w:val="single" w:sz="4" w:space="0" w:color="D9D9D9"/>
              <w:right w:val="nil"/>
            </w:tcBorders>
            <w:shd w:val="clear" w:color="auto" w:fill="F7F7F7"/>
          </w:tcPr>
          <w:p w14:paraId="431C5246" w14:textId="77777777" w:rsidR="00F16C24" w:rsidRPr="00692E93" w:rsidRDefault="00F16C24" w:rsidP="00543C6F">
            <w:pPr>
              <w:pStyle w:val="Normal102"/>
              <w:keepNext/>
              <w:widowControl/>
              <w:bidi/>
              <w:ind w:left="90"/>
              <w:rPr>
                <w:rFonts w:asciiTheme="minorHAnsi" w:hAnsiTheme="minorHAnsi"/>
                <w:color w:val="7F7F7F" w:themeColor="text1" w:themeTint="80"/>
                <w:sz w:val="22"/>
                <w:szCs w:val="22"/>
                <w:rtl/>
              </w:rPr>
            </w:pPr>
            <w:r>
              <w:rPr>
                <w:rFonts w:ascii="Calibri" w:hAnsi="Calibri" w:hint="cs"/>
                <w:b/>
                <w:color w:val="172D5F"/>
                <w:sz w:val="22"/>
                <w:szCs w:val="22"/>
                <w:rtl/>
              </w:rPr>
              <w:t>موارد المؤسسة الدولية للتنمية (بملايين الدولارات الأمريكية)</w:t>
            </w:r>
          </w:p>
        </w:tc>
      </w:tr>
      <w:tr w:rsidR="00F16C24" w14:paraId="2D001158" w14:textId="77777777" w:rsidTr="00543C6F">
        <w:trPr>
          <w:trHeight w:val="432"/>
        </w:trPr>
        <w:tc>
          <w:tcPr>
            <w:tcW w:w="26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C68B4D" w14:textId="77777777" w:rsidR="00F16C24" w:rsidRDefault="00F16C24" w:rsidP="00543C6F">
            <w:pPr>
              <w:pStyle w:val="Normal102"/>
              <w:ind w:right="135"/>
              <w:jc w:val="right"/>
            </w:pPr>
          </w:p>
        </w:tc>
        <w:tc>
          <w:tcPr>
            <w:tcW w:w="1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DAD3C0" w14:textId="77777777" w:rsidR="00F16C24" w:rsidRPr="00873F3B" w:rsidRDefault="00F16C24" w:rsidP="00543C6F">
            <w:pPr>
              <w:pStyle w:val="Normal102"/>
              <w:keepNext/>
              <w:widowControl/>
              <w:bidi/>
              <w:ind w:right="180"/>
              <w:jc w:val="right"/>
              <w:rPr>
                <w:rFonts w:ascii="Calibri" w:hAnsi="Calibri"/>
                <w:noProof/>
                <w:color w:val="auto"/>
                <w:sz w:val="22"/>
                <w:szCs w:val="22"/>
                <w:rtl/>
              </w:rPr>
            </w:pPr>
            <w:r>
              <w:rPr>
                <w:rFonts w:ascii="Calibri" w:hAnsi="Calibri" w:hint="cs"/>
                <w:b/>
                <w:color w:val="595959"/>
                <w:sz w:val="22"/>
                <w:szCs w:val="22"/>
                <w:rtl/>
              </w:rPr>
              <w:t>مبلغ الاعتماد</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A513B" w14:textId="77777777" w:rsidR="00F16C24" w:rsidRPr="00873F3B" w:rsidRDefault="00F16C24" w:rsidP="00543C6F">
            <w:pPr>
              <w:pStyle w:val="Normal102"/>
              <w:keepNext/>
              <w:widowControl/>
              <w:bidi/>
              <w:ind w:right="144"/>
              <w:jc w:val="right"/>
              <w:rPr>
                <w:rFonts w:ascii="Calibri" w:hAnsi="Calibri"/>
                <w:noProof/>
                <w:color w:val="auto"/>
                <w:sz w:val="22"/>
                <w:szCs w:val="22"/>
                <w:rtl/>
              </w:rPr>
            </w:pPr>
            <w:r>
              <w:rPr>
                <w:rFonts w:ascii="Calibri" w:hAnsi="Calibri" w:hint="cs"/>
                <w:b/>
                <w:color w:val="595959"/>
                <w:sz w:val="22"/>
                <w:szCs w:val="22"/>
                <w:rtl/>
              </w:rPr>
              <w:t>مبلغ المنحة</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0B0E2A" w14:textId="77777777" w:rsidR="00F16C24" w:rsidRPr="002E2240" w:rsidRDefault="00F16C24" w:rsidP="00543C6F">
            <w:pPr>
              <w:pStyle w:val="Normal102"/>
              <w:keepNext/>
              <w:widowControl/>
              <w:bidi/>
              <w:ind w:right="144"/>
              <w:jc w:val="right"/>
              <w:rPr>
                <w:rFonts w:ascii="Calibri" w:hAnsi="Calibri"/>
                <w:b/>
                <w:noProof/>
                <w:color w:val="595959"/>
                <w:sz w:val="22"/>
                <w:szCs w:val="22"/>
                <w:rtl/>
              </w:rPr>
            </w:pPr>
            <w:r>
              <w:rPr>
                <w:rFonts w:ascii="Calibri" w:hAnsi="Calibri" w:hint="cs"/>
                <w:b/>
                <w:color w:val="595959"/>
                <w:sz w:val="22"/>
                <w:szCs w:val="22"/>
                <w:rtl/>
              </w:rPr>
              <w:t>مبلغ الضمان</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B30E7" w14:textId="77777777" w:rsidR="00F16C24" w:rsidRPr="00873F3B" w:rsidRDefault="00F16C24" w:rsidP="00543C6F">
            <w:pPr>
              <w:pStyle w:val="Normal102"/>
              <w:keepNext/>
              <w:widowControl/>
              <w:bidi/>
              <w:ind w:right="144"/>
              <w:jc w:val="right"/>
              <w:rPr>
                <w:rFonts w:ascii="Calibri" w:hAnsi="Calibri"/>
                <w:noProof/>
                <w:color w:val="auto"/>
                <w:sz w:val="22"/>
                <w:szCs w:val="22"/>
                <w:rtl/>
              </w:rPr>
            </w:pPr>
            <w:r>
              <w:rPr>
                <w:rFonts w:ascii="Calibri" w:hAnsi="Calibri" w:hint="cs"/>
                <w:b/>
                <w:color w:val="595959"/>
                <w:sz w:val="22"/>
                <w:szCs w:val="22"/>
                <w:rtl/>
              </w:rPr>
              <w:t>المبلغ الإجمالي</w:t>
            </w:r>
          </w:p>
        </w:tc>
      </w:tr>
      <w:tr w:rsidR="00F16C24" w14:paraId="6A4A0621" w14:textId="77777777" w:rsidTr="00543C6F">
        <w:trPr>
          <w:trHeight w:val="432"/>
        </w:trPr>
        <w:tc>
          <w:tcPr>
            <w:tcW w:w="26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A62785" w14:textId="77777777" w:rsidR="00F16C24" w:rsidRPr="00F84C05" w:rsidRDefault="00543C6F" w:rsidP="00543C6F">
            <w:pPr>
              <w:widowControl/>
              <w:autoSpaceDE/>
              <w:autoSpaceDN/>
              <w:bidi/>
              <w:adjustRightInd/>
              <w:spacing w:after="160" w:line="259" w:lineRule="auto"/>
              <w:ind w:right="45"/>
              <w:rPr>
                <w:rFonts w:asciiTheme="minorHAnsi" w:eastAsiaTheme="minorHAnsi" w:hAnsiTheme="minorHAnsi" w:cstheme="minorBidi"/>
                <w:color w:val="000000" w:themeColor="text1"/>
                <w:rtl/>
              </w:rPr>
            </w:pPr>
            <w:r w:rsidRPr="00543C6F">
              <w:rPr>
                <w:rFonts w:asciiTheme="minorHAnsi" w:eastAsiaTheme="minorHAnsi" w:hAnsiTheme="minorHAnsi"/>
                <w:color w:val="000000" w:themeColor="text1"/>
                <w:rtl/>
              </w:rPr>
              <w:t>تخصيص الموارد المستند إلى الأداء</w:t>
            </w:r>
            <w:r>
              <w:rPr>
                <w:rFonts w:asciiTheme="minorHAnsi" w:eastAsiaTheme="minorHAnsi" w:hAnsiTheme="minorHAnsi" w:hint="cs"/>
                <w:color w:val="000000" w:themeColor="text1"/>
                <w:rtl/>
              </w:rPr>
              <w:t xml:space="preserve"> على المستوى الوطني</w:t>
            </w:r>
          </w:p>
        </w:tc>
        <w:tc>
          <w:tcPr>
            <w:tcW w:w="1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470F41" w14:textId="77777777" w:rsidR="00F16C24" w:rsidRPr="003E491D" w:rsidRDefault="00F16C24" w:rsidP="00543C6F">
            <w:pPr>
              <w:pStyle w:val="Normal102"/>
              <w:keepNext/>
              <w:widowControl/>
              <w:bidi/>
              <w:ind w:right="180"/>
              <w:jc w:val="right"/>
              <w:rPr>
                <w:rFonts w:ascii="Calibri" w:hAnsi="Calibri"/>
                <w:noProof/>
                <w:color w:val="auto"/>
                <w:sz w:val="22"/>
                <w:szCs w:val="22"/>
                <w:rtl/>
              </w:rPr>
            </w:pPr>
            <w:r>
              <w:rPr>
                <w:rFonts w:asciiTheme="minorHAnsi" w:hAnsiTheme="minorHAnsi" w:hint="cs"/>
                <w:sz w:val="22"/>
                <w:szCs w:val="22"/>
                <w:rtl/>
              </w:rPr>
              <w:t xml:space="preserve"> 1.00</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2106DB" w14:textId="77777777" w:rsidR="00F16C24" w:rsidRPr="003E491D" w:rsidRDefault="00543C6F" w:rsidP="00543C6F">
            <w:pPr>
              <w:pStyle w:val="Normal102"/>
              <w:keepNext/>
              <w:widowControl/>
              <w:bidi/>
              <w:ind w:right="144"/>
              <w:jc w:val="right"/>
              <w:rPr>
                <w:rFonts w:ascii="Calibri" w:hAnsi="Calibri"/>
                <w:noProof/>
                <w:color w:val="auto"/>
                <w:sz w:val="22"/>
                <w:szCs w:val="22"/>
                <w:rtl/>
              </w:rPr>
            </w:pPr>
            <w:r>
              <w:rPr>
                <w:rFonts w:asciiTheme="minorHAnsi" w:hAnsiTheme="minorHAnsi" w:hint="cs"/>
                <w:sz w:val="22"/>
                <w:szCs w:val="22"/>
                <w:rtl/>
              </w:rPr>
              <w:t xml:space="preserve"> </w:t>
            </w:r>
            <w:r w:rsidR="00F16C24">
              <w:rPr>
                <w:rFonts w:asciiTheme="minorHAnsi" w:hAnsiTheme="minorHAnsi" w:hint="cs"/>
                <w:sz w:val="22"/>
                <w:szCs w:val="22"/>
                <w:rtl/>
              </w:rPr>
              <w:t>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10DC05" w14:textId="77777777" w:rsidR="00F16C24" w:rsidRDefault="00543C6F" w:rsidP="00543C6F">
            <w:pPr>
              <w:pStyle w:val="Normal102"/>
              <w:keepNext/>
              <w:widowControl/>
              <w:bidi/>
              <w:ind w:right="144"/>
              <w:jc w:val="right"/>
              <w:rPr>
                <w:rFonts w:asciiTheme="minorHAnsi" w:hAnsiTheme="minorHAnsi" w:cstheme="minorBidi"/>
                <w:sz w:val="22"/>
                <w:szCs w:val="22"/>
                <w:rtl/>
              </w:rPr>
            </w:pPr>
            <w:r>
              <w:rPr>
                <w:rFonts w:asciiTheme="minorHAnsi" w:hAnsiTheme="minorHAnsi" w:hint="cs"/>
                <w:sz w:val="22"/>
                <w:szCs w:val="22"/>
                <w:rtl/>
              </w:rPr>
              <w:t xml:space="preserve"> </w:t>
            </w:r>
            <w:r w:rsidR="00F16C24">
              <w:rPr>
                <w:rFonts w:asciiTheme="minorHAnsi" w:hAnsiTheme="minorHAnsi" w:hint="cs"/>
                <w:sz w:val="22"/>
                <w:szCs w:val="22"/>
                <w:rtl/>
              </w:rPr>
              <w:t>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D58B34" w14:textId="77777777" w:rsidR="00F16C24" w:rsidRPr="003E491D" w:rsidRDefault="00543C6F" w:rsidP="00543C6F">
            <w:pPr>
              <w:pStyle w:val="Normal102"/>
              <w:keepNext/>
              <w:widowControl/>
              <w:bidi/>
              <w:ind w:right="144"/>
              <w:jc w:val="right"/>
              <w:rPr>
                <w:rFonts w:ascii="Calibri" w:hAnsi="Calibri"/>
                <w:noProof/>
                <w:color w:val="auto"/>
                <w:sz w:val="22"/>
                <w:szCs w:val="22"/>
                <w:rtl/>
              </w:rPr>
            </w:pPr>
            <w:r>
              <w:rPr>
                <w:rFonts w:asciiTheme="minorHAnsi" w:hAnsiTheme="minorHAnsi" w:hint="cs"/>
                <w:sz w:val="22"/>
                <w:szCs w:val="22"/>
                <w:rtl/>
              </w:rPr>
              <w:t xml:space="preserve"> </w:t>
            </w:r>
            <w:r w:rsidR="00F16C24">
              <w:rPr>
                <w:rFonts w:asciiTheme="minorHAnsi" w:hAnsiTheme="minorHAnsi" w:hint="cs"/>
                <w:sz w:val="22"/>
                <w:szCs w:val="22"/>
                <w:rtl/>
              </w:rPr>
              <w:t>1.00</w:t>
            </w:r>
          </w:p>
        </w:tc>
      </w:tr>
      <w:tr w:rsidR="00F16C24" w14:paraId="753AF87E" w14:textId="77777777" w:rsidTr="00543C6F">
        <w:trPr>
          <w:trHeight w:val="432"/>
        </w:trPr>
        <w:tc>
          <w:tcPr>
            <w:tcW w:w="26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DA21B1" w14:textId="77777777" w:rsidR="00F16C24" w:rsidRPr="00F84C05" w:rsidRDefault="00543C6F" w:rsidP="00543C6F">
            <w:pPr>
              <w:widowControl/>
              <w:autoSpaceDE/>
              <w:autoSpaceDN/>
              <w:bidi/>
              <w:adjustRightInd/>
              <w:spacing w:after="160" w:line="259" w:lineRule="auto"/>
              <w:ind w:right="45"/>
              <w:rPr>
                <w:rFonts w:asciiTheme="minorHAnsi" w:eastAsiaTheme="minorHAnsi" w:hAnsiTheme="minorHAnsi" w:cstheme="minorBidi"/>
                <w:color w:val="000000" w:themeColor="text1"/>
                <w:rtl/>
              </w:rPr>
            </w:pPr>
            <w:r>
              <w:rPr>
                <w:rFonts w:asciiTheme="minorHAnsi" w:eastAsiaTheme="minorHAnsi" w:hAnsiTheme="minorHAnsi" w:cstheme="minorBidi" w:hint="cs"/>
                <w:color w:val="000000" w:themeColor="text1"/>
                <w:rtl/>
              </w:rPr>
              <w:t>اللاجئين</w:t>
            </w:r>
          </w:p>
        </w:tc>
        <w:tc>
          <w:tcPr>
            <w:tcW w:w="1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4B46E3" w14:textId="77777777" w:rsidR="00F16C24" w:rsidRPr="003E491D" w:rsidRDefault="00F16C24" w:rsidP="00543C6F">
            <w:pPr>
              <w:pStyle w:val="Normal102"/>
              <w:keepNext/>
              <w:widowControl/>
              <w:bidi/>
              <w:ind w:right="180"/>
              <w:jc w:val="right"/>
              <w:rPr>
                <w:rFonts w:ascii="Calibri" w:hAnsi="Calibri"/>
                <w:noProof/>
                <w:color w:val="auto"/>
                <w:sz w:val="22"/>
                <w:szCs w:val="22"/>
                <w:rtl/>
              </w:rPr>
            </w:pPr>
            <w:r>
              <w:rPr>
                <w:rFonts w:asciiTheme="minorHAnsi" w:hAnsiTheme="minorHAnsi" w:hint="cs"/>
                <w:sz w:val="22"/>
                <w:szCs w:val="22"/>
                <w:rtl/>
              </w:rPr>
              <w:t xml:space="preserve"> 0.00</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EB4628" w14:textId="77777777" w:rsidR="00F16C24" w:rsidRPr="003E491D" w:rsidRDefault="00543C6F" w:rsidP="00543C6F">
            <w:pPr>
              <w:pStyle w:val="Normal102"/>
              <w:keepNext/>
              <w:widowControl/>
              <w:bidi/>
              <w:ind w:right="144"/>
              <w:jc w:val="right"/>
              <w:rPr>
                <w:rFonts w:ascii="Calibri" w:hAnsi="Calibri"/>
                <w:noProof/>
                <w:color w:val="auto"/>
                <w:sz w:val="22"/>
                <w:szCs w:val="22"/>
                <w:rtl/>
              </w:rPr>
            </w:pPr>
            <w:r>
              <w:rPr>
                <w:rFonts w:asciiTheme="minorHAnsi" w:hAnsiTheme="minorHAnsi" w:hint="cs"/>
                <w:sz w:val="22"/>
                <w:szCs w:val="22"/>
                <w:rtl/>
              </w:rPr>
              <w:t xml:space="preserve"> </w:t>
            </w:r>
            <w:r w:rsidR="00F16C24">
              <w:rPr>
                <w:rFonts w:asciiTheme="minorHAnsi" w:hAnsiTheme="minorHAnsi" w:hint="cs"/>
                <w:sz w:val="22"/>
                <w:szCs w:val="22"/>
                <w:rtl/>
              </w:rPr>
              <w:t>5.00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F689C" w14:textId="77777777" w:rsidR="00F16C24" w:rsidRDefault="00543C6F" w:rsidP="00543C6F">
            <w:pPr>
              <w:pStyle w:val="Normal102"/>
              <w:keepNext/>
              <w:widowControl/>
              <w:bidi/>
              <w:ind w:right="144"/>
              <w:jc w:val="right"/>
              <w:rPr>
                <w:rFonts w:asciiTheme="minorHAnsi" w:hAnsiTheme="minorHAnsi" w:cstheme="minorBidi"/>
                <w:sz w:val="22"/>
                <w:szCs w:val="22"/>
                <w:rtl/>
              </w:rPr>
            </w:pPr>
            <w:r>
              <w:rPr>
                <w:rFonts w:asciiTheme="minorHAnsi" w:hAnsiTheme="minorHAnsi" w:hint="cs"/>
                <w:sz w:val="22"/>
                <w:szCs w:val="22"/>
                <w:rtl/>
              </w:rPr>
              <w:t xml:space="preserve"> </w:t>
            </w:r>
            <w:r w:rsidR="00F16C24">
              <w:rPr>
                <w:rFonts w:asciiTheme="minorHAnsi" w:hAnsiTheme="minorHAnsi" w:hint="cs"/>
                <w:sz w:val="22"/>
                <w:szCs w:val="22"/>
                <w:rtl/>
              </w:rPr>
              <w:t>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8D2115" w14:textId="77777777" w:rsidR="00F16C24" w:rsidRPr="003E491D" w:rsidRDefault="00543C6F" w:rsidP="00543C6F">
            <w:pPr>
              <w:pStyle w:val="Normal102"/>
              <w:keepNext/>
              <w:widowControl/>
              <w:bidi/>
              <w:ind w:right="144"/>
              <w:jc w:val="right"/>
              <w:rPr>
                <w:rFonts w:ascii="Calibri" w:hAnsi="Calibri"/>
                <w:noProof/>
                <w:color w:val="auto"/>
                <w:sz w:val="22"/>
                <w:szCs w:val="22"/>
                <w:rtl/>
              </w:rPr>
            </w:pPr>
            <w:r>
              <w:rPr>
                <w:rFonts w:asciiTheme="minorHAnsi" w:hAnsiTheme="minorHAnsi" w:hint="cs"/>
                <w:sz w:val="22"/>
                <w:szCs w:val="22"/>
                <w:rtl/>
              </w:rPr>
              <w:t xml:space="preserve"> </w:t>
            </w:r>
            <w:r w:rsidR="00F16C24">
              <w:rPr>
                <w:rFonts w:asciiTheme="minorHAnsi" w:hAnsiTheme="minorHAnsi" w:hint="cs"/>
                <w:sz w:val="22"/>
                <w:szCs w:val="22"/>
                <w:rtl/>
              </w:rPr>
              <w:t>5.00</w:t>
            </w:r>
          </w:p>
        </w:tc>
      </w:tr>
      <w:tr w:rsidR="00F16C24" w14:paraId="64B08F59" w14:textId="77777777" w:rsidTr="00543C6F">
        <w:trPr>
          <w:trHeight w:val="432"/>
        </w:trPr>
        <w:tc>
          <w:tcPr>
            <w:tcW w:w="26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5C001E" w14:textId="77777777" w:rsidR="00F16C24" w:rsidRDefault="00F16C24" w:rsidP="00543C6F">
            <w:pPr>
              <w:pStyle w:val="Normal102"/>
              <w:keepNext/>
              <w:widowControl/>
              <w:bidi/>
              <w:ind w:left="90"/>
              <w:rPr>
                <w:rFonts w:asciiTheme="minorHAnsi" w:hAnsiTheme="minorHAnsi"/>
                <w:b/>
                <w:color w:val="172D5F"/>
                <w:sz w:val="22"/>
                <w:szCs w:val="22"/>
                <w:rtl/>
              </w:rPr>
            </w:pPr>
            <w:r>
              <w:rPr>
                <w:rFonts w:ascii="Calibri" w:hAnsi="Calibri" w:hint="cs"/>
                <w:b/>
                <w:color w:val="auto"/>
                <w:sz w:val="22"/>
                <w:szCs w:val="22"/>
                <w:rtl/>
              </w:rPr>
              <w:t>الإجمالي</w:t>
            </w:r>
          </w:p>
        </w:tc>
        <w:tc>
          <w:tcPr>
            <w:tcW w:w="190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7D72F6" w14:textId="77777777" w:rsidR="00F16C24" w:rsidRPr="00CE373C" w:rsidRDefault="00F16C24" w:rsidP="00543C6F">
            <w:pPr>
              <w:pStyle w:val="Normal102"/>
              <w:bidi/>
              <w:ind w:right="180"/>
              <w:jc w:val="right"/>
              <w:rPr>
                <w:rFonts w:asciiTheme="minorHAnsi" w:hAnsiTheme="minorHAnsi" w:cstheme="minorBidi"/>
                <w:b/>
                <w:sz w:val="22"/>
                <w:szCs w:val="22"/>
                <w:rtl/>
              </w:rPr>
            </w:pPr>
            <w:r>
              <w:rPr>
                <w:rFonts w:asciiTheme="minorHAnsi" w:hAnsiTheme="minorHAnsi" w:hint="cs"/>
                <w:b/>
                <w:sz w:val="22"/>
                <w:szCs w:val="22"/>
                <w:rtl/>
              </w:rPr>
              <w:t>1.00</w:t>
            </w:r>
          </w:p>
        </w:tc>
        <w:tc>
          <w:tcPr>
            <w:tcW w:w="189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02F25" w14:textId="77777777" w:rsidR="00F16C24" w:rsidRPr="00CE373C" w:rsidRDefault="00F16C24" w:rsidP="00543C6F">
            <w:pPr>
              <w:pStyle w:val="Normal102"/>
              <w:bidi/>
              <w:ind w:right="158"/>
              <w:jc w:val="right"/>
              <w:rPr>
                <w:rFonts w:asciiTheme="minorHAnsi" w:hAnsiTheme="minorHAnsi" w:cstheme="minorBidi"/>
                <w:b/>
                <w:sz w:val="22"/>
                <w:szCs w:val="22"/>
                <w:rtl/>
              </w:rPr>
            </w:pPr>
            <w:r>
              <w:rPr>
                <w:rFonts w:asciiTheme="minorHAnsi" w:hAnsiTheme="minorHAnsi" w:hint="cs"/>
                <w:b/>
                <w:sz w:val="22"/>
                <w:szCs w:val="22"/>
                <w:rtl/>
              </w:rPr>
              <w:t>5.00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0D67DF" w14:textId="77777777" w:rsidR="00F16C24" w:rsidRDefault="00543C6F" w:rsidP="00543C6F">
            <w:pPr>
              <w:pStyle w:val="Normal102"/>
              <w:bidi/>
              <w:ind w:right="158"/>
              <w:jc w:val="right"/>
              <w:rPr>
                <w:rFonts w:asciiTheme="minorHAnsi" w:hAnsiTheme="minorHAnsi" w:cstheme="minorBidi"/>
                <w:b/>
                <w:noProof/>
                <w:sz w:val="22"/>
                <w:szCs w:val="22"/>
                <w:rtl/>
              </w:rPr>
            </w:pPr>
            <w:r>
              <w:rPr>
                <w:rFonts w:asciiTheme="minorHAnsi" w:hAnsiTheme="minorHAnsi" w:hint="cs"/>
                <w:b/>
                <w:sz w:val="22"/>
                <w:szCs w:val="22"/>
                <w:rtl/>
              </w:rPr>
              <w:t xml:space="preserve"> </w:t>
            </w:r>
            <w:r w:rsidR="00F16C24">
              <w:rPr>
                <w:rFonts w:asciiTheme="minorHAnsi" w:hAnsiTheme="minorHAnsi" w:hint="cs"/>
                <w:b/>
                <w:sz w:val="22"/>
                <w:szCs w:val="22"/>
                <w:rtl/>
              </w:rPr>
              <w:t>0.00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56B027" w14:textId="77777777" w:rsidR="00F16C24" w:rsidRPr="00CE373C" w:rsidRDefault="00F16C24" w:rsidP="00543C6F">
            <w:pPr>
              <w:pStyle w:val="Normal102"/>
              <w:bidi/>
              <w:ind w:right="158"/>
              <w:jc w:val="right"/>
              <w:rPr>
                <w:rFonts w:asciiTheme="minorHAnsi" w:hAnsiTheme="minorHAnsi" w:cstheme="minorBidi"/>
                <w:b/>
                <w:noProof/>
                <w:sz w:val="22"/>
                <w:szCs w:val="22"/>
                <w:rtl/>
              </w:rPr>
            </w:pPr>
            <w:r>
              <w:rPr>
                <w:rFonts w:asciiTheme="minorHAnsi" w:hAnsiTheme="minorHAnsi" w:hint="cs"/>
                <w:b/>
                <w:sz w:val="22"/>
                <w:szCs w:val="22"/>
                <w:rtl/>
              </w:rPr>
              <w:t>6.00</w:t>
            </w:r>
          </w:p>
        </w:tc>
      </w:tr>
    </w:tbl>
    <w:p w14:paraId="64783899" w14:textId="77777777" w:rsidR="00F16C24" w:rsidRPr="00E14432" w:rsidRDefault="00F16C24" w:rsidP="00543C6F">
      <w:pPr>
        <w:shd w:val="clear" w:color="auto" w:fill="F7F7F7"/>
        <w:ind w:left="-662" w:right="-518"/>
        <w:rPr>
          <w:rFonts w:asciiTheme="minorHAnsi" w:hAnsiTheme="minorHAnsi"/>
          <w:color w:val="767171" w:themeColor="background2" w:themeShade="80"/>
          <w:sz w:val="22"/>
          <w:szCs w:val="22"/>
        </w:rPr>
      </w:pPr>
    </w:p>
    <w:tbl>
      <w:tblPr>
        <w:bidiVisual/>
        <w:tblW w:w="10620" w:type="dxa"/>
        <w:tblInd w:w="-743" w:type="dxa"/>
        <w:shd w:val="clear" w:color="auto" w:fill="F2F2F2"/>
        <w:tblLook w:val="04A0" w:firstRow="1" w:lastRow="0" w:firstColumn="1" w:lastColumn="0" w:noHBand="0" w:noVBand="1"/>
      </w:tblPr>
      <w:tblGrid>
        <w:gridCol w:w="10620"/>
      </w:tblGrid>
      <w:tr w:rsidR="00F16C24" w14:paraId="369DF327" w14:textId="77777777" w:rsidTr="00543C6F">
        <w:trPr>
          <w:trHeight w:val="432"/>
        </w:trPr>
        <w:tc>
          <w:tcPr>
            <w:tcW w:w="10620" w:type="dxa"/>
            <w:tcBorders>
              <w:left w:val="single" w:sz="18" w:space="0" w:color="D9D9D9"/>
            </w:tcBorders>
            <w:shd w:val="clear" w:color="auto" w:fill="F2F2F2"/>
            <w:vAlign w:val="center"/>
          </w:tcPr>
          <w:p w14:paraId="73203BAB" w14:textId="77777777" w:rsidR="00F16C24" w:rsidRPr="00556A3F" w:rsidRDefault="00F16C24" w:rsidP="00543C6F">
            <w:pPr>
              <w:keepNext/>
              <w:shd w:val="clear" w:color="auto" w:fill="F2F2F2"/>
              <w:tabs>
                <w:tab w:val="left" w:pos="90"/>
              </w:tabs>
              <w:bidi/>
              <w:ind w:right="-162"/>
              <w:rPr>
                <w:rFonts w:ascii="Calibri" w:hAnsi="Calibri"/>
                <w:b/>
                <w:bCs/>
                <w:color w:val="172D5F"/>
                <w:rtl/>
              </w:rPr>
            </w:pPr>
            <w:r>
              <w:rPr>
                <w:rFonts w:ascii="Calibri" w:hAnsi="Calibri" w:hint="cs"/>
                <w:b/>
                <w:bCs/>
                <w:rtl/>
              </w:rPr>
              <w:t>ال</w:t>
            </w:r>
            <w:r w:rsidR="005753E9">
              <w:rPr>
                <w:rFonts w:ascii="Calibri" w:hAnsi="Calibri" w:hint="cs"/>
                <w:b/>
                <w:bCs/>
                <w:rtl/>
              </w:rPr>
              <w:t>امتثال</w:t>
            </w:r>
          </w:p>
        </w:tc>
      </w:tr>
    </w:tbl>
    <w:p w14:paraId="6485E586" w14:textId="77777777" w:rsidR="00F16C24" w:rsidRDefault="00F16C24" w:rsidP="00543C6F">
      <w:pPr>
        <w:keepNext/>
        <w:shd w:val="clear" w:color="auto" w:fill="F7F7F7"/>
        <w:ind w:left="-691" w:right="-518"/>
        <w:rPr>
          <w:rFonts w:asciiTheme="minorHAnsi" w:hAnsiTheme="minorHAnsi"/>
          <w:color w:val="767171" w:themeColor="background2" w:themeShade="80"/>
          <w:sz w:val="22"/>
          <w:szCs w:val="22"/>
        </w:rPr>
      </w:pPr>
    </w:p>
    <w:tbl>
      <w:tblPr>
        <w:tblStyle w:val="TableGrid96"/>
        <w:bidiVisual/>
        <w:tblW w:w="1058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586"/>
      </w:tblGrid>
      <w:tr w:rsidR="00F16C24" w14:paraId="7ED5FDDE" w14:textId="77777777" w:rsidTr="00543C6F">
        <w:trPr>
          <w:trHeight w:val="450"/>
        </w:trPr>
        <w:tc>
          <w:tcPr>
            <w:tcW w:w="10586" w:type="dxa"/>
            <w:shd w:val="clear" w:color="auto" w:fill="F7F7F7"/>
          </w:tcPr>
          <w:p w14:paraId="7FC33505" w14:textId="77777777" w:rsidR="00F16C24" w:rsidRPr="00820384" w:rsidRDefault="00F16C24" w:rsidP="00543C6F">
            <w:pPr>
              <w:keepNext/>
              <w:bidi/>
              <w:ind w:right="-518"/>
              <w:rPr>
                <w:rFonts w:asciiTheme="minorHAnsi" w:hAnsiTheme="minorHAnsi"/>
                <w:color w:val="767171"/>
                <w:rtl/>
              </w:rPr>
            </w:pPr>
            <w:r>
              <w:rPr>
                <w:rFonts w:asciiTheme="minorHAnsi" w:hAnsiTheme="minorHAnsi" w:hint="cs"/>
                <w:b/>
                <w:bCs/>
                <w:color w:val="002060"/>
                <w:rtl/>
              </w:rPr>
              <w:t>السياسة</w:t>
            </w:r>
          </w:p>
        </w:tc>
      </w:tr>
      <w:tr w:rsidR="00F16C24" w14:paraId="2ECC8B57" w14:textId="77777777" w:rsidTr="00543C6F">
        <w:trPr>
          <w:trHeight w:val="493"/>
        </w:trPr>
        <w:tc>
          <w:tcPr>
            <w:tcW w:w="10586" w:type="dxa"/>
            <w:shd w:val="clear" w:color="auto" w:fill="F7F7F7"/>
            <w:vAlign w:val="center"/>
          </w:tcPr>
          <w:p w14:paraId="727933FE" w14:textId="77777777" w:rsidR="00F16C24" w:rsidRPr="008C30B6" w:rsidRDefault="001F7D79" w:rsidP="00543C6F">
            <w:pPr>
              <w:shd w:val="clear" w:color="auto" w:fill="F7F7F7"/>
              <w:tabs>
                <w:tab w:val="right" w:pos="2447"/>
              </w:tabs>
              <w:bidi/>
              <w:rPr>
                <w:rFonts w:ascii="Calibri" w:hAnsi="Calibri"/>
                <w:color w:val="767171"/>
                <w:rtl/>
              </w:rPr>
            </w:pPr>
            <w:r>
              <w:rPr>
                <w:rFonts w:ascii="Calibri" w:hAnsi="Calibri" w:hint="cs"/>
                <w:color w:val="767171"/>
                <w:rtl/>
              </w:rPr>
              <w:t>هل يحيد هذا المشروع عن إ</w:t>
            </w:r>
            <w:r w:rsidR="00F16C24">
              <w:rPr>
                <w:rFonts w:ascii="Calibri" w:hAnsi="Calibri" w:hint="cs"/>
                <w:color w:val="767171"/>
                <w:rtl/>
              </w:rPr>
              <w:t>ستراتيجية المساعدة القطرية من حيث المضمون أو أي جوانب أخرى مهمة؟</w:t>
            </w:r>
          </w:p>
        </w:tc>
      </w:tr>
      <w:tr w:rsidR="00F16C24" w14:paraId="3DC66B3F" w14:textId="77777777" w:rsidTr="00543C6F">
        <w:tc>
          <w:tcPr>
            <w:tcW w:w="10586" w:type="dxa"/>
            <w:shd w:val="clear" w:color="auto" w:fill="F7F7F7"/>
          </w:tcPr>
          <w:p w14:paraId="780A4A04" w14:textId="77777777" w:rsidR="00F16C24" w:rsidRPr="008C30B6" w:rsidRDefault="00F16C24" w:rsidP="00543C6F">
            <w:pPr>
              <w:shd w:val="clear" w:color="auto" w:fill="F7F7F7"/>
              <w:tabs>
                <w:tab w:val="right" w:pos="2447"/>
              </w:tabs>
              <w:bidi/>
              <w:spacing w:after="240"/>
              <w:rPr>
                <w:rFonts w:ascii="Calibri" w:hAnsi="Calibri"/>
                <w:color w:val="767171"/>
                <w:rtl/>
              </w:rPr>
            </w:pPr>
            <w:r>
              <w:rPr>
                <w:rFonts w:hint="cs"/>
                <w:rtl/>
              </w:rPr>
              <w:t xml:space="preserve">[ </w:t>
            </w:r>
            <w:r w:rsidR="00B7683A" w:rsidRPr="00FD6E5B">
              <w:rPr>
                <w:rFonts w:ascii="Calibri" w:hAnsi="Calibri"/>
                <w:color w:val="auto"/>
              </w:rPr>
              <w:fldChar w:fldCharType="begin"/>
            </w:r>
            <w:r>
              <w:rPr>
                <w:rtl/>
              </w:rPr>
              <w:instrText xml:space="preserve"> </w:instrText>
            </w:r>
            <w:r w:rsidRPr="00FD6E5B">
              <w:rPr>
                <w:rFonts w:ascii="Calibri" w:hAnsi="Calibri" w:hint="cs"/>
                <w:color w:val="auto"/>
              </w:rPr>
              <w:instrText>IF N ="</w:instrText>
            </w:r>
            <w:r w:rsidRPr="00FD6E5B">
              <w:rPr>
                <w:rFonts w:ascii="Calibri" w:hAnsi="Calibri" w:cs="Times New Roman" w:hint="cs"/>
                <w:color w:val="auto"/>
                <w:rtl/>
              </w:rPr>
              <w:instrText>نعم</w:instrText>
            </w:r>
            <w:r w:rsidRPr="00FD6E5B">
              <w:rPr>
                <w:rFonts w:ascii="Calibri" w:hAnsi="Calibri" w:hint="cs"/>
                <w:color w:val="auto"/>
              </w:rPr>
              <w:instrText xml:space="preserve">" ✔ "  "  </w:instrText>
            </w:r>
            <w:r w:rsidR="00B7683A" w:rsidRPr="00FD6E5B">
              <w:rPr>
                <w:rFonts w:ascii="Calibri" w:hAnsi="Calibri"/>
                <w:color w:val="auto"/>
              </w:rPr>
              <w:fldChar w:fldCharType="separate"/>
            </w:r>
            <w:r w:rsidR="00543C6F">
              <w:rPr>
                <w:rFonts w:ascii="Calibri" w:hAnsi="Calibri"/>
                <w:color w:val="auto"/>
              </w:rPr>
              <w:t xml:space="preserve"> </w:t>
            </w:r>
            <w:r w:rsidR="00B7683A" w:rsidRPr="00FD6E5B">
              <w:rPr>
                <w:rFonts w:ascii="Calibri" w:hAnsi="Calibri"/>
                <w:color w:val="auto"/>
              </w:rPr>
              <w:fldChar w:fldCharType="end"/>
            </w:r>
            <w:r>
              <w:rPr>
                <w:rFonts w:hint="cs"/>
                <w:rtl/>
              </w:rPr>
              <w:t xml:space="preserve"> ] نعم</w:t>
            </w:r>
            <w:r w:rsidR="00543C6F">
              <w:rPr>
                <w:rFonts w:hint="cs"/>
                <w:rtl/>
              </w:rPr>
              <w:t xml:space="preserve"> </w:t>
            </w:r>
            <w:r>
              <w:rPr>
                <w:rFonts w:hint="cs"/>
                <w:rtl/>
              </w:rPr>
              <w:t xml:space="preserve">[ </w:t>
            </w:r>
            <w:r w:rsidR="00B7683A" w:rsidRPr="00FD6E5B">
              <w:rPr>
                <w:rFonts w:ascii="Calibri" w:hAnsi="Calibri"/>
                <w:color w:val="auto"/>
              </w:rPr>
              <w:fldChar w:fldCharType="begin"/>
            </w:r>
            <w:r>
              <w:rPr>
                <w:rtl/>
              </w:rPr>
              <w:instrText xml:space="preserve"> </w:instrText>
            </w:r>
            <w:r w:rsidRPr="00FD6E5B">
              <w:rPr>
                <w:rFonts w:ascii="Calibri" w:hAnsi="Calibri" w:hint="cs"/>
                <w:color w:val="auto"/>
              </w:rPr>
              <w:instrText>IF N ="</w:instrText>
            </w:r>
            <w:r w:rsidRPr="00FD6E5B">
              <w:rPr>
                <w:rFonts w:ascii="Calibri" w:hAnsi="Calibri" w:cs="Times New Roman" w:hint="cs"/>
                <w:color w:val="auto"/>
                <w:rtl/>
              </w:rPr>
              <w:instrText>لا</w:instrText>
            </w:r>
            <w:r w:rsidRPr="00FD6E5B">
              <w:rPr>
                <w:rFonts w:ascii="Calibri" w:hAnsi="Calibri" w:hint="cs"/>
                <w:color w:val="auto"/>
              </w:rPr>
              <w:instrText xml:space="preserve">" ✔ "  "  </w:instrText>
            </w:r>
            <w:r w:rsidR="00B7683A" w:rsidRPr="00FD6E5B">
              <w:rPr>
                <w:rFonts w:ascii="Calibri" w:hAnsi="Calibri"/>
                <w:color w:val="auto"/>
              </w:rPr>
              <w:fldChar w:fldCharType="separate"/>
            </w:r>
            <w:r w:rsidRPr="00FD6E5B">
              <w:rPr>
                <w:rFonts w:ascii="Segoe UI Symbol" w:hAnsi="Segoe UI Symbol" w:cs="Segoe UI Symbol"/>
                <w:color w:val="auto"/>
              </w:rPr>
              <w:t>✔</w:t>
            </w:r>
            <w:r w:rsidR="00B7683A" w:rsidRPr="00FD6E5B">
              <w:rPr>
                <w:rFonts w:ascii="Calibri" w:hAnsi="Calibri"/>
                <w:color w:val="auto"/>
              </w:rPr>
              <w:fldChar w:fldCharType="end"/>
            </w:r>
            <w:r>
              <w:rPr>
                <w:rFonts w:hint="cs"/>
                <w:rtl/>
              </w:rPr>
              <w:t xml:space="preserve"> ] لا</w:t>
            </w:r>
          </w:p>
        </w:tc>
      </w:tr>
      <w:tr w:rsidR="00F16C24" w14:paraId="141215BA" w14:textId="77777777" w:rsidTr="00543C6F">
        <w:trPr>
          <w:trHeight w:val="502"/>
        </w:trPr>
        <w:tc>
          <w:tcPr>
            <w:tcW w:w="10586" w:type="dxa"/>
            <w:shd w:val="clear" w:color="auto" w:fill="F7F7F7"/>
            <w:vAlign w:val="center"/>
          </w:tcPr>
          <w:p w14:paraId="000D2A08" w14:textId="77777777" w:rsidR="00F16C24" w:rsidRPr="008C30B6" w:rsidRDefault="00F16C24" w:rsidP="00543C6F">
            <w:pPr>
              <w:shd w:val="clear" w:color="auto" w:fill="F7F7F7"/>
              <w:tabs>
                <w:tab w:val="right" w:pos="2447"/>
              </w:tabs>
              <w:bidi/>
              <w:rPr>
                <w:rFonts w:ascii="Calibri" w:hAnsi="Calibri"/>
                <w:color w:val="767171"/>
                <w:rtl/>
              </w:rPr>
            </w:pPr>
            <w:r>
              <w:rPr>
                <w:rFonts w:ascii="Calibri" w:hAnsi="Calibri" w:hint="cs"/>
                <w:color w:val="767171"/>
                <w:rtl/>
              </w:rPr>
              <w:t>هل يتطلب هذا المشروع أي استثناءات من سياسات البنك؟</w:t>
            </w:r>
          </w:p>
        </w:tc>
      </w:tr>
      <w:tr w:rsidR="00F16C24" w14:paraId="4887AAB3" w14:textId="77777777" w:rsidTr="00543C6F">
        <w:tc>
          <w:tcPr>
            <w:tcW w:w="10586" w:type="dxa"/>
            <w:shd w:val="clear" w:color="auto" w:fill="F7F7F7"/>
          </w:tcPr>
          <w:p w14:paraId="14D8497B" w14:textId="77777777" w:rsidR="00F16C24" w:rsidRPr="008C30B6" w:rsidRDefault="00F16C24" w:rsidP="00543C6F">
            <w:pPr>
              <w:shd w:val="clear" w:color="auto" w:fill="F7F7F7"/>
              <w:tabs>
                <w:tab w:val="right" w:pos="2447"/>
              </w:tabs>
              <w:bidi/>
              <w:rPr>
                <w:rFonts w:ascii="Calibri" w:hAnsi="Calibri"/>
                <w:color w:val="767171"/>
                <w:rtl/>
              </w:rPr>
            </w:pPr>
            <w:r>
              <w:rPr>
                <w:rFonts w:hint="cs"/>
                <w:rtl/>
              </w:rPr>
              <w:t xml:space="preserve">[ </w:t>
            </w:r>
            <w:r w:rsidR="00B7683A" w:rsidRPr="00FD6E5B">
              <w:rPr>
                <w:rFonts w:ascii="Calibri" w:hAnsi="Calibri"/>
                <w:color w:val="auto"/>
              </w:rPr>
              <w:fldChar w:fldCharType="begin"/>
            </w:r>
            <w:r>
              <w:rPr>
                <w:rtl/>
              </w:rPr>
              <w:instrText xml:space="preserve"> </w:instrText>
            </w:r>
            <w:r w:rsidRPr="00FD6E5B">
              <w:rPr>
                <w:rFonts w:ascii="Calibri" w:hAnsi="Calibri" w:hint="cs"/>
                <w:color w:val="auto"/>
              </w:rPr>
              <w:instrText>IF N ="</w:instrText>
            </w:r>
            <w:r w:rsidRPr="00FD6E5B">
              <w:rPr>
                <w:rFonts w:ascii="Calibri" w:hAnsi="Calibri" w:cs="Times New Roman" w:hint="cs"/>
                <w:color w:val="auto"/>
                <w:rtl/>
              </w:rPr>
              <w:instrText>نعم</w:instrText>
            </w:r>
            <w:r w:rsidRPr="00FD6E5B">
              <w:rPr>
                <w:rFonts w:ascii="Calibri" w:hAnsi="Calibri" w:hint="cs"/>
                <w:color w:val="auto"/>
              </w:rPr>
              <w:instrText xml:space="preserve">" ✔ "  "  </w:instrText>
            </w:r>
            <w:r w:rsidR="00B7683A" w:rsidRPr="00FD6E5B">
              <w:rPr>
                <w:rFonts w:ascii="Calibri" w:hAnsi="Calibri"/>
                <w:color w:val="auto"/>
              </w:rPr>
              <w:fldChar w:fldCharType="separate"/>
            </w:r>
            <w:r w:rsidR="00543C6F">
              <w:rPr>
                <w:rFonts w:ascii="Calibri" w:hAnsi="Calibri"/>
                <w:color w:val="auto"/>
              </w:rPr>
              <w:t xml:space="preserve"> </w:t>
            </w:r>
            <w:r w:rsidR="00B7683A" w:rsidRPr="00FD6E5B">
              <w:rPr>
                <w:rFonts w:ascii="Calibri" w:hAnsi="Calibri"/>
                <w:color w:val="auto"/>
              </w:rPr>
              <w:fldChar w:fldCharType="end"/>
            </w:r>
            <w:r>
              <w:rPr>
                <w:rFonts w:hint="cs"/>
                <w:rtl/>
              </w:rPr>
              <w:t xml:space="preserve"> ] نعم</w:t>
            </w:r>
            <w:r w:rsidR="00543C6F">
              <w:rPr>
                <w:rFonts w:hint="cs"/>
                <w:rtl/>
              </w:rPr>
              <w:t xml:space="preserve"> </w:t>
            </w:r>
            <w:r>
              <w:rPr>
                <w:rFonts w:hint="cs"/>
                <w:rtl/>
              </w:rPr>
              <w:t xml:space="preserve">[ </w:t>
            </w:r>
            <w:r w:rsidR="00B7683A" w:rsidRPr="00FD6E5B">
              <w:rPr>
                <w:rFonts w:ascii="Calibri" w:hAnsi="Calibri"/>
                <w:color w:val="auto"/>
              </w:rPr>
              <w:fldChar w:fldCharType="begin"/>
            </w:r>
            <w:r>
              <w:rPr>
                <w:rtl/>
              </w:rPr>
              <w:instrText xml:space="preserve"> </w:instrText>
            </w:r>
            <w:r w:rsidRPr="00FD6E5B">
              <w:rPr>
                <w:rFonts w:ascii="Calibri" w:hAnsi="Calibri" w:hint="cs"/>
                <w:color w:val="auto"/>
              </w:rPr>
              <w:instrText>IF N ="</w:instrText>
            </w:r>
            <w:r w:rsidRPr="00FD6E5B">
              <w:rPr>
                <w:rFonts w:ascii="Calibri" w:hAnsi="Calibri" w:cs="Times New Roman" w:hint="cs"/>
                <w:color w:val="auto"/>
                <w:rtl/>
              </w:rPr>
              <w:instrText>لا</w:instrText>
            </w:r>
            <w:r w:rsidRPr="00FD6E5B">
              <w:rPr>
                <w:rFonts w:ascii="Calibri" w:hAnsi="Calibri" w:hint="cs"/>
                <w:color w:val="auto"/>
              </w:rPr>
              <w:instrText xml:space="preserve">" ✔ "  "  </w:instrText>
            </w:r>
            <w:r w:rsidR="00B7683A" w:rsidRPr="00FD6E5B">
              <w:rPr>
                <w:rFonts w:ascii="Calibri" w:hAnsi="Calibri"/>
                <w:color w:val="auto"/>
              </w:rPr>
              <w:fldChar w:fldCharType="separate"/>
            </w:r>
            <w:r w:rsidRPr="00FD6E5B">
              <w:rPr>
                <w:rFonts w:ascii="Segoe UI Symbol" w:hAnsi="Segoe UI Symbol" w:cs="Segoe UI Symbol"/>
                <w:color w:val="auto"/>
              </w:rPr>
              <w:t>✔</w:t>
            </w:r>
            <w:r w:rsidR="00B7683A" w:rsidRPr="00FD6E5B">
              <w:rPr>
                <w:rFonts w:ascii="Calibri" w:hAnsi="Calibri"/>
                <w:color w:val="auto"/>
              </w:rPr>
              <w:fldChar w:fldCharType="end"/>
            </w:r>
            <w:r>
              <w:rPr>
                <w:rFonts w:hint="cs"/>
                <w:rtl/>
              </w:rPr>
              <w:t xml:space="preserve"> ] لا</w:t>
            </w:r>
          </w:p>
        </w:tc>
      </w:tr>
    </w:tbl>
    <w:p w14:paraId="17AC7375" w14:textId="77777777" w:rsidR="00F16C24" w:rsidRDefault="00F16C24" w:rsidP="00543C6F">
      <w:pPr>
        <w:keepNext/>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F16C24" w14:paraId="731CECB4" w14:textId="77777777" w:rsidTr="00543C6F">
        <w:trPr>
          <w:trHeight w:val="450"/>
        </w:trPr>
        <w:tc>
          <w:tcPr>
            <w:tcW w:w="10620" w:type="dxa"/>
            <w:shd w:val="clear" w:color="auto" w:fill="F7F7F7"/>
            <w:vAlign w:val="center"/>
          </w:tcPr>
          <w:p w14:paraId="4DD61C61" w14:textId="77777777" w:rsidR="00F16C24" w:rsidRDefault="00F16C24" w:rsidP="00543C6F">
            <w:pPr>
              <w:keepNext/>
              <w:widowControl/>
              <w:spacing w:line="14" w:lineRule="exact"/>
              <w:rPr>
                <w:rFonts w:asciiTheme="minorHAnsi" w:hAnsiTheme="minorHAnsi"/>
                <w:b/>
                <w:bCs/>
              </w:rPr>
            </w:pPr>
          </w:p>
          <w:tbl>
            <w:tblPr>
              <w:tblStyle w:val="TableGrid96"/>
              <w:bidiVisual/>
              <w:tblW w:w="10620" w:type="dxa"/>
              <w:shd w:val="clear" w:color="auto" w:fill="F7F7F7"/>
              <w:tblLayout w:type="fixed"/>
              <w:tblLook w:val="04A0" w:firstRow="1" w:lastRow="0" w:firstColumn="1" w:lastColumn="0" w:noHBand="0" w:noVBand="1"/>
            </w:tblPr>
            <w:tblGrid>
              <w:gridCol w:w="10620"/>
            </w:tblGrid>
            <w:tr w:rsidR="00F16C24" w14:paraId="1A936BE3" w14:textId="77777777" w:rsidTr="00543C6F">
              <w:trPr>
                <w:trHeight w:val="378"/>
              </w:trPr>
              <w:tc>
                <w:tcPr>
                  <w:tcW w:w="10620" w:type="dxa"/>
                  <w:tcBorders>
                    <w:top w:val="nil"/>
                    <w:left w:val="single" w:sz="24" w:space="0" w:color="BFBFBF"/>
                    <w:bottom w:val="nil"/>
                    <w:right w:val="nil"/>
                  </w:tcBorders>
                  <w:shd w:val="clear" w:color="auto" w:fill="F2F2F2"/>
                  <w:vAlign w:val="center"/>
                  <w:hideMark/>
                </w:tcPr>
                <w:p w14:paraId="2A0B9D04" w14:textId="77777777" w:rsidR="00F16C24" w:rsidRPr="00656279" w:rsidRDefault="00F16C24" w:rsidP="00543C6F">
                  <w:pPr>
                    <w:bidi/>
                    <w:rPr>
                      <w:rFonts w:eastAsia="Times New Roman"/>
                      <w:rtl/>
                    </w:rPr>
                  </w:pPr>
                  <w:r>
                    <w:rPr>
                      <w:rFonts w:asciiTheme="minorHAnsi" w:hAnsiTheme="minorHAnsi" w:hint="cs"/>
                      <w:b/>
                      <w:bCs/>
                      <w:rtl/>
                    </w:rPr>
                    <w:t>البيانات المؤسسية</w:t>
                  </w:r>
                </w:p>
              </w:tc>
            </w:tr>
          </w:tbl>
          <w:p w14:paraId="249E973E" w14:textId="77777777" w:rsidR="00F16C24" w:rsidRPr="00692E93" w:rsidRDefault="00F16C24" w:rsidP="00543C6F">
            <w:pPr>
              <w:keepNext/>
              <w:widowControl/>
              <w:rPr>
                <w:rFonts w:asciiTheme="minorHAnsi" w:hAnsiTheme="minorHAnsi"/>
              </w:rPr>
            </w:pPr>
          </w:p>
        </w:tc>
      </w:tr>
    </w:tbl>
    <w:p w14:paraId="37B1A4A9" w14:textId="77777777" w:rsidR="00F16C24" w:rsidRPr="00E14432" w:rsidRDefault="00F16C24" w:rsidP="00543C6F">
      <w:pPr>
        <w:keepNext/>
        <w:widowControl/>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F16C24" w14:paraId="5DAEBDCC" w14:textId="77777777" w:rsidTr="00543C6F">
        <w:trPr>
          <w:trHeight w:val="342"/>
        </w:trPr>
        <w:tc>
          <w:tcPr>
            <w:tcW w:w="10620" w:type="dxa"/>
            <w:shd w:val="clear" w:color="auto" w:fill="F7F7F7"/>
            <w:vAlign w:val="center"/>
          </w:tcPr>
          <w:p w14:paraId="3506B732" w14:textId="77777777" w:rsidR="00F16C24" w:rsidRPr="006E04CA" w:rsidRDefault="00F16C24" w:rsidP="00543C6F">
            <w:pPr>
              <w:keepNext/>
              <w:bidi/>
              <w:rPr>
                <w:rFonts w:asciiTheme="minorHAnsi" w:hAnsiTheme="minorHAnsi"/>
                <w:b/>
                <w:bCs/>
                <w:color w:val="002060"/>
                <w:rtl/>
              </w:rPr>
            </w:pPr>
            <w:r>
              <w:rPr>
                <w:rFonts w:asciiTheme="minorHAnsi" w:hAnsiTheme="minorHAnsi" w:hint="cs"/>
                <w:b/>
                <w:bCs/>
                <w:color w:val="002060"/>
                <w:rtl/>
              </w:rPr>
              <w:t>مجال الممارسة (الرئيسي)</w:t>
            </w:r>
          </w:p>
        </w:tc>
      </w:tr>
      <w:tr w:rsidR="00F16C24" w14:paraId="00C7E69B" w14:textId="77777777" w:rsidTr="00543C6F">
        <w:trPr>
          <w:trHeight w:val="324"/>
        </w:trPr>
        <w:tc>
          <w:tcPr>
            <w:tcW w:w="10620" w:type="dxa"/>
            <w:shd w:val="clear" w:color="auto" w:fill="F7F7F7"/>
            <w:vAlign w:val="center"/>
          </w:tcPr>
          <w:p w14:paraId="13B423A3" w14:textId="77777777" w:rsidR="00F16C24" w:rsidRPr="00033B9C" w:rsidRDefault="00F16C24" w:rsidP="00543C6F">
            <w:pPr>
              <w:bidi/>
              <w:rPr>
                <w:rFonts w:asciiTheme="minorHAnsi" w:hAnsiTheme="minorHAnsi"/>
                <w:rtl/>
              </w:rPr>
            </w:pPr>
            <w:r>
              <w:rPr>
                <w:rFonts w:asciiTheme="minorHAnsi" w:hAnsiTheme="minorHAnsi" w:hint="cs"/>
                <w:rtl/>
              </w:rPr>
              <w:t>الصحة والتغذية والسكان</w:t>
            </w:r>
          </w:p>
        </w:tc>
      </w:tr>
    </w:tbl>
    <w:p w14:paraId="0FE6793D" w14:textId="77777777" w:rsidR="00F16C24" w:rsidRPr="00E14432" w:rsidRDefault="00F16C24" w:rsidP="00543C6F">
      <w:pPr>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F16C24" w14:paraId="1DCC1DE9" w14:textId="77777777" w:rsidTr="00543C6F">
        <w:trPr>
          <w:trHeight w:val="342"/>
        </w:trPr>
        <w:tc>
          <w:tcPr>
            <w:tcW w:w="10620" w:type="dxa"/>
            <w:shd w:val="clear" w:color="auto" w:fill="F7F7F7"/>
            <w:vAlign w:val="center"/>
          </w:tcPr>
          <w:p w14:paraId="17C5E418" w14:textId="77777777" w:rsidR="00F16C24" w:rsidRPr="006E04CA" w:rsidRDefault="00F16C24" w:rsidP="00543C6F">
            <w:pPr>
              <w:keepNext/>
              <w:bidi/>
              <w:spacing w:line="276" w:lineRule="auto"/>
              <w:rPr>
                <w:rFonts w:asciiTheme="minorHAnsi" w:hAnsiTheme="minorHAnsi"/>
                <w:b/>
                <w:bCs/>
                <w:color w:val="002060"/>
                <w:rtl/>
              </w:rPr>
            </w:pPr>
            <w:r>
              <w:rPr>
                <w:rFonts w:asciiTheme="minorHAnsi" w:hAnsiTheme="minorHAnsi" w:hint="cs"/>
                <w:b/>
                <w:bCs/>
                <w:color w:val="002060"/>
                <w:rtl/>
              </w:rPr>
              <w:t>مجالات الممارسات المساهمة</w:t>
            </w:r>
          </w:p>
        </w:tc>
      </w:tr>
      <w:tr w:rsidR="00F16C24" w14:paraId="4AC92077" w14:textId="77777777" w:rsidTr="00543C6F">
        <w:trPr>
          <w:trHeight w:val="333"/>
        </w:trPr>
        <w:tc>
          <w:tcPr>
            <w:tcW w:w="10620" w:type="dxa"/>
            <w:shd w:val="clear" w:color="auto" w:fill="F7F7F7"/>
            <w:vAlign w:val="center"/>
          </w:tcPr>
          <w:p w14:paraId="3AA443C8" w14:textId="77777777" w:rsidR="00F16C24" w:rsidRPr="00501672" w:rsidRDefault="00F16C24" w:rsidP="00543C6F">
            <w:pPr>
              <w:rPr>
                <w:rFonts w:asciiTheme="minorHAnsi" w:hAnsiTheme="minorHAnsi"/>
              </w:rPr>
            </w:pPr>
          </w:p>
        </w:tc>
      </w:tr>
    </w:tbl>
    <w:p w14:paraId="20EF5E6F" w14:textId="77777777" w:rsidR="00F16C24" w:rsidRPr="00E14432" w:rsidRDefault="00F16C24" w:rsidP="00543C6F">
      <w:pPr>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F16C24" w14:paraId="05EAB799" w14:textId="77777777" w:rsidTr="00543C6F">
        <w:tc>
          <w:tcPr>
            <w:tcW w:w="10620" w:type="dxa"/>
            <w:shd w:val="clear" w:color="auto" w:fill="F7F7F7"/>
            <w:vAlign w:val="center"/>
          </w:tcPr>
          <w:p w14:paraId="1A067CB4" w14:textId="77777777" w:rsidR="00F16C24" w:rsidRPr="00714915" w:rsidRDefault="00F16C24" w:rsidP="00543C6F">
            <w:pPr>
              <w:keepNext/>
              <w:bidi/>
              <w:spacing w:after="120"/>
              <w:rPr>
                <w:rFonts w:asciiTheme="minorHAnsi" w:hAnsiTheme="minorHAnsi"/>
                <w:b/>
                <w:bCs/>
                <w:color w:val="172D5F"/>
                <w:rtl/>
              </w:rPr>
            </w:pPr>
            <w:r>
              <w:rPr>
                <w:rFonts w:asciiTheme="minorHAnsi" w:hAnsiTheme="minorHAnsi" w:hint="cs"/>
                <w:b/>
                <w:bCs/>
                <w:color w:val="172D5F"/>
                <w:rtl/>
              </w:rPr>
              <w:t>تغير المناخ وفحص الكوارث</w:t>
            </w:r>
          </w:p>
        </w:tc>
      </w:tr>
      <w:tr w:rsidR="00F16C24" w14:paraId="3690910A" w14:textId="77777777" w:rsidTr="00543C6F">
        <w:trPr>
          <w:trHeight w:val="80"/>
        </w:trPr>
        <w:tc>
          <w:tcPr>
            <w:tcW w:w="10620" w:type="dxa"/>
            <w:shd w:val="clear" w:color="auto" w:fill="F7F7F7"/>
            <w:vAlign w:val="center"/>
          </w:tcPr>
          <w:p w14:paraId="18921086" w14:textId="77777777" w:rsidR="00F16C24" w:rsidRPr="00714915" w:rsidRDefault="00F16C24" w:rsidP="00543C6F">
            <w:pPr>
              <w:bidi/>
              <w:spacing w:after="120"/>
              <w:rPr>
                <w:rFonts w:asciiTheme="minorHAnsi" w:hAnsiTheme="minorHAnsi"/>
                <w:noProof/>
                <w:rtl/>
              </w:rPr>
            </w:pPr>
            <w:r>
              <w:rPr>
                <w:rFonts w:asciiTheme="minorHAnsi" w:hAnsiTheme="minorHAnsi" w:hint="cs"/>
                <w:rtl/>
              </w:rPr>
              <w:t>تم فحص هذه العملية فيما يتعلق بتغير المناخ على المدى القصير والمدى الطويل ومخاطر الكوارث.</w:t>
            </w:r>
          </w:p>
        </w:tc>
      </w:tr>
    </w:tbl>
    <w:p w14:paraId="6318F47D" w14:textId="77777777" w:rsidR="00F16C24" w:rsidRPr="00E14432" w:rsidRDefault="00F16C24" w:rsidP="00543C6F">
      <w:pPr>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F16C24" w14:paraId="6D85B11E" w14:textId="77777777" w:rsidTr="00543C6F">
        <w:tc>
          <w:tcPr>
            <w:tcW w:w="10620" w:type="dxa"/>
            <w:shd w:val="clear" w:color="auto" w:fill="F7F7F7"/>
          </w:tcPr>
          <w:p w14:paraId="4F6840AB" w14:textId="77777777" w:rsidR="00F16C24" w:rsidRPr="00A35C75" w:rsidRDefault="00F16C24" w:rsidP="00543C6F">
            <w:pPr>
              <w:keepNext/>
              <w:bidi/>
              <w:rPr>
                <w:rFonts w:ascii="Calibri" w:hAnsi="Calibri"/>
                <w:b/>
                <w:bCs/>
                <w:color w:val="172D5F"/>
                <w:rtl/>
              </w:rPr>
            </w:pPr>
            <w:r>
              <w:rPr>
                <w:rFonts w:ascii="Calibri" w:hAnsi="Calibri" w:hint="cs"/>
                <w:b/>
                <w:bCs/>
                <w:color w:val="172D5F"/>
                <w:rtl/>
              </w:rPr>
              <w:t>البطاقة الجنسانية</w:t>
            </w:r>
          </w:p>
        </w:tc>
      </w:tr>
      <w:tr w:rsidR="00F16C24" w14:paraId="46335DED" w14:textId="77777777" w:rsidTr="00543C6F">
        <w:tc>
          <w:tcPr>
            <w:tcW w:w="10620" w:type="dxa"/>
            <w:shd w:val="clear" w:color="auto" w:fill="F7F7F7"/>
          </w:tcPr>
          <w:p w14:paraId="3CE8B34D" w14:textId="77777777" w:rsidR="00F16C24" w:rsidRPr="00A35C75" w:rsidRDefault="00F16C24" w:rsidP="00543C6F">
            <w:pPr>
              <w:keepNext/>
              <w:rPr>
                <w:rFonts w:asciiTheme="minorHAnsi" w:hAnsiTheme="minorHAnsi"/>
                <w:b/>
                <w:bCs/>
                <w:color w:val="172D5F"/>
              </w:rPr>
            </w:pPr>
          </w:p>
        </w:tc>
      </w:tr>
      <w:tr w:rsidR="00F16C24" w14:paraId="13EFD4FF" w14:textId="77777777" w:rsidTr="00543C6F">
        <w:tc>
          <w:tcPr>
            <w:tcW w:w="10620" w:type="dxa"/>
            <w:shd w:val="clear" w:color="auto" w:fill="F7F7F7"/>
          </w:tcPr>
          <w:p w14:paraId="3BA7157B" w14:textId="77777777" w:rsidR="00F16C24" w:rsidRPr="00A35C75" w:rsidRDefault="00F16C24" w:rsidP="00543C6F">
            <w:pPr>
              <w:keepNext/>
              <w:bidi/>
              <w:rPr>
                <w:rFonts w:asciiTheme="minorHAnsi" w:hAnsiTheme="minorHAnsi"/>
                <w:color w:val="7F7F7F" w:themeColor="text1" w:themeTint="80"/>
                <w:rtl/>
              </w:rPr>
            </w:pPr>
            <w:r>
              <w:rPr>
                <w:rFonts w:asciiTheme="minorHAnsi" w:hAnsiTheme="minorHAnsi" w:hint="cs"/>
                <w:color w:val="7F7F7F" w:themeColor="text1" w:themeTint="80"/>
                <w:rtl/>
              </w:rPr>
              <w:t>هل يخطط المشروع للقيام بأي مما يلي؟</w:t>
            </w:r>
          </w:p>
        </w:tc>
      </w:tr>
      <w:tr w:rsidR="00F16C24" w14:paraId="6E377F0A" w14:textId="77777777" w:rsidTr="00543C6F">
        <w:tc>
          <w:tcPr>
            <w:tcW w:w="10620" w:type="dxa"/>
            <w:shd w:val="clear" w:color="auto" w:fill="F7F7F7"/>
          </w:tcPr>
          <w:p w14:paraId="72CAEEC9" w14:textId="77777777" w:rsidR="00F16C24" w:rsidRPr="00A35C75" w:rsidRDefault="00F16C24" w:rsidP="00543C6F">
            <w:pPr>
              <w:keepNext/>
              <w:rPr>
                <w:rFonts w:asciiTheme="minorHAnsi" w:hAnsiTheme="minorHAnsi"/>
                <w:color w:val="7F7F7F" w:themeColor="text1" w:themeTint="80"/>
              </w:rPr>
            </w:pPr>
          </w:p>
        </w:tc>
      </w:tr>
      <w:tr w:rsidR="00F16C24" w14:paraId="59C33BF0" w14:textId="77777777" w:rsidTr="00543C6F">
        <w:tc>
          <w:tcPr>
            <w:tcW w:w="10620" w:type="dxa"/>
            <w:shd w:val="clear" w:color="auto" w:fill="F7F7F7"/>
          </w:tcPr>
          <w:p w14:paraId="6211A3BC" w14:textId="77777777" w:rsidR="00F16C24" w:rsidRPr="00A35C75" w:rsidRDefault="00F16C24" w:rsidP="00543C6F">
            <w:pPr>
              <w:keepNext/>
              <w:bidi/>
              <w:rPr>
                <w:rFonts w:asciiTheme="minorHAnsi" w:hAnsiTheme="minorHAnsi"/>
                <w:color w:val="7F7F7F" w:themeColor="text1" w:themeTint="80"/>
                <w:rtl/>
              </w:rPr>
            </w:pPr>
            <w:r>
              <w:rPr>
                <w:rFonts w:asciiTheme="minorHAnsi" w:hAnsiTheme="minorHAnsi" w:hint="cs"/>
                <w:color w:val="7F7F7F" w:themeColor="text1" w:themeTint="80"/>
                <w:rtl/>
              </w:rPr>
              <w:t>(أ) تحليل لتحديد الفجوات ذات العلاقة بالمشروع بين الذكور والإناث، ولا سيما في ضوء الفجوات القطرية التي تم تحديدها من خلال الدراسة التشخيصية المنهجية وإطار الشراكة مع اليمن</w:t>
            </w:r>
          </w:p>
        </w:tc>
      </w:tr>
      <w:tr w:rsidR="00F16C24" w14:paraId="5BF8C61A" w14:textId="77777777" w:rsidTr="00543C6F">
        <w:tc>
          <w:tcPr>
            <w:tcW w:w="10620" w:type="dxa"/>
            <w:shd w:val="clear" w:color="auto" w:fill="F7F7F7"/>
          </w:tcPr>
          <w:p w14:paraId="31DF3B75" w14:textId="77777777" w:rsidR="00F16C24" w:rsidRPr="00A35C75" w:rsidRDefault="00F16C24" w:rsidP="00543C6F">
            <w:pPr>
              <w:keepNext/>
              <w:spacing w:line="120" w:lineRule="exact"/>
              <w:rPr>
                <w:rFonts w:asciiTheme="minorHAnsi" w:hAnsiTheme="minorHAnsi"/>
                <w:color w:val="7F7F7F" w:themeColor="text1" w:themeTint="80"/>
              </w:rPr>
            </w:pPr>
          </w:p>
        </w:tc>
      </w:tr>
      <w:tr w:rsidR="00F16C24" w14:paraId="0A24D75F" w14:textId="77777777" w:rsidTr="00543C6F">
        <w:tc>
          <w:tcPr>
            <w:tcW w:w="10620" w:type="dxa"/>
            <w:shd w:val="clear" w:color="auto" w:fill="F7F7F7"/>
          </w:tcPr>
          <w:p w14:paraId="71D4C209" w14:textId="77777777" w:rsidR="00F16C24" w:rsidRPr="00A35C75" w:rsidRDefault="0033720F" w:rsidP="00543C6F">
            <w:pPr>
              <w:bidi/>
              <w:rPr>
                <w:rFonts w:asciiTheme="minorHAnsi" w:hAnsiTheme="minorHAnsi"/>
                <w:rtl/>
              </w:rPr>
            </w:pPr>
            <w:r>
              <w:rPr>
                <w:rFonts w:asciiTheme="minorHAnsi" w:hAnsiTheme="minorHAnsi" w:hint="cs"/>
                <w:rtl/>
              </w:rPr>
              <w:t>نعم</w:t>
            </w:r>
          </w:p>
        </w:tc>
      </w:tr>
      <w:tr w:rsidR="00F16C24" w14:paraId="07764E11" w14:textId="77777777" w:rsidTr="00543C6F">
        <w:tc>
          <w:tcPr>
            <w:tcW w:w="10620" w:type="dxa"/>
            <w:shd w:val="clear" w:color="auto" w:fill="F7F7F7"/>
          </w:tcPr>
          <w:p w14:paraId="426713FB" w14:textId="77777777" w:rsidR="00F16C24" w:rsidRPr="00A35C75" w:rsidRDefault="00F16C24" w:rsidP="00543C6F">
            <w:pPr>
              <w:rPr>
                <w:rFonts w:asciiTheme="minorHAnsi" w:hAnsiTheme="minorHAnsi"/>
              </w:rPr>
            </w:pPr>
          </w:p>
        </w:tc>
      </w:tr>
      <w:tr w:rsidR="00F16C24" w14:paraId="1912B2E0" w14:textId="77777777" w:rsidTr="00543C6F">
        <w:tc>
          <w:tcPr>
            <w:tcW w:w="10620" w:type="dxa"/>
            <w:shd w:val="clear" w:color="auto" w:fill="F7F7F7"/>
          </w:tcPr>
          <w:p w14:paraId="609D9965" w14:textId="77777777" w:rsidR="00F16C24" w:rsidRPr="00A35C75" w:rsidRDefault="00F16C24" w:rsidP="00543C6F">
            <w:pPr>
              <w:keepNext/>
              <w:bidi/>
              <w:rPr>
                <w:rFonts w:asciiTheme="minorHAnsi" w:hAnsiTheme="minorHAnsi"/>
                <w:color w:val="7F7F7F" w:themeColor="text1" w:themeTint="80"/>
                <w:rtl/>
              </w:rPr>
            </w:pPr>
            <w:r>
              <w:rPr>
                <w:rFonts w:asciiTheme="minorHAnsi" w:hAnsiTheme="minorHAnsi" w:hint="cs"/>
                <w:color w:val="7F7F7F" w:themeColor="text1" w:themeTint="80"/>
                <w:rtl/>
              </w:rPr>
              <w:t>(ب) العمل (الأعمال) المحدد للتصدي للفجوات بين الجنسين التي تم تحديدها في (أ) و/أو لتحسين تمكين المرأة أو الرجل</w:t>
            </w:r>
          </w:p>
        </w:tc>
      </w:tr>
      <w:tr w:rsidR="00F16C24" w14:paraId="27B84A01" w14:textId="77777777" w:rsidTr="00543C6F">
        <w:tc>
          <w:tcPr>
            <w:tcW w:w="10620" w:type="dxa"/>
            <w:shd w:val="clear" w:color="auto" w:fill="F7F7F7"/>
          </w:tcPr>
          <w:p w14:paraId="7D650686" w14:textId="77777777" w:rsidR="00F16C24" w:rsidRPr="00A35C75" w:rsidRDefault="00F16C24" w:rsidP="00543C6F">
            <w:pPr>
              <w:keepNext/>
              <w:spacing w:line="120" w:lineRule="exact"/>
              <w:rPr>
                <w:rFonts w:asciiTheme="minorHAnsi" w:hAnsiTheme="minorHAnsi"/>
                <w:color w:val="7F7F7F" w:themeColor="text1" w:themeTint="80"/>
              </w:rPr>
            </w:pPr>
          </w:p>
        </w:tc>
      </w:tr>
      <w:tr w:rsidR="00F16C24" w14:paraId="4BA6F5AC" w14:textId="77777777" w:rsidTr="00543C6F">
        <w:tc>
          <w:tcPr>
            <w:tcW w:w="10620" w:type="dxa"/>
            <w:shd w:val="clear" w:color="auto" w:fill="F7F7F7"/>
          </w:tcPr>
          <w:p w14:paraId="63FBBDA3" w14:textId="77777777" w:rsidR="00F16C24" w:rsidRPr="00A35C75" w:rsidRDefault="0033720F" w:rsidP="00543C6F">
            <w:pPr>
              <w:keepNext/>
              <w:bidi/>
              <w:rPr>
                <w:rFonts w:asciiTheme="minorHAnsi" w:hAnsiTheme="minorHAnsi"/>
                <w:rtl/>
              </w:rPr>
            </w:pPr>
            <w:r>
              <w:rPr>
                <w:rFonts w:asciiTheme="minorHAnsi" w:hAnsiTheme="minorHAnsi" w:hint="cs"/>
                <w:rtl/>
              </w:rPr>
              <w:t>نعم</w:t>
            </w:r>
          </w:p>
        </w:tc>
      </w:tr>
      <w:tr w:rsidR="00F16C24" w14:paraId="2A3463AB" w14:textId="77777777" w:rsidTr="00543C6F">
        <w:tc>
          <w:tcPr>
            <w:tcW w:w="10620" w:type="dxa"/>
            <w:shd w:val="clear" w:color="auto" w:fill="F7F7F7"/>
          </w:tcPr>
          <w:p w14:paraId="5F2BB10F" w14:textId="77777777" w:rsidR="00F16C24" w:rsidRPr="00A35C75" w:rsidRDefault="00F16C24" w:rsidP="00543C6F">
            <w:pPr>
              <w:rPr>
                <w:rFonts w:asciiTheme="minorHAnsi" w:hAnsiTheme="minorHAnsi"/>
              </w:rPr>
            </w:pPr>
          </w:p>
        </w:tc>
      </w:tr>
      <w:tr w:rsidR="00F16C24" w14:paraId="581304CD" w14:textId="77777777" w:rsidTr="00543C6F">
        <w:tc>
          <w:tcPr>
            <w:tcW w:w="10620" w:type="dxa"/>
            <w:shd w:val="clear" w:color="auto" w:fill="F7F7F7"/>
          </w:tcPr>
          <w:p w14:paraId="36E05B15" w14:textId="77777777" w:rsidR="00F16C24" w:rsidRPr="00A35C75" w:rsidRDefault="00F16C24" w:rsidP="00543C6F">
            <w:pPr>
              <w:keepNext/>
              <w:bidi/>
              <w:rPr>
                <w:rFonts w:asciiTheme="minorHAnsi" w:hAnsiTheme="minorHAnsi"/>
                <w:color w:val="7F7F7F" w:themeColor="text1" w:themeTint="80"/>
                <w:rtl/>
              </w:rPr>
            </w:pPr>
            <w:r>
              <w:rPr>
                <w:rFonts w:asciiTheme="minorHAnsi" w:hAnsiTheme="minorHAnsi" w:hint="cs"/>
                <w:color w:val="7F7F7F" w:themeColor="text1" w:themeTint="80"/>
                <w:rtl/>
              </w:rPr>
              <w:t>(ج) يتضمن مؤشرات في إطار النتائج لرصد محصلات الأعمال التي تم تحديدها في (ب)</w:t>
            </w:r>
          </w:p>
        </w:tc>
      </w:tr>
      <w:tr w:rsidR="00F16C24" w14:paraId="20862533" w14:textId="77777777" w:rsidTr="00543C6F">
        <w:tc>
          <w:tcPr>
            <w:tcW w:w="10620" w:type="dxa"/>
            <w:shd w:val="clear" w:color="auto" w:fill="F7F7F7"/>
          </w:tcPr>
          <w:p w14:paraId="6CAC13F2" w14:textId="77777777" w:rsidR="00F16C24" w:rsidRPr="00A35C75" w:rsidRDefault="00F16C24" w:rsidP="00543C6F">
            <w:pPr>
              <w:keepNext/>
              <w:spacing w:line="120" w:lineRule="exact"/>
              <w:rPr>
                <w:rFonts w:asciiTheme="minorHAnsi" w:hAnsiTheme="minorHAnsi"/>
                <w:color w:val="7F7F7F" w:themeColor="text1" w:themeTint="80"/>
              </w:rPr>
            </w:pPr>
          </w:p>
        </w:tc>
      </w:tr>
      <w:tr w:rsidR="00F16C24" w14:paraId="26A8E011" w14:textId="77777777" w:rsidTr="00543C6F">
        <w:tc>
          <w:tcPr>
            <w:tcW w:w="10620" w:type="dxa"/>
            <w:shd w:val="clear" w:color="auto" w:fill="F7F7F7"/>
          </w:tcPr>
          <w:p w14:paraId="554DD9C9" w14:textId="77777777" w:rsidR="00F16C24" w:rsidRPr="00A35C75" w:rsidRDefault="0033720F" w:rsidP="00543C6F">
            <w:pPr>
              <w:bidi/>
              <w:rPr>
                <w:rFonts w:asciiTheme="minorHAnsi" w:hAnsiTheme="minorHAnsi"/>
                <w:rtl/>
              </w:rPr>
            </w:pPr>
            <w:r>
              <w:rPr>
                <w:rFonts w:asciiTheme="minorHAnsi" w:hAnsiTheme="minorHAnsi" w:hint="cs"/>
                <w:rtl/>
              </w:rPr>
              <w:t>نعم</w:t>
            </w:r>
          </w:p>
        </w:tc>
      </w:tr>
    </w:tbl>
    <w:p w14:paraId="37A8C32B" w14:textId="77777777" w:rsidR="00F16C24" w:rsidRDefault="00F16C24" w:rsidP="00543C6F">
      <w:pPr>
        <w:shd w:val="clear" w:color="auto" w:fill="F7F7F7"/>
        <w:ind w:left="-691" w:right="-518"/>
        <w:rPr>
          <w:rFonts w:asciiTheme="minorHAnsi" w:hAnsiTheme="minorHAnsi"/>
          <w:color w:val="767171" w:themeColor="background2" w:themeShade="80"/>
          <w:sz w:val="22"/>
          <w:szCs w:val="22"/>
        </w:rPr>
      </w:pPr>
    </w:p>
    <w:p w14:paraId="60541E0A" w14:textId="77777777" w:rsidR="00F16C24" w:rsidRDefault="00F16C24" w:rsidP="00543C6F">
      <w:pPr>
        <w:shd w:val="clear" w:color="auto" w:fill="F7F7F7"/>
        <w:ind w:left="-691" w:right="-518"/>
        <w:rPr>
          <w:rFonts w:asciiTheme="minorHAnsi" w:hAnsiTheme="minorHAnsi"/>
          <w:color w:val="767171" w:themeColor="background2" w:themeShade="80"/>
          <w:sz w:val="22"/>
          <w:szCs w:val="22"/>
        </w:rPr>
      </w:pPr>
    </w:p>
    <w:tbl>
      <w:tblPr>
        <w:tblStyle w:val="TableGrid96"/>
        <w:bidiVisual/>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F16C24" w14:paraId="31904844" w14:textId="77777777" w:rsidTr="00543C6F">
        <w:trPr>
          <w:trHeight w:val="450"/>
        </w:trPr>
        <w:tc>
          <w:tcPr>
            <w:tcW w:w="10620" w:type="dxa"/>
            <w:shd w:val="clear" w:color="auto" w:fill="F7F7F7"/>
            <w:vAlign w:val="center"/>
          </w:tcPr>
          <w:tbl>
            <w:tblPr>
              <w:tblStyle w:val="TableGrid96"/>
              <w:bidiVisual/>
              <w:tblW w:w="10620" w:type="dxa"/>
              <w:shd w:val="clear" w:color="auto" w:fill="F7F7F7"/>
              <w:tblLayout w:type="fixed"/>
              <w:tblLook w:val="04A0" w:firstRow="1" w:lastRow="0" w:firstColumn="1" w:lastColumn="0" w:noHBand="0" w:noVBand="1"/>
            </w:tblPr>
            <w:tblGrid>
              <w:gridCol w:w="10620"/>
            </w:tblGrid>
            <w:tr w:rsidR="00F16C24" w14:paraId="2F2451F9" w14:textId="77777777" w:rsidTr="00543C6F">
              <w:trPr>
                <w:trHeight w:val="432"/>
              </w:trPr>
              <w:tc>
                <w:tcPr>
                  <w:tcW w:w="10620" w:type="dxa"/>
                  <w:tcBorders>
                    <w:top w:val="nil"/>
                    <w:left w:val="single" w:sz="24" w:space="0" w:color="BFBFBF"/>
                    <w:bottom w:val="nil"/>
                    <w:right w:val="nil"/>
                  </w:tcBorders>
                  <w:shd w:val="clear" w:color="auto" w:fill="F2F2F2"/>
                  <w:vAlign w:val="center"/>
                  <w:hideMark/>
                </w:tcPr>
                <w:p w14:paraId="1611422C" w14:textId="77777777" w:rsidR="00F16C24" w:rsidRPr="00656279" w:rsidRDefault="00F16C24" w:rsidP="00543C6F">
                  <w:pPr>
                    <w:keepNext/>
                    <w:widowControl/>
                    <w:bidi/>
                    <w:rPr>
                      <w:rFonts w:eastAsia="Times New Roman"/>
                      <w:rtl/>
                    </w:rPr>
                  </w:pPr>
                  <w:r>
                    <w:rPr>
                      <w:rFonts w:asciiTheme="minorHAnsi" w:hAnsiTheme="minorHAnsi" w:hint="cs"/>
                      <w:b/>
                      <w:bCs/>
                      <w:rtl/>
                    </w:rPr>
                    <w:t>فريق المشروع</w:t>
                  </w:r>
                </w:p>
              </w:tc>
            </w:tr>
          </w:tbl>
          <w:p w14:paraId="1F699BF2" w14:textId="77777777" w:rsidR="00F16C24" w:rsidRPr="00692E93" w:rsidRDefault="00F16C24" w:rsidP="00543C6F">
            <w:pPr>
              <w:keepNext/>
              <w:widowControl/>
              <w:rPr>
                <w:rFonts w:asciiTheme="minorHAnsi" w:hAnsiTheme="minorHAnsi"/>
              </w:rPr>
            </w:pPr>
          </w:p>
        </w:tc>
      </w:tr>
    </w:tbl>
    <w:p w14:paraId="073118C5" w14:textId="77777777" w:rsidR="00F16C24" w:rsidRPr="00DF5481" w:rsidRDefault="00F16C24" w:rsidP="00543C6F">
      <w:pPr>
        <w:keepNext/>
        <w:widowControl/>
        <w:shd w:val="clear" w:color="auto" w:fill="F7F7F7"/>
        <w:ind w:left="-691" w:right="-518"/>
        <w:rPr>
          <w:rFonts w:asciiTheme="minorHAnsi" w:hAnsiTheme="minorHAnsi"/>
          <w:color w:val="767171" w:themeColor="background2" w:themeShade="80"/>
          <w:sz w:val="22"/>
          <w:szCs w:val="22"/>
        </w:rPr>
      </w:pPr>
    </w:p>
    <w:p w14:paraId="018FFCA9" w14:textId="77777777" w:rsidR="00F16C24" w:rsidRPr="00692E93" w:rsidRDefault="00F16C24" w:rsidP="00543C6F">
      <w:pPr>
        <w:keepNext/>
        <w:widowControl/>
        <w:shd w:val="clear" w:color="auto" w:fill="F7F7F7"/>
        <w:bidi/>
        <w:ind w:left="-691" w:right="-518" w:firstLine="58"/>
        <w:rPr>
          <w:rFonts w:asciiTheme="minorHAnsi" w:hAnsiTheme="minorHAnsi"/>
          <w:b/>
          <w:bCs/>
          <w:color w:val="7F7F7F" w:themeColor="text1" w:themeTint="80"/>
          <w:sz w:val="22"/>
          <w:szCs w:val="22"/>
          <w:rtl/>
        </w:rPr>
      </w:pPr>
      <w:r>
        <w:rPr>
          <w:rFonts w:asciiTheme="minorHAnsi" w:hAnsiTheme="minorHAnsi" w:hint="cs"/>
          <w:b/>
          <w:bCs/>
          <w:color w:val="7F7F7F" w:themeColor="text1" w:themeTint="80"/>
          <w:sz w:val="22"/>
          <w:szCs w:val="22"/>
          <w:rtl/>
        </w:rPr>
        <w:t>موظفو البنك</w:t>
      </w:r>
    </w:p>
    <w:tbl>
      <w:tblPr>
        <w:tblStyle w:val="TableGrid96"/>
        <w:bidiVisual/>
        <w:tblW w:w="10602" w:type="dxa"/>
        <w:tblInd w:w="-702"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2675"/>
        <w:gridCol w:w="3067"/>
        <w:gridCol w:w="2970"/>
        <w:gridCol w:w="1890"/>
      </w:tblGrid>
      <w:tr w:rsidR="00F16C24" w14:paraId="1A3F30E8" w14:textId="77777777" w:rsidTr="00543C6F">
        <w:trPr>
          <w:trHeight w:val="432"/>
        </w:trPr>
        <w:tc>
          <w:tcPr>
            <w:tcW w:w="2675" w:type="dxa"/>
            <w:tcBorders>
              <w:bottom w:val="single" w:sz="12" w:space="0" w:color="D9D9D9"/>
            </w:tcBorders>
            <w:shd w:val="clear" w:color="auto" w:fill="F7F7F7"/>
            <w:vAlign w:val="center"/>
          </w:tcPr>
          <w:p w14:paraId="0BDC90A0" w14:textId="77777777" w:rsidR="00F16C24" w:rsidRPr="00692E93" w:rsidRDefault="00F16C24" w:rsidP="00543C6F">
            <w:pPr>
              <w:keepNext/>
              <w:widowControl/>
              <w:bidi/>
              <w:ind w:left="-36"/>
              <w:rPr>
                <w:rFonts w:asciiTheme="minorHAnsi" w:hAnsiTheme="minorHAnsi"/>
                <w:b/>
                <w:rtl/>
              </w:rPr>
            </w:pPr>
            <w:r>
              <w:rPr>
                <w:rFonts w:asciiTheme="minorHAnsi" w:hAnsiTheme="minorHAnsi" w:hint="cs"/>
                <w:b/>
                <w:bCs/>
                <w:color w:val="7F7F7F" w:themeColor="text1" w:themeTint="80"/>
                <w:rtl/>
              </w:rPr>
              <w:t>الاسم</w:t>
            </w:r>
          </w:p>
        </w:tc>
        <w:tc>
          <w:tcPr>
            <w:tcW w:w="3067" w:type="dxa"/>
            <w:tcBorders>
              <w:bottom w:val="single" w:sz="12" w:space="0" w:color="D9D9D9"/>
            </w:tcBorders>
            <w:shd w:val="clear" w:color="auto" w:fill="F7F7F7"/>
            <w:vAlign w:val="center"/>
          </w:tcPr>
          <w:p w14:paraId="27A50A91" w14:textId="77777777" w:rsidR="00F16C24" w:rsidRPr="00692E93" w:rsidRDefault="00F16C24" w:rsidP="00543C6F">
            <w:pPr>
              <w:keepNext/>
              <w:widowControl/>
              <w:bidi/>
              <w:rPr>
                <w:rFonts w:asciiTheme="minorHAnsi" w:hAnsiTheme="minorHAnsi"/>
                <w:b/>
                <w:rtl/>
              </w:rPr>
            </w:pPr>
            <w:r>
              <w:rPr>
                <w:rFonts w:asciiTheme="minorHAnsi" w:hAnsiTheme="minorHAnsi" w:hint="cs"/>
                <w:b/>
                <w:bCs/>
                <w:color w:val="7F7F7F" w:themeColor="text1" w:themeTint="80"/>
                <w:rtl/>
              </w:rPr>
              <w:t>الدور</w:t>
            </w:r>
          </w:p>
        </w:tc>
        <w:tc>
          <w:tcPr>
            <w:tcW w:w="2970" w:type="dxa"/>
            <w:tcBorders>
              <w:bottom w:val="single" w:sz="12" w:space="0" w:color="D9D9D9"/>
            </w:tcBorders>
            <w:shd w:val="clear" w:color="auto" w:fill="F7F7F7"/>
            <w:vAlign w:val="center"/>
          </w:tcPr>
          <w:p w14:paraId="019323C0" w14:textId="77777777" w:rsidR="00F16C24" w:rsidRPr="00692E93" w:rsidRDefault="00F16C24" w:rsidP="00543C6F">
            <w:pPr>
              <w:keepNext/>
              <w:widowControl/>
              <w:bidi/>
              <w:rPr>
                <w:rFonts w:asciiTheme="minorHAnsi" w:hAnsiTheme="minorHAnsi"/>
                <w:b/>
                <w:rtl/>
              </w:rPr>
            </w:pPr>
            <w:r>
              <w:rPr>
                <w:rFonts w:asciiTheme="minorHAnsi" w:hAnsiTheme="minorHAnsi" w:hint="cs"/>
                <w:b/>
                <w:bCs/>
                <w:color w:val="7F7F7F" w:themeColor="text1" w:themeTint="80"/>
                <w:rtl/>
              </w:rPr>
              <w:t>التخصٌّص</w:t>
            </w:r>
          </w:p>
        </w:tc>
        <w:tc>
          <w:tcPr>
            <w:tcW w:w="1890" w:type="dxa"/>
            <w:tcBorders>
              <w:bottom w:val="single" w:sz="12" w:space="0" w:color="D9D9D9"/>
            </w:tcBorders>
            <w:shd w:val="clear" w:color="auto" w:fill="F7F7F7"/>
            <w:vAlign w:val="center"/>
          </w:tcPr>
          <w:p w14:paraId="04CF2806" w14:textId="77777777" w:rsidR="00F16C24" w:rsidRPr="00692E93" w:rsidRDefault="00F16C24" w:rsidP="00543C6F">
            <w:pPr>
              <w:keepNext/>
              <w:widowControl/>
              <w:bidi/>
              <w:rPr>
                <w:rFonts w:asciiTheme="minorHAnsi" w:hAnsiTheme="minorHAnsi"/>
                <w:b/>
                <w:rtl/>
              </w:rPr>
            </w:pPr>
            <w:r>
              <w:rPr>
                <w:rFonts w:asciiTheme="minorHAnsi" w:hAnsiTheme="minorHAnsi" w:hint="cs"/>
                <w:b/>
                <w:bCs/>
                <w:color w:val="7F7F7F" w:themeColor="text1" w:themeTint="80"/>
                <w:rtl/>
              </w:rPr>
              <w:t>الوحدة</w:t>
            </w:r>
          </w:p>
        </w:tc>
      </w:tr>
      <w:tr w:rsidR="00F16C24" w14:paraId="4D3ACFB9"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0543FCE3" w14:textId="77777777" w:rsidR="00F16C24" w:rsidRPr="00692E93" w:rsidRDefault="00F16C24" w:rsidP="00543C6F">
            <w:pPr>
              <w:bidi/>
              <w:rPr>
                <w:rFonts w:asciiTheme="minorHAnsi" w:hAnsiTheme="minorHAnsi"/>
                <w:rtl/>
              </w:rPr>
            </w:pPr>
            <w:r>
              <w:rPr>
                <w:rFonts w:asciiTheme="minorHAnsi" w:hAnsiTheme="minorHAnsi" w:hint="cs"/>
                <w:rtl/>
              </w:rPr>
              <w:t>إليزابيث مزيراي</w:t>
            </w:r>
          </w:p>
        </w:tc>
        <w:tc>
          <w:tcPr>
            <w:tcW w:w="3067" w:type="dxa"/>
            <w:tcBorders>
              <w:top w:val="single" w:sz="2" w:space="0" w:color="F2F2F2"/>
              <w:bottom w:val="single" w:sz="2" w:space="0" w:color="F2F2F2"/>
            </w:tcBorders>
            <w:shd w:val="clear" w:color="auto" w:fill="F7F7F7"/>
            <w:vAlign w:val="center"/>
          </w:tcPr>
          <w:p w14:paraId="1C493CB2" w14:textId="77777777" w:rsidR="00F16C24" w:rsidRPr="00692E93" w:rsidRDefault="00F16C24" w:rsidP="00543C6F">
            <w:pPr>
              <w:bidi/>
              <w:rPr>
                <w:rFonts w:asciiTheme="minorHAnsi" w:hAnsiTheme="minorHAnsi"/>
                <w:rtl/>
              </w:rPr>
            </w:pPr>
            <w:r>
              <w:rPr>
                <w:rFonts w:asciiTheme="minorHAnsi" w:hAnsiTheme="minorHAnsi" w:hint="cs"/>
                <w:rtl/>
              </w:rPr>
              <w:t>رئيسة الفريق (إطار المساءلة واتخاذ القرار)</w:t>
            </w:r>
          </w:p>
        </w:tc>
        <w:tc>
          <w:tcPr>
            <w:tcW w:w="2970" w:type="dxa"/>
            <w:tcBorders>
              <w:top w:val="single" w:sz="2" w:space="0" w:color="F2F2F2"/>
              <w:bottom w:val="single" w:sz="2" w:space="0" w:color="F2F2F2"/>
            </w:tcBorders>
            <w:shd w:val="clear" w:color="auto" w:fill="F7F7F7"/>
            <w:vAlign w:val="center"/>
          </w:tcPr>
          <w:p w14:paraId="40AA2ABC" w14:textId="77777777" w:rsidR="00F16C24" w:rsidRPr="00692E93" w:rsidRDefault="00F16C24" w:rsidP="00543C6F">
            <w:pPr>
              <w:bidi/>
              <w:rPr>
                <w:rFonts w:asciiTheme="minorHAnsi" w:hAnsiTheme="minorHAnsi"/>
                <w:rtl/>
              </w:rPr>
            </w:pPr>
            <w:r>
              <w:rPr>
                <w:rFonts w:asciiTheme="minorHAnsi" w:hAnsiTheme="minorHAnsi" w:hint="cs"/>
                <w:rtl/>
              </w:rPr>
              <w:t>الصحة العامة</w:t>
            </w:r>
          </w:p>
        </w:tc>
        <w:tc>
          <w:tcPr>
            <w:tcW w:w="1890" w:type="dxa"/>
            <w:tcBorders>
              <w:top w:val="single" w:sz="2" w:space="0" w:color="F2F2F2"/>
              <w:bottom w:val="single" w:sz="2" w:space="0" w:color="F2F2F2"/>
            </w:tcBorders>
            <w:shd w:val="clear" w:color="auto" w:fill="F7F7F7"/>
            <w:vAlign w:val="center"/>
          </w:tcPr>
          <w:p w14:paraId="5B364D28" w14:textId="77777777" w:rsidR="00F16C24" w:rsidRPr="00692E93" w:rsidRDefault="00F16C24" w:rsidP="00543C6F">
            <w:pPr>
              <w:bidi/>
              <w:rPr>
                <w:rFonts w:asciiTheme="minorHAnsi" w:hAnsiTheme="minorHAnsi"/>
                <w:rtl/>
              </w:rPr>
            </w:pPr>
            <w:r>
              <w:rPr>
                <w:rFonts w:asciiTheme="minorHAnsi" w:hAnsiTheme="minorHAnsi"/>
              </w:rPr>
              <w:t>GHN05</w:t>
            </w:r>
          </w:p>
        </w:tc>
      </w:tr>
      <w:tr w:rsidR="00F16C24" w14:paraId="435F8DC1"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643FBE07" w14:textId="77777777" w:rsidR="00F16C24" w:rsidRPr="00692E93" w:rsidRDefault="00F16C24" w:rsidP="00543C6F">
            <w:pPr>
              <w:bidi/>
              <w:rPr>
                <w:rFonts w:asciiTheme="minorHAnsi" w:hAnsiTheme="minorHAnsi"/>
                <w:rtl/>
              </w:rPr>
            </w:pPr>
            <w:r>
              <w:rPr>
                <w:rFonts w:asciiTheme="minorHAnsi" w:hAnsiTheme="minorHAnsi" w:hint="cs"/>
                <w:rtl/>
              </w:rPr>
              <w:t>ميلانس نديكوماسابو</w:t>
            </w:r>
          </w:p>
        </w:tc>
        <w:tc>
          <w:tcPr>
            <w:tcW w:w="3067" w:type="dxa"/>
            <w:tcBorders>
              <w:top w:val="single" w:sz="2" w:space="0" w:color="F2F2F2"/>
              <w:bottom w:val="single" w:sz="2" w:space="0" w:color="F2F2F2"/>
            </w:tcBorders>
            <w:shd w:val="clear" w:color="auto" w:fill="F7F7F7"/>
            <w:vAlign w:val="center"/>
          </w:tcPr>
          <w:p w14:paraId="7C69F9DE" w14:textId="77777777" w:rsidR="00F16C24" w:rsidRPr="00692E93" w:rsidRDefault="00F16C24" w:rsidP="00543C6F">
            <w:pPr>
              <w:bidi/>
              <w:rPr>
                <w:rFonts w:asciiTheme="minorHAnsi" w:hAnsiTheme="minorHAnsi"/>
                <w:rtl/>
              </w:rPr>
            </w:pPr>
            <w:r>
              <w:rPr>
                <w:rFonts w:asciiTheme="minorHAnsi" w:hAnsiTheme="minorHAnsi" w:hint="cs"/>
                <w:rtl/>
              </w:rPr>
              <w:t>أخصائية توريدات ومشتريات (إطار المساءلة واتخاذ القرار)</w:t>
            </w:r>
          </w:p>
        </w:tc>
        <w:tc>
          <w:tcPr>
            <w:tcW w:w="2970" w:type="dxa"/>
            <w:tcBorders>
              <w:top w:val="single" w:sz="2" w:space="0" w:color="F2F2F2"/>
              <w:bottom w:val="single" w:sz="2" w:space="0" w:color="F2F2F2"/>
            </w:tcBorders>
            <w:shd w:val="clear" w:color="auto" w:fill="F7F7F7"/>
            <w:vAlign w:val="center"/>
          </w:tcPr>
          <w:p w14:paraId="08A3A600" w14:textId="77777777" w:rsidR="00F16C24" w:rsidRPr="00692E93" w:rsidRDefault="00F16C24" w:rsidP="00543C6F">
            <w:pPr>
              <w:bidi/>
              <w:rPr>
                <w:rFonts w:asciiTheme="minorHAnsi" w:hAnsiTheme="minorHAnsi"/>
                <w:rtl/>
              </w:rPr>
            </w:pPr>
            <w:r>
              <w:rPr>
                <w:rFonts w:asciiTheme="minorHAnsi" w:hAnsiTheme="minorHAnsi" w:hint="cs"/>
                <w:rtl/>
              </w:rPr>
              <w:t>التوريدات والتعاقدات</w:t>
            </w:r>
          </w:p>
        </w:tc>
        <w:tc>
          <w:tcPr>
            <w:tcW w:w="1890" w:type="dxa"/>
            <w:tcBorders>
              <w:top w:val="single" w:sz="2" w:space="0" w:color="F2F2F2"/>
              <w:bottom w:val="single" w:sz="2" w:space="0" w:color="F2F2F2"/>
            </w:tcBorders>
            <w:shd w:val="clear" w:color="auto" w:fill="F7F7F7"/>
            <w:vAlign w:val="center"/>
          </w:tcPr>
          <w:p w14:paraId="0923F44B" w14:textId="77777777" w:rsidR="00F16C24" w:rsidRPr="00692E93" w:rsidRDefault="00F16C24" w:rsidP="00543C6F">
            <w:pPr>
              <w:bidi/>
              <w:rPr>
                <w:rFonts w:asciiTheme="minorHAnsi" w:hAnsiTheme="minorHAnsi"/>
                <w:rtl/>
              </w:rPr>
            </w:pPr>
            <w:r>
              <w:rPr>
                <w:rFonts w:asciiTheme="minorHAnsi" w:hAnsiTheme="minorHAnsi"/>
              </w:rPr>
              <w:t>GGOPM</w:t>
            </w:r>
          </w:p>
        </w:tc>
      </w:tr>
      <w:tr w:rsidR="00F16C24" w14:paraId="2FA831FA"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43CDFAE8" w14:textId="77777777" w:rsidR="00F16C24" w:rsidRPr="00692E93" w:rsidRDefault="00F16C24" w:rsidP="00543C6F">
            <w:pPr>
              <w:bidi/>
              <w:rPr>
                <w:rFonts w:asciiTheme="minorHAnsi" w:hAnsiTheme="minorHAnsi"/>
                <w:rtl/>
              </w:rPr>
            </w:pPr>
            <w:r>
              <w:rPr>
                <w:rFonts w:asciiTheme="minorHAnsi" w:hAnsiTheme="minorHAnsi" w:hint="cs"/>
                <w:rtl/>
              </w:rPr>
              <w:t>روك جابور</w:t>
            </w:r>
          </w:p>
        </w:tc>
        <w:tc>
          <w:tcPr>
            <w:tcW w:w="3067" w:type="dxa"/>
            <w:tcBorders>
              <w:top w:val="single" w:sz="2" w:space="0" w:color="F2F2F2"/>
              <w:bottom w:val="single" w:sz="2" w:space="0" w:color="F2F2F2"/>
            </w:tcBorders>
            <w:shd w:val="clear" w:color="auto" w:fill="F7F7F7"/>
            <w:vAlign w:val="center"/>
          </w:tcPr>
          <w:p w14:paraId="501F6F4C" w14:textId="77777777" w:rsidR="00F16C24" w:rsidRPr="00692E93" w:rsidRDefault="00F16C24" w:rsidP="00543C6F">
            <w:pPr>
              <w:bidi/>
              <w:rPr>
                <w:rFonts w:asciiTheme="minorHAnsi" w:hAnsiTheme="minorHAnsi"/>
                <w:rtl/>
              </w:rPr>
            </w:pPr>
            <w:r>
              <w:rPr>
                <w:rFonts w:asciiTheme="minorHAnsi" w:hAnsiTheme="minorHAnsi" w:hint="cs"/>
                <w:rtl/>
              </w:rPr>
              <w:t>أخصائي إدارة مالية (إطار المساءلة واتخاذ القرار)</w:t>
            </w:r>
          </w:p>
        </w:tc>
        <w:tc>
          <w:tcPr>
            <w:tcW w:w="2970" w:type="dxa"/>
            <w:tcBorders>
              <w:top w:val="single" w:sz="2" w:space="0" w:color="F2F2F2"/>
              <w:bottom w:val="single" w:sz="2" w:space="0" w:color="F2F2F2"/>
            </w:tcBorders>
            <w:shd w:val="clear" w:color="auto" w:fill="F7F7F7"/>
            <w:vAlign w:val="center"/>
          </w:tcPr>
          <w:p w14:paraId="60FD885B" w14:textId="77777777" w:rsidR="00F16C24" w:rsidRPr="00692E93" w:rsidRDefault="00F16C24" w:rsidP="00543C6F">
            <w:pPr>
              <w:bidi/>
              <w:rPr>
                <w:rFonts w:asciiTheme="minorHAnsi" w:hAnsiTheme="minorHAnsi"/>
                <w:rtl/>
              </w:rPr>
            </w:pPr>
            <w:r>
              <w:rPr>
                <w:rFonts w:asciiTheme="minorHAnsi" w:hAnsiTheme="minorHAnsi" w:hint="cs"/>
                <w:rtl/>
              </w:rPr>
              <w:t>الإدارة المالية</w:t>
            </w:r>
          </w:p>
        </w:tc>
        <w:tc>
          <w:tcPr>
            <w:tcW w:w="1890" w:type="dxa"/>
            <w:tcBorders>
              <w:top w:val="single" w:sz="2" w:space="0" w:color="F2F2F2"/>
              <w:bottom w:val="single" w:sz="2" w:space="0" w:color="F2F2F2"/>
            </w:tcBorders>
            <w:shd w:val="clear" w:color="auto" w:fill="F7F7F7"/>
            <w:vAlign w:val="center"/>
          </w:tcPr>
          <w:p w14:paraId="7964EB6A" w14:textId="77777777" w:rsidR="00F16C24" w:rsidRPr="00692E93" w:rsidRDefault="00F16C24" w:rsidP="00543C6F">
            <w:pPr>
              <w:bidi/>
              <w:rPr>
                <w:rFonts w:asciiTheme="minorHAnsi" w:hAnsiTheme="minorHAnsi"/>
                <w:rtl/>
              </w:rPr>
            </w:pPr>
            <w:r>
              <w:rPr>
                <w:rFonts w:asciiTheme="minorHAnsi" w:hAnsiTheme="minorHAnsi"/>
              </w:rPr>
              <w:t>GGOMN</w:t>
            </w:r>
          </w:p>
        </w:tc>
      </w:tr>
      <w:tr w:rsidR="00F16C24" w14:paraId="0ED46784"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62921005" w14:textId="77777777" w:rsidR="00F16C24" w:rsidRPr="00692E93" w:rsidRDefault="00F16C24" w:rsidP="00543C6F">
            <w:pPr>
              <w:bidi/>
              <w:rPr>
                <w:rFonts w:asciiTheme="minorHAnsi" w:hAnsiTheme="minorHAnsi"/>
                <w:rtl/>
              </w:rPr>
            </w:pPr>
            <w:r>
              <w:rPr>
                <w:rFonts w:asciiTheme="minorHAnsi" w:hAnsiTheme="minorHAnsi" w:hint="cs"/>
                <w:rtl/>
              </w:rPr>
              <w:t>أنطوان في. ليما</w:t>
            </w:r>
          </w:p>
        </w:tc>
        <w:tc>
          <w:tcPr>
            <w:tcW w:w="3067" w:type="dxa"/>
            <w:tcBorders>
              <w:top w:val="single" w:sz="2" w:space="0" w:color="F2F2F2"/>
              <w:bottom w:val="single" w:sz="2" w:space="0" w:color="F2F2F2"/>
            </w:tcBorders>
            <w:shd w:val="clear" w:color="auto" w:fill="F7F7F7"/>
            <w:vAlign w:val="center"/>
          </w:tcPr>
          <w:p w14:paraId="187D859B" w14:textId="77777777" w:rsidR="00F16C24" w:rsidRPr="00692E93" w:rsidRDefault="00F16C24" w:rsidP="00543C6F">
            <w:pPr>
              <w:bidi/>
              <w:rPr>
                <w:rFonts w:asciiTheme="minorHAnsi" w:hAnsiTheme="minorHAnsi"/>
                <w:rtl/>
              </w:rPr>
            </w:pPr>
            <w:r>
              <w:rPr>
                <w:rFonts w:asciiTheme="minorHAnsi" w:hAnsiTheme="minorHAnsi" w:hint="cs"/>
                <w:rtl/>
              </w:rPr>
              <w:t>أخصائي شؤون اجتماعية (إطار المساءلة واتخاذ القرار)</w:t>
            </w:r>
          </w:p>
        </w:tc>
        <w:tc>
          <w:tcPr>
            <w:tcW w:w="2970" w:type="dxa"/>
            <w:tcBorders>
              <w:top w:val="single" w:sz="2" w:space="0" w:color="F2F2F2"/>
              <w:bottom w:val="single" w:sz="2" w:space="0" w:color="F2F2F2"/>
            </w:tcBorders>
            <w:shd w:val="clear" w:color="auto" w:fill="F7F7F7"/>
            <w:vAlign w:val="center"/>
          </w:tcPr>
          <w:p w14:paraId="227B5377" w14:textId="77777777" w:rsidR="00F16C24" w:rsidRPr="00692E93" w:rsidRDefault="00F16C24" w:rsidP="00543C6F">
            <w:pPr>
              <w:bidi/>
              <w:rPr>
                <w:rFonts w:asciiTheme="minorHAnsi" w:hAnsiTheme="minorHAnsi"/>
                <w:rtl/>
              </w:rPr>
            </w:pPr>
            <w:r>
              <w:rPr>
                <w:rFonts w:asciiTheme="minorHAnsi" w:hAnsiTheme="minorHAnsi" w:hint="cs"/>
                <w:rtl/>
              </w:rPr>
              <w:t>الإجراءات الوقائية الاجتماعية</w:t>
            </w:r>
          </w:p>
        </w:tc>
        <w:tc>
          <w:tcPr>
            <w:tcW w:w="1890" w:type="dxa"/>
            <w:tcBorders>
              <w:top w:val="single" w:sz="2" w:space="0" w:color="F2F2F2"/>
              <w:bottom w:val="single" w:sz="2" w:space="0" w:color="F2F2F2"/>
            </w:tcBorders>
            <w:shd w:val="clear" w:color="auto" w:fill="F7F7F7"/>
            <w:vAlign w:val="center"/>
          </w:tcPr>
          <w:p w14:paraId="703DD2FF" w14:textId="77777777" w:rsidR="00F16C24" w:rsidRPr="00692E93" w:rsidRDefault="00F16C24" w:rsidP="00543C6F">
            <w:pPr>
              <w:bidi/>
              <w:rPr>
                <w:rFonts w:asciiTheme="minorHAnsi" w:hAnsiTheme="minorHAnsi"/>
                <w:rtl/>
              </w:rPr>
            </w:pPr>
            <w:r>
              <w:rPr>
                <w:rFonts w:asciiTheme="minorHAnsi" w:hAnsiTheme="minorHAnsi"/>
              </w:rPr>
              <w:t>GSU05</w:t>
            </w:r>
          </w:p>
        </w:tc>
      </w:tr>
      <w:tr w:rsidR="00F16C24" w14:paraId="3F73A131"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0593F591" w14:textId="77777777" w:rsidR="00F16C24" w:rsidRPr="00692E93" w:rsidRDefault="00F16C24" w:rsidP="00543C6F">
            <w:pPr>
              <w:bidi/>
              <w:rPr>
                <w:rFonts w:asciiTheme="minorHAnsi" w:hAnsiTheme="minorHAnsi"/>
                <w:rtl/>
              </w:rPr>
            </w:pPr>
            <w:r>
              <w:rPr>
                <w:rFonts w:asciiTheme="minorHAnsi" w:hAnsiTheme="minorHAnsi" w:hint="cs"/>
                <w:rtl/>
              </w:rPr>
              <w:lastRenderedPageBreak/>
              <w:t>محمد عدنان بيزاويا</w:t>
            </w:r>
          </w:p>
        </w:tc>
        <w:tc>
          <w:tcPr>
            <w:tcW w:w="3067" w:type="dxa"/>
            <w:tcBorders>
              <w:top w:val="single" w:sz="2" w:space="0" w:color="F2F2F2"/>
              <w:bottom w:val="single" w:sz="2" w:space="0" w:color="F2F2F2"/>
            </w:tcBorders>
            <w:shd w:val="clear" w:color="auto" w:fill="F7F7F7"/>
            <w:vAlign w:val="center"/>
          </w:tcPr>
          <w:p w14:paraId="18408183" w14:textId="77777777" w:rsidR="00F16C24" w:rsidRPr="00692E93" w:rsidRDefault="00F16C24" w:rsidP="00543C6F">
            <w:pPr>
              <w:bidi/>
              <w:rPr>
                <w:rFonts w:asciiTheme="minorHAnsi" w:hAnsiTheme="minorHAnsi"/>
                <w:rtl/>
              </w:rPr>
            </w:pPr>
            <w:r>
              <w:rPr>
                <w:rFonts w:asciiTheme="minorHAnsi" w:hAnsiTheme="minorHAnsi" w:hint="cs"/>
                <w:rtl/>
              </w:rPr>
              <w:t>أخصائي بيئي (إطار المساءلة واتخاذ القرار)</w:t>
            </w:r>
          </w:p>
        </w:tc>
        <w:tc>
          <w:tcPr>
            <w:tcW w:w="2970" w:type="dxa"/>
            <w:tcBorders>
              <w:top w:val="single" w:sz="2" w:space="0" w:color="F2F2F2"/>
              <w:bottom w:val="single" w:sz="2" w:space="0" w:color="F2F2F2"/>
            </w:tcBorders>
            <w:shd w:val="clear" w:color="auto" w:fill="F7F7F7"/>
            <w:vAlign w:val="center"/>
          </w:tcPr>
          <w:p w14:paraId="7DB53D27" w14:textId="77777777" w:rsidR="00F16C24" w:rsidRPr="00692E93" w:rsidRDefault="00F16C24" w:rsidP="00543C6F">
            <w:pPr>
              <w:bidi/>
              <w:rPr>
                <w:rFonts w:asciiTheme="minorHAnsi" w:hAnsiTheme="minorHAnsi"/>
                <w:rtl/>
              </w:rPr>
            </w:pPr>
            <w:r>
              <w:rPr>
                <w:rFonts w:asciiTheme="minorHAnsi" w:hAnsiTheme="minorHAnsi" w:hint="cs"/>
                <w:rtl/>
              </w:rPr>
              <w:t>السياسات الوقائية البيئية</w:t>
            </w:r>
          </w:p>
        </w:tc>
        <w:tc>
          <w:tcPr>
            <w:tcW w:w="1890" w:type="dxa"/>
            <w:tcBorders>
              <w:top w:val="single" w:sz="2" w:space="0" w:color="F2F2F2"/>
              <w:bottom w:val="single" w:sz="2" w:space="0" w:color="F2F2F2"/>
            </w:tcBorders>
            <w:shd w:val="clear" w:color="auto" w:fill="F7F7F7"/>
            <w:vAlign w:val="center"/>
          </w:tcPr>
          <w:p w14:paraId="2CF7F4B5" w14:textId="77777777" w:rsidR="00F16C24" w:rsidRPr="00692E93" w:rsidRDefault="00F16C24" w:rsidP="00543C6F">
            <w:pPr>
              <w:bidi/>
              <w:rPr>
                <w:rFonts w:asciiTheme="minorHAnsi" w:hAnsiTheme="minorHAnsi"/>
                <w:rtl/>
              </w:rPr>
            </w:pPr>
            <w:r>
              <w:rPr>
                <w:rFonts w:asciiTheme="minorHAnsi" w:hAnsiTheme="minorHAnsi"/>
              </w:rPr>
              <w:t>GENME</w:t>
            </w:r>
          </w:p>
        </w:tc>
      </w:tr>
      <w:tr w:rsidR="00F16C24" w14:paraId="4B9D063B"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51FB9BAF" w14:textId="77777777" w:rsidR="00F16C24" w:rsidRPr="00692E93" w:rsidRDefault="00F16C24" w:rsidP="00543C6F">
            <w:pPr>
              <w:bidi/>
              <w:rPr>
                <w:rFonts w:asciiTheme="minorHAnsi" w:hAnsiTheme="minorHAnsi"/>
                <w:rtl/>
              </w:rPr>
            </w:pPr>
            <w:r>
              <w:rPr>
                <w:rFonts w:asciiTheme="minorHAnsi" w:hAnsiTheme="minorHAnsi" w:hint="cs"/>
                <w:rtl/>
              </w:rPr>
              <w:t>آندريانيرينا ميشيل إريك ر</w:t>
            </w:r>
            <w:r w:rsidR="001F7D79">
              <w:rPr>
                <w:rFonts w:asciiTheme="minorHAnsi" w:hAnsiTheme="minorHAnsi" w:hint="cs"/>
                <w:rtl/>
              </w:rPr>
              <w:t>ا</w:t>
            </w:r>
            <w:r>
              <w:rPr>
                <w:rFonts w:asciiTheme="minorHAnsi" w:hAnsiTheme="minorHAnsi" w:hint="cs"/>
                <w:rtl/>
              </w:rPr>
              <w:t>نجيفا</w:t>
            </w:r>
          </w:p>
        </w:tc>
        <w:tc>
          <w:tcPr>
            <w:tcW w:w="3067" w:type="dxa"/>
            <w:tcBorders>
              <w:top w:val="single" w:sz="2" w:space="0" w:color="F2F2F2"/>
              <w:bottom w:val="single" w:sz="2" w:space="0" w:color="F2F2F2"/>
            </w:tcBorders>
            <w:shd w:val="clear" w:color="auto" w:fill="F7F7F7"/>
            <w:vAlign w:val="center"/>
          </w:tcPr>
          <w:p w14:paraId="3C905BF8"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0925194E" w14:textId="77777777" w:rsidR="00F16C24" w:rsidRPr="00692E93" w:rsidRDefault="00F16C24" w:rsidP="00543C6F">
            <w:pPr>
              <w:bidi/>
              <w:rPr>
                <w:rFonts w:asciiTheme="minorHAnsi" w:hAnsiTheme="minorHAnsi"/>
                <w:rtl/>
              </w:rPr>
            </w:pPr>
            <w:r>
              <w:rPr>
                <w:rFonts w:asciiTheme="minorHAnsi" w:hAnsiTheme="minorHAnsi" w:hint="cs"/>
                <w:rtl/>
              </w:rPr>
              <w:t>الصرف</w:t>
            </w:r>
          </w:p>
        </w:tc>
        <w:tc>
          <w:tcPr>
            <w:tcW w:w="1890" w:type="dxa"/>
            <w:tcBorders>
              <w:top w:val="single" w:sz="2" w:space="0" w:color="F2F2F2"/>
              <w:bottom w:val="single" w:sz="2" w:space="0" w:color="F2F2F2"/>
            </w:tcBorders>
            <w:shd w:val="clear" w:color="auto" w:fill="F7F7F7"/>
            <w:vAlign w:val="center"/>
          </w:tcPr>
          <w:p w14:paraId="6F488180" w14:textId="77777777" w:rsidR="00F16C24" w:rsidRPr="00692E93" w:rsidRDefault="00F16C24" w:rsidP="00543C6F">
            <w:pPr>
              <w:bidi/>
              <w:rPr>
                <w:rFonts w:asciiTheme="minorHAnsi" w:hAnsiTheme="minorHAnsi"/>
                <w:rtl/>
              </w:rPr>
            </w:pPr>
            <w:r>
              <w:rPr>
                <w:rFonts w:asciiTheme="minorHAnsi" w:hAnsiTheme="minorHAnsi"/>
              </w:rPr>
              <w:t>WFACS</w:t>
            </w:r>
          </w:p>
        </w:tc>
      </w:tr>
      <w:tr w:rsidR="00F16C24" w14:paraId="42CB7516"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6204F3A7" w14:textId="77777777" w:rsidR="00F16C24" w:rsidRPr="00692E93" w:rsidRDefault="00F16C24" w:rsidP="00543C6F">
            <w:pPr>
              <w:bidi/>
              <w:rPr>
                <w:rFonts w:asciiTheme="minorHAnsi" w:hAnsiTheme="minorHAnsi"/>
                <w:rtl/>
              </w:rPr>
            </w:pPr>
            <w:r>
              <w:rPr>
                <w:rFonts w:asciiTheme="minorHAnsi" w:hAnsiTheme="minorHAnsi" w:hint="cs"/>
                <w:rtl/>
              </w:rPr>
              <w:t>أسما آدين شيده</w:t>
            </w:r>
          </w:p>
        </w:tc>
        <w:tc>
          <w:tcPr>
            <w:tcW w:w="3067" w:type="dxa"/>
            <w:tcBorders>
              <w:top w:val="single" w:sz="2" w:space="0" w:color="F2F2F2"/>
              <w:bottom w:val="single" w:sz="2" w:space="0" w:color="F2F2F2"/>
            </w:tcBorders>
            <w:shd w:val="clear" w:color="auto" w:fill="F7F7F7"/>
            <w:vAlign w:val="center"/>
          </w:tcPr>
          <w:p w14:paraId="73042EEC"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02890B19" w14:textId="77777777" w:rsidR="00F16C24" w:rsidRPr="00692E93" w:rsidRDefault="00F16C24" w:rsidP="00543C6F">
            <w:pPr>
              <w:bidi/>
              <w:rPr>
                <w:rFonts w:asciiTheme="minorHAnsi" w:hAnsiTheme="minorHAnsi"/>
                <w:rtl/>
              </w:rPr>
            </w:pPr>
            <w:r>
              <w:rPr>
                <w:rFonts w:asciiTheme="minorHAnsi" w:hAnsiTheme="minorHAnsi" w:hint="cs"/>
                <w:rtl/>
              </w:rPr>
              <w:t>الدعم الإداري</w:t>
            </w:r>
          </w:p>
        </w:tc>
        <w:tc>
          <w:tcPr>
            <w:tcW w:w="1890" w:type="dxa"/>
            <w:tcBorders>
              <w:top w:val="single" w:sz="2" w:space="0" w:color="F2F2F2"/>
              <w:bottom w:val="single" w:sz="2" w:space="0" w:color="F2F2F2"/>
            </w:tcBorders>
            <w:shd w:val="clear" w:color="auto" w:fill="F7F7F7"/>
            <w:vAlign w:val="center"/>
          </w:tcPr>
          <w:p w14:paraId="5E7B7F31" w14:textId="77777777" w:rsidR="00F16C24" w:rsidRPr="00692E93" w:rsidRDefault="00F16C24" w:rsidP="00543C6F">
            <w:pPr>
              <w:bidi/>
              <w:rPr>
                <w:rFonts w:asciiTheme="minorHAnsi" w:hAnsiTheme="minorHAnsi"/>
                <w:rtl/>
              </w:rPr>
            </w:pPr>
            <w:r>
              <w:rPr>
                <w:rFonts w:asciiTheme="minorHAnsi" w:hAnsiTheme="minorHAnsi"/>
              </w:rPr>
              <w:t>MNCDJ</w:t>
            </w:r>
          </w:p>
        </w:tc>
      </w:tr>
      <w:tr w:rsidR="00F16C24" w14:paraId="1913319B"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1257A842" w14:textId="77777777" w:rsidR="00F16C24" w:rsidRPr="00692E93" w:rsidRDefault="00F16C24" w:rsidP="00543C6F">
            <w:pPr>
              <w:bidi/>
              <w:rPr>
                <w:rFonts w:asciiTheme="minorHAnsi" w:hAnsiTheme="minorHAnsi"/>
                <w:rtl/>
              </w:rPr>
            </w:pPr>
            <w:r>
              <w:rPr>
                <w:rFonts w:asciiTheme="minorHAnsi" w:hAnsiTheme="minorHAnsi" w:hint="cs"/>
                <w:rtl/>
              </w:rPr>
              <w:t>داميان بي. سي. إم. دي والك</w:t>
            </w:r>
          </w:p>
        </w:tc>
        <w:tc>
          <w:tcPr>
            <w:tcW w:w="3067" w:type="dxa"/>
            <w:tcBorders>
              <w:top w:val="single" w:sz="2" w:space="0" w:color="F2F2F2"/>
              <w:bottom w:val="single" w:sz="2" w:space="0" w:color="F2F2F2"/>
            </w:tcBorders>
            <w:shd w:val="clear" w:color="auto" w:fill="F7F7F7"/>
            <w:vAlign w:val="center"/>
          </w:tcPr>
          <w:p w14:paraId="47DEA898"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43F6A709" w14:textId="77777777" w:rsidR="00F16C24" w:rsidRPr="00692E93" w:rsidRDefault="00F16C24" w:rsidP="00543C6F">
            <w:pPr>
              <w:bidi/>
              <w:rPr>
                <w:rFonts w:asciiTheme="minorHAnsi" w:hAnsiTheme="minorHAnsi"/>
                <w:rtl/>
              </w:rPr>
            </w:pPr>
            <w:r>
              <w:rPr>
                <w:rFonts w:asciiTheme="minorHAnsi" w:hAnsiTheme="minorHAnsi" w:hint="cs"/>
                <w:rtl/>
              </w:rPr>
              <w:t>الاقتصاد الصحي</w:t>
            </w:r>
          </w:p>
        </w:tc>
        <w:tc>
          <w:tcPr>
            <w:tcW w:w="1890" w:type="dxa"/>
            <w:tcBorders>
              <w:top w:val="single" w:sz="2" w:space="0" w:color="F2F2F2"/>
              <w:bottom w:val="single" w:sz="2" w:space="0" w:color="F2F2F2"/>
            </w:tcBorders>
            <w:shd w:val="clear" w:color="auto" w:fill="F7F7F7"/>
            <w:vAlign w:val="center"/>
          </w:tcPr>
          <w:p w14:paraId="6872D99C" w14:textId="77777777" w:rsidR="00F16C24" w:rsidRPr="00692E93" w:rsidRDefault="00F16C24" w:rsidP="00543C6F">
            <w:pPr>
              <w:bidi/>
              <w:rPr>
                <w:rFonts w:asciiTheme="minorHAnsi" w:hAnsiTheme="minorHAnsi"/>
                <w:rtl/>
              </w:rPr>
            </w:pPr>
            <w:r>
              <w:rPr>
                <w:rFonts w:asciiTheme="minorHAnsi" w:hAnsiTheme="minorHAnsi"/>
              </w:rPr>
              <w:t>DECHD</w:t>
            </w:r>
          </w:p>
        </w:tc>
      </w:tr>
      <w:tr w:rsidR="00F16C24" w14:paraId="0F306FB8"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1062CB6C" w14:textId="77777777" w:rsidR="00F16C24" w:rsidRPr="00692E93" w:rsidRDefault="00F16C24" w:rsidP="00543C6F">
            <w:pPr>
              <w:bidi/>
              <w:rPr>
                <w:rFonts w:asciiTheme="minorHAnsi" w:hAnsiTheme="minorHAnsi"/>
                <w:rtl/>
              </w:rPr>
            </w:pPr>
            <w:r>
              <w:rPr>
                <w:rFonts w:asciiTheme="minorHAnsi" w:hAnsiTheme="minorHAnsi" w:hint="cs"/>
                <w:rtl/>
              </w:rPr>
              <w:t>إلويس صوفي فلويت</w:t>
            </w:r>
          </w:p>
        </w:tc>
        <w:tc>
          <w:tcPr>
            <w:tcW w:w="3067" w:type="dxa"/>
            <w:tcBorders>
              <w:top w:val="single" w:sz="2" w:space="0" w:color="F2F2F2"/>
              <w:bottom w:val="single" w:sz="2" w:space="0" w:color="F2F2F2"/>
            </w:tcBorders>
            <w:shd w:val="clear" w:color="auto" w:fill="F7F7F7"/>
            <w:vAlign w:val="center"/>
          </w:tcPr>
          <w:p w14:paraId="3922A5FB" w14:textId="77777777" w:rsidR="00F16C24" w:rsidRPr="00692E93" w:rsidRDefault="00F16C24" w:rsidP="00543C6F">
            <w:pPr>
              <w:bidi/>
              <w:rPr>
                <w:rFonts w:asciiTheme="minorHAnsi" w:hAnsiTheme="minorHAnsi"/>
                <w:rtl/>
              </w:rPr>
            </w:pPr>
            <w:r>
              <w:rPr>
                <w:rFonts w:asciiTheme="minorHAnsi" w:hAnsiTheme="minorHAnsi" w:hint="cs"/>
                <w:rtl/>
              </w:rPr>
              <w:t>خبير</w:t>
            </w:r>
            <w:r w:rsidR="0033720F">
              <w:rPr>
                <w:rFonts w:asciiTheme="minorHAnsi" w:hAnsiTheme="minorHAnsi" w:hint="cs"/>
                <w:rtl/>
              </w:rPr>
              <w:t>ة</w:t>
            </w:r>
            <w:r>
              <w:rPr>
                <w:rFonts w:asciiTheme="minorHAnsi" w:hAnsiTheme="minorHAnsi" w:hint="cs"/>
                <w:rtl/>
              </w:rPr>
              <w:t xml:space="preserve"> في الشؤون الاجتماعية</w:t>
            </w:r>
          </w:p>
        </w:tc>
        <w:tc>
          <w:tcPr>
            <w:tcW w:w="2970" w:type="dxa"/>
            <w:tcBorders>
              <w:top w:val="single" w:sz="2" w:space="0" w:color="F2F2F2"/>
              <w:bottom w:val="single" w:sz="2" w:space="0" w:color="F2F2F2"/>
            </w:tcBorders>
            <w:shd w:val="clear" w:color="auto" w:fill="F7F7F7"/>
            <w:vAlign w:val="center"/>
          </w:tcPr>
          <w:p w14:paraId="01466D6C" w14:textId="77777777" w:rsidR="00F16C24" w:rsidRPr="00692E93" w:rsidRDefault="00F16C24" w:rsidP="00543C6F">
            <w:pPr>
              <w:bidi/>
              <w:rPr>
                <w:rFonts w:asciiTheme="minorHAnsi" w:hAnsiTheme="minorHAnsi"/>
                <w:rtl/>
              </w:rPr>
            </w:pPr>
            <w:r>
              <w:rPr>
                <w:rFonts w:asciiTheme="minorHAnsi" w:hAnsiTheme="minorHAnsi" w:hint="cs"/>
                <w:rtl/>
              </w:rPr>
              <w:t>الإجراءات الوقائية الاجتماعية</w:t>
            </w:r>
          </w:p>
        </w:tc>
        <w:tc>
          <w:tcPr>
            <w:tcW w:w="1890" w:type="dxa"/>
            <w:tcBorders>
              <w:top w:val="single" w:sz="2" w:space="0" w:color="F2F2F2"/>
              <w:bottom w:val="single" w:sz="2" w:space="0" w:color="F2F2F2"/>
            </w:tcBorders>
            <w:shd w:val="clear" w:color="auto" w:fill="F7F7F7"/>
            <w:vAlign w:val="center"/>
          </w:tcPr>
          <w:p w14:paraId="05E0768B" w14:textId="77777777" w:rsidR="00F16C24" w:rsidRPr="00692E93" w:rsidRDefault="00F16C24" w:rsidP="00543C6F">
            <w:pPr>
              <w:bidi/>
              <w:rPr>
                <w:rFonts w:asciiTheme="minorHAnsi" w:hAnsiTheme="minorHAnsi"/>
                <w:rtl/>
              </w:rPr>
            </w:pPr>
            <w:r>
              <w:rPr>
                <w:rFonts w:asciiTheme="minorHAnsi" w:hAnsiTheme="minorHAnsi"/>
              </w:rPr>
              <w:t>GSU05</w:t>
            </w:r>
          </w:p>
        </w:tc>
      </w:tr>
      <w:tr w:rsidR="00F16C24" w14:paraId="1109877A"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503A8DD0" w14:textId="77777777" w:rsidR="00F16C24" w:rsidRPr="00692E93" w:rsidRDefault="00F16C24" w:rsidP="00543C6F">
            <w:pPr>
              <w:bidi/>
              <w:rPr>
                <w:rFonts w:asciiTheme="minorHAnsi" w:hAnsiTheme="minorHAnsi"/>
                <w:rtl/>
              </w:rPr>
            </w:pPr>
            <w:r>
              <w:rPr>
                <w:rFonts w:asciiTheme="minorHAnsi" w:hAnsiTheme="minorHAnsi" w:hint="cs"/>
                <w:rtl/>
              </w:rPr>
              <w:t>جيني هيلينا دانغر</w:t>
            </w:r>
          </w:p>
        </w:tc>
        <w:tc>
          <w:tcPr>
            <w:tcW w:w="3067" w:type="dxa"/>
            <w:tcBorders>
              <w:top w:val="single" w:sz="2" w:space="0" w:color="F2F2F2"/>
              <w:bottom w:val="single" w:sz="2" w:space="0" w:color="F2F2F2"/>
            </w:tcBorders>
            <w:shd w:val="clear" w:color="auto" w:fill="F7F7F7"/>
            <w:vAlign w:val="center"/>
          </w:tcPr>
          <w:p w14:paraId="715F4653" w14:textId="77777777" w:rsidR="00F16C24" w:rsidRPr="00692E93" w:rsidRDefault="00F16C24" w:rsidP="00543C6F">
            <w:pPr>
              <w:bidi/>
              <w:rPr>
                <w:rFonts w:asciiTheme="minorHAnsi" w:hAnsiTheme="minorHAnsi"/>
                <w:rtl/>
              </w:rPr>
            </w:pPr>
            <w:r>
              <w:rPr>
                <w:rFonts w:asciiTheme="minorHAnsi" w:hAnsiTheme="minorHAnsi" w:hint="cs"/>
                <w:rtl/>
              </w:rPr>
              <w:t>مستشارة قانونية</w:t>
            </w:r>
          </w:p>
        </w:tc>
        <w:tc>
          <w:tcPr>
            <w:tcW w:w="2970" w:type="dxa"/>
            <w:tcBorders>
              <w:top w:val="single" w:sz="2" w:space="0" w:color="F2F2F2"/>
              <w:bottom w:val="single" w:sz="2" w:space="0" w:color="F2F2F2"/>
            </w:tcBorders>
            <w:shd w:val="clear" w:color="auto" w:fill="F7F7F7"/>
            <w:vAlign w:val="center"/>
          </w:tcPr>
          <w:p w14:paraId="6F19C16E" w14:textId="77777777" w:rsidR="00F16C24" w:rsidRPr="00692E93" w:rsidRDefault="00F16C24" w:rsidP="00543C6F">
            <w:pPr>
              <w:bidi/>
              <w:rPr>
                <w:rFonts w:asciiTheme="minorHAnsi" w:hAnsiTheme="minorHAnsi"/>
                <w:rtl/>
              </w:rPr>
            </w:pPr>
            <w:r>
              <w:rPr>
                <w:rFonts w:asciiTheme="minorHAnsi" w:hAnsiTheme="minorHAnsi" w:hint="cs"/>
                <w:rtl/>
              </w:rPr>
              <w:t xml:space="preserve">المساندة القانونية </w:t>
            </w:r>
          </w:p>
        </w:tc>
        <w:tc>
          <w:tcPr>
            <w:tcW w:w="1890" w:type="dxa"/>
            <w:tcBorders>
              <w:top w:val="single" w:sz="2" w:space="0" w:color="F2F2F2"/>
              <w:bottom w:val="single" w:sz="2" w:space="0" w:color="F2F2F2"/>
            </w:tcBorders>
            <w:shd w:val="clear" w:color="auto" w:fill="F7F7F7"/>
            <w:vAlign w:val="center"/>
          </w:tcPr>
          <w:p w14:paraId="4A1E8CBA" w14:textId="77777777" w:rsidR="00F16C24" w:rsidRPr="00692E93" w:rsidRDefault="00F16C24" w:rsidP="00543C6F">
            <w:pPr>
              <w:bidi/>
              <w:rPr>
                <w:rFonts w:asciiTheme="minorHAnsi" w:hAnsiTheme="minorHAnsi"/>
                <w:rtl/>
              </w:rPr>
            </w:pPr>
            <w:r>
              <w:rPr>
                <w:rFonts w:asciiTheme="minorHAnsi" w:hAnsiTheme="minorHAnsi"/>
              </w:rPr>
              <w:t>LEGAM</w:t>
            </w:r>
          </w:p>
        </w:tc>
      </w:tr>
      <w:tr w:rsidR="00F16C24" w14:paraId="4905C69D"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359F06DF" w14:textId="77777777" w:rsidR="00F16C24" w:rsidRPr="00692E93" w:rsidRDefault="00F16C24" w:rsidP="00543C6F">
            <w:pPr>
              <w:bidi/>
              <w:rPr>
                <w:rFonts w:asciiTheme="minorHAnsi" w:hAnsiTheme="minorHAnsi"/>
                <w:rtl/>
              </w:rPr>
            </w:pPr>
            <w:r>
              <w:rPr>
                <w:rFonts w:asciiTheme="minorHAnsi" w:hAnsiTheme="minorHAnsi" w:hint="cs"/>
                <w:rtl/>
              </w:rPr>
              <w:t>مريم وليم جرجس</w:t>
            </w:r>
          </w:p>
        </w:tc>
        <w:tc>
          <w:tcPr>
            <w:tcW w:w="3067" w:type="dxa"/>
            <w:tcBorders>
              <w:top w:val="single" w:sz="2" w:space="0" w:color="F2F2F2"/>
              <w:bottom w:val="single" w:sz="2" w:space="0" w:color="F2F2F2"/>
            </w:tcBorders>
            <w:shd w:val="clear" w:color="auto" w:fill="F7F7F7"/>
            <w:vAlign w:val="center"/>
          </w:tcPr>
          <w:p w14:paraId="30D771A7"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542FE8EF" w14:textId="77777777" w:rsidR="00F16C24" w:rsidRPr="00692E93" w:rsidRDefault="00F16C24" w:rsidP="00543C6F">
            <w:pPr>
              <w:bidi/>
              <w:rPr>
                <w:rFonts w:asciiTheme="minorHAnsi" w:hAnsiTheme="minorHAnsi"/>
                <w:rtl/>
              </w:rPr>
            </w:pPr>
            <w:r>
              <w:rPr>
                <w:rFonts w:asciiTheme="minorHAnsi" w:hAnsiTheme="minorHAnsi" w:hint="cs"/>
                <w:rtl/>
              </w:rPr>
              <w:t>الدعم الإداري</w:t>
            </w:r>
          </w:p>
        </w:tc>
        <w:tc>
          <w:tcPr>
            <w:tcW w:w="1890" w:type="dxa"/>
            <w:tcBorders>
              <w:top w:val="single" w:sz="2" w:space="0" w:color="F2F2F2"/>
              <w:bottom w:val="single" w:sz="2" w:space="0" w:color="F2F2F2"/>
            </w:tcBorders>
            <w:shd w:val="clear" w:color="auto" w:fill="F7F7F7"/>
            <w:vAlign w:val="center"/>
          </w:tcPr>
          <w:p w14:paraId="4D080DC9" w14:textId="77777777" w:rsidR="00F16C24" w:rsidRPr="00692E93" w:rsidRDefault="00F16C24" w:rsidP="00543C6F">
            <w:pPr>
              <w:bidi/>
              <w:rPr>
                <w:rFonts w:asciiTheme="minorHAnsi" w:hAnsiTheme="minorHAnsi"/>
                <w:rtl/>
              </w:rPr>
            </w:pPr>
            <w:r>
              <w:rPr>
                <w:rFonts w:asciiTheme="minorHAnsi" w:hAnsiTheme="minorHAnsi"/>
              </w:rPr>
              <w:t>GHN05</w:t>
            </w:r>
          </w:p>
        </w:tc>
      </w:tr>
      <w:tr w:rsidR="00F16C24" w14:paraId="18FA668B"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7DA152C4" w14:textId="77777777" w:rsidR="00F16C24" w:rsidRPr="00692E93" w:rsidRDefault="00F16C24" w:rsidP="00543C6F">
            <w:pPr>
              <w:bidi/>
              <w:rPr>
                <w:rFonts w:asciiTheme="minorHAnsi" w:hAnsiTheme="minorHAnsi"/>
                <w:rtl/>
              </w:rPr>
            </w:pPr>
            <w:r>
              <w:rPr>
                <w:rFonts w:asciiTheme="minorHAnsi" w:hAnsiTheme="minorHAnsi" w:hint="cs"/>
                <w:rtl/>
              </w:rPr>
              <w:t>ميوكي تي. باريس</w:t>
            </w:r>
          </w:p>
        </w:tc>
        <w:tc>
          <w:tcPr>
            <w:tcW w:w="3067" w:type="dxa"/>
            <w:tcBorders>
              <w:top w:val="single" w:sz="2" w:space="0" w:color="F2F2F2"/>
              <w:bottom w:val="single" w:sz="2" w:space="0" w:color="F2F2F2"/>
            </w:tcBorders>
            <w:shd w:val="clear" w:color="auto" w:fill="F7F7F7"/>
            <w:vAlign w:val="center"/>
          </w:tcPr>
          <w:p w14:paraId="30F13253"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30245D37" w14:textId="77777777" w:rsidR="00F16C24" w:rsidRPr="00692E93" w:rsidRDefault="00F16C24" w:rsidP="00543C6F">
            <w:pPr>
              <w:bidi/>
              <w:rPr>
                <w:rFonts w:asciiTheme="minorHAnsi" w:hAnsiTheme="minorHAnsi"/>
                <w:rtl/>
              </w:rPr>
            </w:pPr>
            <w:r>
              <w:rPr>
                <w:rFonts w:asciiTheme="minorHAnsi" w:hAnsiTheme="minorHAnsi" w:hint="cs"/>
                <w:rtl/>
              </w:rPr>
              <w:t>العمليات</w:t>
            </w:r>
          </w:p>
        </w:tc>
        <w:tc>
          <w:tcPr>
            <w:tcW w:w="1890" w:type="dxa"/>
            <w:tcBorders>
              <w:top w:val="single" w:sz="2" w:space="0" w:color="F2F2F2"/>
              <w:bottom w:val="single" w:sz="2" w:space="0" w:color="F2F2F2"/>
            </w:tcBorders>
            <w:shd w:val="clear" w:color="auto" w:fill="F7F7F7"/>
            <w:vAlign w:val="center"/>
          </w:tcPr>
          <w:p w14:paraId="7E18D042" w14:textId="77777777" w:rsidR="00F16C24" w:rsidRPr="00692E93" w:rsidRDefault="00F16C24" w:rsidP="00543C6F">
            <w:pPr>
              <w:bidi/>
              <w:rPr>
                <w:rFonts w:asciiTheme="minorHAnsi" w:hAnsiTheme="minorHAnsi"/>
                <w:rtl/>
              </w:rPr>
            </w:pPr>
            <w:r>
              <w:rPr>
                <w:rFonts w:asciiTheme="minorHAnsi" w:hAnsiTheme="minorHAnsi"/>
              </w:rPr>
              <w:t>GHN05</w:t>
            </w:r>
          </w:p>
        </w:tc>
      </w:tr>
      <w:tr w:rsidR="00F16C24" w14:paraId="1DBC9224"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593CB1FE" w14:textId="77777777" w:rsidR="00F16C24" w:rsidRPr="00692E93" w:rsidRDefault="00F16C24" w:rsidP="00543C6F">
            <w:pPr>
              <w:bidi/>
              <w:rPr>
                <w:rFonts w:asciiTheme="minorHAnsi" w:hAnsiTheme="minorHAnsi"/>
                <w:rtl/>
              </w:rPr>
            </w:pPr>
            <w:r>
              <w:rPr>
                <w:rFonts w:asciiTheme="minorHAnsi" w:hAnsiTheme="minorHAnsi" w:hint="cs"/>
                <w:rtl/>
              </w:rPr>
              <w:t>نجاد خير الله</w:t>
            </w:r>
          </w:p>
        </w:tc>
        <w:tc>
          <w:tcPr>
            <w:tcW w:w="3067" w:type="dxa"/>
            <w:tcBorders>
              <w:top w:val="single" w:sz="2" w:space="0" w:color="F2F2F2"/>
              <w:bottom w:val="single" w:sz="2" w:space="0" w:color="F2F2F2"/>
            </w:tcBorders>
            <w:shd w:val="clear" w:color="auto" w:fill="F7F7F7"/>
            <w:vAlign w:val="center"/>
          </w:tcPr>
          <w:p w14:paraId="088552C4"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7DC4D57B" w14:textId="77777777" w:rsidR="00F16C24" w:rsidRPr="00692E93" w:rsidRDefault="00F16C24" w:rsidP="00543C6F">
            <w:pPr>
              <w:bidi/>
              <w:rPr>
                <w:rFonts w:asciiTheme="minorHAnsi" w:hAnsiTheme="minorHAnsi"/>
                <w:rtl/>
              </w:rPr>
            </w:pPr>
            <w:r>
              <w:rPr>
                <w:rFonts w:asciiTheme="minorHAnsi" w:hAnsiTheme="minorHAnsi" w:hint="cs"/>
                <w:rtl/>
              </w:rPr>
              <w:t>الدعم الإداري</w:t>
            </w:r>
          </w:p>
        </w:tc>
        <w:tc>
          <w:tcPr>
            <w:tcW w:w="1890" w:type="dxa"/>
            <w:tcBorders>
              <w:top w:val="single" w:sz="2" w:space="0" w:color="F2F2F2"/>
              <w:bottom w:val="single" w:sz="2" w:space="0" w:color="F2F2F2"/>
            </w:tcBorders>
            <w:shd w:val="clear" w:color="auto" w:fill="F7F7F7"/>
            <w:vAlign w:val="center"/>
          </w:tcPr>
          <w:p w14:paraId="033EDD4D" w14:textId="77777777" w:rsidR="00F16C24" w:rsidRPr="00692E93" w:rsidRDefault="00F16C24" w:rsidP="00543C6F">
            <w:pPr>
              <w:bidi/>
              <w:rPr>
                <w:rFonts w:asciiTheme="minorHAnsi" w:hAnsiTheme="minorHAnsi"/>
                <w:rtl/>
              </w:rPr>
            </w:pPr>
            <w:r>
              <w:rPr>
                <w:rFonts w:asciiTheme="minorHAnsi" w:hAnsiTheme="minorHAnsi"/>
              </w:rPr>
              <w:t>MNCDJ</w:t>
            </w:r>
          </w:p>
        </w:tc>
      </w:tr>
      <w:tr w:rsidR="00F16C24" w14:paraId="7F9FD545"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663F2746" w14:textId="77777777" w:rsidR="00F16C24" w:rsidRPr="00692E93" w:rsidRDefault="00F16C24" w:rsidP="00543C6F">
            <w:pPr>
              <w:bidi/>
              <w:rPr>
                <w:rFonts w:asciiTheme="minorHAnsi" w:hAnsiTheme="minorHAnsi"/>
                <w:rtl/>
              </w:rPr>
            </w:pPr>
            <w:r>
              <w:rPr>
                <w:rFonts w:asciiTheme="minorHAnsi" w:hAnsiTheme="minorHAnsi" w:hint="cs"/>
                <w:rtl/>
              </w:rPr>
              <w:t xml:space="preserve">أوليفيير باسينيا </w:t>
            </w:r>
          </w:p>
        </w:tc>
        <w:tc>
          <w:tcPr>
            <w:tcW w:w="3067" w:type="dxa"/>
            <w:tcBorders>
              <w:top w:val="single" w:sz="2" w:space="0" w:color="F2F2F2"/>
              <w:bottom w:val="single" w:sz="2" w:space="0" w:color="F2F2F2"/>
            </w:tcBorders>
            <w:shd w:val="clear" w:color="auto" w:fill="F7F7F7"/>
            <w:vAlign w:val="center"/>
          </w:tcPr>
          <w:p w14:paraId="1FD2A21E"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6EA20BC6" w14:textId="77777777" w:rsidR="00F16C24" w:rsidRPr="00692E93" w:rsidRDefault="00F16C24" w:rsidP="00543C6F">
            <w:pPr>
              <w:bidi/>
              <w:rPr>
                <w:rFonts w:asciiTheme="minorHAnsi" w:hAnsiTheme="minorHAnsi"/>
                <w:rtl/>
              </w:rPr>
            </w:pPr>
            <w:r>
              <w:rPr>
                <w:rFonts w:asciiTheme="minorHAnsi" w:hAnsiTheme="minorHAnsi" w:hint="cs"/>
                <w:rtl/>
              </w:rPr>
              <w:t>التمويل المرتبط بتحقيق النتائج</w:t>
            </w:r>
          </w:p>
        </w:tc>
        <w:tc>
          <w:tcPr>
            <w:tcW w:w="1890" w:type="dxa"/>
            <w:tcBorders>
              <w:top w:val="single" w:sz="2" w:space="0" w:color="F2F2F2"/>
              <w:bottom w:val="single" w:sz="2" w:space="0" w:color="F2F2F2"/>
            </w:tcBorders>
            <w:shd w:val="clear" w:color="auto" w:fill="F7F7F7"/>
            <w:vAlign w:val="center"/>
          </w:tcPr>
          <w:p w14:paraId="59AA9195" w14:textId="77777777" w:rsidR="00F16C24" w:rsidRPr="00692E93" w:rsidRDefault="00F16C24" w:rsidP="00543C6F">
            <w:pPr>
              <w:bidi/>
              <w:rPr>
                <w:rFonts w:asciiTheme="minorHAnsi" w:hAnsiTheme="minorHAnsi"/>
                <w:rtl/>
              </w:rPr>
            </w:pPr>
            <w:r>
              <w:rPr>
                <w:rFonts w:asciiTheme="minorHAnsi" w:hAnsiTheme="minorHAnsi"/>
              </w:rPr>
              <w:t>GHN05</w:t>
            </w:r>
          </w:p>
        </w:tc>
      </w:tr>
      <w:tr w:rsidR="00F16C24" w14:paraId="3DF4901D"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31C5B798" w14:textId="77777777" w:rsidR="00F16C24" w:rsidRPr="00692E93" w:rsidRDefault="00F16C24" w:rsidP="00543C6F">
            <w:pPr>
              <w:bidi/>
              <w:rPr>
                <w:rFonts w:asciiTheme="minorHAnsi" w:hAnsiTheme="minorHAnsi"/>
                <w:rtl/>
              </w:rPr>
            </w:pPr>
            <w:r>
              <w:rPr>
                <w:rFonts w:asciiTheme="minorHAnsi" w:hAnsiTheme="minorHAnsi" w:hint="cs"/>
                <w:rtl/>
              </w:rPr>
              <w:t>أوبوب أوياكا تشيفويلا ماتالا</w:t>
            </w:r>
          </w:p>
        </w:tc>
        <w:tc>
          <w:tcPr>
            <w:tcW w:w="3067" w:type="dxa"/>
            <w:tcBorders>
              <w:top w:val="single" w:sz="2" w:space="0" w:color="F2F2F2"/>
              <w:bottom w:val="single" w:sz="2" w:space="0" w:color="F2F2F2"/>
            </w:tcBorders>
            <w:shd w:val="clear" w:color="auto" w:fill="F7F7F7"/>
            <w:vAlign w:val="center"/>
          </w:tcPr>
          <w:p w14:paraId="0921220E"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572432C6" w14:textId="77777777" w:rsidR="00F16C24" w:rsidRPr="00692E93" w:rsidRDefault="00F16C24" w:rsidP="00543C6F">
            <w:pPr>
              <w:bidi/>
              <w:rPr>
                <w:rFonts w:asciiTheme="minorHAnsi" w:hAnsiTheme="minorHAnsi"/>
                <w:rtl/>
              </w:rPr>
            </w:pPr>
            <w:r>
              <w:rPr>
                <w:rFonts w:asciiTheme="minorHAnsi" w:hAnsiTheme="minorHAnsi" w:hint="cs"/>
                <w:rtl/>
              </w:rPr>
              <w:t>الصحة العامة</w:t>
            </w:r>
          </w:p>
        </w:tc>
        <w:tc>
          <w:tcPr>
            <w:tcW w:w="1890" w:type="dxa"/>
            <w:tcBorders>
              <w:top w:val="single" w:sz="2" w:space="0" w:color="F2F2F2"/>
              <w:bottom w:val="single" w:sz="2" w:space="0" w:color="F2F2F2"/>
            </w:tcBorders>
            <w:shd w:val="clear" w:color="auto" w:fill="F7F7F7"/>
            <w:vAlign w:val="center"/>
          </w:tcPr>
          <w:p w14:paraId="22BCBEE8" w14:textId="77777777" w:rsidR="00F16C24" w:rsidRPr="00692E93" w:rsidRDefault="00F16C24" w:rsidP="00543C6F">
            <w:pPr>
              <w:bidi/>
              <w:rPr>
                <w:rFonts w:asciiTheme="minorHAnsi" w:hAnsiTheme="minorHAnsi"/>
                <w:rtl/>
              </w:rPr>
            </w:pPr>
            <w:r>
              <w:rPr>
                <w:rFonts w:asciiTheme="minorHAnsi" w:hAnsiTheme="minorHAnsi"/>
              </w:rPr>
              <w:t>GHN13</w:t>
            </w:r>
          </w:p>
        </w:tc>
      </w:tr>
      <w:tr w:rsidR="00F16C24" w14:paraId="4AC8E1AF"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6A498D76" w14:textId="77777777" w:rsidR="00F16C24" w:rsidRPr="00692E93" w:rsidRDefault="00F16C24" w:rsidP="00543C6F">
            <w:pPr>
              <w:bidi/>
              <w:rPr>
                <w:rFonts w:asciiTheme="minorHAnsi" w:hAnsiTheme="minorHAnsi"/>
                <w:rtl/>
              </w:rPr>
            </w:pPr>
            <w:r>
              <w:rPr>
                <w:rFonts w:asciiTheme="minorHAnsi" w:hAnsiTheme="minorHAnsi" w:hint="cs"/>
                <w:rtl/>
              </w:rPr>
              <w:t>أوسكار ألبرتو بيرنال أسيفيدو</w:t>
            </w:r>
          </w:p>
        </w:tc>
        <w:tc>
          <w:tcPr>
            <w:tcW w:w="3067" w:type="dxa"/>
            <w:tcBorders>
              <w:top w:val="single" w:sz="2" w:space="0" w:color="F2F2F2"/>
              <w:bottom w:val="single" w:sz="2" w:space="0" w:color="F2F2F2"/>
            </w:tcBorders>
            <w:shd w:val="clear" w:color="auto" w:fill="F7F7F7"/>
            <w:vAlign w:val="center"/>
          </w:tcPr>
          <w:p w14:paraId="22C4DB69"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75220210" w14:textId="77777777" w:rsidR="00F16C24" w:rsidRPr="00692E93" w:rsidRDefault="00F16C24" w:rsidP="00543C6F">
            <w:pPr>
              <w:bidi/>
              <w:rPr>
                <w:rFonts w:asciiTheme="minorHAnsi" w:hAnsiTheme="minorHAnsi"/>
                <w:rtl/>
              </w:rPr>
            </w:pPr>
            <w:r>
              <w:rPr>
                <w:rFonts w:asciiTheme="minorHAnsi" w:hAnsiTheme="minorHAnsi" w:hint="cs"/>
                <w:rtl/>
              </w:rPr>
              <w:t>الصحة العامة</w:t>
            </w:r>
          </w:p>
        </w:tc>
        <w:tc>
          <w:tcPr>
            <w:tcW w:w="1890" w:type="dxa"/>
            <w:tcBorders>
              <w:top w:val="single" w:sz="2" w:space="0" w:color="F2F2F2"/>
              <w:bottom w:val="single" w:sz="2" w:space="0" w:color="F2F2F2"/>
            </w:tcBorders>
            <w:shd w:val="clear" w:color="auto" w:fill="F7F7F7"/>
            <w:vAlign w:val="center"/>
          </w:tcPr>
          <w:p w14:paraId="34B6257C" w14:textId="77777777" w:rsidR="00F16C24" w:rsidRPr="00692E93" w:rsidRDefault="00F16C24" w:rsidP="00543C6F">
            <w:pPr>
              <w:bidi/>
              <w:rPr>
                <w:rFonts w:asciiTheme="minorHAnsi" w:hAnsiTheme="minorHAnsi"/>
                <w:rtl/>
              </w:rPr>
            </w:pPr>
            <w:r>
              <w:rPr>
                <w:rFonts w:asciiTheme="minorHAnsi" w:hAnsiTheme="minorHAnsi"/>
              </w:rPr>
              <w:t>GHNDR</w:t>
            </w:r>
          </w:p>
        </w:tc>
      </w:tr>
      <w:tr w:rsidR="00F16C24" w14:paraId="369E33EA"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1786D609" w14:textId="77777777" w:rsidR="00F16C24" w:rsidRPr="00692E93" w:rsidRDefault="00F16C24" w:rsidP="00543C6F">
            <w:pPr>
              <w:bidi/>
              <w:rPr>
                <w:rFonts w:asciiTheme="minorHAnsi" w:hAnsiTheme="minorHAnsi"/>
                <w:rtl/>
              </w:rPr>
            </w:pPr>
            <w:r>
              <w:rPr>
                <w:rFonts w:asciiTheme="minorHAnsi" w:hAnsiTheme="minorHAnsi" w:hint="cs"/>
                <w:rtl/>
              </w:rPr>
              <w:t>صبا نبيل غيشان</w:t>
            </w:r>
          </w:p>
        </w:tc>
        <w:tc>
          <w:tcPr>
            <w:tcW w:w="3067" w:type="dxa"/>
            <w:tcBorders>
              <w:top w:val="single" w:sz="2" w:space="0" w:color="F2F2F2"/>
              <w:bottom w:val="single" w:sz="2" w:space="0" w:color="F2F2F2"/>
            </w:tcBorders>
            <w:shd w:val="clear" w:color="auto" w:fill="F7F7F7"/>
            <w:vAlign w:val="center"/>
          </w:tcPr>
          <w:p w14:paraId="2ACDDA7B" w14:textId="77777777" w:rsidR="00F16C24" w:rsidRPr="00692E93" w:rsidRDefault="00F16C24" w:rsidP="00543C6F">
            <w:pPr>
              <w:bidi/>
              <w:rPr>
                <w:rFonts w:asciiTheme="minorHAnsi" w:hAnsiTheme="minorHAnsi"/>
                <w:rtl/>
              </w:rPr>
            </w:pPr>
            <w:r>
              <w:rPr>
                <w:rFonts w:asciiTheme="minorHAnsi" w:hAnsiTheme="minorHAnsi" w:hint="cs"/>
                <w:rtl/>
              </w:rPr>
              <w:t>مستشارة قانونية</w:t>
            </w:r>
          </w:p>
        </w:tc>
        <w:tc>
          <w:tcPr>
            <w:tcW w:w="2970" w:type="dxa"/>
            <w:tcBorders>
              <w:top w:val="single" w:sz="2" w:space="0" w:color="F2F2F2"/>
              <w:bottom w:val="single" w:sz="2" w:space="0" w:color="F2F2F2"/>
            </w:tcBorders>
            <w:shd w:val="clear" w:color="auto" w:fill="F7F7F7"/>
            <w:vAlign w:val="center"/>
          </w:tcPr>
          <w:p w14:paraId="364377E7" w14:textId="77777777" w:rsidR="00F16C24" w:rsidRPr="00692E93" w:rsidRDefault="00F16C24" w:rsidP="00543C6F">
            <w:pPr>
              <w:bidi/>
              <w:rPr>
                <w:rFonts w:asciiTheme="minorHAnsi" w:hAnsiTheme="minorHAnsi"/>
                <w:rtl/>
              </w:rPr>
            </w:pPr>
            <w:r>
              <w:rPr>
                <w:rFonts w:asciiTheme="minorHAnsi" w:hAnsiTheme="minorHAnsi" w:hint="cs"/>
                <w:rtl/>
              </w:rPr>
              <w:t>المساندة القانونية</w:t>
            </w:r>
          </w:p>
        </w:tc>
        <w:tc>
          <w:tcPr>
            <w:tcW w:w="1890" w:type="dxa"/>
            <w:tcBorders>
              <w:top w:val="single" w:sz="2" w:space="0" w:color="F2F2F2"/>
              <w:bottom w:val="single" w:sz="2" w:space="0" w:color="F2F2F2"/>
            </w:tcBorders>
            <w:shd w:val="clear" w:color="auto" w:fill="F7F7F7"/>
            <w:vAlign w:val="center"/>
          </w:tcPr>
          <w:p w14:paraId="555B9CE1" w14:textId="77777777" w:rsidR="00F16C24" w:rsidRPr="00692E93" w:rsidRDefault="00F16C24" w:rsidP="00543C6F">
            <w:pPr>
              <w:bidi/>
              <w:rPr>
                <w:rFonts w:asciiTheme="minorHAnsi" w:hAnsiTheme="minorHAnsi"/>
                <w:rtl/>
              </w:rPr>
            </w:pPr>
            <w:r>
              <w:rPr>
                <w:rFonts w:asciiTheme="minorHAnsi" w:hAnsiTheme="minorHAnsi"/>
              </w:rPr>
              <w:t>LEGAM</w:t>
            </w:r>
          </w:p>
        </w:tc>
      </w:tr>
      <w:tr w:rsidR="00F16C24" w14:paraId="1623F018" w14:textId="77777777" w:rsidTr="00543C6F">
        <w:trPr>
          <w:trHeight w:val="432"/>
        </w:trPr>
        <w:tc>
          <w:tcPr>
            <w:tcW w:w="2675" w:type="dxa"/>
            <w:tcBorders>
              <w:top w:val="single" w:sz="2" w:space="0" w:color="F2F2F2"/>
              <w:bottom w:val="single" w:sz="2" w:space="0" w:color="F2F2F2"/>
            </w:tcBorders>
            <w:shd w:val="clear" w:color="auto" w:fill="F7F7F7"/>
            <w:vAlign w:val="center"/>
          </w:tcPr>
          <w:p w14:paraId="6E3A591E" w14:textId="77777777" w:rsidR="00F16C24" w:rsidRPr="00692E93" w:rsidRDefault="00F16C24" w:rsidP="00CD41B9">
            <w:pPr>
              <w:bidi/>
              <w:rPr>
                <w:rFonts w:asciiTheme="minorHAnsi" w:hAnsiTheme="minorHAnsi"/>
                <w:rtl/>
              </w:rPr>
            </w:pPr>
            <w:r>
              <w:rPr>
                <w:rFonts w:asciiTheme="minorHAnsi" w:hAnsiTheme="minorHAnsi" w:hint="cs"/>
                <w:rtl/>
              </w:rPr>
              <w:t xml:space="preserve">شيلا يوحنا </w:t>
            </w:r>
            <w:r w:rsidR="00CD41B9">
              <w:rPr>
                <w:rFonts w:asciiTheme="minorHAnsi" w:hAnsiTheme="minorHAnsi" w:hint="cs"/>
                <w:rtl/>
              </w:rPr>
              <w:t xml:space="preserve">كارِّيت </w:t>
            </w:r>
          </w:p>
        </w:tc>
        <w:tc>
          <w:tcPr>
            <w:tcW w:w="3067" w:type="dxa"/>
            <w:tcBorders>
              <w:top w:val="single" w:sz="2" w:space="0" w:color="F2F2F2"/>
              <w:bottom w:val="single" w:sz="2" w:space="0" w:color="F2F2F2"/>
            </w:tcBorders>
            <w:shd w:val="clear" w:color="auto" w:fill="F7F7F7"/>
            <w:vAlign w:val="center"/>
          </w:tcPr>
          <w:p w14:paraId="4F79CE2E" w14:textId="77777777" w:rsidR="00F16C24" w:rsidRPr="00692E93" w:rsidRDefault="00F16C24" w:rsidP="00543C6F">
            <w:pPr>
              <w:bidi/>
              <w:rPr>
                <w:rFonts w:asciiTheme="minorHAnsi" w:hAnsiTheme="minorHAnsi"/>
                <w:rtl/>
              </w:rPr>
            </w:pPr>
            <w:r>
              <w:rPr>
                <w:rFonts w:asciiTheme="minorHAnsi" w:hAnsiTheme="minorHAnsi" w:hint="cs"/>
                <w:rtl/>
              </w:rPr>
              <w:t>عضو فريق العمل</w:t>
            </w:r>
          </w:p>
        </w:tc>
        <w:tc>
          <w:tcPr>
            <w:tcW w:w="2970" w:type="dxa"/>
            <w:tcBorders>
              <w:top w:val="single" w:sz="2" w:space="0" w:color="F2F2F2"/>
              <w:bottom w:val="single" w:sz="2" w:space="0" w:color="F2F2F2"/>
            </w:tcBorders>
            <w:shd w:val="clear" w:color="auto" w:fill="F7F7F7"/>
            <w:vAlign w:val="center"/>
          </w:tcPr>
          <w:p w14:paraId="0EE7A556" w14:textId="77777777" w:rsidR="00F16C24" w:rsidRPr="00692E93" w:rsidRDefault="00F16C24" w:rsidP="00543C6F">
            <w:pPr>
              <w:bidi/>
              <w:rPr>
                <w:rFonts w:asciiTheme="minorHAnsi" w:hAnsiTheme="minorHAnsi"/>
                <w:rtl/>
              </w:rPr>
            </w:pPr>
            <w:r>
              <w:rPr>
                <w:rFonts w:asciiTheme="minorHAnsi" w:hAnsiTheme="minorHAnsi" w:hint="cs"/>
                <w:rtl/>
              </w:rPr>
              <w:t>الصحة العامة</w:t>
            </w:r>
          </w:p>
        </w:tc>
        <w:tc>
          <w:tcPr>
            <w:tcW w:w="1890" w:type="dxa"/>
            <w:tcBorders>
              <w:top w:val="single" w:sz="2" w:space="0" w:color="F2F2F2"/>
              <w:bottom w:val="single" w:sz="2" w:space="0" w:color="F2F2F2"/>
            </w:tcBorders>
            <w:shd w:val="clear" w:color="auto" w:fill="F7F7F7"/>
            <w:vAlign w:val="center"/>
          </w:tcPr>
          <w:p w14:paraId="67BE99EC" w14:textId="77777777" w:rsidR="00F16C24" w:rsidRPr="00692E93" w:rsidRDefault="00F16C24" w:rsidP="00543C6F">
            <w:pPr>
              <w:bidi/>
              <w:rPr>
                <w:rFonts w:asciiTheme="minorHAnsi" w:hAnsiTheme="minorHAnsi"/>
                <w:rtl/>
              </w:rPr>
            </w:pPr>
            <w:r>
              <w:rPr>
                <w:rFonts w:asciiTheme="minorHAnsi" w:hAnsiTheme="minorHAnsi"/>
              </w:rPr>
              <w:t>GHN05</w:t>
            </w:r>
          </w:p>
        </w:tc>
      </w:tr>
    </w:tbl>
    <w:p w14:paraId="7BBE77C5" w14:textId="77777777" w:rsidR="00F16C24" w:rsidRPr="00DF5481" w:rsidRDefault="00F16C24" w:rsidP="00543C6F">
      <w:pPr>
        <w:shd w:val="clear" w:color="auto" w:fill="F7F7F7"/>
        <w:ind w:left="-691" w:right="-518"/>
        <w:rPr>
          <w:rFonts w:asciiTheme="minorHAnsi" w:hAnsiTheme="minorHAnsi"/>
          <w:color w:val="767171" w:themeColor="background2" w:themeShade="80"/>
          <w:sz w:val="22"/>
          <w:szCs w:val="22"/>
        </w:rPr>
      </w:pPr>
    </w:p>
    <w:p w14:paraId="5505C377" w14:textId="77777777" w:rsidR="00F16C24" w:rsidRDefault="00F16C24" w:rsidP="00543C6F">
      <w:pPr>
        <w:keepNext/>
        <w:widowControl/>
        <w:shd w:val="clear" w:color="auto" w:fill="F7F7F7"/>
        <w:bidi/>
        <w:ind w:left="-691" w:right="-518" w:firstLine="58"/>
        <w:rPr>
          <w:rFonts w:asciiTheme="minorHAnsi" w:hAnsiTheme="minorHAnsi"/>
          <w:b/>
          <w:bCs/>
          <w:color w:val="7F7F7F" w:themeColor="text1" w:themeTint="80"/>
          <w:sz w:val="22"/>
          <w:szCs w:val="22"/>
          <w:rtl/>
        </w:rPr>
      </w:pPr>
      <w:r>
        <w:rPr>
          <w:rFonts w:asciiTheme="minorHAnsi" w:hAnsiTheme="minorHAnsi" w:hint="cs"/>
          <w:b/>
          <w:bCs/>
          <w:color w:val="7F7F7F" w:themeColor="text1" w:themeTint="80"/>
          <w:sz w:val="22"/>
          <w:szCs w:val="22"/>
          <w:rtl/>
        </w:rPr>
        <w:t>الفريق الموسع</w:t>
      </w:r>
    </w:p>
    <w:tbl>
      <w:tblPr>
        <w:tblStyle w:val="TableGrid96"/>
        <w:bidiVisual/>
        <w:tblW w:w="10602" w:type="dxa"/>
        <w:tblInd w:w="-702"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2675"/>
        <w:gridCol w:w="3067"/>
        <w:gridCol w:w="2970"/>
        <w:gridCol w:w="1890"/>
      </w:tblGrid>
      <w:tr w:rsidR="00F16C24" w14:paraId="0D285764" w14:textId="77777777" w:rsidTr="00543C6F">
        <w:trPr>
          <w:trHeight w:val="432"/>
        </w:trPr>
        <w:tc>
          <w:tcPr>
            <w:tcW w:w="2675" w:type="dxa"/>
            <w:tcBorders>
              <w:bottom w:val="single" w:sz="12" w:space="0" w:color="D9D9D9"/>
            </w:tcBorders>
            <w:shd w:val="clear" w:color="auto" w:fill="F7F7F7"/>
            <w:vAlign w:val="center"/>
          </w:tcPr>
          <w:p w14:paraId="592892A8" w14:textId="77777777" w:rsidR="00F16C24" w:rsidRPr="00692E93" w:rsidRDefault="00F16C24" w:rsidP="00543C6F">
            <w:pPr>
              <w:bidi/>
              <w:ind w:left="-36"/>
              <w:rPr>
                <w:rFonts w:asciiTheme="minorHAnsi" w:hAnsiTheme="minorHAnsi"/>
                <w:b/>
                <w:rtl/>
              </w:rPr>
            </w:pPr>
            <w:r>
              <w:rPr>
                <w:rFonts w:asciiTheme="minorHAnsi" w:hAnsiTheme="minorHAnsi" w:hint="cs"/>
                <w:b/>
                <w:bCs/>
                <w:color w:val="7F7F7F" w:themeColor="text1" w:themeTint="80"/>
                <w:rtl/>
              </w:rPr>
              <w:t>الاسم</w:t>
            </w:r>
          </w:p>
        </w:tc>
        <w:tc>
          <w:tcPr>
            <w:tcW w:w="3067" w:type="dxa"/>
            <w:tcBorders>
              <w:bottom w:val="single" w:sz="12" w:space="0" w:color="D9D9D9"/>
            </w:tcBorders>
            <w:shd w:val="clear" w:color="auto" w:fill="F7F7F7"/>
            <w:vAlign w:val="center"/>
          </w:tcPr>
          <w:p w14:paraId="048F1C7D" w14:textId="77777777" w:rsidR="00F16C24" w:rsidRPr="00692E93" w:rsidRDefault="00F16C24" w:rsidP="00543C6F">
            <w:pPr>
              <w:bidi/>
              <w:rPr>
                <w:rFonts w:asciiTheme="minorHAnsi" w:hAnsiTheme="minorHAnsi"/>
                <w:b/>
                <w:rtl/>
              </w:rPr>
            </w:pPr>
            <w:r>
              <w:rPr>
                <w:rFonts w:asciiTheme="minorHAnsi" w:hAnsiTheme="minorHAnsi" w:hint="cs"/>
                <w:b/>
                <w:bCs/>
                <w:color w:val="7F7F7F" w:themeColor="text1" w:themeTint="80"/>
                <w:rtl/>
              </w:rPr>
              <w:t>المنصب</w:t>
            </w:r>
          </w:p>
        </w:tc>
        <w:tc>
          <w:tcPr>
            <w:tcW w:w="2970" w:type="dxa"/>
            <w:tcBorders>
              <w:bottom w:val="single" w:sz="12" w:space="0" w:color="D9D9D9"/>
            </w:tcBorders>
            <w:shd w:val="clear" w:color="auto" w:fill="F7F7F7"/>
            <w:vAlign w:val="center"/>
          </w:tcPr>
          <w:p w14:paraId="014498A4" w14:textId="77777777" w:rsidR="00F16C24" w:rsidRPr="00692E93" w:rsidRDefault="00F16C24" w:rsidP="00543C6F">
            <w:pPr>
              <w:bidi/>
              <w:rPr>
                <w:rFonts w:asciiTheme="minorHAnsi" w:hAnsiTheme="minorHAnsi"/>
                <w:b/>
                <w:rtl/>
              </w:rPr>
            </w:pPr>
            <w:r>
              <w:rPr>
                <w:rFonts w:asciiTheme="minorHAnsi" w:hAnsiTheme="minorHAnsi" w:hint="cs"/>
                <w:b/>
                <w:bCs/>
                <w:color w:val="7F7F7F" w:themeColor="text1" w:themeTint="80"/>
                <w:rtl/>
              </w:rPr>
              <w:t>المنظمة</w:t>
            </w:r>
          </w:p>
        </w:tc>
        <w:tc>
          <w:tcPr>
            <w:tcW w:w="1890" w:type="dxa"/>
            <w:tcBorders>
              <w:bottom w:val="single" w:sz="12" w:space="0" w:color="D9D9D9"/>
            </w:tcBorders>
            <w:shd w:val="clear" w:color="auto" w:fill="F7F7F7"/>
            <w:vAlign w:val="center"/>
          </w:tcPr>
          <w:p w14:paraId="3FA08C04" w14:textId="77777777" w:rsidR="00F16C24" w:rsidRPr="00692E93" w:rsidRDefault="00F16C24" w:rsidP="00543C6F">
            <w:pPr>
              <w:bidi/>
              <w:rPr>
                <w:rFonts w:asciiTheme="minorHAnsi" w:hAnsiTheme="minorHAnsi"/>
                <w:b/>
                <w:rtl/>
              </w:rPr>
            </w:pPr>
            <w:r>
              <w:rPr>
                <w:rFonts w:asciiTheme="minorHAnsi" w:hAnsiTheme="minorHAnsi" w:hint="cs"/>
                <w:b/>
                <w:bCs/>
                <w:color w:val="7F7F7F" w:themeColor="text1" w:themeTint="80"/>
                <w:rtl/>
              </w:rPr>
              <w:t>المكان</w:t>
            </w:r>
          </w:p>
        </w:tc>
      </w:tr>
    </w:tbl>
    <w:p w14:paraId="5FAD3F6A" w14:textId="77777777" w:rsidR="00F16C24" w:rsidRDefault="00F16C24" w:rsidP="00543C6F">
      <w:pPr>
        <w:pStyle w:val="Normal3"/>
        <w:widowControl w:val="0"/>
        <w:spacing w:after="0" w:line="14" w:lineRule="exact"/>
        <w:ind w:left="-907"/>
      </w:pPr>
    </w:p>
    <w:sdt>
      <w:sdtPr>
        <w:tag w:val="OPS_CORE_SECTION_END_4"/>
        <w:id w:val="1567912913"/>
        <w:lock w:val="contentLocked"/>
      </w:sdtPr>
      <w:sdtEndPr/>
      <w:sdtContent>
        <w:p w14:paraId="1466A62B" w14:textId="77777777" w:rsidR="00F16C24" w:rsidRDefault="00F16C24" w:rsidP="00543C6F">
          <w:pPr>
            <w:pStyle w:val="Normal3"/>
            <w:widowControl w:val="0"/>
            <w:spacing w:after="0" w:line="14" w:lineRule="exact"/>
            <w:ind w:left="-907"/>
          </w:pPr>
          <w:r>
            <w:t xml:space="preserve"> </w:t>
          </w:r>
        </w:p>
      </w:sdtContent>
    </w:sdt>
    <w:p w14:paraId="41017F3C" w14:textId="77777777" w:rsidR="00F16C24" w:rsidRDefault="00F16C24" w:rsidP="00543C6F">
      <w:pPr>
        <w:pStyle w:val="Normal3"/>
        <w:widowControl w:val="0"/>
        <w:spacing w:after="0" w:line="14" w:lineRule="exact"/>
        <w:ind w:left="-907"/>
      </w:pPr>
    </w:p>
    <w:p w14:paraId="717B02CD" w14:textId="77777777" w:rsidR="00F16C24" w:rsidRDefault="00F16C24" w:rsidP="00543C6F">
      <w:pPr>
        <w:pStyle w:val="Normal3"/>
        <w:widowControl w:val="0"/>
        <w:spacing w:after="0" w:line="14" w:lineRule="exact"/>
        <w:ind w:left="-907"/>
        <w:sectPr w:rsidR="00F16C24" w:rsidSect="00543C6F">
          <w:type w:val="continuous"/>
          <w:pgSz w:w="12240" w:h="15840"/>
          <w:pgMar w:top="1440" w:right="1440" w:bottom="1440" w:left="1440" w:header="720" w:footer="720" w:gutter="0"/>
          <w:pgBorders w:offsetFrom="page">
            <w:bottom w:val="single" w:sz="8" w:space="24" w:color="F7F7F7"/>
          </w:pgBorders>
          <w:cols w:space="720"/>
          <w:docGrid w:linePitch="360"/>
        </w:sectPr>
      </w:pPr>
    </w:p>
    <w:p w14:paraId="172762CB" w14:textId="77777777" w:rsidR="00F16C24" w:rsidRDefault="00917F87" w:rsidP="00543C6F">
      <w:pPr>
        <w:pStyle w:val="Normal3"/>
        <w:widowControl w:val="0"/>
        <w:bidi/>
        <w:spacing w:after="0" w:line="240" w:lineRule="auto"/>
        <w:ind w:left="-907"/>
        <w:rPr>
          <w:rtl/>
        </w:rPr>
      </w:pPr>
      <w:r>
        <w:rPr>
          <w:noProof/>
          <w:rtl/>
        </w:rPr>
        <mc:AlternateContent>
          <mc:Choice Requires="wps">
            <w:drawing>
              <wp:anchor distT="4294967295" distB="4294967295" distL="114300" distR="114300" simplePos="0" relativeHeight="251662336" behindDoc="0" locked="0" layoutInCell="1" allowOverlap="1">
                <wp:simplePos x="0" y="0"/>
                <wp:positionH relativeFrom="column">
                  <wp:posOffset>-938530</wp:posOffset>
                </wp:positionH>
                <wp:positionV relativeFrom="paragraph">
                  <wp:posOffset>170179</wp:posOffset>
                </wp:positionV>
                <wp:extent cx="780034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0034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0FF99E" id="Straight Connector 3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9pt,13.4pt" to="540.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" strokecolor="gray [1629]">
                <v:stroke dashstyle="dash" opacity="26214f" joinstyle="miter"/>
                <o:lock v:ext="edit" shapetype="f"/>
              </v:line>
            </w:pict>
          </mc:Fallback>
        </mc:AlternateContent>
      </w:r>
    </w:p>
    <w:p w14:paraId="5D05C403" w14:textId="77777777" w:rsidR="00F16C24" w:rsidRDefault="00F16C24" w:rsidP="00543C6F">
      <w:pPr>
        <w:pStyle w:val="Normal3"/>
        <w:widowControl w:val="0"/>
        <w:spacing w:after="0" w:line="240" w:lineRule="auto"/>
        <w:ind w:left="-907"/>
      </w:pPr>
    </w:p>
    <w:p w14:paraId="413D7EC2" w14:textId="77777777" w:rsidR="00F16C24" w:rsidRDefault="00F16C24" w:rsidP="00543C6F">
      <w:pPr>
        <w:pStyle w:val="Normal3"/>
        <w:widowControl w:val="0"/>
        <w:spacing w:after="0" w:line="240" w:lineRule="auto"/>
        <w:ind w:left="-720"/>
      </w:pPr>
    </w:p>
    <w:sdt>
      <w:sdtPr>
        <w:id w:val="1026336937"/>
        <w:lock w:val="contentLocked"/>
        <w:showingPlcHdr/>
      </w:sdtPr>
      <w:sdtEndPr/>
      <w:sdtContent>
        <w:p w14:paraId="20C54A68" w14:textId="77777777" w:rsidR="00F16C24" w:rsidRDefault="00F16C24" w:rsidP="00543C6F">
          <w:pPr>
            <w:pStyle w:val="Normal3"/>
            <w:widowControl w:val="0"/>
            <w:spacing w:after="0" w:line="240" w:lineRule="auto"/>
            <w:ind w:left="-907"/>
            <w:sectPr w:rsidR="00F16C24" w:rsidSect="00543C6F">
              <w:headerReference w:type="default" r:id="rId19"/>
              <w:footerReference w:type="default" r:id="rId20"/>
              <w:type w:val="continuous"/>
              <w:pgSz w:w="12240" w:h="15840"/>
              <w:pgMar w:top="1440" w:right="1440" w:bottom="1440" w:left="1440" w:header="720" w:footer="720" w:gutter="0"/>
              <w:pgBorders w:offsetFrom="page">
                <w:bottom w:val="single" w:sz="8" w:space="24" w:color="F7F7F7"/>
              </w:pgBorders>
              <w:cols w:space="720"/>
              <w:docGrid w:linePitch="360"/>
            </w:sectPr>
          </w:pPr>
          <w:r>
            <w:t xml:space="preserve"> </w:t>
          </w:r>
        </w:p>
      </w:sdtContent>
    </w:sdt>
    <w:p w14:paraId="4BC42962" w14:textId="77777777" w:rsidR="00F16C24" w:rsidRDefault="00F16C24" w:rsidP="00543C6F">
      <w:pPr>
        <w:tabs>
          <w:tab w:val="left" w:pos="4170"/>
        </w:tabs>
        <w:spacing w:line="14" w:lineRule="exact"/>
        <w:rPr>
          <w:rFonts w:asciiTheme="minorHAnsi" w:hAnsiTheme="minorHAnsi"/>
          <w:b/>
          <w:bCs/>
          <w:color w:val="7F7F7F" w:themeColor="text1" w:themeTint="80"/>
          <w:sz w:val="22"/>
          <w:szCs w:val="22"/>
        </w:rPr>
      </w:pPr>
    </w:p>
    <w:tbl>
      <w:tblPr>
        <w:tblStyle w:val="TableGrid"/>
        <w:bidiVisual/>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4"/>
      </w:tblGrid>
      <w:tr w:rsidR="00F16C24" w14:paraId="7227E66D" w14:textId="77777777" w:rsidTr="00543C6F">
        <w:trPr>
          <w:trHeight w:val="432"/>
        </w:trPr>
        <w:tc>
          <w:tcPr>
            <w:tcW w:w="10714" w:type="dxa"/>
            <w:shd w:val="clear" w:color="auto" w:fill="F2F7FC"/>
            <w:vAlign w:val="center"/>
          </w:tcPr>
          <w:p w14:paraId="3F7477E2" w14:textId="77777777" w:rsidR="00F16C24" w:rsidRPr="0033720F" w:rsidRDefault="005E7613" w:rsidP="005E7613">
            <w:pPr>
              <w:pStyle w:val="NoSpacing"/>
              <w:bidi/>
              <w:outlineLvl w:val="0"/>
              <w:rPr>
                <w:rFonts w:asciiTheme="minorHAnsi" w:hAnsiTheme="minorHAnsi"/>
                <w:bCs/>
                <w:sz w:val="22"/>
                <w:szCs w:val="22"/>
                <w:rtl/>
              </w:rPr>
            </w:pPr>
            <w:bookmarkStart w:id="2" w:name="_Toc256000000"/>
            <w:bookmarkStart w:id="3" w:name="_Toc516660271"/>
            <w:bookmarkStart w:id="4" w:name="_Toc6250624"/>
            <w:r w:rsidRPr="0033720F">
              <w:rPr>
                <w:rFonts w:asciiTheme="minorHAnsi" w:hAnsiTheme="minorHAnsi" w:hint="cs"/>
                <w:bCs/>
                <w:sz w:val="22"/>
                <w:szCs w:val="22"/>
                <w:rtl/>
              </w:rPr>
              <w:t xml:space="preserve">أولًا. </w:t>
            </w:r>
            <w:r w:rsidR="00F16C24" w:rsidRPr="0033720F">
              <w:rPr>
                <w:rFonts w:asciiTheme="minorHAnsi" w:hAnsiTheme="minorHAnsi" w:hint="cs"/>
                <w:bCs/>
                <w:sz w:val="22"/>
                <w:szCs w:val="22"/>
                <w:rtl/>
              </w:rPr>
              <w:t>خلفية مرجعية ومبررات التمويل الإضافي</w:t>
            </w:r>
            <w:bookmarkEnd w:id="2"/>
            <w:bookmarkEnd w:id="3"/>
            <w:bookmarkEnd w:id="4"/>
          </w:p>
        </w:tc>
      </w:tr>
    </w:tbl>
    <w:p w14:paraId="7FBFCED1" w14:textId="77777777" w:rsidR="00F16C24" w:rsidRDefault="00F16C24" w:rsidP="00F16C24">
      <w:pPr>
        <w:ind w:left="-630"/>
        <w:rPr>
          <w:rFonts w:asciiTheme="minorHAnsi" w:hAnsiTheme="minorHAnsi"/>
          <w:b/>
          <w:bCs/>
          <w:color w:val="7F7F7F" w:themeColor="text1" w:themeTint="80"/>
          <w:sz w:val="22"/>
          <w:szCs w:val="22"/>
        </w:rPr>
      </w:pPr>
    </w:p>
    <w:p w14:paraId="7C6E256D" w14:textId="77777777" w:rsidR="00F16C24" w:rsidRPr="00D821DF" w:rsidRDefault="00F16C24" w:rsidP="00F16C24">
      <w:pPr>
        <w:pStyle w:val="Heading2"/>
        <w:bidi/>
        <w:ind w:left="-180" w:hanging="360"/>
        <w:rPr>
          <w:rFonts w:cstheme="minorHAnsi"/>
          <w:b w:val="0"/>
          <w:rtl/>
        </w:rPr>
      </w:pPr>
      <w:bookmarkStart w:id="5" w:name="_Toc6250625"/>
      <w:r>
        <w:rPr>
          <w:rFonts w:hint="cs"/>
          <w:rtl/>
        </w:rPr>
        <w:t>أ. مقدمة</w:t>
      </w:r>
      <w:bookmarkEnd w:id="5"/>
    </w:p>
    <w:p w14:paraId="289ED064" w14:textId="77777777" w:rsidR="00F16C24" w:rsidRPr="00D821DF" w:rsidRDefault="00F16C24" w:rsidP="00F16C24">
      <w:pPr>
        <w:pStyle w:val="ListParagraph"/>
        <w:spacing w:after="120"/>
        <w:ind w:left="357" w:hanging="357"/>
        <w:jc w:val="both"/>
        <w:rPr>
          <w:rFonts w:asciiTheme="minorHAnsi" w:hAnsiTheme="minorHAnsi" w:cstheme="minorHAnsi"/>
          <w:b/>
          <w:i/>
          <w:sz w:val="22"/>
          <w:szCs w:val="22"/>
        </w:rPr>
      </w:pPr>
    </w:p>
    <w:p w14:paraId="6FAD67AA" w14:textId="77777777" w:rsidR="00F16C24"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sidRPr="004C351C">
        <w:rPr>
          <w:rFonts w:asciiTheme="minorHAnsi" w:hAnsiTheme="minorHAnsi" w:hint="eastAsia"/>
          <w:bCs/>
          <w:sz w:val="22"/>
          <w:szCs w:val="22"/>
          <w:rtl/>
        </w:rPr>
        <w:t>الغرض</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وثيقة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هذا</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المشروع</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هو</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الحصول</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على</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موافقة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مجلس</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المديرين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التنفيذيين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لمنح</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التمويل</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الإضافي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الثاني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لجمهورية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جيبوتي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أجل</w:t>
      </w:r>
      <w:r w:rsidRPr="004C351C">
        <w:rPr>
          <w:rFonts w:asciiTheme="minorHAnsi" w:hAnsiTheme="minorHAnsi"/>
          <w:bCs/>
          <w:sz w:val="22"/>
          <w:szCs w:val="22"/>
          <w:rtl/>
        </w:rPr>
        <w:t xml:space="preserve"> "مشروع </w:t>
      </w:r>
      <w:r w:rsidRPr="004C351C">
        <w:rPr>
          <w:rFonts w:asciiTheme="minorHAnsi" w:hAnsiTheme="minorHAnsi" w:hint="eastAsia"/>
          <w:bCs/>
          <w:sz w:val="22"/>
          <w:szCs w:val="22"/>
          <w:rtl/>
        </w:rPr>
        <w:t>تحسين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أداء</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قطاع</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الصحة</w:t>
      </w:r>
      <w:r w:rsidRPr="004C351C">
        <w:rPr>
          <w:rFonts w:asciiTheme="minorHAnsi" w:hAnsiTheme="minorHAnsi"/>
          <w:bCs/>
          <w:sz w:val="22"/>
          <w:szCs w:val="22"/>
          <w:rtl/>
        </w:rPr>
        <w:t>"</w:t>
      </w:r>
      <w:r w:rsidR="00543C6F" w:rsidRPr="004C351C">
        <w:rPr>
          <w:rFonts w:asciiTheme="minorHAnsi" w:hAnsiTheme="minorHAnsi"/>
          <w:bCs/>
          <w:sz w:val="22"/>
          <w:szCs w:val="22"/>
          <w:rtl/>
        </w:rPr>
        <w:t xml:space="preserve"> </w:t>
      </w:r>
      <w:r w:rsidRPr="004C351C">
        <w:rPr>
          <w:rFonts w:asciiTheme="minorHAnsi" w:hAnsiTheme="minorHAnsi" w:hint="eastAsia"/>
          <w:bCs/>
          <w:sz w:val="22"/>
          <w:szCs w:val="22"/>
          <w:rtl/>
        </w:rPr>
        <w:t>بمبلغ</w:t>
      </w:r>
      <w:r w:rsidRPr="004C351C">
        <w:rPr>
          <w:rFonts w:asciiTheme="minorHAnsi" w:hAnsiTheme="minorHAnsi"/>
          <w:bCs/>
          <w:sz w:val="22"/>
          <w:szCs w:val="22"/>
          <w:rtl/>
        </w:rPr>
        <w:t xml:space="preserve"> 6 </w:t>
      </w:r>
      <w:r w:rsidRPr="004C351C">
        <w:rPr>
          <w:rFonts w:asciiTheme="minorHAnsi" w:hAnsiTheme="minorHAnsi" w:hint="eastAsia"/>
          <w:bCs/>
          <w:sz w:val="22"/>
          <w:szCs w:val="22"/>
          <w:rtl/>
        </w:rPr>
        <w:t>ملايين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دولار</w:t>
      </w:r>
      <w:r w:rsidRPr="004C351C">
        <w:rPr>
          <w:rFonts w:asciiTheme="minorHAnsi" w:hAnsiTheme="minorHAnsi"/>
          <w:bCs/>
          <w:sz w:val="22"/>
          <w:szCs w:val="22"/>
          <w:rtl/>
        </w:rPr>
        <w:t xml:space="preserve"> (اعتماد </w:t>
      </w:r>
      <w:r w:rsidRPr="004C351C">
        <w:rPr>
          <w:rFonts w:asciiTheme="minorHAnsi" w:hAnsiTheme="minorHAnsi" w:hint="eastAsia"/>
          <w:bCs/>
          <w:sz w:val="22"/>
          <w:szCs w:val="22"/>
          <w:rtl/>
        </w:rPr>
        <w:t>من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المؤسسة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الدولية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للتنمية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قيمته</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مليون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دولار</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المخصص</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الوطني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ومنحة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قدرها</w:t>
      </w:r>
      <w:r w:rsidRPr="004C351C">
        <w:rPr>
          <w:rFonts w:asciiTheme="minorHAnsi" w:hAnsiTheme="minorHAnsi"/>
          <w:bCs/>
          <w:sz w:val="22"/>
          <w:szCs w:val="22"/>
          <w:rtl/>
        </w:rPr>
        <w:t xml:space="preserve"> 5 </w:t>
      </w:r>
      <w:r w:rsidRPr="004C351C">
        <w:rPr>
          <w:rFonts w:asciiTheme="minorHAnsi" w:hAnsiTheme="minorHAnsi" w:hint="eastAsia"/>
          <w:bCs/>
          <w:sz w:val="22"/>
          <w:szCs w:val="22"/>
          <w:rtl/>
        </w:rPr>
        <w:t>ملايين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دولار</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أمريكي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النافذة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الفرعية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أجل</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اللاجئين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والمجتمعات</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المضيفة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في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إطار</w:t>
      </w:r>
      <w:r w:rsidR="00543C6F" w:rsidRPr="004C351C">
        <w:rPr>
          <w:rFonts w:asciiTheme="minorHAnsi" w:hAnsiTheme="minorHAnsi"/>
          <w:bCs/>
          <w:sz w:val="22"/>
          <w:szCs w:val="22"/>
          <w:rtl/>
        </w:rPr>
        <w:t xml:space="preserve"> </w:t>
      </w:r>
      <w:r w:rsidRPr="004C351C">
        <w:rPr>
          <w:rFonts w:asciiTheme="minorHAnsi" w:hAnsiTheme="minorHAnsi" w:hint="eastAsia"/>
          <w:bCs/>
          <w:sz w:val="22"/>
          <w:szCs w:val="22"/>
          <w:rtl/>
        </w:rPr>
        <w:t>العملية</w:t>
      </w:r>
      <w:r w:rsidRPr="004C351C">
        <w:rPr>
          <w:rFonts w:asciiTheme="minorHAnsi" w:hAnsiTheme="minorHAnsi"/>
          <w:bCs/>
          <w:sz w:val="22"/>
          <w:szCs w:val="22"/>
          <w:rtl/>
        </w:rPr>
        <w:t xml:space="preserve"> الثامنة عشرة لتجديد موارد المؤسسة الدولية </w:t>
      </w:r>
      <w:r w:rsidR="005753E9" w:rsidRPr="004C351C">
        <w:rPr>
          <w:rFonts w:asciiTheme="minorHAnsi" w:hAnsiTheme="minorHAnsi" w:hint="eastAsia"/>
          <w:bCs/>
          <w:sz w:val="22"/>
          <w:szCs w:val="22"/>
          <w:rtl/>
        </w:rPr>
        <w:t>للتنمية</w:t>
      </w:r>
      <w:r w:rsidR="005753E9" w:rsidRPr="004C351C">
        <w:rPr>
          <w:rFonts w:asciiTheme="minorHAnsi" w:hAnsiTheme="minorHAnsi"/>
          <w:bCs/>
          <w:sz w:val="22"/>
          <w:szCs w:val="22"/>
          <w:rtl/>
        </w:rPr>
        <w:t>)</w:t>
      </w:r>
      <w:r w:rsidRPr="004C351C">
        <w:rPr>
          <w:rFonts w:asciiTheme="minorHAnsi" w:hAnsiTheme="minorHAnsi"/>
          <w:bCs/>
          <w:sz w:val="22"/>
          <w:szCs w:val="22"/>
          <w:rtl/>
        </w:rPr>
        <w:t>.</w:t>
      </w:r>
      <w:r>
        <w:rPr>
          <w:rFonts w:asciiTheme="minorHAnsi" w:hAnsiTheme="minorHAnsi" w:hint="cs"/>
          <w:sz w:val="22"/>
          <w:szCs w:val="22"/>
          <w:rtl/>
        </w:rPr>
        <w:t xml:space="preserve"> والمشروع الرئيسي هو مشروع مرتبط بتحقيق نتائج مدته خمس سنوات بتمويل من اعتماد مقدم من المؤسسة الدولية للتنمية قيمته 7 ملايين دولار</w:t>
      </w:r>
      <w:r w:rsidR="00543C6F">
        <w:rPr>
          <w:rFonts w:asciiTheme="minorHAnsi" w:hAnsiTheme="minorHAnsi" w:hint="cs"/>
          <w:sz w:val="22"/>
          <w:szCs w:val="22"/>
          <w:rtl/>
        </w:rPr>
        <w:t xml:space="preserve"> </w:t>
      </w:r>
      <w:r>
        <w:rPr>
          <w:rFonts w:asciiTheme="minorHAnsi" w:hAnsiTheme="minorHAnsi" w:hint="cs"/>
          <w:sz w:val="22"/>
          <w:szCs w:val="22"/>
          <w:rtl/>
        </w:rPr>
        <w:t>وافق عليه مجلس المديرين التنفيذيين لمجموعة البنك الدولي في 2 أبريل/نيسان 2013، وأصبح ساري المفعول في 11 يوليو/تموز 2013.</w:t>
      </w:r>
      <w:r>
        <w:rPr>
          <w:rFonts w:asciiTheme="minorHAnsi" w:hAnsiTheme="minorHAnsi" w:hint="cs"/>
          <w:color w:val="000000" w:themeColor="text1"/>
          <w:sz w:val="22"/>
          <w:szCs w:val="22"/>
          <w:rtl/>
        </w:rPr>
        <w:t xml:space="preserve"> وفي مايو/أيار 2015، تمت الموافقة على أول تمويل إضافي في صورة منحة قدرها 7 ملايين دولار من الصندوق الاستئماني للنتائج الصحية والابتكار. ومن شأن هذا التمويل الإضافي الثاني مساندة جهود حكومة جيبوتي للتخفيف من الآثار الصحية السلبية لأزمة اللاجئين التي طال أمدها وضمان حصول اللاجئين والمجتمعات المضيفة على خدمات صحية ذات جودة وعلى نحو يتسم بالعدل والإنصاف.</w:t>
      </w:r>
    </w:p>
    <w:p w14:paraId="6A6ECEB4" w14:textId="77777777" w:rsidR="00F16C24"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37FCC999" w14:textId="77777777" w:rsidR="00F16C24" w:rsidRDefault="00EC72F7"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sidRPr="004C351C">
        <w:rPr>
          <w:rFonts w:asciiTheme="minorHAnsi" w:hAnsiTheme="minorHAnsi" w:hint="eastAsia"/>
          <w:b/>
          <w:bCs/>
          <w:color w:val="000000" w:themeColor="text1"/>
          <w:sz w:val="22"/>
          <w:szCs w:val="22"/>
          <w:rtl/>
        </w:rPr>
        <w:t>كان</w:t>
      </w:r>
      <w:r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التصور</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أن</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المشروع</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الرئيسي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سيغطي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منشآت</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الرعاية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الصحية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العامة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الحالية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على</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المستوى</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الأولي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في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جيبوتي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العاصمة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ومن</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خلال</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نهج</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تدريجي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لتغطية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جميع</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منشآت</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الرعاية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الصحية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العامة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على</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المستويين</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الأولي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والثانوي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في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المناطق</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الخمس</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أوبوك</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وتاجورة</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ودخيل</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وآرتا</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وعلي</w:t>
      </w:r>
      <w:r w:rsidR="00F16C24" w:rsidRPr="004C351C">
        <w:rPr>
          <w:rFonts w:asciiTheme="minorHAnsi" w:hAnsiTheme="minorHAnsi"/>
          <w:b/>
          <w:bCs/>
          <w:color w:val="000000" w:themeColor="text1"/>
          <w:sz w:val="22"/>
          <w:szCs w:val="22"/>
          <w:rtl/>
        </w:rPr>
        <w:t xml:space="preserve"> </w:t>
      </w:r>
      <w:r w:rsidR="00F16C24" w:rsidRPr="004C351C">
        <w:rPr>
          <w:rFonts w:asciiTheme="minorHAnsi" w:hAnsiTheme="minorHAnsi" w:hint="eastAsia"/>
          <w:b/>
          <w:bCs/>
          <w:color w:val="000000" w:themeColor="text1"/>
          <w:sz w:val="22"/>
          <w:szCs w:val="22"/>
          <w:rtl/>
        </w:rPr>
        <w:t>صبيح</w:t>
      </w:r>
      <w:r w:rsidR="00F16C24" w:rsidRPr="004C351C">
        <w:rPr>
          <w:rFonts w:asciiTheme="minorHAnsi" w:hAnsiTheme="minorHAnsi"/>
          <w:b/>
          <w:bCs/>
          <w:color w:val="000000" w:themeColor="text1"/>
          <w:sz w:val="22"/>
          <w:szCs w:val="22"/>
          <w:rtl/>
        </w:rPr>
        <w:t>.</w:t>
      </w:r>
      <w:r w:rsidR="00F16C24">
        <w:rPr>
          <w:rFonts w:asciiTheme="minorHAnsi" w:hAnsiTheme="minorHAnsi" w:hint="cs"/>
          <w:color w:val="000000" w:themeColor="text1"/>
          <w:sz w:val="22"/>
          <w:szCs w:val="22"/>
          <w:rtl/>
        </w:rPr>
        <w:t xml:space="preserve"> ويجري التعاقد، حاليًا، مع جميع منشآت الرعاية الصحية العامة الموجودة على المستويين الأولي والثانوي وثلاثة مستشفيات في المستوى الثالث في جيبوتي من خلال نهج خاص بجهات الشراء العمومية، ويتم صرف المستحقات الخاصة بهذه الجهات على أساس المؤشرات المستندة إلى تقديم الخدمات الصحية. ويهدف هذا المشروع إلى زيادة حجم وجودة الخدمات الصحية وخدمات التغذية، مع التركيز على الإجراءات التدخلية بشأن صحة الأم والوليد والطفل لمعالجة سوء التغذية. ومن خلال المساندة التي يقدمها هذا المشروع، زادت هذه الخدمات وزادت معدلات الاستفادة منها. </w:t>
      </w:r>
    </w:p>
    <w:p w14:paraId="77CED63C" w14:textId="77777777" w:rsidR="00F16C24" w:rsidRPr="000B0C18"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54FDABF7" w14:textId="77777777" w:rsidR="00F16C24"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Pr>
          <w:rFonts w:asciiTheme="minorHAnsi" w:hAnsiTheme="minorHAnsi" w:hint="cs"/>
          <w:b/>
          <w:color w:val="000000" w:themeColor="text1"/>
          <w:sz w:val="22"/>
          <w:szCs w:val="22"/>
          <w:rtl/>
        </w:rPr>
        <w:t xml:space="preserve"> </w:t>
      </w:r>
      <w:r w:rsidRPr="004C351C">
        <w:rPr>
          <w:rFonts w:asciiTheme="minorHAnsi" w:hAnsiTheme="minorHAnsi" w:hint="eastAsia"/>
          <w:bCs/>
          <w:color w:val="000000" w:themeColor="text1"/>
          <w:sz w:val="22"/>
          <w:szCs w:val="22"/>
          <w:rtl/>
        </w:rPr>
        <w:t>أدى</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التدفق</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الكبير</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للاجئين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والأزمة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الإنسانية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التي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طال</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أمدها</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إلى</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حدوث</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مشكلات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في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نظام</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صحي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يعاني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بالفعل</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هشاشة،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مع</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فرض</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ضغوط</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على</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القدرات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المحدودة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لهذا</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النظام</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بشأن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توفير</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خدمات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الصحة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والتغذية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الأساسية</w:t>
      </w:r>
      <w:r w:rsidRPr="004C351C">
        <w:rPr>
          <w:rFonts w:asciiTheme="minorHAnsi" w:hAnsiTheme="minorHAnsi"/>
          <w:bCs/>
          <w:color w:val="000000" w:themeColor="text1"/>
          <w:sz w:val="22"/>
          <w:szCs w:val="22"/>
          <w:rtl/>
        </w:rPr>
        <w:t>.</w:t>
      </w:r>
      <w:r>
        <w:rPr>
          <w:rFonts w:asciiTheme="minorHAnsi" w:hAnsiTheme="minorHAnsi" w:hint="cs"/>
          <w:color w:val="000000" w:themeColor="text1"/>
          <w:sz w:val="22"/>
          <w:szCs w:val="22"/>
          <w:rtl/>
        </w:rPr>
        <w:t xml:space="preserve"> واعتبارًا من نهاية عام 2016، استضافت جمهورية جيبوتي 17683 لاجئًا مسجلًا</w:t>
      </w:r>
      <w:r>
        <w:rPr>
          <w:rStyle w:val="FootnoteReference"/>
          <w:rFonts w:asciiTheme="minorHAnsi" w:eastAsia="Times New Roman" w:hAnsiTheme="minorHAnsi" w:cstheme="minorHAnsi"/>
          <w:color w:val="000000" w:themeColor="text1"/>
          <w:sz w:val="22"/>
          <w:szCs w:val="22"/>
          <w:lang w:bidi="th-TH"/>
        </w:rPr>
        <w:footnoteReference w:id="1"/>
      </w:r>
      <w:r>
        <w:rPr>
          <w:rFonts w:asciiTheme="minorHAnsi" w:hAnsiTheme="minorHAnsi" w:hint="cs"/>
          <w:color w:val="000000" w:themeColor="text1"/>
          <w:sz w:val="22"/>
          <w:szCs w:val="22"/>
          <w:rtl/>
        </w:rPr>
        <w:t xml:space="preserve"> فروا من الصراع وعدم الاستقرار السياسي في البلدان المجاورة. وتستضيف أوبوك، وهي المنطقة الأعلى من حيث معدلات التقزم والهزال في البلاد، أكبر عدد من اللاجئين من اليمن. وتعاني قدرات وإمكانات المراكز الصحية في جميع أنحاء جيبوتي من ضغوط شديدة.</w:t>
      </w:r>
      <w:r>
        <w:rPr>
          <w:rFonts w:hint="cs"/>
          <w:color w:val="000000" w:themeColor="text1"/>
          <w:sz w:val="22"/>
          <w:rtl/>
        </w:rPr>
        <w:t xml:space="preserve"> وفي بعض المجتمعات المحلية في جيبوتي العاصمة، يشكل النازحون، ومن بينهم اللاجئون، نسبة كبيرة من مستخدمي الخدمات الصحية.</w:t>
      </w:r>
      <w:r>
        <w:rPr>
          <w:rFonts w:ascii="Calibri" w:eastAsia="Times New Roman" w:hAnsi="Calibri" w:cs="Calibri"/>
          <w:color w:val="000000" w:themeColor="text1"/>
          <w:sz w:val="22"/>
          <w:vertAlign w:val="superscript"/>
          <w:lang w:bidi="th-TH"/>
        </w:rPr>
        <w:footnoteReference w:id="2"/>
      </w:r>
      <w:r>
        <w:rPr>
          <w:rFonts w:hint="cs"/>
          <w:color w:val="000000" w:themeColor="text1"/>
          <w:sz w:val="22"/>
          <w:rtl/>
        </w:rPr>
        <w:t xml:space="preserve"> </w:t>
      </w:r>
      <w:r w:rsidR="0033720F">
        <w:rPr>
          <w:rFonts w:hint="cs"/>
          <w:color w:val="000000" w:themeColor="text1"/>
          <w:sz w:val="22"/>
          <w:rtl/>
        </w:rPr>
        <w:t xml:space="preserve"> و</w:t>
      </w:r>
      <w:r>
        <w:rPr>
          <w:rFonts w:hint="cs"/>
          <w:color w:val="000000" w:themeColor="text1"/>
          <w:sz w:val="22"/>
          <w:rtl/>
        </w:rPr>
        <w:t>في بلبالا يمثلون أكثر من 40% من جميع الاستشارات في الجهات الصحية.</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وأدت التغطية المحدودة للخدمات الصحية وغياب مرافق التغذية والمياه والصرف الصحي الأساسية إلى زيادة خطر تفشي الأمراض.</w:t>
      </w:r>
      <w:r>
        <w:rPr>
          <w:rFonts w:hint="cs"/>
          <w:sz w:val="22"/>
          <w:rtl/>
        </w:rPr>
        <w:t xml:space="preserve"> وفي السنوات الأخيرة، شهدت جيبوتي حالات تفشٍ متكررة للكوليرا والحصبة والجدري المائي والسل المقاوم للعديد من العقاقير.</w:t>
      </w:r>
      <w:r>
        <w:rPr>
          <w:rStyle w:val="FootnoteReference"/>
          <w:rFonts w:asciiTheme="minorHAnsi" w:hAnsiTheme="minorHAnsi" w:cstheme="minorHAnsi"/>
          <w:sz w:val="22"/>
          <w:szCs w:val="22"/>
        </w:rPr>
        <w:footnoteReference w:id="3"/>
      </w:r>
    </w:p>
    <w:p w14:paraId="2B7ACA44" w14:textId="77777777" w:rsidR="00F16C24" w:rsidRPr="000B0C18"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20AE6FFE" w14:textId="77777777" w:rsidR="00F16C24"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sidRPr="004C351C">
        <w:rPr>
          <w:rFonts w:asciiTheme="minorHAnsi" w:hAnsiTheme="minorHAnsi" w:hint="eastAsia"/>
          <w:b/>
          <w:bCs/>
          <w:color w:val="000000" w:themeColor="text1"/>
          <w:sz w:val="22"/>
          <w:szCs w:val="22"/>
          <w:rtl/>
        </w:rPr>
        <w:t>خلال</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العقود</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الأربعة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الماضية،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واصلت</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حكومة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جيبوتي</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سياسة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الباب</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المفتوح</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للاجئين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والتزمت</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بتوفير</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الحماية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الكافية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لهم</w:t>
      </w:r>
      <w:r w:rsidRPr="004C351C">
        <w:rPr>
          <w:rFonts w:asciiTheme="minorHAnsi" w:hAnsiTheme="minorHAnsi"/>
          <w:b/>
          <w:bCs/>
          <w:color w:val="000000" w:themeColor="text1"/>
          <w:sz w:val="22"/>
          <w:szCs w:val="22"/>
          <w:rtl/>
        </w:rPr>
        <w:t>.</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وصادق برلمان جيبوتي على القانون الوطني للاجئين في</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2016 وتم إصداره في 2017.</w:t>
      </w:r>
      <w:r>
        <w:rPr>
          <w:rFonts w:asciiTheme="minorHAnsi" w:hAnsiTheme="minorHAnsi" w:hint="cs"/>
          <w:sz w:val="22"/>
          <w:szCs w:val="22"/>
          <w:rtl/>
        </w:rPr>
        <w:t xml:space="preserve"> وينص هذا القانون على إطار قانوني قوي لحماية حقوق اللاجئين لتمكينهم من التمتع بالحقوق الأساسية، ويشمل ذلك الحصول على الخدمات الأساسية (الصحة، والتعليم، والمياه والصرف الصحي)، والحماية الاجتماعية والشمول الاقتصادي من خلال توفير فرص العمل والتجنس.</w:t>
      </w:r>
      <w:r>
        <w:rPr>
          <w:rFonts w:asciiTheme="minorHAnsi" w:hAnsiTheme="minorHAnsi" w:cstheme="minorHAnsi"/>
          <w:sz w:val="22"/>
          <w:szCs w:val="22"/>
          <w:vertAlign w:val="superscript"/>
          <w:lang w:bidi="th-TH"/>
        </w:rPr>
        <w:footnoteReference w:id="4"/>
      </w:r>
      <w:r>
        <w:rPr>
          <w:rFonts w:asciiTheme="minorHAnsi" w:hAnsiTheme="minorHAnsi" w:hint="cs"/>
          <w:sz w:val="22"/>
          <w:szCs w:val="22"/>
          <w:rtl/>
        </w:rPr>
        <w:t xml:space="preserve"> وجيبوتي واحدة من الدول التي قامت بطرح إطار الاستجابة الشاملة للاجئين.</w:t>
      </w:r>
      <w:r>
        <w:rPr>
          <w:rStyle w:val="FootnoteReference"/>
          <w:rFonts w:asciiTheme="minorHAnsi" w:eastAsia="Times New Roman" w:hAnsiTheme="minorHAnsi" w:cstheme="minorHAnsi"/>
          <w:color w:val="000000" w:themeColor="text1"/>
          <w:sz w:val="22"/>
          <w:szCs w:val="22"/>
          <w:lang w:bidi="th-TH"/>
        </w:rPr>
        <w:footnoteReference w:id="5"/>
      </w:r>
      <w:r w:rsidR="00543C6F">
        <w:rPr>
          <w:rFonts w:asciiTheme="minorHAnsi" w:hAnsiTheme="minorHAnsi" w:hint="cs"/>
          <w:color w:val="000000" w:themeColor="text1"/>
          <w:sz w:val="22"/>
          <w:szCs w:val="22"/>
          <w:rtl/>
        </w:rPr>
        <w:t xml:space="preserve"> </w:t>
      </w:r>
      <w:r>
        <w:rPr>
          <w:rFonts w:asciiTheme="minorHAnsi" w:hAnsiTheme="minorHAnsi" w:hint="cs"/>
          <w:sz w:val="22"/>
          <w:szCs w:val="22"/>
          <w:rtl/>
        </w:rPr>
        <w:t xml:space="preserve">وفي ديسمبر/كانون الأول 2017، أعلنت الحكومة أنها ستستخدم نهجًا يشمل "المجتمع بأسره" فيما يخص جميع مخيمات اللاجئين في </w:t>
      </w:r>
      <w:r>
        <w:rPr>
          <w:rFonts w:asciiTheme="minorHAnsi" w:hAnsiTheme="minorHAnsi" w:hint="cs"/>
          <w:sz w:val="22"/>
          <w:szCs w:val="22"/>
          <w:rtl/>
        </w:rPr>
        <w:lastRenderedPageBreak/>
        <w:t>البلاد بوصفها قرى تابعة لها.</w:t>
      </w:r>
      <w:r>
        <w:rPr>
          <w:rFonts w:asciiTheme="minorHAnsi" w:hAnsiTheme="minorHAnsi" w:cstheme="minorHAnsi"/>
          <w:sz w:val="22"/>
          <w:szCs w:val="22"/>
          <w:vertAlign w:val="superscript"/>
          <w:lang w:bidi="th-TH"/>
        </w:rPr>
        <w:footnoteReference w:id="6"/>
      </w:r>
      <w:r w:rsidR="0033720F">
        <w:rPr>
          <w:rFonts w:asciiTheme="minorHAnsi" w:hAnsiTheme="minorHAnsi" w:hint="cs"/>
          <w:sz w:val="22"/>
          <w:szCs w:val="22"/>
          <w:rtl/>
        </w:rPr>
        <w:t xml:space="preserve"> و</w:t>
      </w:r>
      <w:r>
        <w:rPr>
          <w:rFonts w:asciiTheme="minorHAnsi" w:hAnsiTheme="minorHAnsi" w:hint="cs"/>
          <w:sz w:val="22"/>
          <w:szCs w:val="22"/>
          <w:rtl/>
        </w:rPr>
        <w:t>سيسهل قانون اللاجئين الجديد دمج اللاجئين والمجتمعات المضيفة وسيتم تنفيذه من خلال مرسومين يتضمنان الحق في التنقل والحصول على فرص العمل على نحو قانوني، وكذلك تقديم الخدمات الاجتماعية مثل الرعاية الصحية والتعليم.</w:t>
      </w:r>
      <w:r>
        <w:rPr>
          <w:rStyle w:val="FootnoteReference"/>
          <w:rFonts w:asciiTheme="minorHAnsi" w:eastAsia="Times New Roman" w:hAnsiTheme="minorHAnsi" w:cstheme="minorHAnsi"/>
          <w:color w:val="000000" w:themeColor="text1"/>
          <w:sz w:val="22"/>
          <w:szCs w:val="22"/>
          <w:lang w:bidi="th-TH"/>
        </w:rPr>
        <w:footnoteReference w:id="7"/>
      </w:r>
    </w:p>
    <w:p w14:paraId="4A668B62" w14:textId="77777777" w:rsidR="00F16C24" w:rsidRPr="000B0C18"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5AFE18EC" w14:textId="77777777" w:rsidR="00F16C24"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Pr>
          <w:rFonts w:asciiTheme="minorHAnsi" w:hAnsiTheme="minorHAnsi" w:hint="cs"/>
          <w:b/>
          <w:color w:val="000000" w:themeColor="text1"/>
          <w:sz w:val="22"/>
          <w:szCs w:val="22"/>
          <w:rtl/>
        </w:rPr>
        <w:t xml:space="preserve"> </w:t>
      </w:r>
      <w:r w:rsidRPr="004C351C">
        <w:rPr>
          <w:rFonts w:asciiTheme="minorHAnsi" w:hAnsiTheme="minorHAnsi" w:hint="eastAsia"/>
          <w:bCs/>
          <w:color w:val="000000" w:themeColor="text1"/>
          <w:sz w:val="22"/>
          <w:szCs w:val="22"/>
          <w:rtl/>
        </w:rPr>
        <w:t>التزمت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حكومة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جيبوتي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باستراتيجية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لدعم</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اللاجئين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تشمل</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ثلاث</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ركائز</w:t>
      </w:r>
      <w:r w:rsidRPr="004C351C">
        <w:rPr>
          <w:rStyle w:val="FootnoteReference"/>
          <w:rFonts w:asciiTheme="minorHAnsi" w:eastAsia="Times New Roman" w:hAnsiTheme="minorHAnsi" w:cstheme="minorHAnsi"/>
          <w:bCs/>
          <w:color w:val="000000" w:themeColor="text1"/>
          <w:sz w:val="22"/>
          <w:szCs w:val="22"/>
          <w:lang w:bidi="th-TH"/>
        </w:rPr>
        <w:footnoteReference w:id="8"/>
      </w:r>
      <w:r w:rsidRPr="004C351C">
        <w:rPr>
          <w:rFonts w:asciiTheme="minorHAnsi" w:hAnsiTheme="minorHAnsi"/>
          <w:bCs/>
          <w:color w:val="000000" w:themeColor="text1"/>
          <w:sz w:val="22"/>
          <w:szCs w:val="22"/>
          <w:rtl/>
        </w:rPr>
        <w:t xml:space="preserve"> تهدف إلى التحرك صوب حل طويل الأجل للاجئين.</w:t>
      </w:r>
      <w:r>
        <w:rPr>
          <w:rStyle w:val="FootnoteReference"/>
          <w:rFonts w:asciiTheme="minorHAnsi" w:eastAsia="Times New Roman" w:hAnsiTheme="minorHAnsi" w:cstheme="minorHAnsi"/>
          <w:b/>
          <w:color w:val="000000" w:themeColor="text1"/>
          <w:sz w:val="22"/>
          <w:szCs w:val="22"/>
          <w:lang w:bidi="th-TH"/>
        </w:rPr>
        <w:footnoteReference w:id="9"/>
      </w:r>
      <w:r>
        <w:rPr>
          <w:rFonts w:asciiTheme="minorHAnsi" w:hAnsiTheme="minorHAnsi" w:hint="cs"/>
          <w:color w:val="000000" w:themeColor="text1"/>
          <w:sz w:val="22"/>
          <w:szCs w:val="22"/>
          <w:rtl/>
        </w:rPr>
        <w:t xml:space="preserve"> وفي إطار الركيزة 1، "التعزيز المؤسسي والتشريعي"، ستنفذ الحكومة سلسلة من الإصلاحات التقدمية لتسهيل تنفيذ القانون الوطني للاجئين. وستسمح هذه الإصلاحات بإدماج اللاجئين بشكل أفضل في أسواق العمل، وتيسير تسجيل المزيد من اللاجئين، ومساعدتهم على إصدار وثائق أحوال مدنية لهم. كما ستعمل هذه الإصلاحات على تعزيز قدرة المكتب الوطني لمساعدة اللاجئين والمشردين، واللجنة الوطنية للتأهيل لتنفيذ قانون اللاجئين الوطني. وتخطط حكومة جيبوتي أيضًا اعتماد إطار مؤسسي </w:t>
      </w:r>
      <w:r w:rsidR="005E7613">
        <w:rPr>
          <w:rFonts w:asciiTheme="minorHAnsi" w:hAnsiTheme="minorHAnsi" w:hint="cs"/>
          <w:color w:val="000000" w:themeColor="text1"/>
          <w:sz w:val="22"/>
          <w:szCs w:val="22"/>
          <w:rtl/>
        </w:rPr>
        <w:t>للطوارئ،</w:t>
      </w:r>
      <w:r>
        <w:rPr>
          <w:rFonts w:asciiTheme="minorHAnsi" w:hAnsiTheme="minorHAnsi" w:hint="cs"/>
          <w:color w:val="000000" w:themeColor="text1"/>
          <w:sz w:val="22"/>
          <w:szCs w:val="22"/>
          <w:rtl/>
        </w:rPr>
        <w:t xml:space="preserve"> مما سيتيح الاستجابة السريعة وإدارة تدفق اللاجئين في المستقبل على نحو أفضل. وفي نهاية المطاف، تهدف الحكومة إلى تجميع الموارد وتحسين التنسيق بين الجهات الفاعلة في مجال المساعدات الإنسانية والإنمائية لتعزيز دمج اللاجئين مع المجتمعات المضيفة.</w:t>
      </w:r>
    </w:p>
    <w:p w14:paraId="2A739A6B" w14:textId="77777777" w:rsidR="00F16C24" w:rsidRPr="000B0C18"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2FF7BF22" w14:textId="77777777" w:rsidR="00F16C24" w:rsidRDefault="00F16C24" w:rsidP="00E41192">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Pr>
          <w:rFonts w:asciiTheme="minorHAnsi" w:hAnsiTheme="minorHAnsi" w:hint="cs"/>
          <w:b/>
          <w:color w:val="000000" w:themeColor="text1"/>
          <w:sz w:val="22"/>
          <w:szCs w:val="22"/>
          <w:rtl/>
        </w:rPr>
        <w:t xml:space="preserve"> </w:t>
      </w:r>
      <w:r w:rsidRPr="004C351C">
        <w:rPr>
          <w:rFonts w:asciiTheme="minorHAnsi" w:hAnsiTheme="minorHAnsi" w:hint="eastAsia"/>
          <w:bCs/>
          <w:color w:val="000000" w:themeColor="text1"/>
          <w:sz w:val="22"/>
          <w:szCs w:val="22"/>
          <w:rtl/>
        </w:rPr>
        <w:t>التزمت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الحكومة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بتلبية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الاحتياجات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الصحية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المتزايدة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للاجئين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والمجتمعات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المضيفة</w:t>
      </w:r>
      <w:r w:rsidRPr="004C351C">
        <w:rPr>
          <w:rFonts w:asciiTheme="minorHAnsi" w:hAnsiTheme="minorHAnsi"/>
          <w:bCs/>
          <w:color w:val="000000" w:themeColor="text1"/>
          <w:sz w:val="22"/>
          <w:szCs w:val="22"/>
          <w:rtl/>
        </w:rPr>
        <w:t>.</w:t>
      </w:r>
      <w:r>
        <w:rPr>
          <w:rFonts w:hint="cs"/>
          <w:b/>
          <w:bCs/>
          <w:rtl/>
        </w:rPr>
        <w:t xml:space="preserve"> وفي إطار الركيزة الثانية، "تحسين سبل الوصول إلى الخدمات الأساسية ، لا سيما التعليم والصحة"، تعتزم الحكومة</w:t>
      </w:r>
      <w:r>
        <w:rPr>
          <w:rFonts w:hint="cs"/>
          <w:rtl/>
        </w:rPr>
        <w:t xml:space="preserve"> (1)</w:t>
      </w:r>
      <w:r>
        <w:rPr>
          <w:rStyle w:val="FootnoteReference"/>
          <w:rFonts w:asciiTheme="minorHAnsi" w:hAnsiTheme="minorHAnsi" w:cstheme="minorHAnsi"/>
          <w:sz w:val="22"/>
          <w:szCs w:val="22"/>
        </w:rPr>
        <w:footnoteReference w:id="10"/>
      </w:r>
      <w:r w:rsidR="00543C6F">
        <w:rPr>
          <w:rStyle w:val="FootnoteReference"/>
          <w:rtl/>
        </w:rPr>
        <w:t xml:space="preserve"> </w:t>
      </w:r>
      <w:r>
        <w:rPr>
          <w:rFonts w:hint="cs"/>
          <w:rtl/>
        </w:rPr>
        <w:t xml:space="preserve">تحسين جودة الخدمات الصحية الأساسية في المناطق الصحية المتأثرة باللاجئين من خلال تعزيز المنشآت الصحية القائمة وتدريب عاملين صحيين </w:t>
      </w:r>
      <w:r w:rsidR="00E41192">
        <w:rPr>
          <w:rFonts w:hint="cs"/>
          <w:rtl/>
        </w:rPr>
        <w:t>إضافيين</w:t>
      </w:r>
      <w:r>
        <w:rPr>
          <w:rFonts w:hint="cs"/>
          <w:rtl/>
        </w:rPr>
        <w:t>؛ (2) دمج المنشآت الصحية في مخيمات اللاجئين</w:t>
      </w:r>
      <w:r w:rsidR="00543C6F">
        <w:rPr>
          <w:rFonts w:hint="cs"/>
          <w:rtl/>
        </w:rPr>
        <w:t xml:space="preserve"> </w:t>
      </w:r>
      <w:r>
        <w:rPr>
          <w:rFonts w:hint="cs"/>
          <w:rtl/>
        </w:rPr>
        <w:t>تحت إدارة مفوض الأمم المتحدة السامي لشؤون اللاجئين</w:t>
      </w:r>
      <w:r w:rsidR="00543C6F">
        <w:rPr>
          <w:rFonts w:hint="cs"/>
          <w:rtl/>
        </w:rPr>
        <w:t xml:space="preserve"> </w:t>
      </w:r>
      <w:r>
        <w:rPr>
          <w:rFonts w:hint="cs"/>
          <w:rtl/>
        </w:rPr>
        <w:t>في النظام الوطني للصحة العامة؛ (3) تعزيز أنظمة الرصد والمراقبة الوطنية فيما يتعلق بالأوبئة والأمراض المستوطنة من خلال تجهيز المختبرات وتدريب الموظفين وإنشاء نظام للإنذار المبكر؛ (4) إدراج اللاجئين في نظام الرعاية الصحية الوطني وتوسيع نطاق تغطية التأمين الصحي لهم.</w:t>
      </w:r>
      <w:r>
        <w:rPr>
          <w:rFonts w:asciiTheme="minorHAnsi" w:hAnsiTheme="minorHAnsi" w:hint="cs"/>
          <w:color w:val="000000" w:themeColor="text1"/>
          <w:sz w:val="22"/>
          <w:szCs w:val="22"/>
          <w:rtl/>
        </w:rPr>
        <w:t xml:space="preserve"> وفي يناير 2018، وقعت وزارة الصحة رسميًا اتفاقية مع مفوضية الأمم المتحدة لشؤون اللاجئين لتولي توفير الخدمات الصحية للاجئين.</w:t>
      </w:r>
      <w:r>
        <w:rPr>
          <w:rFonts w:asciiTheme="minorHAnsi" w:eastAsia="Times New Roman" w:hAnsiTheme="minorHAnsi" w:cstheme="minorHAnsi"/>
          <w:color w:val="000000" w:themeColor="text1"/>
          <w:sz w:val="22"/>
          <w:szCs w:val="22"/>
          <w:vertAlign w:val="superscript"/>
          <w:lang w:bidi="th-TH"/>
        </w:rPr>
        <w:footnoteReference w:id="11"/>
      </w:r>
    </w:p>
    <w:p w14:paraId="085A58C3" w14:textId="77777777" w:rsidR="00F16C24" w:rsidRPr="000B0C18"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0D0BE704" w14:textId="77777777" w:rsidR="00F16C24"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Pr>
          <w:rFonts w:asciiTheme="minorHAnsi" w:hAnsiTheme="minorHAnsi" w:hint="cs"/>
          <w:b/>
          <w:bCs/>
          <w:color w:val="000000" w:themeColor="text1"/>
          <w:sz w:val="22"/>
          <w:szCs w:val="22"/>
          <w:rtl/>
        </w:rPr>
        <w:t xml:space="preserve"> في إطار الركيزة الثالثة، "الحماية الاجتماعية وتعزيز الانتعاش الاقتصادي" سيتم العمل على ضمان حصول اللاجئين والسكان المضيفين على المساعدة الاجتماعية الكافية</w:t>
      </w:r>
      <w:r>
        <w:rPr>
          <w:rStyle w:val="FootnoteReference"/>
          <w:rFonts w:asciiTheme="minorHAnsi" w:eastAsia="Times New Roman" w:hAnsiTheme="minorHAnsi" w:cstheme="minorHAnsi"/>
          <w:b/>
          <w:color w:val="000000" w:themeColor="text1"/>
          <w:sz w:val="22"/>
          <w:szCs w:val="22"/>
          <w:lang w:bidi="th-TH"/>
        </w:rPr>
        <w:footnoteReference w:id="12"/>
      </w:r>
      <w:r>
        <w:rPr>
          <w:rFonts w:asciiTheme="minorHAnsi" w:hAnsiTheme="minorHAnsi" w:hint="cs"/>
          <w:color w:val="000000" w:themeColor="text1"/>
          <w:sz w:val="22"/>
          <w:szCs w:val="22"/>
          <w:rtl/>
        </w:rPr>
        <w:t xml:space="preserve"> من خلال:</w:t>
      </w:r>
      <w:r>
        <w:rPr>
          <w:rFonts w:asciiTheme="minorHAnsi" w:hAnsiTheme="minorHAnsi" w:hint="cs"/>
          <w:sz w:val="22"/>
          <w:szCs w:val="22"/>
          <w:rtl/>
        </w:rPr>
        <w:t xml:space="preserve"> (1) توسيع نطاق التغطية الصحية الشاملة وآلية التحويل النقدي </w:t>
      </w:r>
      <w:r w:rsidR="00B32620">
        <w:rPr>
          <w:rFonts w:asciiTheme="minorHAnsi" w:hAnsiTheme="minorHAnsi" w:hint="cs"/>
          <w:sz w:val="22"/>
          <w:szCs w:val="22"/>
          <w:rtl/>
        </w:rPr>
        <w:t>للاجئين؛</w:t>
      </w:r>
      <w:r>
        <w:rPr>
          <w:rFonts w:asciiTheme="minorHAnsi" w:hAnsiTheme="minorHAnsi" w:hint="cs"/>
          <w:sz w:val="22"/>
          <w:szCs w:val="22"/>
          <w:rtl/>
        </w:rPr>
        <w:t xml:space="preserve"> و (2) تعزيز الفرص الاقتصادية لجيبوتي واللاجئين عن طريق تمويل المشروعات الصغيرة من خلال الإقراض أو الدعم أو آليات الضمان.</w:t>
      </w:r>
    </w:p>
    <w:p w14:paraId="4B108189" w14:textId="77777777" w:rsidR="00F16C24" w:rsidRPr="000B0C18"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5346407B" w14:textId="77777777" w:rsidR="00F16C24"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sidRPr="004C351C">
        <w:rPr>
          <w:rFonts w:asciiTheme="minorHAnsi" w:hAnsiTheme="minorHAnsi"/>
          <w:b/>
          <w:bCs/>
          <w:sz w:val="22"/>
          <w:szCs w:val="22"/>
          <w:rtl/>
        </w:rPr>
        <w:t xml:space="preserve"> تم إنشاء النافذة الفرعية للاجئين في إطار العملية الثامنة عشرة لتجديد موارد المؤسسة الدولية للتنمية استجابة لمطالب البلدان المضيفة للاجئين،</w:t>
      </w:r>
      <w:r>
        <w:rPr>
          <w:rFonts w:asciiTheme="minorHAnsi" w:hAnsiTheme="minorHAnsi" w:hint="cs"/>
          <w:sz w:val="22"/>
          <w:szCs w:val="22"/>
          <w:rtl/>
        </w:rPr>
        <w:t xml:space="preserve"> مثل جيبوتي، كآلية لتقديم المساعدات الإنمائية والتمويل الميسر من مجموعة البنك الدولي.</w:t>
      </w:r>
      <w:r>
        <w:rPr>
          <w:rFonts w:asciiTheme="minorHAnsi" w:hAnsiTheme="minorHAnsi" w:hint="cs"/>
          <w:color w:val="000000" w:themeColor="text1"/>
          <w:sz w:val="22"/>
          <w:szCs w:val="22"/>
          <w:rtl/>
        </w:rPr>
        <w:t xml:space="preserve"> وسيساعد ذلك في النهوض بالإصلاحات على مستوى السياسات والمؤسسات بهدف تعزيز إدارة حالات اللاجئين في البلدان المضيفة من خلال: (</w:t>
      </w:r>
      <w:r w:rsidR="00B32620">
        <w:rPr>
          <w:rFonts w:asciiTheme="minorHAnsi" w:hAnsiTheme="minorHAnsi" w:hint="cs"/>
          <w:color w:val="000000" w:themeColor="text1"/>
          <w:sz w:val="22"/>
          <w:szCs w:val="22"/>
          <w:rtl/>
        </w:rPr>
        <w:t>1</w:t>
      </w:r>
      <w:r>
        <w:rPr>
          <w:rFonts w:asciiTheme="minorHAnsi" w:hAnsiTheme="minorHAnsi" w:hint="cs"/>
          <w:color w:val="000000" w:themeColor="text1"/>
          <w:sz w:val="22"/>
          <w:szCs w:val="22"/>
          <w:rtl/>
        </w:rPr>
        <w:t>) تخفيف الصدمة الناجمة عن تدفق اللاجئين وخلق فرص التنمية الاجتماعية والاقتصادية للاجئين والمجتمعات المضيفة؛ (2) تسهيل حلول مستدامة لحالات اللاجئين التي طال أمدها، ويشمل ذلك من خلال الشمول الاجتماعي والاقتصادي المستدام للاجئين في البلد المضيف و/أو عودتهم إلى بلدهم الأصلي؛ (3) تعزيز الاستعداد لتدفق اللاجئين المتزايد أو المحتمل.</w:t>
      </w:r>
      <w:r>
        <w:rPr>
          <w:rStyle w:val="FootnoteReference"/>
          <w:rFonts w:asciiTheme="minorHAnsi" w:eastAsia="Times New Roman" w:hAnsiTheme="minorHAnsi" w:cstheme="minorHAnsi"/>
          <w:color w:val="000000" w:themeColor="text1"/>
          <w:sz w:val="22"/>
          <w:szCs w:val="22"/>
          <w:lang w:bidi="th-TH"/>
        </w:rPr>
        <w:footnoteReference w:id="13"/>
      </w:r>
    </w:p>
    <w:p w14:paraId="1B7938A1" w14:textId="77777777" w:rsidR="00F16C24" w:rsidRPr="000B0C18"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147E29B8" w14:textId="77777777" w:rsidR="00F16C24" w:rsidRPr="000B0C18" w:rsidRDefault="00F16C24" w:rsidP="00013718">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Pr>
          <w:rFonts w:asciiTheme="minorHAnsi" w:hAnsiTheme="minorHAnsi" w:hint="cs"/>
          <w:color w:val="000000" w:themeColor="text1"/>
          <w:sz w:val="22"/>
          <w:szCs w:val="22"/>
          <w:rtl/>
        </w:rPr>
        <w:lastRenderedPageBreak/>
        <w:t xml:space="preserve"> تستوفي حكومة جيبوتي جميع المعايير الثلاثة للحصول على التمويل من خلال النافذة الفرعية للاجئين في إطار العملية الثامنة عشرة لتجديد موارد المؤسسة الدولية للتنمية، </w:t>
      </w:r>
      <w:r>
        <w:rPr>
          <w:rFonts w:asciiTheme="minorHAnsi" w:eastAsia="Times New Roman" w:hAnsiTheme="minorHAnsi" w:cstheme="minorHAnsi"/>
          <w:b/>
          <w:color w:val="000000" w:themeColor="text1"/>
          <w:sz w:val="22"/>
          <w:szCs w:val="22"/>
          <w:vertAlign w:val="superscript"/>
          <w:lang w:bidi="th-TH"/>
        </w:rPr>
        <w:footnoteReference w:id="14"/>
      </w:r>
      <w:r>
        <w:rPr>
          <w:rFonts w:asciiTheme="minorHAnsi" w:hAnsiTheme="minorHAnsi" w:hint="cs"/>
          <w:color w:val="000000" w:themeColor="text1"/>
          <w:sz w:val="22"/>
          <w:szCs w:val="22"/>
          <w:rtl/>
        </w:rPr>
        <w:t>ويشمل ذلك (1) في نهاية عام 2016، بلغت نسبة اللاجئين في جيبوتي 1.88%</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من تعداد السكان في البلاد</w:t>
      </w:r>
      <w:r>
        <w:rPr>
          <w:rFonts w:asciiTheme="minorHAnsi" w:eastAsia="Times New Roman" w:hAnsiTheme="minorHAnsi" w:cstheme="minorHAnsi"/>
          <w:color w:val="000000" w:themeColor="text1"/>
          <w:sz w:val="22"/>
          <w:szCs w:val="22"/>
          <w:vertAlign w:val="superscript"/>
          <w:lang w:bidi="th-TH"/>
        </w:rPr>
        <w:footnoteReference w:id="15"/>
      </w:r>
      <w:r>
        <w:rPr>
          <w:rFonts w:asciiTheme="minorHAnsi" w:hAnsiTheme="minorHAnsi" w:hint="cs"/>
          <w:color w:val="000000" w:themeColor="text1"/>
          <w:sz w:val="22"/>
          <w:szCs w:val="22"/>
          <w:rtl/>
        </w:rPr>
        <w:t xml:space="preserve">؛ (2) وارتأت مجموعة البنك الدولي، بالتشاور مع مفوضية الأمم المتحدة لشؤون اللاجئين، أن جيبوتي تلتزم بإطار لحماية اللاجئين، </w:t>
      </w:r>
      <w:r w:rsidR="00B32620">
        <w:rPr>
          <w:rFonts w:asciiTheme="minorHAnsi" w:hAnsiTheme="minorHAnsi" w:hint="cs"/>
          <w:color w:val="000000" w:themeColor="text1"/>
          <w:sz w:val="22"/>
          <w:szCs w:val="22"/>
          <w:rtl/>
        </w:rPr>
        <w:t>و</w:t>
      </w:r>
      <w:r>
        <w:rPr>
          <w:rFonts w:asciiTheme="minorHAnsi" w:hAnsiTheme="minorHAnsi" w:hint="cs"/>
          <w:color w:val="000000" w:themeColor="text1"/>
          <w:sz w:val="22"/>
          <w:szCs w:val="22"/>
          <w:rtl/>
        </w:rPr>
        <w:t>هذا الإطار يتوافق مع أهداف النافذة الفرعية للاجئين</w:t>
      </w:r>
      <w:r>
        <w:rPr>
          <w:rFonts w:asciiTheme="minorHAnsi" w:eastAsia="Times New Roman" w:hAnsiTheme="minorHAnsi" w:cstheme="minorHAnsi"/>
          <w:color w:val="000000" w:themeColor="text1"/>
          <w:sz w:val="22"/>
          <w:szCs w:val="22"/>
          <w:vertAlign w:val="superscript"/>
          <w:lang w:bidi="th-TH"/>
        </w:rPr>
        <w:footnoteReference w:id="16"/>
      </w:r>
      <w:r>
        <w:rPr>
          <w:rFonts w:asciiTheme="minorHAnsi" w:hAnsiTheme="minorHAnsi" w:hint="cs"/>
          <w:color w:val="000000" w:themeColor="text1"/>
          <w:sz w:val="22"/>
          <w:szCs w:val="22"/>
          <w:rtl/>
        </w:rPr>
        <w:t xml:space="preserve">؛ (3) وضعت حكومة جيبوتي نهجا </w:t>
      </w:r>
      <w:r w:rsidR="00013718">
        <w:rPr>
          <w:rFonts w:asciiTheme="minorHAnsi" w:hAnsiTheme="minorHAnsi" w:hint="cs"/>
          <w:color w:val="000000" w:themeColor="text1"/>
          <w:sz w:val="22"/>
          <w:szCs w:val="22"/>
          <w:rtl/>
        </w:rPr>
        <w:t>إ</w:t>
      </w:r>
      <w:r>
        <w:rPr>
          <w:rFonts w:asciiTheme="minorHAnsi" w:hAnsiTheme="minorHAnsi" w:hint="cs"/>
          <w:color w:val="000000" w:themeColor="text1"/>
          <w:sz w:val="22"/>
          <w:szCs w:val="22"/>
          <w:rtl/>
        </w:rPr>
        <w:t>ستراتيجيا للمضي قدما نحو إيجاد حلول طويلة الأجل تفيد اللاجئين والمجتمعات المضيفة. وفي 9 أغسطس/آب 2017، طلبت حكومة جيبوتي تمويلًا في إطار النافذة الفرعية للاجئين بإرسال خطاب بشأن سياسات التنمية.</w:t>
      </w:r>
      <w:r>
        <w:rPr>
          <w:rStyle w:val="FootnoteReference"/>
          <w:rFonts w:asciiTheme="minorHAnsi" w:eastAsia="Times New Roman" w:hAnsiTheme="minorHAnsi" w:cstheme="minorHAnsi"/>
          <w:color w:val="000000" w:themeColor="text1"/>
          <w:sz w:val="22"/>
          <w:szCs w:val="22"/>
          <w:lang w:bidi="th-TH"/>
        </w:rPr>
        <w:footnoteReference w:id="17"/>
      </w:r>
      <w:r>
        <w:rPr>
          <w:rFonts w:asciiTheme="minorHAnsi" w:hAnsiTheme="minorHAnsi" w:hint="cs"/>
          <w:color w:val="000000" w:themeColor="text1"/>
          <w:sz w:val="22"/>
          <w:szCs w:val="22"/>
          <w:rtl/>
        </w:rPr>
        <w:t xml:space="preserve"> ووافق مجلس المديرين التنفيذيين في سبتمبر/أيلول 2017 على إمكانية حصول جيبوتي على تمويل في إطار هذه النافذة الفرعية. </w:t>
      </w:r>
    </w:p>
    <w:p w14:paraId="1B5A357B" w14:textId="77777777" w:rsidR="00F16C24" w:rsidRPr="0082260E" w:rsidRDefault="00F16C24" w:rsidP="00F16C24">
      <w:pPr>
        <w:rPr>
          <w:lang w:bidi="th-TH"/>
        </w:rPr>
      </w:pPr>
    </w:p>
    <w:p w14:paraId="6EC27EBB" w14:textId="77777777" w:rsidR="00F16C24" w:rsidRPr="00B32620" w:rsidRDefault="00F16C24" w:rsidP="00F16C24">
      <w:pPr>
        <w:pStyle w:val="Heading2"/>
        <w:bidi/>
        <w:ind w:left="-180" w:hanging="360"/>
        <w:rPr>
          <w:rFonts w:cstheme="minorHAnsi"/>
          <w:b w:val="0"/>
          <w:bCs/>
          <w:rtl/>
        </w:rPr>
      </w:pPr>
      <w:r w:rsidRPr="00B32620">
        <w:rPr>
          <w:rFonts w:hint="cs"/>
          <w:b w:val="0"/>
          <w:bCs/>
          <w:rtl/>
        </w:rPr>
        <w:t xml:space="preserve"> </w:t>
      </w:r>
      <w:bookmarkStart w:id="7" w:name="_Toc6250626"/>
      <w:r w:rsidRPr="00B32620">
        <w:rPr>
          <w:rFonts w:hint="cs"/>
          <w:b w:val="0"/>
          <w:bCs/>
          <w:rtl/>
        </w:rPr>
        <w:t>ب. السياق القطري</w:t>
      </w:r>
      <w:bookmarkEnd w:id="7"/>
    </w:p>
    <w:p w14:paraId="3684BDFA" w14:textId="77777777" w:rsidR="00F16C24" w:rsidRPr="00D341A5" w:rsidRDefault="00F16C24" w:rsidP="00F16C24">
      <w:pPr>
        <w:pStyle w:val="ListParagraph"/>
        <w:widowControl/>
        <w:autoSpaceDE/>
        <w:autoSpaceDN/>
        <w:adjustRightInd/>
        <w:spacing w:after="120"/>
        <w:ind w:left="180"/>
        <w:jc w:val="both"/>
        <w:rPr>
          <w:rFonts w:asciiTheme="minorHAnsi" w:eastAsia="Times New Roman" w:hAnsiTheme="minorHAnsi" w:cstheme="minorHAnsi"/>
          <w:b/>
          <w:color w:val="000000" w:themeColor="text1"/>
          <w:sz w:val="22"/>
          <w:szCs w:val="22"/>
          <w:lang w:bidi="th-TH"/>
        </w:rPr>
      </w:pPr>
    </w:p>
    <w:p w14:paraId="1D78E4FB" w14:textId="77777777" w:rsidR="00F16C24"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b/>
          <w:color w:val="000000" w:themeColor="text1"/>
          <w:sz w:val="22"/>
          <w:szCs w:val="22"/>
          <w:rtl/>
        </w:rPr>
      </w:pPr>
      <w:r w:rsidRPr="004C351C">
        <w:rPr>
          <w:rFonts w:asciiTheme="minorHAnsi" w:hAnsiTheme="minorHAnsi" w:hint="eastAsia"/>
          <w:bCs/>
          <w:color w:val="000000" w:themeColor="text1"/>
          <w:sz w:val="22"/>
          <w:szCs w:val="22"/>
          <w:rtl/>
        </w:rPr>
        <w:t>جيبوتي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بلد</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صغير</w:t>
      </w:r>
      <w:r w:rsidRPr="004C351C">
        <w:rPr>
          <w:rFonts w:asciiTheme="minorHAnsi" w:hAnsiTheme="minorHAnsi"/>
          <w:bCs/>
          <w:color w:val="000000" w:themeColor="text1"/>
          <w:sz w:val="22"/>
          <w:szCs w:val="22"/>
          <w:rtl/>
        </w:rPr>
        <w:t xml:space="preserve"> (تبلغ </w:t>
      </w:r>
      <w:r w:rsidRPr="004C351C">
        <w:rPr>
          <w:rFonts w:asciiTheme="minorHAnsi" w:hAnsiTheme="minorHAnsi" w:hint="eastAsia"/>
          <w:bCs/>
          <w:color w:val="000000" w:themeColor="text1"/>
          <w:sz w:val="22"/>
          <w:szCs w:val="22"/>
          <w:rtl/>
        </w:rPr>
        <w:t>مساحتها</w:t>
      </w:r>
      <w:r w:rsidRPr="004C351C">
        <w:rPr>
          <w:rFonts w:asciiTheme="minorHAnsi" w:hAnsiTheme="minorHAnsi"/>
          <w:bCs/>
          <w:color w:val="000000" w:themeColor="text1"/>
          <w:sz w:val="22"/>
          <w:szCs w:val="22"/>
          <w:rtl/>
        </w:rPr>
        <w:t xml:space="preserve"> 23200 </w:t>
      </w:r>
      <w:r w:rsidRPr="004C351C">
        <w:rPr>
          <w:rFonts w:asciiTheme="minorHAnsi" w:hAnsiTheme="minorHAnsi" w:hint="eastAsia"/>
          <w:bCs/>
          <w:color w:val="000000" w:themeColor="text1"/>
          <w:sz w:val="22"/>
          <w:szCs w:val="22"/>
          <w:rtl/>
        </w:rPr>
        <w:t>كيلومتر</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مربع</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و</w:t>
      </w:r>
      <w:r w:rsidR="00013718" w:rsidRPr="004C351C">
        <w:rPr>
          <w:rFonts w:asciiTheme="minorHAnsi" w:hAnsiTheme="minorHAnsi" w:hint="eastAsia"/>
          <w:bCs/>
          <w:color w:val="000000" w:themeColor="text1"/>
          <w:sz w:val="22"/>
          <w:szCs w:val="22"/>
          <w:rtl/>
        </w:rPr>
        <w:t>هي</w:t>
      </w:r>
      <w:r w:rsidR="00013718" w:rsidRPr="004C351C">
        <w:rPr>
          <w:rFonts w:asciiTheme="minorHAnsi" w:hAnsiTheme="minorHAnsi"/>
          <w:bCs/>
          <w:color w:val="000000" w:themeColor="text1"/>
          <w:sz w:val="22"/>
          <w:szCs w:val="22"/>
          <w:rtl/>
        </w:rPr>
        <w:t xml:space="preserve"> </w:t>
      </w:r>
      <w:r w:rsidR="00013718" w:rsidRPr="004C351C">
        <w:rPr>
          <w:rFonts w:asciiTheme="minorHAnsi" w:hAnsiTheme="minorHAnsi" w:hint="eastAsia"/>
          <w:bCs/>
          <w:color w:val="000000" w:themeColor="text1"/>
          <w:sz w:val="22"/>
          <w:szCs w:val="22"/>
          <w:rtl/>
        </w:rPr>
        <w:t>من</w:t>
      </w:r>
      <w:r w:rsidR="00013718" w:rsidRPr="004C351C">
        <w:rPr>
          <w:rFonts w:asciiTheme="minorHAnsi" w:hAnsiTheme="minorHAnsi"/>
          <w:bCs/>
          <w:color w:val="000000" w:themeColor="text1"/>
          <w:sz w:val="22"/>
          <w:szCs w:val="22"/>
          <w:rtl/>
        </w:rPr>
        <w:t xml:space="preserve"> </w:t>
      </w:r>
      <w:r w:rsidR="00013718" w:rsidRPr="004C351C">
        <w:rPr>
          <w:rFonts w:asciiTheme="minorHAnsi" w:hAnsiTheme="minorHAnsi" w:hint="eastAsia"/>
          <w:bCs/>
          <w:color w:val="000000" w:themeColor="text1"/>
          <w:sz w:val="22"/>
          <w:szCs w:val="22"/>
          <w:rtl/>
        </w:rPr>
        <w:t>الشريحة</w:t>
      </w:r>
      <w:r w:rsidR="00013718" w:rsidRPr="004C351C">
        <w:rPr>
          <w:rFonts w:asciiTheme="minorHAnsi" w:hAnsiTheme="minorHAnsi"/>
          <w:bCs/>
          <w:color w:val="000000" w:themeColor="text1"/>
          <w:sz w:val="22"/>
          <w:szCs w:val="22"/>
          <w:rtl/>
        </w:rPr>
        <w:t xml:space="preserve"> </w:t>
      </w:r>
      <w:r w:rsidR="00013718" w:rsidRPr="004C351C">
        <w:rPr>
          <w:rFonts w:asciiTheme="minorHAnsi" w:hAnsiTheme="minorHAnsi" w:hint="eastAsia"/>
          <w:bCs/>
          <w:color w:val="000000" w:themeColor="text1"/>
          <w:sz w:val="22"/>
          <w:szCs w:val="22"/>
          <w:rtl/>
        </w:rPr>
        <w:t>الأدنى</w:t>
      </w:r>
      <w:r w:rsidR="00013718" w:rsidRPr="004C351C">
        <w:rPr>
          <w:rFonts w:asciiTheme="minorHAnsi" w:hAnsiTheme="minorHAnsi"/>
          <w:bCs/>
          <w:color w:val="000000" w:themeColor="text1"/>
          <w:sz w:val="22"/>
          <w:szCs w:val="22"/>
          <w:rtl/>
        </w:rPr>
        <w:t xml:space="preserve"> </w:t>
      </w:r>
      <w:r w:rsidR="00013718" w:rsidRPr="004C351C">
        <w:rPr>
          <w:rFonts w:asciiTheme="minorHAnsi" w:hAnsiTheme="minorHAnsi" w:hint="eastAsia"/>
          <w:bCs/>
          <w:color w:val="000000" w:themeColor="text1"/>
          <w:sz w:val="22"/>
          <w:szCs w:val="22"/>
          <w:rtl/>
        </w:rPr>
        <w:t>من</w:t>
      </w:r>
      <w:r w:rsidR="00013718" w:rsidRPr="004C351C">
        <w:rPr>
          <w:rFonts w:asciiTheme="minorHAnsi" w:hAnsiTheme="minorHAnsi"/>
          <w:bCs/>
          <w:color w:val="000000" w:themeColor="text1"/>
          <w:sz w:val="22"/>
          <w:szCs w:val="22"/>
          <w:rtl/>
        </w:rPr>
        <w:t xml:space="preserve"> </w:t>
      </w:r>
      <w:r w:rsidR="00013718" w:rsidRPr="004C351C">
        <w:rPr>
          <w:rFonts w:asciiTheme="minorHAnsi" w:hAnsiTheme="minorHAnsi" w:hint="eastAsia"/>
          <w:bCs/>
          <w:color w:val="000000" w:themeColor="text1"/>
          <w:sz w:val="22"/>
          <w:szCs w:val="22"/>
          <w:rtl/>
        </w:rPr>
        <w:t>البلدان</w:t>
      </w:r>
      <w:r w:rsidR="00013718" w:rsidRPr="004C351C">
        <w:rPr>
          <w:rFonts w:asciiTheme="minorHAnsi" w:hAnsiTheme="minorHAnsi"/>
          <w:bCs/>
          <w:color w:val="000000" w:themeColor="text1"/>
          <w:sz w:val="22"/>
          <w:szCs w:val="22"/>
          <w:rtl/>
        </w:rPr>
        <w:t xml:space="preserve"> متوسة الدخل و</w:t>
      </w:r>
      <w:r w:rsidRPr="004C351C">
        <w:rPr>
          <w:rFonts w:asciiTheme="minorHAnsi" w:hAnsiTheme="minorHAnsi" w:hint="eastAsia"/>
          <w:bCs/>
          <w:color w:val="000000" w:themeColor="text1"/>
          <w:sz w:val="22"/>
          <w:szCs w:val="22"/>
          <w:rtl/>
        </w:rPr>
        <w:t>يبلغ</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متوسط</w:t>
      </w:r>
      <w:r w:rsidRPr="004C351C">
        <w:rPr>
          <w:rFonts w:asciiTheme="minorHAnsi" w:hAnsiTheme="minorHAnsi"/>
          <w:bCs/>
          <w:color w:val="000000" w:themeColor="text1"/>
          <w:sz w:val="22"/>
          <w:szCs w:val="22"/>
          <w:rtl/>
        </w:rPr>
        <w:t xml:space="preserve"> ​​نصيب </w:t>
      </w:r>
      <w:r w:rsidRPr="004C351C">
        <w:rPr>
          <w:rFonts w:asciiTheme="minorHAnsi" w:hAnsiTheme="minorHAnsi" w:hint="eastAsia"/>
          <w:bCs/>
          <w:color w:val="000000" w:themeColor="text1"/>
          <w:sz w:val="22"/>
          <w:szCs w:val="22"/>
          <w:rtl/>
        </w:rPr>
        <w:t>الفرد</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الدخل</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فيها</w:t>
      </w:r>
      <w:r w:rsidRPr="004C351C">
        <w:rPr>
          <w:rFonts w:asciiTheme="minorHAnsi" w:hAnsiTheme="minorHAnsi"/>
          <w:bCs/>
          <w:color w:val="000000" w:themeColor="text1"/>
          <w:sz w:val="22"/>
          <w:szCs w:val="22"/>
          <w:rtl/>
        </w:rPr>
        <w:t xml:space="preserve"> 1927 </w:t>
      </w:r>
      <w:r w:rsidRPr="004C351C">
        <w:rPr>
          <w:rFonts w:asciiTheme="minorHAnsi" w:hAnsiTheme="minorHAnsi" w:hint="eastAsia"/>
          <w:bCs/>
          <w:color w:val="000000" w:themeColor="text1"/>
          <w:sz w:val="22"/>
          <w:szCs w:val="22"/>
          <w:rtl/>
        </w:rPr>
        <w:t>دولارًا</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بحسب</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بيانات</w:t>
      </w:r>
      <w:r w:rsidRPr="004C351C">
        <w:rPr>
          <w:rFonts w:asciiTheme="minorHAnsi" w:hAnsiTheme="minorHAnsi"/>
          <w:bCs/>
          <w:color w:val="000000" w:themeColor="text1"/>
          <w:sz w:val="22"/>
          <w:szCs w:val="22"/>
          <w:rtl/>
        </w:rPr>
        <w:t xml:space="preserve"> 2017 </w:t>
      </w:r>
      <w:r w:rsidRPr="004C351C">
        <w:rPr>
          <w:rFonts w:asciiTheme="minorHAnsi" w:hAnsiTheme="minorHAnsi" w:hint="eastAsia"/>
          <w:bCs/>
          <w:color w:val="000000" w:themeColor="text1"/>
          <w:sz w:val="22"/>
          <w:szCs w:val="22"/>
          <w:rtl/>
        </w:rPr>
        <w:t>ويبلغ</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عدد</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سكانها</w:t>
      </w:r>
      <w:r w:rsidRPr="004C351C">
        <w:rPr>
          <w:rFonts w:asciiTheme="minorHAnsi" w:hAnsiTheme="minorHAnsi"/>
          <w:bCs/>
          <w:color w:val="000000" w:themeColor="text1"/>
          <w:sz w:val="22"/>
          <w:szCs w:val="22"/>
          <w:rtl/>
        </w:rPr>
        <w:t xml:space="preserve"> 956985 </w:t>
      </w:r>
      <w:r w:rsidRPr="004C351C">
        <w:rPr>
          <w:rFonts w:asciiTheme="minorHAnsi" w:hAnsiTheme="minorHAnsi" w:hint="eastAsia"/>
          <w:bCs/>
          <w:color w:val="000000" w:themeColor="text1"/>
          <w:sz w:val="22"/>
          <w:szCs w:val="22"/>
          <w:rtl/>
        </w:rPr>
        <w:t>نسمة</w:t>
      </w:r>
      <w:r w:rsidRPr="004C351C">
        <w:rPr>
          <w:rFonts w:asciiTheme="minorHAnsi" w:hAnsiTheme="minorHAnsi"/>
          <w:bCs/>
          <w:color w:val="000000" w:themeColor="text1"/>
          <w:sz w:val="22"/>
          <w:szCs w:val="22"/>
          <w:rtl/>
        </w:rPr>
        <w:t>.</w:t>
      </w:r>
      <w:r>
        <w:rPr>
          <w:rStyle w:val="FootnoteReference"/>
          <w:rFonts w:asciiTheme="minorHAnsi" w:eastAsia="Times New Roman" w:hAnsiTheme="minorHAnsi" w:cstheme="minorHAnsi"/>
          <w:b/>
          <w:color w:val="000000" w:themeColor="text1"/>
          <w:sz w:val="22"/>
          <w:szCs w:val="22"/>
          <w:lang w:bidi="th-TH"/>
        </w:rPr>
        <w:footnoteReference w:id="18"/>
      </w:r>
      <w:r>
        <w:rPr>
          <w:rFonts w:asciiTheme="minorHAnsi" w:hAnsiTheme="minorHAnsi" w:hint="cs"/>
          <w:color w:val="000000" w:themeColor="text1"/>
          <w:sz w:val="22"/>
          <w:szCs w:val="22"/>
          <w:rtl/>
        </w:rPr>
        <w:t xml:space="preserve"> وعلى الرغم من ندرة الموارد</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مثل الأراضي الصالحة للزراعة والمياه، فقد تسارع النمو الاقتصادي خلال السنوات الأخيرة، حيث بلغ معدل النمو السنوي 6.5% في عام 2016، ويعزى ذلك في الغالب إلى زيادة الاستثمارات الأجنبية المباشرة، وخدمات الموانئ والإيجارات من البلدان الأجنبية مقابل وجود قواعدها العسكرية.</w:t>
      </w:r>
    </w:p>
    <w:p w14:paraId="784F2DBD" w14:textId="77777777" w:rsidR="00F16C24" w:rsidRDefault="00F16C24" w:rsidP="00F16C24">
      <w:pPr>
        <w:pStyle w:val="ListParagraph"/>
        <w:widowControl/>
        <w:autoSpaceDE/>
        <w:autoSpaceDN/>
        <w:adjustRightInd/>
        <w:spacing w:after="120"/>
        <w:ind w:left="180" w:hanging="360"/>
        <w:jc w:val="both"/>
        <w:rPr>
          <w:rFonts w:asciiTheme="minorHAnsi" w:eastAsia="Times New Roman" w:hAnsiTheme="minorHAnsi" w:cstheme="minorHAnsi"/>
          <w:b/>
          <w:color w:val="000000" w:themeColor="text1"/>
          <w:sz w:val="22"/>
          <w:szCs w:val="22"/>
          <w:lang w:bidi="th-TH"/>
        </w:rPr>
      </w:pPr>
    </w:p>
    <w:p w14:paraId="109AABF1" w14:textId="77777777" w:rsidR="00F16C24" w:rsidRPr="00F8484A" w:rsidRDefault="00F16C24" w:rsidP="00013718">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b/>
          <w:color w:val="000000" w:themeColor="text1"/>
          <w:sz w:val="22"/>
          <w:szCs w:val="22"/>
          <w:rtl/>
        </w:rPr>
      </w:pPr>
      <w:r>
        <w:rPr>
          <w:rFonts w:asciiTheme="minorHAnsi" w:hAnsiTheme="minorHAnsi" w:hint="cs"/>
          <w:b/>
          <w:color w:val="000000" w:themeColor="text1"/>
          <w:sz w:val="22"/>
          <w:szCs w:val="22"/>
          <w:rtl/>
        </w:rPr>
        <w:t xml:space="preserve"> </w:t>
      </w:r>
      <w:r w:rsidRPr="004C351C">
        <w:rPr>
          <w:rFonts w:asciiTheme="minorHAnsi" w:hAnsiTheme="minorHAnsi" w:hint="eastAsia"/>
          <w:bCs/>
          <w:color w:val="000000" w:themeColor="text1"/>
          <w:sz w:val="22"/>
          <w:szCs w:val="22"/>
          <w:rtl/>
        </w:rPr>
        <w:t>لم</w:t>
      </w:r>
      <w:r w:rsidRPr="004C351C">
        <w:rPr>
          <w:rFonts w:asciiTheme="minorHAnsi" w:hAnsiTheme="minorHAnsi"/>
          <w:bCs/>
          <w:color w:val="000000" w:themeColor="text1"/>
          <w:sz w:val="22"/>
          <w:szCs w:val="22"/>
          <w:rtl/>
        </w:rPr>
        <w:t xml:space="preserve"> يترجم النمو الاقتصادي الأخير في جيبوتي </w:t>
      </w:r>
      <w:r w:rsidR="00326015" w:rsidRPr="004C351C">
        <w:rPr>
          <w:rFonts w:asciiTheme="minorHAnsi" w:hAnsiTheme="minorHAnsi" w:hint="eastAsia"/>
          <w:bCs/>
          <w:color w:val="000000" w:themeColor="text1"/>
          <w:sz w:val="22"/>
          <w:szCs w:val="22"/>
          <w:rtl/>
        </w:rPr>
        <w:t>إلى</w:t>
      </w:r>
      <w:r w:rsidR="00326015"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تقليص</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الفقر</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أو</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تحقيق</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الرخاء</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المشترك،</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كما</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أن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جيبوتي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في</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مكانة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متأخرة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على</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مؤشرات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التنمية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البشرية</w:t>
      </w:r>
      <w:r w:rsidRPr="004C351C">
        <w:rPr>
          <w:rFonts w:asciiTheme="minorHAnsi" w:hAnsiTheme="minorHAnsi"/>
          <w:bCs/>
          <w:color w:val="000000" w:themeColor="text1"/>
          <w:sz w:val="22"/>
          <w:szCs w:val="22"/>
          <w:rtl/>
        </w:rPr>
        <w:t>.</w:t>
      </w:r>
      <w:r>
        <w:rPr>
          <w:rFonts w:asciiTheme="minorHAnsi" w:hAnsiTheme="minorHAnsi" w:hint="cs"/>
          <w:color w:val="000000" w:themeColor="text1"/>
          <w:sz w:val="22"/>
          <w:szCs w:val="22"/>
          <w:rtl/>
        </w:rPr>
        <w:t xml:space="preserve"> وفي </w:t>
      </w:r>
      <w:r w:rsidR="005753E9">
        <w:rPr>
          <w:rFonts w:asciiTheme="minorHAnsi" w:hAnsiTheme="minorHAnsi" w:hint="cs"/>
          <w:color w:val="000000" w:themeColor="text1"/>
          <w:sz w:val="22"/>
          <w:szCs w:val="22"/>
          <w:rtl/>
        </w:rPr>
        <w:t>2017،</w:t>
      </w:r>
      <w:r>
        <w:rPr>
          <w:rFonts w:asciiTheme="minorHAnsi" w:hAnsiTheme="minorHAnsi" w:hint="cs"/>
          <w:color w:val="000000" w:themeColor="text1"/>
          <w:sz w:val="22"/>
          <w:szCs w:val="22"/>
          <w:rtl/>
        </w:rPr>
        <w:t xml:space="preserve"> احتلت جيبوتي المرتبة 172 من بين 189 بلدًا على مؤشر التنمية </w:t>
      </w:r>
      <w:r w:rsidR="005753E9">
        <w:rPr>
          <w:rFonts w:asciiTheme="minorHAnsi" w:hAnsiTheme="minorHAnsi" w:hint="cs"/>
          <w:color w:val="000000" w:themeColor="text1"/>
          <w:sz w:val="22"/>
          <w:szCs w:val="22"/>
          <w:rtl/>
        </w:rPr>
        <w:t>البشرية،</w:t>
      </w:r>
      <w:r>
        <w:rPr>
          <w:rFonts w:asciiTheme="minorHAnsi" w:hAnsiTheme="minorHAnsi" w:hint="cs"/>
          <w:color w:val="000000" w:themeColor="text1"/>
          <w:sz w:val="22"/>
          <w:szCs w:val="22"/>
          <w:rtl/>
        </w:rPr>
        <w:t xml:space="preserve"> ولا يزال متوسط ​​العمر المتوقع منخفضًا نسبيًا (62.6 عامًا) مقارنة ببلدان المنطقة </w:t>
      </w:r>
      <w:r w:rsidR="00326015">
        <w:rPr>
          <w:rFonts w:asciiTheme="minorHAnsi" w:hAnsiTheme="minorHAnsi" w:hint="cs"/>
          <w:color w:val="000000" w:themeColor="text1"/>
          <w:sz w:val="22"/>
          <w:szCs w:val="22"/>
          <w:rtl/>
        </w:rPr>
        <w:t xml:space="preserve">التي </w:t>
      </w:r>
      <w:r>
        <w:rPr>
          <w:rFonts w:asciiTheme="minorHAnsi" w:hAnsiTheme="minorHAnsi" w:hint="cs"/>
          <w:color w:val="000000" w:themeColor="text1"/>
          <w:sz w:val="22"/>
          <w:szCs w:val="22"/>
          <w:rtl/>
        </w:rPr>
        <w:t xml:space="preserve">تتسم بأن معدل إجمالي الناتج المحلي فيها </w:t>
      </w:r>
      <w:r w:rsidR="00013718">
        <w:rPr>
          <w:rFonts w:asciiTheme="minorHAnsi" w:hAnsiTheme="minorHAnsi" w:hint="cs"/>
          <w:color w:val="000000" w:themeColor="text1"/>
          <w:sz w:val="22"/>
          <w:szCs w:val="22"/>
          <w:rtl/>
        </w:rPr>
        <w:t xml:space="preserve">أقل </w:t>
      </w:r>
      <w:r>
        <w:rPr>
          <w:rFonts w:asciiTheme="minorHAnsi" w:hAnsiTheme="minorHAnsi" w:hint="cs"/>
          <w:color w:val="000000" w:themeColor="text1"/>
          <w:sz w:val="22"/>
          <w:szCs w:val="22"/>
          <w:rtl/>
        </w:rPr>
        <w:t>من جيبوتي (إثيوبيا: بلغ نصيب الفرد من إجمالي الناتج المحلي 767 في 2017، ويبلغ متوسط العمر المتوقع:</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65.9 سنة).</w:t>
      </w:r>
      <w:r>
        <w:rPr>
          <w:rStyle w:val="FootnoteReference"/>
          <w:rFonts w:asciiTheme="minorHAnsi" w:eastAsia="Times New Roman" w:hAnsiTheme="minorHAnsi" w:cstheme="minorHAnsi"/>
          <w:color w:val="000000" w:themeColor="text1"/>
          <w:sz w:val="22"/>
          <w:szCs w:val="22"/>
          <w:lang w:bidi="th-TH"/>
        </w:rPr>
        <w:footnoteReference w:id="19"/>
      </w:r>
      <w:r w:rsidR="00543C6F">
        <w:rPr>
          <w:rFonts w:asciiTheme="minorHAnsi" w:hAnsiTheme="minorHAnsi" w:hint="cs"/>
          <w:color w:val="000000" w:themeColor="text1"/>
          <w:sz w:val="22"/>
          <w:szCs w:val="22"/>
          <w:rtl/>
        </w:rPr>
        <w:t xml:space="preserve"> </w:t>
      </w:r>
      <w:r>
        <w:rPr>
          <w:rFonts w:hint="cs"/>
          <w:sz w:val="22"/>
          <w:szCs w:val="22"/>
          <w:rtl/>
        </w:rPr>
        <w:t xml:space="preserve">وما يقرب من نصف السكان (40.7%؛ 2013) يعيشون في فقر، </w:t>
      </w:r>
      <w:r>
        <w:rPr>
          <w:rStyle w:val="FootnoteReference"/>
          <w:rFonts w:asciiTheme="minorHAnsi" w:eastAsia="Times New Roman" w:hAnsiTheme="minorHAnsi" w:cstheme="minorHAnsi"/>
          <w:color w:val="000000" w:themeColor="text1"/>
          <w:sz w:val="22"/>
          <w:szCs w:val="22"/>
          <w:lang w:bidi="th-TH"/>
        </w:rPr>
        <w:footnoteReference w:id="20"/>
      </w:r>
      <w:r>
        <w:rPr>
          <w:rFonts w:hint="cs"/>
          <w:sz w:val="22"/>
          <w:szCs w:val="22"/>
          <w:rtl/>
        </w:rPr>
        <w:t xml:space="preserve"> </w:t>
      </w:r>
      <w:r w:rsidR="00013718">
        <w:rPr>
          <w:rFonts w:hint="cs"/>
          <w:sz w:val="22"/>
          <w:szCs w:val="22"/>
          <w:rtl/>
        </w:rPr>
        <w:t>و</w:t>
      </w:r>
      <w:r>
        <w:rPr>
          <w:rFonts w:hint="cs"/>
          <w:sz w:val="22"/>
          <w:szCs w:val="22"/>
          <w:rtl/>
        </w:rPr>
        <w:t xml:space="preserve">يعيش </w:t>
      </w:r>
      <w:r w:rsidR="00013718">
        <w:rPr>
          <w:rFonts w:hint="cs"/>
          <w:sz w:val="22"/>
          <w:szCs w:val="22"/>
          <w:rtl/>
        </w:rPr>
        <w:t xml:space="preserve">23% </w:t>
      </w:r>
      <w:r>
        <w:rPr>
          <w:rFonts w:hint="cs"/>
          <w:sz w:val="22"/>
          <w:szCs w:val="22"/>
          <w:rtl/>
        </w:rPr>
        <w:t>في فقر مدقع، لا سيما في المناطق الريفية (44%). ولا تزال معدلات البطالة مرتفعة بشكل مثير للقلق حيث بلغت 39</w:t>
      </w:r>
      <w:r w:rsidR="00326015">
        <w:rPr>
          <w:rFonts w:hint="cs"/>
          <w:sz w:val="22"/>
          <w:szCs w:val="22"/>
          <w:rtl/>
        </w:rPr>
        <w:t xml:space="preserve">% </w:t>
      </w:r>
      <w:r>
        <w:rPr>
          <w:rFonts w:hint="cs"/>
          <w:sz w:val="22"/>
          <w:szCs w:val="22"/>
          <w:rtl/>
        </w:rPr>
        <w:t>في عام 2015، لا سيما بين الشباب.</w:t>
      </w:r>
    </w:p>
    <w:p w14:paraId="05EA8F20" w14:textId="77777777" w:rsidR="00F16C24" w:rsidRPr="00044521" w:rsidRDefault="00F16C24" w:rsidP="00F16C24">
      <w:pPr>
        <w:pStyle w:val="ListParagraph"/>
        <w:widowControl/>
        <w:autoSpaceDE/>
        <w:autoSpaceDN/>
        <w:adjustRightInd/>
        <w:spacing w:after="120"/>
        <w:ind w:left="180"/>
        <w:jc w:val="both"/>
        <w:rPr>
          <w:rFonts w:asciiTheme="minorHAnsi" w:eastAsia="Times New Roman" w:hAnsiTheme="minorHAnsi" w:cstheme="minorHAnsi"/>
          <w:b/>
          <w:color w:val="000000" w:themeColor="text1"/>
          <w:sz w:val="22"/>
          <w:szCs w:val="22"/>
          <w:lang w:bidi="th-TH"/>
        </w:rPr>
      </w:pPr>
    </w:p>
    <w:p w14:paraId="1281607F" w14:textId="77777777" w:rsidR="00F16C24" w:rsidRPr="00326015" w:rsidRDefault="00F16C24" w:rsidP="00F16C24">
      <w:pPr>
        <w:widowControl/>
        <w:autoSpaceDE/>
        <w:autoSpaceDN/>
        <w:bidi/>
        <w:adjustRightInd/>
        <w:spacing w:after="120"/>
        <w:jc w:val="both"/>
        <w:rPr>
          <w:rFonts w:asciiTheme="minorHAnsi" w:eastAsia="Times New Roman" w:hAnsiTheme="minorHAnsi" w:cstheme="minorBidi"/>
          <w:bCs/>
          <w:color w:val="000000" w:themeColor="text1"/>
          <w:sz w:val="22"/>
          <w:szCs w:val="22"/>
          <w:rtl/>
        </w:rPr>
      </w:pPr>
      <w:r w:rsidRPr="00326015">
        <w:rPr>
          <w:rFonts w:asciiTheme="minorHAnsi" w:hAnsiTheme="minorHAnsi" w:hint="cs"/>
          <w:bCs/>
          <w:color w:val="000000" w:themeColor="text1"/>
          <w:sz w:val="22"/>
          <w:szCs w:val="22"/>
          <w:rtl/>
        </w:rPr>
        <w:t xml:space="preserve"> أزمة اللاجئين</w:t>
      </w:r>
    </w:p>
    <w:p w14:paraId="085F9F83" w14:textId="77777777" w:rsidR="00F16C24" w:rsidRPr="00D341A5" w:rsidRDefault="00F16C24" w:rsidP="00164EAF">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b/>
          <w:color w:val="000000" w:themeColor="text1"/>
          <w:sz w:val="22"/>
          <w:szCs w:val="22"/>
          <w:rtl/>
        </w:rPr>
      </w:pPr>
      <w:r w:rsidRPr="004C351C">
        <w:rPr>
          <w:rFonts w:asciiTheme="minorHAnsi" w:hAnsiTheme="minorHAnsi" w:hint="eastAsia"/>
          <w:b/>
          <w:bCs/>
          <w:sz w:val="22"/>
          <w:szCs w:val="22"/>
          <w:rtl/>
        </w:rPr>
        <w:t>تستضيف</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جيبوتي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أكثر</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من</w:t>
      </w:r>
      <w:r w:rsidRPr="004C351C">
        <w:rPr>
          <w:rFonts w:asciiTheme="minorHAnsi" w:hAnsiTheme="minorHAnsi"/>
          <w:b/>
          <w:bCs/>
          <w:sz w:val="22"/>
          <w:szCs w:val="22"/>
          <w:rtl/>
        </w:rPr>
        <w:t xml:space="preserve"> 150 </w:t>
      </w:r>
      <w:r w:rsidRPr="004C351C">
        <w:rPr>
          <w:rFonts w:asciiTheme="minorHAnsi" w:hAnsiTheme="minorHAnsi" w:hint="eastAsia"/>
          <w:b/>
          <w:bCs/>
          <w:sz w:val="22"/>
          <w:szCs w:val="22"/>
          <w:rtl/>
        </w:rPr>
        <w:t>ألف</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نازح</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ومشرد،</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بينهم</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لاجئون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وطالبو</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لجوء</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ومهاجرون</w:t>
      </w:r>
      <w:r w:rsidRPr="004C351C">
        <w:rPr>
          <w:rFonts w:asciiTheme="minorHAnsi" w:hAnsiTheme="minorHAnsi"/>
          <w:b/>
          <w:bCs/>
          <w:sz w:val="22"/>
          <w:szCs w:val="22"/>
          <w:rtl/>
        </w:rPr>
        <w:t xml:space="preserve"> (15% </w:t>
      </w:r>
      <w:r w:rsidRPr="004C351C">
        <w:rPr>
          <w:rFonts w:asciiTheme="minorHAnsi" w:hAnsiTheme="minorHAnsi" w:hint="eastAsia"/>
          <w:b/>
          <w:bCs/>
          <w:sz w:val="22"/>
          <w:szCs w:val="22"/>
          <w:rtl/>
        </w:rPr>
        <w:t>من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إجمالي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السكان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فارين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صراعات</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وعدم</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استقرار</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سياسي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وتدهور</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بيئي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في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البلدان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المجاورة</w:t>
      </w:r>
      <w:r w:rsidRPr="004C351C">
        <w:rPr>
          <w:rFonts w:asciiTheme="minorHAnsi" w:hAnsiTheme="minorHAnsi"/>
          <w:b/>
          <w:bCs/>
          <w:sz w:val="22"/>
          <w:szCs w:val="22"/>
          <w:rtl/>
        </w:rPr>
        <w:t>.</w:t>
      </w:r>
      <w:r>
        <w:rPr>
          <w:rStyle w:val="FootnoteReference"/>
          <w:rFonts w:asciiTheme="minorHAnsi" w:hAnsiTheme="minorHAnsi" w:cstheme="minorHAnsi"/>
          <w:sz w:val="22"/>
          <w:szCs w:val="22"/>
        </w:rPr>
        <w:footnoteReference w:id="21"/>
      </w:r>
      <w:r w:rsidR="00543C6F">
        <w:rPr>
          <w:rStyle w:val="FootnoteReference"/>
          <w:rtl/>
        </w:rPr>
        <w:t xml:space="preserve"> </w:t>
      </w:r>
      <w:r>
        <w:rPr>
          <w:rFonts w:asciiTheme="minorHAnsi" w:hAnsiTheme="minorHAnsi" w:hint="cs"/>
          <w:color w:val="000000" w:themeColor="text1"/>
          <w:sz w:val="22"/>
          <w:szCs w:val="22"/>
          <w:rtl/>
        </w:rPr>
        <w:t>وقد استضافت جيبوتي أعدادًا كبيرة من السكان النازحين من منطقة القرن الإفريقي منذ أواخر سبعينيات القرن الماضي، ويسعى الكثير منهم إلى الحصول على حق اللجوء في بلدان</w:t>
      </w:r>
      <w:r w:rsidR="00326015">
        <w:rPr>
          <w:rFonts w:asciiTheme="minorHAnsi" w:hAnsiTheme="minorHAnsi" w:hint="cs"/>
          <w:color w:val="000000" w:themeColor="text1"/>
          <w:sz w:val="22"/>
          <w:szCs w:val="22"/>
          <w:rtl/>
        </w:rPr>
        <w:t xml:space="preserve"> الخليج</w:t>
      </w:r>
      <w:r>
        <w:rPr>
          <w:rFonts w:asciiTheme="minorHAnsi" w:hAnsiTheme="minorHAnsi" w:hint="cs"/>
          <w:color w:val="000000" w:themeColor="text1"/>
          <w:sz w:val="22"/>
          <w:szCs w:val="22"/>
          <w:rtl/>
        </w:rPr>
        <w:t xml:space="preserve"> بحثًا عن ظروف معيشية أفضل. وفي الآونة الأخيرة، تفاقمت مشكلة نزوح الأفراد نحو جيبوتي بسبب النزاعات المتكررة في الصومال، والصراع الأحدث عهدًا في اليمن وموجات الجفاف المتكررة والصراعات العرقية وارتفاع مستويات الفقر في إثيوبيا وإريتريا.</w:t>
      </w:r>
      <w:r>
        <w:rPr>
          <w:rFonts w:asciiTheme="minorHAnsi" w:hAnsiTheme="minorHAnsi" w:hint="cs"/>
          <w:sz w:val="22"/>
          <w:szCs w:val="22"/>
          <w:rtl/>
        </w:rPr>
        <w:t xml:space="preserve"> على سبيل المثال، منذ مارس </w:t>
      </w:r>
      <w:r w:rsidR="005753E9">
        <w:rPr>
          <w:rFonts w:asciiTheme="minorHAnsi" w:hAnsiTheme="minorHAnsi" w:hint="cs"/>
          <w:sz w:val="22"/>
          <w:szCs w:val="22"/>
          <w:rtl/>
        </w:rPr>
        <w:t>2015،</w:t>
      </w:r>
      <w:r>
        <w:rPr>
          <w:rFonts w:asciiTheme="minorHAnsi" w:hAnsiTheme="minorHAnsi" w:hint="cs"/>
          <w:sz w:val="22"/>
          <w:szCs w:val="22"/>
          <w:rtl/>
        </w:rPr>
        <w:t xml:space="preserve"> بلغ تدفق اللاجئين حوالي 37 ألف </w:t>
      </w:r>
      <w:r w:rsidR="005753E9">
        <w:rPr>
          <w:rFonts w:asciiTheme="minorHAnsi" w:hAnsiTheme="minorHAnsi" w:hint="cs"/>
          <w:sz w:val="22"/>
          <w:szCs w:val="22"/>
          <w:rtl/>
        </w:rPr>
        <w:t>شخص،</w:t>
      </w:r>
      <w:r>
        <w:rPr>
          <w:rFonts w:asciiTheme="minorHAnsi" w:hAnsiTheme="minorHAnsi" w:hint="cs"/>
          <w:sz w:val="22"/>
          <w:szCs w:val="22"/>
          <w:rtl/>
        </w:rPr>
        <w:t xml:space="preserve"> من بينهم 19636 يمني</w:t>
      </w:r>
      <w:r w:rsidR="00164EAF">
        <w:rPr>
          <w:rFonts w:asciiTheme="minorHAnsi" w:hAnsiTheme="minorHAnsi" w:hint="cs"/>
          <w:sz w:val="22"/>
          <w:szCs w:val="22"/>
          <w:rtl/>
        </w:rPr>
        <w:t>اً</w:t>
      </w:r>
      <w:r>
        <w:rPr>
          <w:rFonts w:asciiTheme="minorHAnsi" w:hAnsiTheme="minorHAnsi" w:hint="cs"/>
          <w:sz w:val="22"/>
          <w:szCs w:val="22"/>
          <w:rtl/>
        </w:rPr>
        <w:t xml:space="preserve"> (54</w:t>
      </w:r>
      <w:r w:rsidR="00164EAF">
        <w:rPr>
          <w:rFonts w:asciiTheme="minorHAnsi" w:hAnsiTheme="minorHAnsi" w:hint="cs"/>
          <w:sz w:val="22"/>
          <w:szCs w:val="22"/>
          <w:rtl/>
        </w:rPr>
        <w:t>%</w:t>
      </w:r>
      <w:r>
        <w:rPr>
          <w:rFonts w:asciiTheme="minorHAnsi" w:hAnsiTheme="minorHAnsi" w:hint="cs"/>
          <w:sz w:val="22"/>
          <w:szCs w:val="22"/>
          <w:rtl/>
        </w:rPr>
        <w:t xml:space="preserve"> ).</w:t>
      </w:r>
      <w:r>
        <w:rPr>
          <w:rStyle w:val="FootnoteReference"/>
          <w:rFonts w:asciiTheme="minorHAnsi" w:hAnsiTheme="minorHAnsi" w:cstheme="minorHAnsi"/>
          <w:sz w:val="22"/>
          <w:szCs w:val="22"/>
        </w:rPr>
        <w:footnoteReference w:id="22"/>
      </w:r>
    </w:p>
    <w:p w14:paraId="7B853835" w14:textId="77777777" w:rsidR="00F16C24" w:rsidRPr="00D341A5" w:rsidRDefault="00F16C24" w:rsidP="00F16C24">
      <w:pPr>
        <w:pStyle w:val="ListParagraph"/>
        <w:widowControl/>
        <w:autoSpaceDE/>
        <w:autoSpaceDN/>
        <w:adjustRightInd/>
        <w:spacing w:after="120"/>
        <w:ind w:left="180"/>
        <w:jc w:val="both"/>
        <w:rPr>
          <w:rFonts w:asciiTheme="minorHAnsi" w:eastAsia="Times New Roman" w:hAnsiTheme="minorHAnsi" w:cstheme="minorHAnsi"/>
          <w:b/>
          <w:color w:val="000000" w:themeColor="text1"/>
          <w:sz w:val="22"/>
          <w:szCs w:val="22"/>
          <w:lang w:bidi="th-TH"/>
        </w:rPr>
      </w:pPr>
    </w:p>
    <w:p w14:paraId="40CA4410" w14:textId="77777777" w:rsidR="00F16C24" w:rsidRPr="00D341A5" w:rsidRDefault="00F16C24" w:rsidP="002157ED">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sidRPr="004C351C">
        <w:rPr>
          <w:rFonts w:hint="eastAsia"/>
          <w:b/>
          <w:bCs/>
          <w:rtl/>
        </w:rPr>
        <w:lastRenderedPageBreak/>
        <w:t>من</w:t>
      </w:r>
      <w:r w:rsidRPr="004C351C">
        <w:rPr>
          <w:b/>
          <w:bCs/>
          <w:rtl/>
        </w:rPr>
        <w:t xml:space="preserve"> بين أكثر من 150 </w:t>
      </w:r>
      <w:r w:rsidR="006433E7" w:rsidRPr="004C351C">
        <w:rPr>
          <w:rFonts w:hint="eastAsia"/>
          <w:b/>
          <w:bCs/>
          <w:rtl/>
        </w:rPr>
        <w:t>ألف</w:t>
      </w:r>
      <w:r w:rsidR="006433E7" w:rsidRPr="004C351C">
        <w:rPr>
          <w:b/>
          <w:bCs/>
          <w:rtl/>
        </w:rPr>
        <w:t xml:space="preserve"> </w:t>
      </w:r>
      <w:r w:rsidRPr="004C351C">
        <w:rPr>
          <w:rFonts w:hint="eastAsia"/>
          <w:b/>
          <w:bCs/>
          <w:rtl/>
        </w:rPr>
        <w:t>نازح</w:t>
      </w:r>
      <w:r w:rsidRPr="004C351C">
        <w:rPr>
          <w:b/>
          <w:bCs/>
          <w:rtl/>
        </w:rPr>
        <w:t xml:space="preserve"> ومشرد في جيبوتي، </w:t>
      </w:r>
      <w:r w:rsidR="002157ED">
        <w:rPr>
          <w:rFonts w:hint="cs"/>
          <w:b/>
          <w:bCs/>
          <w:rtl/>
        </w:rPr>
        <w:t>ل</w:t>
      </w:r>
      <w:r w:rsidR="002157ED" w:rsidRPr="004C351C">
        <w:rPr>
          <w:rFonts w:hint="eastAsia"/>
          <w:b/>
          <w:bCs/>
          <w:rtl/>
        </w:rPr>
        <w:t>م</w:t>
      </w:r>
      <w:r w:rsidR="002157ED" w:rsidRPr="004C351C">
        <w:rPr>
          <w:b/>
          <w:bCs/>
          <w:rtl/>
        </w:rPr>
        <w:t xml:space="preserve"> </w:t>
      </w:r>
      <w:r w:rsidRPr="004C351C">
        <w:rPr>
          <w:rFonts w:hint="eastAsia"/>
          <w:b/>
          <w:bCs/>
          <w:rtl/>
        </w:rPr>
        <w:t>تسجل</w:t>
      </w:r>
      <w:r w:rsidRPr="004C351C">
        <w:rPr>
          <w:b/>
          <w:bCs/>
          <w:rtl/>
        </w:rPr>
        <w:t xml:space="preserve"> </w:t>
      </w:r>
      <w:r w:rsidR="002157ED" w:rsidRPr="002157ED">
        <w:rPr>
          <w:rFonts w:hint="cs"/>
          <w:b/>
          <w:bCs/>
          <w:rtl/>
        </w:rPr>
        <w:t>المفوضية</w:t>
      </w:r>
      <w:r w:rsidR="002157ED">
        <w:rPr>
          <w:rFonts w:hint="cs"/>
          <w:b/>
          <w:bCs/>
          <w:rtl/>
        </w:rPr>
        <w:t xml:space="preserve"> سوى ما بلغ</w:t>
      </w:r>
      <w:r w:rsidRPr="004C351C">
        <w:rPr>
          <w:b/>
          <w:bCs/>
          <w:rtl/>
        </w:rPr>
        <w:t xml:space="preserve"> 17683 </w:t>
      </w:r>
      <w:r w:rsidR="002157ED" w:rsidRPr="004C351C">
        <w:rPr>
          <w:rFonts w:hint="eastAsia"/>
          <w:b/>
          <w:bCs/>
          <w:rtl/>
        </w:rPr>
        <w:t>لاج</w:t>
      </w:r>
      <w:r w:rsidR="002157ED">
        <w:rPr>
          <w:rFonts w:hint="cs"/>
          <w:b/>
          <w:bCs/>
          <w:rtl/>
        </w:rPr>
        <w:t>ئاً</w:t>
      </w:r>
      <w:r w:rsidR="002157ED" w:rsidRPr="004C351C">
        <w:rPr>
          <w:b/>
          <w:bCs/>
          <w:rtl/>
        </w:rPr>
        <w:t xml:space="preserve"> </w:t>
      </w:r>
      <w:r w:rsidRPr="004C351C">
        <w:rPr>
          <w:b/>
          <w:bCs/>
          <w:rtl/>
        </w:rPr>
        <w:t>(حوالي 11%)</w:t>
      </w:r>
      <w:r w:rsidRPr="004C351C">
        <w:rPr>
          <w:rStyle w:val="FootnoteReference"/>
          <w:rFonts w:asciiTheme="minorHAnsi" w:hAnsiTheme="minorHAnsi" w:cstheme="minorHAnsi"/>
          <w:b/>
          <w:bCs/>
          <w:sz w:val="22"/>
          <w:szCs w:val="22"/>
        </w:rPr>
        <w:footnoteReference w:id="23"/>
      </w:r>
      <w:r w:rsidR="00543C6F" w:rsidRPr="004C351C">
        <w:rPr>
          <w:rStyle w:val="FootnoteReference"/>
          <w:b/>
          <w:bCs/>
          <w:rtl/>
        </w:rPr>
        <w:t xml:space="preserve"> </w:t>
      </w:r>
      <w:r w:rsidRPr="004C351C">
        <w:rPr>
          <w:rFonts w:hint="eastAsia"/>
          <w:b/>
          <w:bCs/>
          <w:rtl/>
        </w:rPr>
        <w:t>كلاجئين</w:t>
      </w:r>
      <w:r w:rsidRPr="004C351C">
        <w:rPr>
          <w:b/>
          <w:bCs/>
          <w:rtl/>
        </w:rPr>
        <w:t xml:space="preserve"> </w:t>
      </w:r>
      <w:r w:rsidRPr="004C351C">
        <w:rPr>
          <w:rFonts w:hint="eastAsia"/>
          <w:b/>
          <w:bCs/>
          <w:rtl/>
        </w:rPr>
        <w:t>وطالبي</w:t>
      </w:r>
      <w:r w:rsidRPr="004C351C">
        <w:rPr>
          <w:b/>
          <w:bCs/>
          <w:rtl/>
        </w:rPr>
        <w:t xml:space="preserve"> </w:t>
      </w:r>
      <w:r w:rsidRPr="004C351C">
        <w:rPr>
          <w:rFonts w:hint="eastAsia"/>
          <w:b/>
          <w:bCs/>
          <w:rtl/>
        </w:rPr>
        <w:t>لجوء</w:t>
      </w:r>
      <w:r w:rsidRPr="004C351C">
        <w:rPr>
          <w:b/>
          <w:bCs/>
          <w:rtl/>
        </w:rPr>
        <w:t>.</w:t>
      </w:r>
      <w:r>
        <w:rPr>
          <w:rStyle w:val="FootnoteReference"/>
          <w:rFonts w:asciiTheme="minorHAnsi" w:hAnsiTheme="minorHAnsi" w:cstheme="minorHAnsi"/>
          <w:sz w:val="22"/>
          <w:szCs w:val="22"/>
        </w:rPr>
        <w:footnoteReference w:id="24"/>
      </w:r>
      <w:r>
        <w:rPr>
          <w:rFonts w:asciiTheme="minorHAnsi" w:hAnsiTheme="minorHAnsi" w:hint="cs"/>
          <w:sz w:val="22"/>
          <w:szCs w:val="22"/>
          <w:rtl/>
        </w:rPr>
        <w:t xml:space="preserve"> ويعارض النازحون التسجيل لعدد من الأسباب الاجتماعية والاقتصادية، ويشمل ذلك؛ (1) عدم وجود فرص اقتصادية داخل مخيمات اللاجئين؛ (2) وجود تصور بأنهم محتجزون في المخيمات أو يتعرضون لخطر الترحيل في أي لحظة؛ (3) الخوف من الوصم بالعار؛ (4) الإحساس بالفخر بين الأفراد النازحين من الصومال وإثيوبيا الذين تربطهم صلات عرقية أو قبلية بجيبوتي. وفي ديسمبر </w:t>
      </w:r>
      <w:r w:rsidR="005753E9">
        <w:rPr>
          <w:rFonts w:asciiTheme="minorHAnsi" w:hAnsiTheme="minorHAnsi" w:hint="cs"/>
          <w:sz w:val="22"/>
          <w:szCs w:val="22"/>
          <w:rtl/>
        </w:rPr>
        <w:t>2016،</w:t>
      </w:r>
      <w:r>
        <w:rPr>
          <w:rFonts w:asciiTheme="minorHAnsi" w:hAnsiTheme="minorHAnsi" w:hint="cs"/>
          <w:sz w:val="22"/>
          <w:szCs w:val="22"/>
          <w:rtl/>
        </w:rPr>
        <w:t xml:space="preserve"> وافق 20% فقط من 19 ألف يمني وصلوا إلى جيبوتي على أن تسجلهم </w:t>
      </w:r>
      <w:r w:rsidR="002157ED">
        <w:rPr>
          <w:rFonts w:asciiTheme="minorHAnsi" w:hAnsiTheme="minorHAnsi" w:hint="cs"/>
          <w:sz w:val="22"/>
          <w:szCs w:val="22"/>
          <w:rtl/>
        </w:rPr>
        <w:t xml:space="preserve">المفوضية </w:t>
      </w:r>
      <w:r>
        <w:rPr>
          <w:rFonts w:asciiTheme="minorHAnsi" w:hAnsiTheme="minorHAnsi" w:hint="cs"/>
          <w:sz w:val="22"/>
          <w:szCs w:val="22"/>
          <w:rtl/>
        </w:rPr>
        <w:t>كلاجئين.</w:t>
      </w:r>
      <w:r>
        <w:rPr>
          <w:rStyle w:val="FootnoteReference"/>
          <w:rFonts w:asciiTheme="minorHAnsi" w:hAnsiTheme="minorHAnsi" w:cstheme="minorHAnsi"/>
          <w:sz w:val="22"/>
          <w:szCs w:val="22"/>
        </w:rPr>
        <w:footnoteReference w:id="25"/>
      </w:r>
      <w:r>
        <w:rPr>
          <w:rFonts w:asciiTheme="minorHAnsi" w:hAnsiTheme="minorHAnsi" w:hint="cs"/>
          <w:sz w:val="22"/>
          <w:szCs w:val="22"/>
          <w:rtl/>
        </w:rPr>
        <w:t xml:space="preserve"> وتشير التقديرات إلى أن نسبة اللاجئين وطالبي اللجوء غير المسجلين </w:t>
      </w:r>
      <w:r w:rsidR="002157ED">
        <w:rPr>
          <w:rFonts w:asciiTheme="minorHAnsi" w:hAnsiTheme="minorHAnsi" w:hint="cs"/>
          <w:sz w:val="22"/>
          <w:szCs w:val="22"/>
          <w:rtl/>
        </w:rPr>
        <w:t xml:space="preserve">القادمين </w:t>
      </w:r>
      <w:r>
        <w:rPr>
          <w:rFonts w:asciiTheme="minorHAnsi" w:hAnsiTheme="minorHAnsi" w:hint="cs"/>
          <w:sz w:val="22"/>
          <w:szCs w:val="22"/>
          <w:rtl/>
        </w:rPr>
        <w:t xml:space="preserve">من الصومال وإثيوبيا أعلى بكثير </w:t>
      </w:r>
      <w:r w:rsidR="002157ED">
        <w:rPr>
          <w:rFonts w:asciiTheme="minorHAnsi" w:hAnsiTheme="minorHAnsi" w:hint="cs"/>
          <w:sz w:val="22"/>
          <w:szCs w:val="22"/>
          <w:rtl/>
        </w:rPr>
        <w:t xml:space="preserve">من القادمين </w:t>
      </w:r>
      <w:r>
        <w:rPr>
          <w:rFonts w:asciiTheme="minorHAnsi" w:hAnsiTheme="minorHAnsi" w:hint="cs"/>
          <w:sz w:val="22"/>
          <w:szCs w:val="22"/>
          <w:rtl/>
        </w:rPr>
        <w:t>من اليمن.</w:t>
      </w:r>
    </w:p>
    <w:p w14:paraId="703817DA" w14:textId="77777777" w:rsidR="00F16C24" w:rsidRPr="00D341A5"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32F7E86D" w14:textId="77777777" w:rsidR="00F16C24" w:rsidRPr="00D341A5"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Pr>
          <w:rFonts w:asciiTheme="minorHAnsi" w:hAnsiTheme="minorHAnsi" w:hint="cs"/>
          <w:color w:val="000000" w:themeColor="text1"/>
          <w:sz w:val="22"/>
          <w:szCs w:val="22"/>
          <w:rtl/>
        </w:rPr>
        <w:t xml:space="preserve"> </w:t>
      </w:r>
      <w:r w:rsidRPr="004C351C">
        <w:rPr>
          <w:rFonts w:asciiTheme="minorHAnsi" w:hAnsiTheme="minorHAnsi" w:hint="eastAsia"/>
          <w:b/>
          <w:bCs/>
          <w:color w:val="000000" w:themeColor="text1"/>
          <w:sz w:val="22"/>
          <w:szCs w:val="22"/>
          <w:rtl/>
        </w:rPr>
        <w:t>يعيش</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أكثر</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من</w:t>
      </w:r>
      <w:r w:rsidRPr="004C351C">
        <w:rPr>
          <w:rFonts w:asciiTheme="minorHAnsi" w:hAnsiTheme="minorHAnsi"/>
          <w:b/>
          <w:bCs/>
          <w:color w:val="000000" w:themeColor="text1"/>
          <w:sz w:val="22"/>
          <w:szCs w:val="22"/>
          <w:rtl/>
        </w:rPr>
        <w:t xml:space="preserve"> 80% </w:t>
      </w:r>
      <w:r w:rsidRPr="004C351C">
        <w:rPr>
          <w:rFonts w:asciiTheme="minorHAnsi" w:hAnsiTheme="minorHAnsi" w:hint="eastAsia"/>
          <w:b/>
          <w:bCs/>
          <w:color w:val="000000" w:themeColor="text1"/>
          <w:sz w:val="22"/>
          <w:szCs w:val="22"/>
          <w:rtl/>
        </w:rPr>
        <w:t>من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اللاجئين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المسجلين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لدى</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مفوضية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الأمم</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المتحدة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لشؤون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اللاجئين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في</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ثلاثة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مواقع</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للاجئين</w:t>
      </w:r>
      <w:r w:rsidRPr="004C351C">
        <w:rPr>
          <w:rFonts w:asciiTheme="minorHAnsi" w:hAnsiTheme="minorHAnsi"/>
          <w:b/>
          <w:bCs/>
          <w:color w:val="000000" w:themeColor="text1"/>
          <w:sz w:val="22"/>
          <w:szCs w:val="22"/>
          <w:rtl/>
        </w:rPr>
        <w:t xml:space="preserve"> (المركز</w:t>
      </w:r>
      <w:r w:rsidR="002157ED" w:rsidRPr="004C351C">
        <w:rPr>
          <w:rFonts w:asciiTheme="minorHAnsi" w:hAnsiTheme="minorHAnsi" w:hint="eastAsia"/>
          <w:b/>
          <w:bCs/>
          <w:color w:val="000000" w:themeColor="text1"/>
          <w:sz w:val="22"/>
          <w:szCs w:val="22"/>
          <w:rtl/>
        </w:rPr>
        <w:t>ي</w:t>
      </w:r>
      <w:r w:rsidRPr="004C351C">
        <w:rPr>
          <w:rFonts w:asciiTheme="minorHAnsi" w:hAnsiTheme="minorHAnsi" w:hint="eastAsia"/>
          <w:b/>
          <w:bCs/>
          <w:color w:val="000000" w:themeColor="text1"/>
          <w:sz w:val="22"/>
          <w:szCs w:val="22"/>
          <w:rtl/>
        </w:rPr>
        <w:t>،</w:t>
      </w:r>
      <w:r w:rsidRPr="004C351C">
        <w:rPr>
          <w:rFonts w:asciiTheme="minorHAnsi" w:hAnsiTheme="minorHAnsi"/>
          <w:b/>
          <w:bCs/>
          <w:color w:val="000000" w:themeColor="text1"/>
          <w:sz w:val="22"/>
          <w:szCs w:val="22"/>
          <w:rtl/>
        </w:rPr>
        <w:t xml:space="preserve"> </w:t>
      </w:r>
      <w:r w:rsidR="005753E9" w:rsidRPr="004C351C">
        <w:rPr>
          <w:rFonts w:asciiTheme="minorHAnsi" w:hAnsiTheme="minorHAnsi" w:hint="eastAsia"/>
          <w:b/>
          <w:bCs/>
          <w:color w:val="000000" w:themeColor="text1"/>
          <w:sz w:val="22"/>
          <w:szCs w:val="22"/>
          <w:rtl/>
        </w:rPr>
        <w:t>وعلى</w:t>
      </w:r>
      <w:r w:rsidRPr="004C351C">
        <w:rPr>
          <w:rFonts w:asciiTheme="minorHAnsi" w:hAnsiTheme="minorHAnsi"/>
          <w:b/>
          <w:bCs/>
          <w:color w:val="000000" w:themeColor="text1"/>
          <w:sz w:val="22"/>
          <w:szCs w:val="22"/>
          <w:rtl/>
        </w:rPr>
        <w:t xml:space="preserve"> عديه</w:t>
      </w:r>
      <w:r w:rsidR="002157ED" w:rsidRPr="004C351C">
        <w:rPr>
          <w:rFonts w:asciiTheme="minorHAnsi" w:hAnsiTheme="minorHAnsi" w:hint="eastAsia"/>
          <w:b/>
          <w:bCs/>
          <w:color w:val="000000" w:themeColor="text1"/>
          <w:sz w:val="22"/>
          <w:szCs w:val="22"/>
          <w:rtl/>
        </w:rPr>
        <w:t>،</w:t>
      </w:r>
      <w:r w:rsidRPr="004C351C">
        <w:rPr>
          <w:rFonts w:asciiTheme="minorHAnsi" w:hAnsiTheme="minorHAnsi"/>
          <w:b/>
          <w:bCs/>
          <w:color w:val="000000" w:themeColor="text1"/>
          <w:sz w:val="22"/>
          <w:szCs w:val="22"/>
          <w:rtl/>
        </w:rPr>
        <w:t xml:space="preserve"> وهول هول)</w:t>
      </w:r>
      <w:r>
        <w:rPr>
          <w:rFonts w:asciiTheme="minorHAnsi" w:eastAsia="Times New Roman" w:hAnsiTheme="minorHAnsi" w:cstheme="minorHAnsi"/>
          <w:color w:val="000000" w:themeColor="text1"/>
          <w:sz w:val="22"/>
          <w:szCs w:val="22"/>
          <w:vertAlign w:val="superscript"/>
          <w:lang w:bidi="th-TH"/>
        </w:rPr>
        <w:footnoteReference w:id="26"/>
      </w:r>
      <w:r>
        <w:rPr>
          <w:rFonts w:asciiTheme="minorHAnsi" w:hAnsiTheme="minorHAnsi" w:hint="cs"/>
          <w:color w:val="000000" w:themeColor="text1"/>
          <w:sz w:val="22"/>
          <w:szCs w:val="22"/>
          <w:rtl/>
        </w:rPr>
        <w:t xml:space="preserve"> حيث يعتمدون على المساعدات الإنسانية. وتقع المخيمات الثلاثة في المناطق الحدودية التي تعاني من نقص الخدمات، والحاجة القوية إلى احتياجات إنمائية بين اللاجئين والسكان المضيفين. وتعتبر سبل الوصول إلى الخدمات الأساسية والأراضي والمياه وغيرها من الموارد الطبيعية والأنشطة الاقتصادية محدودة، مما يعوق الاعتماد على الذات وآفاق التكامل. ولا يزال اللاجئون في المخيمات يعيشون على المساعدات، ويتم تقديم الخدمات مثل التعليم والصحة والمياه من خلال أنظمة موازية تمولها مفوضية الأمم المتحدة لشؤون اللاجئين وينسقها المكتب الوطني لمساعدة اللاجئين والمشردين. </w:t>
      </w:r>
      <w:r w:rsidR="006433E7">
        <w:rPr>
          <w:rFonts w:asciiTheme="minorHAnsi" w:hAnsiTheme="minorHAnsi" w:hint="cs"/>
          <w:color w:val="000000" w:themeColor="text1"/>
          <w:sz w:val="22"/>
          <w:szCs w:val="22"/>
          <w:rtl/>
        </w:rPr>
        <w:t>و</w:t>
      </w:r>
      <w:r>
        <w:rPr>
          <w:rFonts w:asciiTheme="minorHAnsi" w:hAnsiTheme="minorHAnsi" w:hint="cs"/>
          <w:color w:val="000000" w:themeColor="text1"/>
          <w:sz w:val="22"/>
          <w:szCs w:val="22"/>
          <w:rtl/>
        </w:rPr>
        <w:t>غالبًا ما يكون هناك تفاوت كبير في توفير الخدمات بين اللاجئين - الذين يستفيدون من الموارد الخارجية - والمجتمعات المضيفة. ويعيش اللاجئون وطالبو اللجوء والسكان المهاجرون الباقون في أوساط المجتمع المضيف في جيبوتي العاصمة في المناطق شبه الحضرية، ومعظمهم في الأحياء الفقيرة في بلبالة، أو في بلدات وقرى جديدة ينشئونها، ومعظمها في حالة سيئة للغاية.</w:t>
      </w:r>
    </w:p>
    <w:p w14:paraId="6D624C90" w14:textId="77777777" w:rsidR="00F16C24" w:rsidRPr="00D341A5"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6F202486" w14:textId="77777777" w:rsidR="00F16C24" w:rsidRDefault="00F16C24" w:rsidP="00E84335">
      <w:pPr>
        <w:pStyle w:val="ListParagraph"/>
        <w:widowControl/>
        <w:numPr>
          <w:ilvl w:val="0"/>
          <w:numId w:val="5"/>
        </w:numPr>
        <w:autoSpaceDE/>
        <w:autoSpaceDN/>
        <w:bidi/>
        <w:adjustRightInd/>
        <w:spacing w:after="120"/>
        <w:ind w:left="180"/>
        <w:jc w:val="both"/>
        <w:rPr>
          <w:rFonts w:asciiTheme="minorHAnsi" w:hAnsiTheme="minorHAnsi" w:cstheme="minorBidi"/>
          <w:b/>
          <w:sz w:val="22"/>
          <w:szCs w:val="22"/>
          <w:rtl/>
        </w:rPr>
      </w:pPr>
      <w:r>
        <w:rPr>
          <w:rFonts w:asciiTheme="minorHAnsi" w:hAnsiTheme="minorHAnsi" w:hint="cs"/>
          <w:color w:val="000000" w:themeColor="text1"/>
          <w:sz w:val="22"/>
          <w:szCs w:val="22"/>
          <w:rtl/>
        </w:rPr>
        <w:t xml:space="preserve"> </w:t>
      </w:r>
      <w:r w:rsidRPr="004C351C">
        <w:rPr>
          <w:rFonts w:asciiTheme="minorHAnsi" w:hAnsiTheme="minorHAnsi" w:hint="eastAsia"/>
          <w:b/>
          <w:bCs/>
          <w:color w:val="000000" w:themeColor="text1"/>
          <w:sz w:val="22"/>
          <w:szCs w:val="22"/>
          <w:rtl/>
        </w:rPr>
        <w:t>أدت</w:t>
      </w:r>
      <w:r w:rsidRPr="004C351C">
        <w:rPr>
          <w:rFonts w:asciiTheme="minorHAnsi" w:hAnsiTheme="minorHAnsi"/>
          <w:b/>
          <w:bCs/>
          <w:color w:val="000000" w:themeColor="text1"/>
          <w:sz w:val="22"/>
          <w:szCs w:val="22"/>
          <w:rtl/>
        </w:rPr>
        <w:t xml:space="preserve"> الروابط العرقية والقبلية بين السكان في القرن </w:t>
      </w:r>
      <w:r w:rsidR="00251BF7" w:rsidRPr="004C351C">
        <w:rPr>
          <w:rFonts w:asciiTheme="minorHAnsi" w:hAnsiTheme="minorHAnsi" w:hint="eastAsia"/>
          <w:b/>
          <w:bCs/>
          <w:color w:val="000000" w:themeColor="text1"/>
          <w:sz w:val="22"/>
          <w:szCs w:val="22"/>
          <w:rtl/>
        </w:rPr>
        <w:t>الأفريقي</w:t>
      </w:r>
      <w:r w:rsidR="00251BF7"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إلى</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اندماج</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هذه</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المجتمعات</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في</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المجتمع</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المضيف</w:t>
      </w:r>
      <w:r>
        <w:rPr>
          <w:rFonts w:asciiTheme="minorHAnsi" w:hAnsiTheme="minorHAnsi" w:hint="cs"/>
          <w:color w:val="000000" w:themeColor="text1"/>
          <w:sz w:val="22"/>
          <w:szCs w:val="22"/>
          <w:rtl/>
        </w:rPr>
        <w:t>، مما أدى إلى تحسين الاندماج الاقتصادي والاجتماعي للمشردين واللاجئين في هذه المجتمعات.</w:t>
      </w:r>
      <w:r>
        <w:rPr>
          <w:rFonts w:asciiTheme="minorHAnsi" w:hAnsiTheme="minorHAnsi" w:hint="cs"/>
          <w:sz w:val="22"/>
          <w:szCs w:val="22"/>
          <w:rtl/>
        </w:rPr>
        <w:t xml:space="preserve"> وأيًا ما كان الأمر، فإن التدفق المستمر للأفراد النازحين كان له عدد من الآثار السلبية على مناطق الاستضافة، وتضمن ذلك: زيادة المنافسة - المباشرة وغير المباشرة - على الخدمات الاجتماعية الأساسية</w:t>
      </w:r>
      <w:r w:rsidR="00251BF7">
        <w:rPr>
          <w:rFonts w:asciiTheme="minorHAnsi" w:hAnsiTheme="minorHAnsi" w:hint="cs"/>
          <w:sz w:val="22"/>
          <w:szCs w:val="22"/>
          <w:rtl/>
        </w:rPr>
        <w:t>،</w:t>
      </w:r>
      <w:r>
        <w:rPr>
          <w:rFonts w:asciiTheme="minorHAnsi" w:hAnsiTheme="minorHAnsi" w:hint="cs"/>
          <w:sz w:val="22"/>
          <w:szCs w:val="22"/>
          <w:rtl/>
        </w:rPr>
        <w:t xml:space="preserve"> مثل الصحة والتعليم ومياه الشرب؛ وتدهور البيئة المادية والطبيعية بسبب ارتفاع الضغط على الكتلة الحيوية لتلبية احتياجات الطاقة والبناء؛ ومحدودية فرص كسب العيش؛ وانخفاض معدل توافر المياه</w:t>
      </w:r>
      <w:r w:rsidR="00543C6F">
        <w:rPr>
          <w:rFonts w:asciiTheme="minorHAnsi" w:hAnsiTheme="minorHAnsi" w:hint="cs"/>
          <w:sz w:val="22"/>
          <w:szCs w:val="22"/>
          <w:rtl/>
        </w:rPr>
        <w:t xml:space="preserve"> </w:t>
      </w:r>
      <w:r>
        <w:rPr>
          <w:rFonts w:asciiTheme="minorHAnsi" w:hAnsiTheme="minorHAnsi" w:hint="cs"/>
          <w:sz w:val="22"/>
          <w:szCs w:val="22"/>
          <w:rtl/>
        </w:rPr>
        <w:t xml:space="preserve">من الآبار العميقة وزيادة تكاليف نقل المياه؛ وازدحام مراكز الرعاية الصحية والفصول الدراسية؛ وزيادة المسافة والوقت و/ أو تكلفة جمع الحطب لأغراض الطهي </w:t>
      </w:r>
      <w:r w:rsidR="00E84335">
        <w:rPr>
          <w:rFonts w:asciiTheme="minorHAnsi" w:hAnsiTheme="minorHAnsi" w:hint="cs"/>
          <w:sz w:val="22"/>
          <w:szCs w:val="22"/>
          <w:rtl/>
        </w:rPr>
        <w:t>والإنارة</w:t>
      </w:r>
      <w:r>
        <w:rPr>
          <w:rFonts w:asciiTheme="minorHAnsi" w:hAnsiTheme="minorHAnsi" w:hint="cs"/>
          <w:sz w:val="22"/>
          <w:szCs w:val="22"/>
          <w:rtl/>
        </w:rPr>
        <w:t>. وقد أدى ذلك إلى زيادة الإحباط بين السكان المحليين، وظهرت توترات اجتماعية بين اللاجئين والسكان المحليين، ومن الممكن أن يزداد الوضع</w:t>
      </w:r>
      <w:r w:rsidR="00543C6F">
        <w:rPr>
          <w:rFonts w:asciiTheme="minorHAnsi" w:hAnsiTheme="minorHAnsi" w:hint="cs"/>
          <w:sz w:val="22"/>
          <w:szCs w:val="22"/>
          <w:rtl/>
        </w:rPr>
        <w:t xml:space="preserve"> </w:t>
      </w:r>
      <w:r>
        <w:rPr>
          <w:rFonts w:asciiTheme="minorHAnsi" w:hAnsiTheme="minorHAnsi" w:hint="cs"/>
          <w:sz w:val="22"/>
          <w:szCs w:val="22"/>
          <w:rtl/>
        </w:rPr>
        <w:t>سوءً</w:t>
      </w:r>
      <w:r w:rsidR="00E84335">
        <w:rPr>
          <w:rFonts w:asciiTheme="minorHAnsi" w:hAnsiTheme="minorHAnsi" w:hint="cs"/>
          <w:sz w:val="22"/>
          <w:szCs w:val="22"/>
          <w:rtl/>
        </w:rPr>
        <w:t>ا</w:t>
      </w:r>
      <w:r>
        <w:rPr>
          <w:rFonts w:asciiTheme="minorHAnsi" w:hAnsiTheme="minorHAnsi" w:hint="cs"/>
          <w:sz w:val="22"/>
          <w:szCs w:val="22"/>
          <w:rtl/>
        </w:rPr>
        <w:t xml:space="preserve"> إذا ترك دون معالجة.</w:t>
      </w:r>
      <w:r>
        <w:rPr>
          <w:rFonts w:asciiTheme="minorHAnsi" w:hAnsiTheme="minorHAnsi" w:cstheme="minorHAnsi"/>
          <w:sz w:val="22"/>
          <w:szCs w:val="22"/>
          <w:vertAlign w:val="superscript"/>
        </w:rPr>
        <w:footnoteReference w:id="27"/>
      </w:r>
    </w:p>
    <w:p w14:paraId="3468C9F4" w14:textId="77777777" w:rsidR="00F16C24" w:rsidRPr="006A7DF5" w:rsidRDefault="00F16C24" w:rsidP="00F16C24">
      <w:pPr>
        <w:pStyle w:val="ListParagraph"/>
        <w:widowControl/>
        <w:autoSpaceDE/>
        <w:autoSpaceDN/>
        <w:adjustRightInd/>
        <w:spacing w:after="120"/>
        <w:ind w:left="180"/>
        <w:jc w:val="both"/>
        <w:rPr>
          <w:rFonts w:asciiTheme="minorHAnsi" w:hAnsiTheme="minorHAnsi" w:cstheme="minorHAnsi"/>
          <w:b/>
          <w:sz w:val="22"/>
          <w:szCs w:val="22"/>
        </w:rPr>
      </w:pPr>
    </w:p>
    <w:p w14:paraId="33187780" w14:textId="77777777" w:rsidR="00F16C24" w:rsidRPr="006433E7" w:rsidRDefault="00F16C24" w:rsidP="00E84335">
      <w:pPr>
        <w:pStyle w:val="ListParagraph"/>
        <w:widowControl/>
        <w:numPr>
          <w:ilvl w:val="0"/>
          <w:numId w:val="5"/>
        </w:numPr>
        <w:autoSpaceDE/>
        <w:autoSpaceDN/>
        <w:bidi/>
        <w:adjustRightInd/>
        <w:spacing w:after="120"/>
        <w:ind w:left="180"/>
        <w:jc w:val="both"/>
        <w:rPr>
          <w:rFonts w:asciiTheme="minorHAnsi" w:hAnsiTheme="minorHAnsi" w:cstheme="minorBidi"/>
          <w:b/>
          <w:i/>
          <w:sz w:val="22"/>
          <w:szCs w:val="22"/>
          <w:rtl/>
        </w:rPr>
      </w:pPr>
      <w:r w:rsidRPr="006433E7">
        <w:rPr>
          <w:rFonts w:asciiTheme="minorHAnsi" w:hAnsiTheme="minorHAnsi" w:hint="cs"/>
          <w:b/>
          <w:i/>
          <w:sz w:val="22"/>
          <w:szCs w:val="22"/>
          <w:rtl/>
        </w:rPr>
        <w:t xml:space="preserve"> </w:t>
      </w:r>
      <w:r w:rsidRPr="004C351C">
        <w:rPr>
          <w:rFonts w:asciiTheme="minorHAnsi" w:hAnsiTheme="minorHAnsi" w:hint="eastAsia"/>
          <w:bCs/>
          <w:i/>
          <w:sz w:val="22"/>
          <w:szCs w:val="22"/>
          <w:rtl/>
        </w:rPr>
        <w:t>تعاني</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النساء</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والفتيات</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النازحات</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والمشردات</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اللائي</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يمثلن</w:t>
      </w:r>
      <w:r w:rsidRPr="004C351C">
        <w:rPr>
          <w:rFonts w:asciiTheme="minorHAnsi" w:hAnsiTheme="minorHAnsi"/>
          <w:bCs/>
          <w:i/>
          <w:sz w:val="22"/>
          <w:szCs w:val="22"/>
          <w:rtl/>
        </w:rPr>
        <w:t xml:space="preserve"> 49% </w:t>
      </w:r>
      <w:r w:rsidRPr="004C351C">
        <w:rPr>
          <w:rFonts w:asciiTheme="minorHAnsi" w:hAnsiTheme="minorHAnsi" w:hint="eastAsia"/>
          <w:bCs/>
          <w:i/>
          <w:sz w:val="22"/>
          <w:szCs w:val="22"/>
          <w:rtl/>
        </w:rPr>
        <w:t>من</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اللاجئين</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في</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جيبوتي</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من</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صعوبات</w:t>
      </w:r>
      <w:r w:rsidRPr="004C351C">
        <w:rPr>
          <w:rFonts w:asciiTheme="minorHAnsi" w:hAnsiTheme="minorHAnsi"/>
          <w:bCs/>
          <w:i/>
          <w:sz w:val="22"/>
          <w:szCs w:val="22"/>
          <w:rtl/>
        </w:rPr>
        <w:t xml:space="preserve"> </w:t>
      </w:r>
      <w:r w:rsidRPr="004C351C">
        <w:rPr>
          <w:rFonts w:asciiTheme="minorHAnsi" w:hAnsiTheme="minorHAnsi" w:hint="eastAsia"/>
          <w:bCs/>
          <w:i/>
          <w:sz w:val="22"/>
          <w:szCs w:val="22"/>
          <w:rtl/>
        </w:rPr>
        <w:t>بالغة</w:t>
      </w:r>
      <w:r w:rsidRPr="006433E7">
        <w:rPr>
          <w:rFonts w:asciiTheme="minorHAnsi" w:hAnsiTheme="minorHAnsi" w:hint="cs"/>
          <w:b/>
          <w:i/>
          <w:sz w:val="22"/>
          <w:szCs w:val="22"/>
          <w:rtl/>
        </w:rPr>
        <w:t>.</w:t>
      </w:r>
      <w:r w:rsidR="00543C6F" w:rsidRPr="006433E7">
        <w:rPr>
          <w:rFonts w:asciiTheme="minorHAnsi" w:hAnsiTheme="minorHAnsi" w:hint="cs"/>
          <w:b/>
          <w:i/>
          <w:sz w:val="22"/>
          <w:szCs w:val="22"/>
          <w:rtl/>
        </w:rPr>
        <w:t xml:space="preserve"> </w:t>
      </w:r>
      <w:r w:rsidRPr="006433E7">
        <w:rPr>
          <w:rFonts w:asciiTheme="minorHAnsi" w:hAnsiTheme="minorHAnsi" w:hint="cs"/>
          <w:i/>
          <w:sz w:val="22"/>
          <w:szCs w:val="22"/>
          <w:rtl/>
        </w:rPr>
        <w:t xml:space="preserve">وتتعرض النساء والفتيات بشكل غير متناسب لمخاطر اقتصادية واجتماعية، ويواجهن العديد من التحديات التي ترتبط بتدهور الحالة الصحية، وانخفاض نواتج التعليم وسوق العمل مقارنة بالرجال اللاجئين. على سبيل المثال، تزيد احتمالية وجود فرص عمل للرجال بنسبة الثلثين تقريبًا مقارنة بالنساء ويتقاضون </w:t>
      </w:r>
      <w:r w:rsidR="00E84335">
        <w:rPr>
          <w:rFonts w:asciiTheme="minorHAnsi" w:hAnsiTheme="minorHAnsi" w:hint="cs"/>
          <w:i/>
          <w:sz w:val="22"/>
          <w:szCs w:val="22"/>
          <w:rtl/>
        </w:rPr>
        <w:t>رواتب</w:t>
      </w:r>
      <w:r w:rsidRPr="006433E7">
        <w:rPr>
          <w:rFonts w:asciiTheme="minorHAnsi" w:hAnsiTheme="minorHAnsi" w:hint="cs"/>
          <w:i/>
          <w:sz w:val="22"/>
          <w:szCs w:val="22"/>
          <w:rtl/>
        </w:rPr>
        <w:t xml:space="preserve"> بنسبة 24% أعلى من النساء؛ كما أن فرص العمل المتاحة للنساء يُرجح أن تكون في النشاط الاقتصادي غير الرسمي.</w:t>
      </w:r>
      <w:r w:rsidRPr="006433E7">
        <w:rPr>
          <w:rStyle w:val="FootnoteReference"/>
          <w:rFonts w:asciiTheme="minorHAnsi" w:hAnsiTheme="minorHAnsi" w:cstheme="minorHAnsi"/>
          <w:i/>
          <w:sz w:val="22"/>
          <w:szCs w:val="22"/>
        </w:rPr>
        <w:footnoteReference w:id="28"/>
      </w:r>
    </w:p>
    <w:p w14:paraId="298525C0" w14:textId="77777777" w:rsidR="00F16C24" w:rsidRPr="008B13B7" w:rsidRDefault="00F16C24" w:rsidP="00F16C24">
      <w:pPr>
        <w:pStyle w:val="ListParagraph"/>
        <w:widowControl/>
        <w:autoSpaceDE/>
        <w:autoSpaceDN/>
        <w:adjustRightInd/>
        <w:spacing w:after="120"/>
        <w:ind w:left="180"/>
        <w:jc w:val="both"/>
        <w:rPr>
          <w:rFonts w:asciiTheme="minorHAnsi" w:hAnsiTheme="minorHAnsi" w:cstheme="minorHAnsi"/>
          <w:b/>
          <w:sz w:val="22"/>
          <w:szCs w:val="22"/>
        </w:rPr>
      </w:pPr>
    </w:p>
    <w:p w14:paraId="740606B2" w14:textId="77777777" w:rsidR="00F16C24" w:rsidRPr="006433E7" w:rsidRDefault="005753E9" w:rsidP="005753E9">
      <w:pPr>
        <w:pStyle w:val="Heading2"/>
        <w:bidi/>
        <w:rPr>
          <w:rFonts w:cstheme="minorHAnsi"/>
          <w:b w:val="0"/>
          <w:bCs/>
          <w:rtl/>
        </w:rPr>
      </w:pPr>
      <w:bookmarkStart w:id="9" w:name="_Toc6250627"/>
      <w:r w:rsidRPr="006433E7">
        <w:rPr>
          <w:rFonts w:hint="cs"/>
          <w:b w:val="0"/>
          <w:bCs/>
          <w:rtl/>
        </w:rPr>
        <w:t xml:space="preserve">ج. </w:t>
      </w:r>
      <w:r w:rsidR="00F16C24" w:rsidRPr="006433E7">
        <w:rPr>
          <w:rFonts w:hint="cs"/>
          <w:b w:val="0"/>
          <w:bCs/>
          <w:rtl/>
        </w:rPr>
        <w:t xml:space="preserve"> السياق القطاعي</w:t>
      </w:r>
      <w:bookmarkEnd w:id="9"/>
    </w:p>
    <w:p w14:paraId="263BD39A" w14:textId="77777777" w:rsidR="00F16C24" w:rsidRPr="00CE4CDB" w:rsidRDefault="00F16C24" w:rsidP="00F16C24"/>
    <w:p w14:paraId="60317503" w14:textId="77777777" w:rsidR="00F16C24" w:rsidRPr="00D341A5" w:rsidRDefault="00F16C24" w:rsidP="00E84335">
      <w:pPr>
        <w:pStyle w:val="ListParagraph"/>
        <w:widowControl/>
        <w:numPr>
          <w:ilvl w:val="0"/>
          <w:numId w:val="5"/>
        </w:numPr>
        <w:autoSpaceDE/>
        <w:autoSpaceDN/>
        <w:bidi/>
        <w:adjustRightInd/>
        <w:spacing w:after="120"/>
        <w:ind w:left="180"/>
        <w:jc w:val="both"/>
        <w:rPr>
          <w:rFonts w:asciiTheme="minorHAnsi" w:hAnsiTheme="minorHAnsi" w:cstheme="minorBidi"/>
          <w:color w:val="000000" w:themeColor="text1"/>
          <w:sz w:val="22"/>
          <w:szCs w:val="22"/>
          <w:rtl/>
        </w:rPr>
      </w:pPr>
      <w:r>
        <w:rPr>
          <w:rFonts w:hint="cs"/>
          <w:b/>
          <w:sz w:val="22"/>
          <w:szCs w:val="22"/>
          <w:rtl/>
        </w:rPr>
        <w:t xml:space="preserve"> </w:t>
      </w:r>
      <w:r w:rsidRPr="004C351C">
        <w:rPr>
          <w:rFonts w:hint="eastAsia"/>
          <w:bCs/>
          <w:sz w:val="22"/>
          <w:szCs w:val="22"/>
          <w:rtl/>
        </w:rPr>
        <w:t>على</w:t>
      </w:r>
      <w:r w:rsidRPr="004C351C">
        <w:rPr>
          <w:bCs/>
          <w:sz w:val="22"/>
          <w:szCs w:val="22"/>
          <w:rtl/>
        </w:rPr>
        <w:t xml:space="preserve"> </w:t>
      </w:r>
      <w:r w:rsidRPr="004C351C">
        <w:rPr>
          <w:rFonts w:hint="eastAsia"/>
          <w:bCs/>
          <w:sz w:val="22"/>
          <w:szCs w:val="22"/>
          <w:rtl/>
        </w:rPr>
        <w:t>الرغم</w:t>
      </w:r>
      <w:r w:rsidRPr="004C351C">
        <w:rPr>
          <w:bCs/>
          <w:sz w:val="22"/>
          <w:szCs w:val="22"/>
          <w:rtl/>
        </w:rPr>
        <w:t xml:space="preserve"> </w:t>
      </w:r>
      <w:r w:rsidRPr="004C351C">
        <w:rPr>
          <w:rFonts w:hint="eastAsia"/>
          <w:bCs/>
          <w:sz w:val="22"/>
          <w:szCs w:val="22"/>
          <w:rtl/>
        </w:rPr>
        <w:t>من</w:t>
      </w:r>
      <w:r w:rsidRPr="004C351C">
        <w:rPr>
          <w:bCs/>
          <w:sz w:val="22"/>
          <w:szCs w:val="22"/>
          <w:rtl/>
        </w:rPr>
        <w:t xml:space="preserve"> </w:t>
      </w:r>
      <w:r w:rsidRPr="004C351C">
        <w:rPr>
          <w:rFonts w:hint="eastAsia"/>
          <w:bCs/>
          <w:sz w:val="22"/>
          <w:szCs w:val="22"/>
          <w:rtl/>
        </w:rPr>
        <w:t>التحسن</w:t>
      </w:r>
      <w:r w:rsidRPr="004C351C">
        <w:rPr>
          <w:bCs/>
          <w:sz w:val="22"/>
          <w:szCs w:val="22"/>
          <w:rtl/>
        </w:rPr>
        <w:t xml:space="preserve"> </w:t>
      </w:r>
      <w:r w:rsidRPr="004C351C">
        <w:rPr>
          <w:rFonts w:hint="eastAsia"/>
          <w:bCs/>
          <w:sz w:val="22"/>
          <w:szCs w:val="22"/>
          <w:rtl/>
        </w:rPr>
        <w:t>الذي</w:t>
      </w:r>
      <w:r w:rsidRPr="004C351C">
        <w:rPr>
          <w:bCs/>
          <w:sz w:val="22"/>
          <w:szCs w:val="22"/>
          <w:rtl/>
        </w:rPr>
        <w:t xml:space="preserve"> </w:t>
      </w:r>
      <w:r w:rsidRPr="004C351C">
        <w:rPr>
          <w:rFonts w:hint="eastAsia"/>
          <w:bCs/>
          <w:sz w:val="22"/>
          <w:szCs w:val="22"/>
          <w:rtl/>
        </w:rPr>
        <w:t>طرأ</w:t>
      </w:r>
      <w:r w:rsidRPr="004C351C">
        <w:rPr>
          <w:bCs/>
          <w:sz w:val="22"/>
          <w:szCs w:val="22"/>
          <w:rtl/>
        </w:rPr>
        <w:t xml:space="preserve"> </w:t>
      </w:r>
      <w:r w:rsidRPr="004C351C">
        <w:rPr>
          <w:rFonts w:hint="eastAsia"/>
          <w:bCs/>
          <w:sz w:val="22"/>
          <w:szCs w:val="22"/>
          <w:rtl/>
        </w:rPr>
        <w:t>على</w:t>
      </w:r>
      <w:r w:rsidRPr="004C351C">
        <w:rPr>
          <w:bCs/>
          <w:sz w:val="22"/>
          <w:szCs w:val="22"/>
          <w:rtl/>
        </w:rPr>
        <w:t xml:space="preserve"> </w:t>
      </w:r>
      <w:r w:rsidRPr="004C351C">
        <w:rPr>
          <w:rFonts w:hint="eastAsia"/>
          <w:bCs/>
          <w:sz w:val="22"/>
          <w:szCs w:val="22"/>
          <w:rtl/>
        </w:rPr>
        <w:t>أوضاع</w:t>
      </w:r>
      <w:r w:rsidRPr="004C351C">
        <w:rPr>
          <w:bCs/>
          <w:sz w:val="22"/>
          <w:szCs w:val="22"/>
          <w:rtl/>
        </w:rPr>
        <w:t xml:space="preserve"> </w:t>
      </w:r>
      <w:r w:rsidRPr="004C351C">
        <w:rPr>
          <w:rFonts w:hint="eastAsia"/>
          <w:bCs/>
          <w:sz w:val="22"/>
          <w:szCs w:val="22"/>
          <w:rtl/>
        </w:rPr>
        <w:t>الرعاية</w:t>
      </w:r>
      <w:r w:rsidRPr="004C351C">
        <w:rPr>
          <w:bCs/>
          <w:sz w:val="22"/>
          <w:szCs w:val="22"/>
          <w:rtl/>
        </w:rPr>
        <w:t xml:space="preserve"> </w:t>
      </w:r>
      <w:r w:rsidRPr="004C351C">
        <w:rPr>
          <w:rFonts w:hint="eastAsia"/>
          <w:bCs/>
          <w:sz w:val="22"/>
          <w:szCs w:val="22"/>
          <w:rtl/>
        </w:rPr>
        <w:t>الصحية</w:t>
      </w:r>
      <w:r w:rsidRPr="004C351C">
        <w:rPr>
          <w:bCs/>
          <w:sz w:val="22"/>
          <w:szCs w:val="22"/>
          <w:rtl/>
        </w:rPr>
        <w:t xml:space="preserve"> </w:t>
      </w:r>
      <w:r w:rsidRPr="004C351C">
        <w:rPr>
          <w:rFonts w:hint="eastAsia"/>
          <w:bCs/>
          <w:sz w:val="22"/>
          <w:szCs w:val="22"/>
          <w:rtl/>
        </w:rPr>
        <w:t>في</w:t>
      </w:r>
      <w:r w:rsidRPr="004C351C">
        <w:rPr>
          <w:bCs/>
          <w:sz w:val="22"/>
          <w:szCs w:val="22"/>
          <w:rtl/>
        </w:rPr>
        <w:t xml:space="preserve"> </w:t>
      </w:r>
      <w:r w:rsidRPr="004C351C">
        <w:rPr>
          <w:rFonts w:hint="eastAsia"/>
          <w:bCs/>
          <w:sz w:val="22"/>
          <w:szCs w:val="22"/>
          <w:rtl/>
        </w:rPr>
        <w:t>جيبوتي</w:t>
      </w:r>
      <w:r w:rsidRPr="004C351C">
        <w:rPr>
          <w:bCs/>
          <w:sz w:val="22"/>
          <w:szCs w:val="22"/>
          <w:rtl/>
        </w:rPr>
        <w:t xml:space="preserve"> </w:t>
      </w:r>
      <w:r w:rsidRPr="004C351C">
        <w:rPr>
          <w:rFonts w:hint="eastAsia"/>
          <w:bCs/>
          <w:sz w:val="22"/>
          <w:szCs w:val="22"/>
          <w:rtl/>
        </w:rPr>
        <w:t>في</w:t>
      </w:r>
      <w:r w:rsidRPr="004C351C">
        <w:rPr>
          <w:bCs/>
          <w:sz w:val="22"/>
          <w:szCs w:val="22"/>
          <w:rtl/>
        </w:rPr>
        <w:t xml:space="preserve"> </w:t>
      </w:r>
      <w:r w:rsidRPr="004C351C">
        <w:rPr>
          <w:rFonts w:hint="eastAsia"/>
          <w:bCs/>
          <w:sz w:val="22"/>
          <w:szCs w:val="22"/>
          <w:rtl/>
        </w:rPr>
        <w:t>السنوات</w:t>
      </w:r>
      <w:r w:rsidRPr="004C351C">
        <w:rPr>
          <w:bCs/>
          <w:sz w:val="22"/>
          <w:szCs w:val="22"/>
          <w:rtl/>
        </w:rPr>
        <w:t xml:space="preserve"> </w:t>
      </w:r>
      <w:r w:rsidRPr="004C351C">
        <w:rPr>
          <w:rFonts w:hint="eastAsia"/>
          <w:bCs/>
          <w:sz w:val="22"/>
          <w:szCs w:val="22"/>
          <w:rtl/>
        </w:rPr>
        <w:t>القليلة</w:t>
      </w:r>
      <w:r w:rsidRPr="004C351C">
        <w:rPr>
          <w:bCs/>
          <w:sz w:val="22"/>
          <w:szCs w:val="22"/>
          <w:rtl/>
        </w:rPr>
        <w:t xml:space="preserve"> </w:t>
      </w:r>
      <w:r w:rsidRPr="004C351C">
        <w:rPr>
          <w:rFonts w:hint="eastAsia"/>
          <w:bCs/>
          <w:sz w:val="22"/>
          <w:szCs w:val="22"/>
          <w:rtl/>
        </w:rPr>
        <w:t>الماضية،</w:t>
      </w:r>
      <w:r w:rsidRPr="004C351C">
        <w:rPr>
          <w:bCs/>
          <w:sz w:val="22"/>
          <w:szCs w:val="22"/>
          <w:rtl/>
        </w:rPr>
        <w:t xml:space="preserve"> </w:t>
      </w:r>
      <w:r w:rsidRPr="004C351C">
        <w:rPr>
          <w:rFonts w:hint="eastAsia"/>
          <w:bCs/>
          <w:sz w:val="22"/>
          <w:szCs w:val="22"/>
          <w:rtl/>
        </w:rPr>
        <w:t>لا</w:t>
      </w:r>
      <w:r w:rsidRPr="004C351C">
        <w:rPr>
          <w:bCs/>
          <w:sz w:val="22"/>
          <w:szCs w:val="22"/>
          <w:rtl/>
        </w:rPr>
        <w:t xml:space="preserve"> </w:t>
      </w:r>
      <w:r w:rsidRPr="004C351C">
        <w:rPr>
          <w:rFonts w:hint="eastAsia"/>
          <w:bCs/>
          <w:sz w:val="22"/>
          <w:szCs w:val="22"/>
          <w:rtl/>
        </w:rPr>
        <w:t>تزال</w:t>
      </w:r>
      <w:r w:rsidRPr="004C351C">
        <w:rPr>
          <w:bCs/>
          <w:sz w:val="22"/>
          <w:szCs w:val="22"/>
          <w:rtl/>
        </w:rPr>
        <w:t xml:space="preserve"> </w:t>
      </w:r>
      <w:r w:rsidRPr="004C351C">
        <w:rPr>
          <w:rFonts w:hint="eastAsia"/>
          <w:bCs/>
          <w:sz w:val="22"/>
          <w:szCs w:val="22"/>
          <w:rtl/>
        </w:rPr>
        <w:t>المؤشرات</w:t>
      </w:r>
      <w:r w:rsidRPr="004C351C">
        <w:rPr>
          <w:bCs/>
          <w:sz w:val="22"/>
          <w:szCs w:val="22"/>
          <w:rtl/>
        </w:rPr>
        <w:t xml:space="preserve"> </w:t>
      </w:r>
      <w:r w:rsidRPr="004C351C">
        <w:rPr>
          <w:rFonts w:hint="eastAsia"/>
          <w:bCs/>
          <w:sz w:val="22"/>
          <w:szCs w:val="22"/>
          <w:rtl/>
        </w:rPr>
        <w:t>الصحية</w:t>
      </w:r>
      <w:r w:rsidRPr="004C351C">
        <w:rPr>
          <w:bCs/>
          <w:sz w:val="22"/>
          <w:szCs w:val="22"/>
          <w:rtl/>
        </w:rPr>
        <w:t xml:space="preserve"> </w:t>
      </w:r>
      <w:r w:rsidRPr="004C351C">
        <w:rPr>
          <w:rFonts w:hint="eastAsia"/>
          <w:bCs/>
          <w:sz w:val="22"/>
          <w:szCs w:val="22"/>
          <w:rtl/>
        </w:rPr>
        <w:t>من</w:t>
      </w:r>
      <w:r w:rsidRPr="004C351C">
        <w:rPr>
          <w:bCs/>
          <w:sz w:val="22"/>
          <w:szCs w:val="22"/>
          <w:rtl/>
        </w:rPr>
        <w:t xml:space="preserve"> </w:t>
      </w:r>
      <w:r w:rsidRPr="004C351C">
        <w:rPr>
          <w:rFonts w:hint="eastAsia"/>
          <w:bCs/>
          <w:sz w:val="22"/>
          <w:szCs w:val="22"/>
          <w:rtl/>
        </w:rPr>
        <w:t>بين</w:t>
      </w:r>
      <w:r w:rsidRPr="004C351C">
        <w:rPr>
          <w:bCs/>
          <w:sz w:val="22"/>
          <w:szCs w:val="22"/>
          <w:rtl/>
        </w:rPr>
        <w:t xml:space="preserve"> </w:t>
      </w:r>
      <w:r w:rsidRPr="004C351C">
        <w:rPr>
          <w:rFonts w:hint="eastAsia"/>
          <w:bCs/>
          <w:sz w:val="22"/>
          <w:szCs w:val="22"/>
          <w:rtl/>
        </w:rPr>
        <w:t>أدنى</w:t>
      </w:r>
      <w:r w:rsidRPr="004C351C">
        <w:rPr>
          <w:bCs/>
          <w:sz w:val="22"/>
          <w:szCs w:val="22"/>
          <w:rtl/>
        </w:rPr>
        <w:t xml:space="preserve"> </w:t>
      </w:r>
      <w:r w:rsidRPr="004C351C">
        <w:rPr>
          <w:rFonts w:hint="eastAsia"/>
          <w:bCs/>
          <w:sz w:val="22"/>
          <w:szCs w:val="22"/>
          <w:rtl/>
        </w:rPr>
        <w:t>المعدلات،</w:t>
      </w:r>
      <w:r w:rsidRPr="004C351C">
        <w:rPr>
          <w:bCs/>
          <w:sz w:val="22"/>
          <w:szCs w:val="22"/>
          <w:rtl/>
        </w:rPr>
        <w:t xml:space="preserve"> </w:t>
      </w:r>
      <w:r w:rsidRPr="004C351C">
        <w:rPr>
          <w:rFonts w:hint="eastAsia"/>
          <w:bCs/>
          <w:sz w:val="22"/>
          <w:szCs w:val="22"/>
          <w:rtl/>
        </w:rPr>
        <w:t>ليس</w:t>
      </w:r>
      <w:r w:rsidRPr="004C351C">
        <w:rPr>
          <w:bCs/>
          <w:sz w:val="22"/>
          <w:szCs w:val="22"/>
          <w:rtl/>
        </w:rPr>
        <w:t xml:space="preserve"> في منطقة الشرق الأوسط وشمال </w:t>
      </w:r>
      <w:r w:rsidR="005753E9" w:rsidRPr="004C351C">
        <w:rPr>
          <w:rFonts w:hint="eastAsia"/>
          <w:bCs/>
          <w:sz w:val="22"/>
          <w:szCs w:val="22"/>
          <w:rtl/>
        </w:rPr>
        <w:t>أفريقيا</w:t>
      </w:r>
      <w:r w:rsidR="00E84335">
        <w:rPr>
          <w:rFonts w:hint="cs"/>
          <w:bCs/>
          <w:sz w:val="22"/>
          <w:szCs w:val="22"/>
          <w:rtl/>
        </w:rPr>
        <w:t xml:space="preserve"> وحسب</w:t>
      </w:r>
      <w:r w:rsidR="005753E9" w:rsidRPr="004C351C">
        <w:rPr>
          <w:rFonts w:hint="eastAsia"/>
          <w:bCs/>
          <w:sz w:val="22"/>
          <w:szCs w:val="22"/>
          <w:rtl/>
        </w:rPr>
        <w:t>،</w:t>
      </w:r>
      <w:r w:rsidRPr="004C351C">
        <w:rPr>
          <w:bCs/>
          <w:sz w:val="22"/>
          <w:szCs w:val="22"/>
          <w:rtl/>
        </w:rPr>
        <w:t xml:space="preserve"> </w:t>
      </w:r>
      <w:r w:rsidR="00E84335">
        <w:rPr>
          <w:rFonts w:hint="cs"/>
          <w:bCs/>
          <w:sz w:val="22"/>
          <w:szCs w:val="22"/>
          <w:rtl/>
        </w:rPr>
        <w:t>بل</w:t>
      </w:r>
      <w:r w:rsidR="00E84335" w:rsidRPr="004C351C">
        <w:rPr>
          <w:bCs/>
          <w:sz w:val="22"/>
          <w:szCs w:val="22"/>
          <w:rtl/>
        </w:rPr>
        <w:t xml:space="preserve"> </w:t>
      </w:r>
      <w:r w:rsidRPr="004C351C">
        <w:rPr>
          <w:rFonts w:hint="eastAsia"/>
          <w:bCs/>
          <w:sz w:val="22"/>
          <w:szCs w:val="22"/>
          <w:rtl/>
        </w:rPr>
        <w:t>في</w:t>
      </w:r>
      <w:r w:rsidRPr="004C351C">
        <w:rPr>
          <w:bCs/>
          <w:sz w:val="22"/>
          <w:szCs w:val="22"/>
          <w:rtl/>
        </w:rPr>
        <w:t xml:space="preserve"> </w:t>
      </w:r>
      <w:r w:rsidRPr="004C351C">
        <w:rPr>
          <w:rFonts w:hint="eastAsia"/>
          <w:bCs/>
          <w:sz w:val="22"/>
          <w:szCs w:val="22"/>
          <w:rtl/>
        </w:rPr>
        <w:t>العالم</w:t>
      </w:r>
      <w:r w:rsidRPr="004C351C">
        <w:rPr>
          <w:bCs/>
          <w:sz w:val="22"/>
          <w:szCs w:val="22"/>
          <w:rtl/>
        </w:rPr>
        <w:t>.</w:t>
      </w:r>
      <w:r>
        <w:rPr>
          <w:rFonts w:asciiTheme="minorHAnsi" w:hAnsiTheme="minorHAnsi" w:hint="cs"/>
          <w:sz w:val="22"/>
          <w:szCs w:val="22"/>
          <w:rtl/>
        </w:rPr>
        <w:t xml:space="preserve"> على سبيل المثال، لا تزال معدلات وفيات الرضع والأمهات أعلى من معدلاتها في البلدان المماثلة اقتصاديًا وكذلك تلك البلدان الموجودة في الإقليم الجغرافي لجيبوتي.</w:t>
      </w:r>
      <w:r>
        <w:rPr>
          <w:rStyle w:val="FootnoteReference"/>
          <w:rFonts w:asciiTheme="minorHAnsi" w:hAnsiTheme="minorHAnsi" w:cstheme="minorHAnsi"/>
          <w:sz w:val="22"/>
          <w:szCs w:val="22"/>
        </w:rPr>
        <w:footnoteReference w:id="29"/>
      </w:r>
      <w:r>
        <w:rPr>
          <w:rFonts w:asciiTheme="minorHAnsi" w:hAnsiTheme="minorHAnsi" w:hint="cs"/>
          <w:sz w:val="22"/>
          <w:szCs w:val="22"/>
          <w:rtl/>
        </w:rPr>
        <w:t xml:space="preserve"> وقد حضر أكثر من 85% من حالات الولادة أفراد رعاية صحية يتمتعون بالمهارات اللازمة.</w:t>
      </w:r>
      <w:r w:rsidR="00543C6F">
        <w:rPr>
          <w:rFonts w:asciiTheme="minorHAnsi" w:hAnsiTheme="minorHAnsi" w:hint="cs"/>
          <w:sz w:val="22"/>
          <w:szCs w:val="22"/>
          <w:rtl/>
        </w:rPr>
        <w:t xml:space="preserve"> </w:t>
      </w:r>
      <w:r>
        <w:rPr>
          <w:rFonts w:asciiTheme="minorHAnsi" w:hAnsiTheme="minorHAnsi" w:hint="cs"/>
          <w:sz w:val="22"/>
          <w:szCs w:val="22"/>
          <w:rtl/>
        </w:rPr>
        <w:t>وأيًا ما كان الأمر، لا يحصل سوى 23% فقط من النساء على</w:t>
      </w:r>
      <w:r w:rsidR="00543C6F">
        <w:rPr>
          <w:rFonts w:asciiTheme="minorHAnsi" w:hAnsiTheme="minorHAnsi" w:hint="cs"/>
          <w:sz w:val="22"/>
          <w:szCs w:val="22"/>
          <w:rtl/>
        </w:rPr>
        <w:t xml:space="preserve"> </w:t>
      </w:r>
      <w:r>
        <w:rPr>
          <w:rFonts w:asciiTheme="minorHAnsi" w:hAnsiTheme="minorHAnsi" w:hint="cs"/>
          <w:sz w:val="22"/>
          <w:szCs w:val="22"/>
          <w:rtl/>
        </w:rPr>
        <w:t xml:space="preserve">أربع زيارات أو أكثر من </w:t>
      </w:r>
      <w:r>
        <w:rPr>
          <w:rFonts w:asciiTheme="minorHAnsi" w:hAnsiTheme="minorHAnsi" w:hint="cs"/>
          <w:sz w:val="22"/>
          <w:szCs w:val="22"/>
          <w:rtl/>
        </w:rPr>
        <w:lastRenderedPageBreak/>
        <w:t>زيارات المتابعة السابقة للولادة، في حين نجد أن 54% فقط من النساء لا يحصلن على أي شكل من أشكال الرعاية بعد الولادة.</w:t>
      </w:r>
      <w:r>
        <w:rPr>
          <w:rStyle w:val="FootnoteReference"/>
          <w:rFonts w:asciiTheme="minorHAnsi" w:hAnsiTheme="minorHAnsi" w:cstheme="minorHAnsi"/>
          <w:sz w:val="22"/>
          <w:szCs w:val="22"/>
        </w:rPr>
        <w:footnoteReference w:id="30"/>
      </w:r>
      <w:r>
        <w:rPr>
          <w:rFonts w:asciiTheme="minorHAnsi" w:hAnsiTheme="minorHAnsi" w:hint="cs"/>
          <w:sz w:val="22"/>
          <w:szCs w:val="22"/>
          <w:rtl/>
        </w:rPr>
        <w:t xml:space="preserve"> ومن آخر مسح سكاني وصحي تم إجراؤه عام 2012</w:t>
      </w:r>
      <w:r>
        <w:rPr>
          <w:rStyle w:val="FootnoteReference"/>
          <w:rFonts w:asciiTheme="minorHAnsi" w:hAnsiTheme="minorHAnsi" w:cstheme="minorHAnsi"/>
          <w:sz w:val="22"/>
          <w:szCs w:val="22"/>
        </w:rPr>
        <w:footnoteReference w:id="31"/>
      </w:r>
      <w:r>
        <w:rPr>
          <w:rFonts w:asciiTheme="minorHAnsi" w:hAnsiTheme="minorHAnsi" w:hint="cs"/>
          <w:sz w:val="22"/>
          <w:szCs w:val="22"/>
          <w:rtl/>
        </w:rPr>
        <w:t>، بلغ معدل انتشار وسائل منع الحمل 19</w:t>
      </w:r>
      <w:r w:rsidR="005753E9">
        <w:rPr>
          <w:rFonts w:asciiTheme="minorHAnsi" w:hAnsiTheme="minorHAnsi" w:hint="cs"/>
          <w:sz w:val="22"/>
          <w:szCs w:val="22"/>
          <w:rtl/>
        </w:rPr>
        <w:t>٪،</w:t>
      </w:r>
      <w:r>
        <w:rPr>
          <w:rFonts w:asciiTheme="minorHAnsi" w:hAnsiTheme="minorHAnsi" w:hint="cs"/>
          <w:sz w:val="22"/>
          <w:szCs w:val="22"/>
          <w:rtl/>
        </w:rPr>
        <w:t xml:space="preserve"> وقدر بنحو 11٪ في عام 2015 (استنادًا إلى إحصاءات الصحة السنوية). ولا تزال معدلات وفيات الأمهات، على الرغم من انخفاضها، تقدر بنحو 229 لكل 100 ألف مولود حي، وهي نسبة أعلى بشكل ملحوظ من المستهدف البالغ 185 لعام 2015 تحقيقًا للأهداف الإنمائية للألفية. </w:t>
      </w:r>
      <w:r w:rsidR="006433E7">
        <w:rPr>
          <w:rFonts w:asciiTheme="minorHAnsi" w:hAnsiTheme="minorHAnsi" w:hint="cs"/>
          <w:sz w:val="22"/>
          <w:szCs w:val="22"/>
          <w:rtl/>
        </w:rPr>
        <w:t>و</w:t>
      </w:r>
      <w:r>
        <w:rPr>
          <w:rFonts w:asciiTheme="minorHAnsi" w:hAnsiTheme="minorHAnsi" w:hint="cs"/>
          <w:sz w:val="22"/>
          <w:szCs w:val="22"/>
          <w:rtl/>
        </w:rPr>
        <w:t>تُعزى الأسباب الرئيسية للوفاة إلى الأمراض المعدية وسوء أحوال الأمهات والمواليد وسوء التغذية.</w:t>
      </w:r>
      <w:r>
        <w:rPr>
          <w:rStyle w:val="FootnoteReference"/>
          <w:rFonts w:asciiTheme="minorHAnsi" w:hAnsiTheme="minorHAnsi" w:cstheme="minorHAnsi"/>
          <w:sz w:val="22"/>
          <w:szCs w:val="22"/>
        </w:rPr>
        <w:footnoteReference w:id="32"/>
      </w:r>
      <w:r>
        <w:rPr>
          <w:rFonts w:asciiTheme="minorHAnsi" w:hAnsiTheme="minorHAnsi" w:hint="cs"/>
          <w:sz w:val="22"/>
          <w:szCs w:val="22"/>
          <w:rtl/>
        </w:rPr>
        <w:t xml:space="preserve"> ويعد سوء التغذية لدى الأمهات والرضع السبب الأول للوفاة والعجز في جيبوتي، في حين أن الهزال والإسهال بسبب عدم توفر سبل الحصول على المياه الجيدة في المناطق الريفية والتهابات الجهاز التنفسي الحادة هما أكثر الأسباب شيوعًا للاعتلال ووفيات الرضع.</w:t>
      </w:r>
      <w:r>
        <w:rPr>
          <w:rStyle w:val="FootnoteReference"/>
          <w:rFonts w:asciiTheme="minorHAnsi" w:hAnsiTheme="minorHAnsi" w:cstheme="minorHAnsi"/>
          <w:sz w:val="22"/>
          <w:szCs w:val="22"/>
        </w:rPr>
        <w:footnoteReference w:id="33"/>
      </w:r>
      <w:r>
        <w:rPr>
          <w:rFonts w:asciiTheme="minorHAnsi" w:hAnsiTheme="minorHAnsi" w:hint="cs"/>
          <w:sz w:val="22"/>
          <w:szCs w:val="22"/>
          <w:rtl/>
        </w:rPr>
        <w:t xml:space="preserve"> ويحصل حوالي 77 ٪ من النساء الحوامل المصابات بفيروس الإيدز على علاج كامل للوقاية من انتقال الفيروس من الأم إلى الطفل</w:t>
      </w:r>
      <w:r>
        <w:rPr>
          <w:rStyle w:val="FootnoteReference"/>
          <w:rFonts w:asciiTheme="minorHAnsi" w:hAnsiTheme="minorHAnsi" w:cstheme="minorHAnsi"/>
          <w:sz w:val="22"/>
          <w:szCs w:val="22"/>
        </w:rPr>
        <w:footnoteReference w:id="34"/>
      </w:r>
      <w:r>
        <w:rPr>
          <w:rFonts w:asciiTheme="minorHAnsi" w:hAnsiTheme="minorHAnsi" w:hint="cs"/>
          <w:sz w:val="22"/>
          <w:szCs w:val="22"/>
          <w:rtl/>
        </w:rPr>
        <w:t xml:space="preserve">. وتدل هذه المؤشرات على التحديات التي لا تزال قائمة في سبيل تحسين توفير خدمات رعاية صحية وخدمات تغذية للأمهات والأطفال. </w:t>
      </w:r>
    </w:p>
    <w:p w14:paraId="4E7AC13D" w14:textId="77777777" w:rsidR="00F16C24" w:rsidRPr="00D341A5" w:rsidRDefault="00F16C24" w:rsidP="00F16C24">
      <w:pPr>
        <w:pStyle w:val="ListParagraph"/>
        <w:widowControl/>
        <w:autoSpaceDE/>
        <w:autoSpaceDN/>
        <w:adjustRightInd/>
        <w:spacing w:after="120"/>
        <w:ind w:left="180" w:hanging="360"/>
        <w:jc w:val="both"/>
        <w:rPr>
          <w:rFonts w:asciiTheme="minorHAnsi" w:hAnsiTheme="minorHAnsi" w:cstheme="minorHAnsi"/>
          <w:color w:val="000000" w:themeColor="text1"/>
          <w:sz w:val="22"/>
          <w:szCs w:val="22"/>
          <w:lang w:bidi="th-TH"/>
        </w:rPr>
      </w:pPr>
    </w:p>
    <w:p w14:paraId="5654287C" w14:textId="77777777" w:rsidR="00F16C24" w:rsidRDefault="00F16C24" w:rsidP="00A111AD">
      <w:pPr>
        <w:pStyle w:val="ListParagraph"/>
        <w:widowControl/>
        <w:numPr>
          <w:ilvl w:val="0"/>
          <w:numId w:val="5"/>
        </w:numPr>
        <w:autoSpaceDE/>
        <w:autoSpaceDN/>
        <w:bidi/>
        <w:adjustRightInd/>
        <w:spacing w:after="120"/>
        <w:ind w:left="180"/>
        <w:jc w:val="both"/>
        <w:rPr>
          <w:rFonts w:asciiTheme="minorHAnsi" w:hAnsiTheme="minorHAnsi" w:cstheme="minorBidi"/>
          <w:color w:val="000000" w:themeColor="text1"/>
          <w:sz w:val="22"/>
          <w:szCs w:val="22"/>
          <w:rtl/>
        </w:rPr>
      </w:pPr>
      <w:r w:rsidRPr="00A111AD">
        <w:rPr>
          <w:rFonts w:asciiTheme="minorHAnsi" w:hAnsiTheme="minorHAnsi" w:hint="cs"/>
          <w:b/>
          <w:bCs/>
          <w:color w:val="000000" w:themeColor="text1"/>
          <w:sz w:val="22"/>
          <w:szCs w:val="22"/>
          <w:rtl/>
        </w:rPr>
        <w:t xml:space="preserve"> فيما يتعلق بتقديم الخدمات، وصل معدل حالات الولادة التي تتم بمساعدة طبية متخصصة إلى 87% في 2012 مقارنة بما بلغ 40% في 2002</w:t>
      </w:r>
      <w:r>
        <w:rPr>
          <w:rFonts w:asciiTheme="minorHAnsi" w:hAnsiTheme="minorHAnsi" w:hint="cs"/>
          <w:color w:val="000000" w:themeColor="text1"/>
          <w:sz w:val="22"/>
          <w:szCs w:val="22"/>
          <w:rtl/>
        </w:rPr>
        <w:t>، وزادت نسبة الأطفال ما بين 12-23 شهراً الذين يتم تطعيمهم ضد الدفتريا والسعال الديكي والتيتانوس قبل سن 12 شهراً من 45% في 2002 إلى 93% في 2012. وعلاوة على ذلك، انخفض معدل انتشار فيروس ومرض الإيدز بين الشابات الحوامل (من سن 15 إلى</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24 عاما) إلى 1.4%</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في</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2010 مقارنة بما بلغ 2.</w:t>
      </w:r>
      <w:r w:rsidR="00A111AD">
        <w:rPr>
          <w:rFonts w:asciiTheme="minorHAnsi" w:hAnsiTheme="minorHAnsi" w:hint="cs"/>
          <w:color w:val="000000" w:themeColor="text1"/>
          <w:sz w:val="22"/>
          <w:szCs w:val="22"/>
          <w:rtl/>
        </w:rPr>
        <w:t>9</w:t>
      </w:r>
      <w:r>
        <w:rPr>
          <w:rFonts w:asciiTheme="minorHAnsi" w:hAnsiTheme="minorHAnsi" w:hint="cs"/>
          <w:color w:val="000000" w:themeColor="text1"/>
          <w:sz w:val="22"/>
          <w:szCs w:val="22"/>
          <w:rtl/>
        </w:rPr>
        <w:t xml:space="preserve">% في 2002. وأيًا ما كان الأمر، وعلى الرغم من التحسن في تقديم الخدمات الصحية، وتوفر مقدمي الخدمات الصحية، وزيادة توفر الأدوية، وزيادة الإمكانات والقدرات الإدارية، لا يزال هذا القطاع بحاجة إلى تعزيز منظومة تقديم الخدمات الصحية والقدرات والإمكانات الإدارية. </w:t>
      </w:r>
    </w:p>
    <w:p w14:paraId="75A20964" w14:textId="77777777" w:rsidR="00F16C24" w:rsidRDefault="00F16C24" w:rsidP="00F16C24">
      <w:pPr>
        <w:pStyle w:val="ListParagraph"/>
        <w:widowControl/>
        <w:autoSpaceDE/>
        <w:autoSpaceDN/>
        <w:adjustRightInd/>
        <w:spacing w:after="120"/>
        <w:ind w:left="180" w:hanging="360"/>
        <w:jc w:val="both"/>
        <w:rPr>
          <w:rFonts w:asciiTheme="minorHAnsi" w:hAnsiTheme="minorHAnsi" w:cstheme="minorHAnsi"/>
          <w:color w:val="000000" w:themeColor="text1"/>
          <w:sz w:val="22"/>
          <w:szCs w:val="22"/>
          <w:lang w:bidi="th-TH"/>
        </w:rPr>
      </w:pPr>
    </w:p>
    <w:p w14:paraId="644F3431" w14:textId="77777777" w:rsidR="00F16C24" w:rsidRPr="00E65583" w:rsidRDefault="00F16C24" w:rsidP="00665DD3">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b/>
          <w:color w:val="000000" w:themeColor="text1"/>
          <w:sz w:val="22"/>
          <w:szCs w:val="22"/>
          <w:rtl/>
        </w:rPr>
      </w:pPr>
      <w:r w:rsidRPr="004C351C">
        <w:rPr>
          <w:rFonts w:hint="eastAsia"/>
          <w:bCs/>
          <w:color w:val="000000" w:themeColor="text1"/>
          <w:sz w:val="22"/>
          <w:szCs w:val="22"/>
          <w:rtl/>
        </w:rPr>
        <w:t>أدت</w:t>
      </w:r>
      <w:r w:rsidRPr="004C351C">
        <w:rPr>
          <w:bCs/>
          <w:color w:val="000000" w:themeColor="text1"/>
          <w:sz w:val="22"/>
          <w:szCs w:val="22"/>
          <w:rtl/>
        </w:rPr>
        <w:t xml:space="preserve"> </w:t>
      </w:r>
      <w:r w:rsidRPr="004C351C">
        <w:rPr>
          <w:rFonts w:hint="eastAsia"/>
          <w:bCs/>
          <w:color w:val="000000" w:themeColor="text1"/>
          <w:sz w:val="22"/>
          <w:szCs w:val="22"/>
          <w:rtl/>
        </w:rPr>
        <w:t>برامج</w:t>
      </w:r>
      <w:r w:rsidRPr="004C351C">
        <w:rPr>
          <w:bCs/>
          <w:color w:val="000000" w:themeColor="text1"/>
          <w:sz w:val="22"/>
          <w:szCs w:val="22"/>
          <w:rtl/>
        </w:rPr>
        <w:t xml:space="preserve"> </w:t>
      </w:r>
      <w:r w:rsidRPr="004C351C">
        <w:rPr>
          <w:rFonts w:hint="eastAsia"/>
          <w:bCs/>
          <w:color w:val="000000" w:themeColor="text1"/>
          <w:sz w:val="22"/>
          <w:szCs w:val="22"/>
          <w:rtl/>
        </w:rPr>
        <w:t>الرعاية</w:t>
      </w:r>
      <w:r w:rsidRPr="004C351C">
        <w:rPr>
          <w:bCs/>
          <w:color w:val="000000" w:themeColor="text1"/>
          <w:sz w:val="22"/>
          <w:szCs w:val="22"/>
          <w:rtl/>
        </w:rPr>
        <w:t xml:space="preserve"> </w:t>
      </w:r>
      <w:r w:rsidRPr="004C351C">
        <w:rPr>
          <w:rFonts w:hint="eastAsia"/>
          <w:bCs/>
          <w:color w:val="000000" w:themeColor="text1"/>
          <w:sz w:val="22"/>
          <w:szCs w:val="22"/>
          <w:rtl/>
        </w:rPr>
        <w:t>الصحية</w:t>
      </w:r>
      <w:r w:rsidRPr="004C351C">
        <w:rPr>
          <w:bCs/>
          <w:color w:val="000000" w:themeColor="text1"/>
          <w:sz w:val="22"/>
          <w:szCs w:val="22"/>
          <w:rtl/>
        </w:rPr>
        <w:t xml:space="preserve"> </w:t>
      </w:r>
      <w:r w:rsidRPr="004C351C">
        <w:rPr>
          <w:rFonts w:hint="eastAsia"/>
          <w:bCs/>
          <w:color w:val="000000" w:themeColor="text1"/>
          <w:sz w:val="22"/>
          <w:szCs w:val="22"/>
          <w:rtl/>
        </w:rPr>
        <w:t>الرأسية</w:t>
      </w:r>
      <w:r w:rsidRPr="004C351C">
        <w:rPr>
          <w:bCs/>
          <w:color w:val="000000" w:themeColor="text1"/>
          <w:sz w:val="22"/>
          <w:szCs w:val="22"/>
          <w:rtl/>
        </w:rPr>
        <w:t xml:space="preserve"> </w:t>
      </w:r>
      <w:r w:rsidRPr="004C351C">
        <w:rPr>
          <w:rFonts w:hint="eastAsia"/>
          <w:bCs/>
          <w:color w:val="000000" w:themeColor="text1"/>
          <w:sz w:val="22"/>
          <w:szCs w:val="22"/>
          <w:rtl/>
        </w:rPr>
        <w:t>في</w:t>
      </w:r>
      <w:r w:rsidRPr="004C351C">
        <w:rPr>
          <w:bCs/>
          <w:color w:val="000000" w:themeColor="text1"/>
          <w:sz w:val="22"/>
          <w:szCs w:val="22"/>
          <w:rtl/>
        </w:rPr>
        <w:t xml:space="preserve"> </w:t>
      </w:r>
      <w:r w:rsidRPr="004C351C">
        <w:rPr>
          <w:rFonts w:hint="eastAsia"/>
          <w:bCs/>
          <w:color w:val="000000" w:themeColor="text1"/>
          <w:sz w:val="22"/>
          <w:szCs w:val="22"/>
          <w:rtl/>
        </w:rPr>
        <w:t>مخيمات</w:t>
      </w:r>
      <w:r w:rsidRPr="004C351C">
        <w:rPr>
          <w:bCs/>
          <w:color w:val="000000" w:themeColor="text1"/>
          <w:sz w:val="22"/>
          <w:szCs w:val="22"/>
          <w:rtl/>
        </w:rPr>
        <w:t xml:space="preserve"> </w:t>
      </w:r>
      <w:r w:rsidRPr="004C351C">
        <w:rPr>
          <w:rFonts w:hint="eastAsia"/>
          <w:bCs/>
          <w:color w:val="000000" w:themeColor="text1"/>
          <w:sz w:val="22"/>
          <w:szCs w:val="22"/>
          <w:rtl/>
        </w:rPr>
        <w:t>اللاجئين،</w:t>
      </w:r>
      <w:r w:rsidRPr="004C351C">
        <w:rPr>
          <w:bCs/>
          <w:color w:val="000000" w:themeColor="text1"/>
          <w:sz w:val="22"/>
          <w:szCs w:val="22"/>
          <w:rtl/>
        </w:rPr>
        <w:t xml:space="preserve"> </w:t>
      </w:r>
      <w:r w:rsidRPr="004C351C">
        <w:rPr>
          <w:rFonts w:hint="eastAsia"/>
          <w:bCs/>
          <w:color w:val="000000" w:themeColor="text1"/>
          <w:sz w:val="22"/>
          <w:szCs w:val="22"/>
          <w:rtl/>
        </w:rPr>
        <w:t>التي</w:t>
      </w:r>
      <w:r w:rsidRPr="004C351C">
        <w:rPr>
          <w:bCs/>
          <w:color w:val="000000" w:themeColor="text1"/>
          <w:sz w:val="22"/>
          <w:szCs w:val="22"/>
          <w:rtl/>
        </w:rPr>
        <w:t xml:space="preserve"> </w:t>
      </w:r>
      <w:r w:rsidRPr="004C351C">
        <w:rPr>
          <w:rFonts w:hint="eastAsia"/>
          <w:bCs/>
          <w:color w:val="000000" w:themeColor="text1"/>
          <w:sz w:val="22"/>
          <w:szCs w:val="22"/>
          <w:rtl/>
        </w:rPr>
        <w:t>تعمل</w:t>
      </w:r>
      <w:r w:rsidRPr="004C351C">
        <w:rPr>
          <w:bCs/>
          <w:color w:val="000000" w:themeColor="text1"/>
          <w:sz w:val="22"/>
          <w:szCs w:val="22"/>
          <w:rtl/>
        </w:rPr>
        <w:t xml:space="preserve"> </w:t>
      </w:r>
      <w:r w:rsidRPr="004C351C">
        <w:rPr>
          <w:rFonts w:hint="eastAsia"/>
          <w:bCs/>
          <w:color w:val="000000" w:themeColor="text1"/>
          <w:sz w:val="22"/>
          <w:szCs w:val="22"/>
          <w:rtl/>
        </w:rPr>
        <w:t>بالتوازي</w:t>
      </w:r>
      <w:r w:rsidRPr="004C351C">
        <w:rPr>
          <w:bCs/>
          <w:color w:val="000000" w:themeColor="text1"/>
          <w:sz w:val="22"/>
          <w:szCs w:val="22"/>
          <w:rtl/>
        </w:rPr>
        <w:t xml:space="preserve"> </w:t>
      </w:r>
      <w:r w:rsidRPr="004C351C">
        <w:rPr>
          <w:rFonts w:hint="eastAsia"/>
          <w:bCs/>
          <w:color w:val="000000" w:themeColor="text1"/>
          <w:sz w:val="22"/>
          <w:szCs w:val="22"/>
          <w:rtl/>
        </w:rPr>
        <w:t>مع</w:t>
      </w:r>
      <w:r w:rsidRPr="004C351C">
        <w:rPr>
          <w:bCs/>
          <w:color w:val="000000" w:themeColor="text1"/>
          <w:sz w:val="22"/>
          <w:szCs w:val="22"/>
          <w:rtl/>
        </w:rPr>
        <w:t xml:space="preserve"> </w:t>
      </w:r>
      <w:r w:rsidRPr="004C351C">
        <w:rPr>
          <w:rFonts w:hint="eastAsia"/>
          <w:bCs/>
          <w:color w:val="000000" w:themeColor="text1"/>
          <w:sz w:val="22"/>
          <w:szCs w:val="22"/>
          <w:rtl/>
        </w:rPr>
        <w:t>منظومة</w:t>
      </w:r>
      <w:r w:rsidRPr="004C351C">
        <w:rPr>
          <w:bCs/>
          <w:color w:val="000000" w:themeColor="text1"/>
          <w:sz w:val="22"/>
          <w:szCs w:val="22"/>
          <w:rtl/>
        </w:rPr>
        <w:t xml:space="preserve"> </w:t>
      </w:r>
      <w:r w:rsidRPr="004C351C">
        <w:rPr>
          <w:rFonts w:hint="eastAsia"/>
          <w:bCs/>
          <w:color w:val="000000" w:themeColor="text1"/>
          <w:sz w:val="22"/>
          <w:szCs w:val="22"/>
          <w:rtl/>
        </w:rPr>
        <w:t>الرعاية</w:t>
      </w:r>
      <w:r w:rsidRPr="004C351C">
        <w:rPr>
          <w:bCs/>
          <w:color w:val="000000" w:themeColor="text1"/>
          <w:sz w:val="22"/>
          <w:szCs w:val="22"/>
          <w:rtl/>
        </w:rPr>
        <w:t xml:space="preserve"> </w:t>
      </w:r>
      <w:r w:rsidRPr="004C351C">
        <w:rPr>
          <w:rFonts w:hint="eastAsia"/>
          <w:bCs/>
          <w:color w:val="000000" w:themeColor="text1"/>
          <w:sz w:val="22"/>
          <w:szCs w:val="22"/>
          <w:rtl/>
        </w:rPr>
        <w:t>الصحية</w:t>
      </w:r>
      <w:r w:rsidRPr="004C351C">
        <w:rPr>
          <w:bCs/>
          <w:color w:val="000000" w:themeColor="text1"/>
          <w:sz w:val="22"/>
          <w:szCs w:val="22"/>
          <w:rtl/>
        </w:rPr>
        <w:t xml:space="preserve"> </w:t>
      </w:r>
      <w:r w:rsidRPr="004C351C">
        <w:rPr>
          <w:rFonts w:hint="eastAsia"/>
          <w:bCs/>
          <w:color w:val="000000" w:themeColor="text1"/>
          <w:sz w:val="22"/>
          <w:szCs w:val="22"/>
          <w:rtl/>
        </w:rPr>
        <w:t>في</w:t>
      </w:r>
      <w:r w:rsidRPr="004C351C">
        <w:rPr>
          <w:bCs/>
          <w:color w:val="000000" w:themeColor="text1"/>
          <w:sz w:val="22"/>
          <w:szCs w:val="22"/>
          <w:rtl/>
        </w:rPr>
        <w:t xml:space="preserve"> </w:t>
      </w:r>
      <w:r w:rsidRPr="004C351C">
        <w:rPr>
          <w:rFonts w:hint="eastAsia"/>
          <w:bCs/>
          <w:color w:val="000000" w:themeColor="text1"/>
          <w:sz w:val="22"/>
          <w:szCs w:val="22"/>
          <w:rtl/>
        </w:rPr>
        <w:t>جيبوتي،</w:t>
      </w:r>
      <w:r w:rsidRPr="004C351C">
        <w:rPr>
          <w:bCs/>
          <w:color w:val="000000" w:themeColor="text1"/>
          <w:sz w:val="22"/>
          <w:szCs w:val="22"/>
          <w:rtl/>
        </w:rPr>
        <w:t xml:space="preserve"> </w:t>
      </w:r>
      <w:r w:rsidRPr="004C351C">
        <w:rPr>
          <w:rFonts w:hint="eastAsia"/>
          <w:bCs/>
          <w:color w:val="000000" w:themeColor="text1"/>
          <w:sz w:val="22"/>
          <w:szCs w:val="22"/>
          <w:rtl/>
        </w:rPr>
        <w:t>إلى</w:t>
      </w:r>
      <w:r w:rsidRPr="004C351C">
        <w:rPr>
          <w:bCs/>
          <w:color w:val="000000" w:themeColor="text1"/>
          <w:sz w:val="22"/>
          <w:szCs w:val="22"/>
          <w:rtl/>
        </w:rPr>
        <w:t xml:space="preserve"> </w:t>
      </w:r>
      <w:r w:rsidRPr="004C351C">
        <w:rPr>
          <w:rFonts w:hint="eastAsia"/>
          <w:bCs/>
          <w:color w:val="000000" w:themeColor="text1"/>
          <w:sz w:val="22"/>
          <w:szCs w:val="22"/>
          <w:rtl/>
        </w:rPr>
        <w:t>حدوث</w:t>
      </w:r>
      <w:r w:rsidR="00543C6F" w:rsidRPr="004C351C">
        <w:rPr>
          <w:bCs/>
          <w:color w:val="000000" w:themeColor="text1"/>
          <w:sz w:val="22"/>
          <w:szCs w:val="22"/>
          <w:rtl/>
        </w:rPr>
        <w:t xml:space="preserve"> </w:t>
      </w:r>
      <w:r w:rsidRPr="004C351C">
        <w:rPr>
          <w:rFonts w:hint="eastAsia"/>
          <w:bCs/>
          <w:color w:val="000000" w:themeColor="text1"/>
          <w:sz w:val="22"/>
          <w:szCs w:val="22"/>
          <w:rtl/>
        </w:rPr>
        <w:t>قصور</w:t>
      </w:r>
      <w:r w:rsidRPr="004C351C">
        <w:rPr>
          <w:bCs/>
          <w:color w:val="000000" w:themeColor="text1"/>
          <w:sz w:val="22"/>
          <w:szCs w:val="22"/>
          <w:rtl/>
        </w:rPr>
        <w:t xml:space="preserve"> </w:t>
      </w:r>
      <w:r w:rsidRPr="004C351C">
        <w:rPr>
          <w:rFonts w:hint="eastAsia"/>
          <w:bCs/>
          <w:color w:val="000000" w:themeColor="text1"/>
          <w:sz w:val="22"/>
          <w:szCs w:val="22"/>
          <w:rtl/>
        </w:rPr>
        <w:t>أثر</w:t>
      </w:r>
      <w:r w:rsidRPr="004C351C">
        <w:rPr>
          <w:bCs/>
          <w:color w:val="000000" w:themeColor="text1"/>
          <w:sz w:val="22"/>
          <w:szCs w:val="22"/>
          <w:rtl/>
        </w:rPr>
        <w:t xml:space="preserve"> </w:t>
      </w:r>
      <w:r w:rsidRPr="004C351C">
        <w:rPr>
          <w:rFonts w:hint="eastAsia"/>
          <w:bCs/>
          <w:color w:val="000000" w:themeColor="text1"/>
          <w:sz w:val="22"/>
          <w:szCs w:val="22"/>
          <w:rtl/>
        </w:rPr>
        <w:t>في</w:t>
      </w:r>
      <w:r w:rsidRPr="004C351C">
        <w:rPr>
          <w:bCs/>
          <w:color w:val="000000" w:themeColor="text1"/>
          <w:sz w:val="22"/>
          <w:szCs w:val="22"/>
          <w:rtl/>
        </w:rPr>
        <w:t xml:space="preserve"> </w:t>
      </w:r>
      <w:r w:rsidRPr="004C351C">
        <w:rPr>
          <w:rFonts w:hint="eastAsia"/>
          <w:bCs/>
          <w:color w:val="000000" w:themeColor="text1"/>
          <w:sz w:val="22"/>
          <w:szCs w:val="22"/>
          <w:rtl/>
        </w:rPr>
        <w:t>نهاية</w:t>
      </w:r>
      <w:r w:rsidRPr="004C351C">
        <w:rPr>
          <w:bCs/>
          <w:color w:val="000000" w:themeColor="text1"/>
          <w:sz w:val="22"/>
          <w:szCs w:val="22"/>
          <w:rtl/>
        </w:rPr>
        <w:t xml:space="preserve"> </w:t>
      </w:r>
      <w:r w:rsidRPr="004C351C">
        <w:rPr>
          <w:rFonts w:hint="eastAsia"/>
          <w:bCs/>
          <w:color w:val="000000" w:themeColor="text1"/>
          <w:sz w:val="22"/>
          <w:szCs w:val="22"/>
          <w:rtl/>
        </w:rPr>
        <w:t>المطاف</w:t>
      </w:r>
      <w:r w:rsidRPr="004C351C">
        <w:rPr>
          <w:bCs/>
          <w:color w:val="000000" w:themeColor="text1"/>
          <w:sz w:val="22"/>
          <w:szCs w:val="22"/>
          <w:rtl/>
        </w:rPr>
        <w:t xml:space="preserve"> </w:t>
      </w:r>
      <w:r w:rsidRPr="004C351C">
        <w:rPr>
          <w:rFonts w:hint="eastAsia"/>
          <w:bCs/>
          <w:color w:val="000000" w:themeColor="text1"/>
          <w:sz w:val="22"/>
          <w:szCs w:val="22"/>
          <w:rtl/>
        </w:rPr>
        <w:t>على</w:t>
      </w:r>
      <w:r w:rsidRPr="004C351C">
        <w:rPr>
          <w:bCs/>
          <w:color w:val="000000" w:themeColor="text1"/>
          <w:sz w:val="22"/>
          <w:szCs w:val="22"/>
          <w:rtl/>
        </w:rPr>
        <w:t xml:space="preserve"> </w:t>
      </w:r>
      <w:r w:rsidRPr="004C351C">
        <w:rPr>
          <w:rFonts w:hint="eastAsia"/>
          <w:bCs/>
          <w:color w:val="000000" w:themeColor="text1"/>
          <w:sz w:val="22"/>
          <w:szCs w:val="22"/>
          <w:rtl/>
        </w:rPr>
        <w:t>جودة</w:t>
      </w:r>
      <w:r w:rsidRPr="004C351C">
        <w:rPr>
          <w:bCs/>
          <w:color w:val="000000" w:themeColor="text1"/>
          <w:sz w:val="22"/>
          <w:szCs w:val="22"/>
          <w:rtl/>
        </w:rPr>
        <w:t xml:space="preserve"> </w:t>
      </w:r>
      <w:r w:rsidRPr="004C351C">
        <w:rPr>
          <w:rFonts w:hint="eastAsia"/>
          <w:bCs/>
          <w:color w:val="000000" w:themeColor="text1"/>
          <w:sz w:val="22"/>
          <w:szCs w:val="22"/>
          <w:rtl/>
        </w:rPr>
        <w:t>الخدمات</w:t>
      </w:r>
      <w:r w:rsidRPr="004C351C">
        <w:rPr>
          <w:bCs/>
          <w:color w:val="000000" w:themeColor="text1"/>
          <w:sz w:val="22"/>
          <w:szCs w:val="22"/>
          <w:rtl/>
        </w:rPr>
        <w:t xml:space="preserve"> </w:t>
      </w:r>
      <w:r w:rsidRPr="004C351C">
        <w:rPr>
          <w:rFonts w:hint="eastAsia"/>
          <w:bCs/>
          <w:color w:val="000000" w:themeColor="text1"/>
          <w:sz w:val="22"/>
          <w:szCs w:val="22"/>
          <w:rtl/>
        </w:rPr>
        <w:t>المقدمة</w:t>
      </w:r>
      <w:r w:rsidRPr="004C351C">
        <w:rPr>
          <w:bCs/>
          <w:color w:val="000000" w:themeColor="text1"/>
          <w:sz w:val="22"/>
          <w:szCs w:val="22"/>
          <w:rtl/>
        </w:rPr>
        <w:t xml:space="preserve"> </w:t>
      </w:r>
      <w:r w:rsidRPr="004C351C">
        <w:rPr>
          <w:rFonts w:hint="eastAsia"/>
          <w:bCs/>
          <w:color w:val="000000" w:themeColor="text1"/>
          <w:sz w:val="22"/>
          <w:szCs w:val="22"/>
          <w:rtl/>
        </w:rPr>
        <w:t>للمستفيدين</w:t>
      </w:r>
      <w:r>
        <w:rPr>
          <w:rFonts w:hint="cs"/>
          <w:b/>
          <w:color w:val="000000" w:themeColor="text1"/>
          <w:sz w:val="22"/>
          <w:szCs w:val="22"/>
          <w:rtl/>
        </w:rPr>
        <w:t>.</w:t>
      </w:r>
      <w:r>
        <w:rPr>
          <w:rFonts w:ascii="Calibri" w:hAnsi="Calibri" w:hint="cs"/>
          <w:color w:val="000000" w:themeColor="text1"/>
          <w:sz w:val="22"/>
          <w:szCs w:val="22"/>
          <w:rtl/>
        </w:rPr>
        <w:t xml:space="preserve"> وحتى ديسمبر/كانون الأول 2017، </w:t>
      </w:r>
      <w:r w:rsidR="006433E7">
        <w:rPr>
          <w:rFonts w:ascii="Calibri" w:hAnsi="Calibri" w:hint="cs"/>
          <w:color w:val="000000" w:themeColor="text1"/>
          <w:sz w:val="22"/>
          <w:szCs w:val="22"/>
          <w:rtl/>
        </w:rPr>
        <w:t xml:space="preserve">كان </w:t>
      </w:r>
      <w:r>
        <w:rPr>
          <w:rFonts w:ascii="Calibri" w:hAnsi="Calibri" w:hint="cs"/>
          <w:color w:val="000000" w:themeColor="text1"/>
          <w:sz w:val="22"/>
          <w:szCs w:val="22"/>
          <w:rtl/>
        </w:rPr>
        <w:t xml:space="preserve">هناك </w:t>
      </w:r>
      <w:r w:rsidR="00A111AD">
        <w:rPr>
          <w:rFonts w:ascii="Calibri" w:hAnsi="Calibri" w:hint="cs"/>
          <w:color w:val="000000" w:themeColor="text1"/>
          <w:sz w:val="22"/>
          <w:szCs w:val="22"/>
          <w:rtl/>
        </w:rPr>
        <w:t xml:space="preserve">منظومتان فرعيتان </w:t>
      </w:r>
      <w:r>
        <w:rPr>
          <w:rFonts w:ascii="Calibri" w:hAnsi="Calibri" w:hint="cs"/>
          <w:color w:val="000000" w:themeColor="text1"/>
          <w:sz w:val="22"/>
          <w:szCs w:val="22"/>
          <w:rtl/>
        </w:rPr>
        <w:t>للرعاية الصحية في جيبوتي:</w:t>
      </w:r>
      <w:r w:rsidR="00543C6F">
        <w:rPr>
          <w:rFonts w:ascii="Calibri" w:hAnsi="Calibri" w:hint="cs"/>
          <w:color w:val="000000" w:themeColor="text1"/>
          <w:sz w:val="22"/>
          <w:szCs w:val="22"/>
          <w:rtl/>
        </w:rPr>
        <w:t xml:space="preserve"> </w:t>
      </w:r>
      <w:r>
        <w:rPr>
          <w:rFonts w:hint="cs"/>
          <w:sz w:val="22"/>
          <w:rtl/>
        </w:rPr>
        <w:t xml:space="preserve">(1) منشآت الرعاية الصحية داخل مخيمات اللاجئين، التي تديرها المفوضية وشركاؤها التنفيذيون، والتي حصلت </w:t>
      </w:r>
      <w:r w:rsidR="006433E7">
        <w:rPr>
          <w:rFonts w:hint="cs"/>
          <w:sz w:val="22"/>
          <w:rtl/>
        </w:rPr>
        <w:t xml:space="preserve">على </w:t>
      </w:r>
      <w:r>
        <w:rPr>
          <w:rFonts w:hint="cs"/>
          <w:sz w:val="22"/>
          <w:rtl/>
        </w:rPr>
        <w:t>موارد كبيرة من الشركاء في مجال العمل الإنساني؛ و(2) منظومة الصحة العامة التابعة لوزارة الصحة مع محدودية الموارد اللازمة لتقديم خدمات ذات جودة للسكان المحليين والنازحين.</w:t>
      </w:r>
      <w:r>
        <w:rPr>
          <w:rStyle w:val="FootnoteReference"/>
          <w:rFonts w:ascii="Calibri" w:hAnsi="Calibri" w:cs="Calibri"/>
          <w:sz w:val="22"/>
          <w:szCs w:val="22"/>
        </w:rPr>
        <w:footnoteReference w:id="35"/>
      </w:r>
      <w:r>
        <w:rPr>
          <w:rFonts w:hint="cs"/>
          <w:sz w:val="22"/>
          <w:rtl/>
        </w:rPr>
        <w:t xml:space="preserve">ويسعى اللاجئون (سواء أكانوا مسجلين </w:t>
      </w:r>
      <w:r w:rsidR="00665DD3">
        <w:rPr>
          <w:rFonts w:hint="cs"/>
          <w:sz w:val="22"/>
          <w:rtl/>
        </w:rPr>
        <w:t xml:space="preserve">أم </w:t>
      </w:r>
      <w:r>
        <w:rPr>
          <w:rFonts w:hint="cs"/>
          <w:sz w:val="22"/>
          <w:rtl/>
        </w:rPr>
        <w:t>غير مسجلين) إلى الحصول على الرعاية الصحية في منشآت الرعاية الصحية الحكومية، مما أدى إلى زيادة الأعباء على هذه المنشآت.</w:t>
      </w:r>
      <w:r w:rsidR="00543C6F">
        <w:rPr>
          <w:rFonts w:hint="cs"/>
          <w:sz w:val="22"/>
          <w:rtl/>
        </w:rPr>
        <w:t xml:space="preserve"> </w:t>
      </w:r>
      <w:r>
        <w:rPr>
          <w:rFonts w:asciiTheme="minorHAnsi" w:hAnsiTheme="minorHAnsi" w:hint="cs"/>
          <w:color w:val="000000" w:themeColor="text1"/>
          <w:sz w:val="22"/>
          <w:szCs w:val="22"/>
          <w:rtl/>
        </w:rPr>
        <w:t xml:space="preserve">وسيؤدي قانون اللاجئين الجديد ونقل منشآت الرعاية الصحية في مخيمات اللاجئين إلى الحكومة إلى تعميق التكامل بين المجتمعات المضيفة واللاجئين </w:t>
      </w:r>
      <w:r w:rsidR="006433E7">
        <w:rPr>
          <w:rFonts w:asciiTheme="minorHAnsi" w:hAnsiTheme="minorHAnsi" w:hint="cs"/>
          <w:color w:val="000000" w:themeColor="text1"/>
          <w:sz w:val="22"/>
          <w:szCs w:val="22"/>
          <w:rtl/>
        </w:rPr>
        <w:t xml:space="preserve">من </w:t>
      </w:r>
      <w:r>
        <w:rPr>
          <w:rFonts w:asciiTheme="minorHAnsi" w:hAnsiTheme="minorHAnsi" w:hint="cs"/>
          <w:color w:val="000000" w:themeColor="text1"/>
          <w:sz w:val="22"/>
          <w:szCs w:val="22"/>
          <w:rtl/>
        </w:rPr>
        <w:t>خلال</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التخلص من النظام الصحي الموازي وتقليل أوجه القصور.</w:t>
      </w:r>
    </w:p>
    <w:p w14:paraId="7AF5A7FC" w14:textId="77777777" w:rsidR="00F16C24" w:rsidRPr="00D341A5" w:rsidRDefault="00F16C24" w:rsidP="00F16C24">
      <w:pPr>
        <w:widowControl/>
        <w:autoSpaceDE/>
        <w:autoSpaceDN/>
        <w:adjustRightInd/>
        <w:jc w:val="both"/>
        <w:rPr>
          <w:rFonts w:asciiTheme="minorHAnsi" w:hAnsiTheme="minorHAnsi" w:cstheme="minorHAnsi"/>
          <w:b/>
          <w:color w:val="FF0000"/>
          <w:sz w:val="22"/>
          <w:szCs w:val="22"/>
        </w:rPr>
      </w:pPr>
    </w:p>
    <w:p w14:paraId="3D3A690E" w14:textId="77777777" w:rsidR="00F16C24" w:rsidRPr="006433E7" w:rsidRDefault="00543C6F" w:rsidP="00F16C24">
      <w:pPr>
        <w:pStyle w:val="Heading2"/>
        <w:bidi/>
        <w:ind w:left="-180" w:hanging="360"/>
        <w:rPr>
          <w:b w:val="0"/>
          <w:bCs/>
          <w:color w:val="000000" w:themeColor="text1"/>
          <w:rtl/>
        </w:rPr>
      </w:pPr>
      <w:r w:rsidRPr="006433E7">
        <w:rPr>
          <w:rFonts w:hint="cs"/>
          <w:b w:val="0"/>
          <w:bCs/>
          <w:color w:val="000000" w:themeColor="text1"/>
          <w:rtl/>
        </w:rPr>
        <w:t xml:space="preserve"> </w:t>
      </w:r>
      <w:bookmarkStart w:id="11" w:name="_Toc6250628"/>
      <w:r w:rsidR="00F16C24" w:rsidRPr="006433E7">
        <w:rPr>
          <w:rFonts w:hint="cs"/>
          <w:b w:val="0"/>
          <w:bCs/>
          <w:color w:val="000000" w:themeColor="text1"/>
          <w:rtl/>
        </w:rPr>
        <w:t>د. السياق المؤسسي</w:t>
      </w:r>
      <w:bookmarkEnd w:id="11"/>
    </w:p>
    <w:p w14:paraId="04DD1754" w14:textId="77777777" w:rsidR="00F16C24" w:rsidRPr="00D341A5"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p w14:paraId="30D4B1CE" w14:textId="77777777" w:rsidR="00F16C24" w:rsidRPr="00D64EB8" w:rsidRDefault="00F16C24" w:rsidP="002D1750">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sidRPr="004C351C">
        <w:rPr>
          <w:rFonts w:asciiTheme="minorHAnsi" w:hAnsiTheme="minorHAnsi" w:hint="eastAsia"/>
          <w:bCs/>
          <w:color w:val="000000" w:themeColor="text1"/>
          <w:sz w:val="22"/>
          <w:szCs w:val="22"/>
          <w:rtl/>
        </w:rPr>
        <w:t>في</w:t>
      </w:r>
      <w:r w:rsidRPr="004C351C">
        <w:rPr>
          <w:rFonts w:asciiTheme="minorHAnsi" w:hAnsiTheme="minorHAnsi"/>
          <w:bCs/>
          <w:color w:val="000000" w:themeColor="text1"/>
          <w:sz w:val="22"/>
          <w:szCs w:val="22"/>
          <w:rtl/>
        </w:rPr>
        <w:t xml:space="preserve"> إطار الخطة الوطنية لتطوير قطاع الصحة (2013-2017 </w:t>
      </w:r>
      <w:r w:rsidR="005753E9" w:rsidRPr="004C351C">
        <w:rPr>
          <w:rFonts w:asciiTheme="minorHAnsi" w:hAnsiTheme="minorHAnsi" w:hint="eastAsia"/>
          <w:bCs/>
          <w:color w:val="000000" w:themeColor="text1"/>
          <w:sz w:val="22"/>
          <w:szCs w:val="22"/>
          <w:rtl/>
        </w:rPr>
        <w:t>و</w:t>
      </w:r>
      <w:r w:rsidR="005753E9" w:rsidRPr="004C351C">
        <w:rPr>
          <w:rFonts w:asciiTheme="minorHAnsi" w:hAnsiTheme="minorHAnsi"/>
          <w:bCs/>
          <w:color w:val="000000" w:themeColor="text1"/>
          <w:sz w:val="22"/>
          <w:szCs w:val="22"/>
          <w:rtl/>
        </w:rPr>
        <w:t>2018</w:t>
      </w:r>
      <w:r w:rsidRPr="004C351C">
        <w:rPr>
          <w:rFonts w:asciiTheme="minorHAnsi" w:hAnsiTheme="minorHAnsi"/>
          <w:bCs/>
          <w:color w:val="000000" w:themeColor="text1"/>
          <w:sz w:val="22"/>
          <w:szCs w:val="22"/>
          <w:rtl/>
        </w:rPr>
        <w:t xml:space="preserve">-2022)، تحدد حكومة جيبوتي التمويل المرتبط بتحقيق نتائج بوصفه </w:t>
      </w:r>
      <w:r w:rsidR="002D1750" w:rsidRPr="004C351C">
        <w:rPr>
          <w:rFonts w:asciiTheme="minorHAnsi" w:hAnsiTheme="minorHAnsi" w:hint="eastAsia"/>
          <w:bCs/>
          <w:color w:val="000000" w:themeColor="text1"/>
          <w:sz w:val="22"/>
          <w:szCs w:val="22"/>
          <w:rtl/>
        </w:rPr>
        <w:t>إ</w:t>
      </w:r>
      <w:r w:rsidRPr="004C351C">
        <w:rPr>
          <w:rFonts w:asciiTheme="minorHAnsi" w:hAnsiTheme="minorHAnsi" w:hint="eastAsia"/>
          <w:bCs/>
          <w:color w:val="000000" w:themeColor="text1"/>
          <w:sz w:val="22"/>
          <w:szCs w:val="22"/>
          <w:rtl/>
        </w:rPr>
        <w:t>ستراتيجية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مركزية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لتعزيز</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المنظومة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الصحية،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وكذلك</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لتحسين</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أداء</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الخدمات</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الصحية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وجودة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تقديمها</w:t>
      </w:r>
      <w:r>
        <w:rPr>
          <w:rFonts w:asciiTheme="minorHAnsi" w:hAnsiTheme="minorHAnsi" w:hint="cs"/>
          <w:b/>
          <w:color w:val="000000" w:themeColor="text1"/>
          <w:sz w:val="22"/>
          <w:szCs w:val="22"/>
          <w:rtl/>
        </w:rPr>
        <w:t>.</w:t>
      </w:r>
      <w:r>
        <w:rPr>
          <w:rFonts w:asciiTheme="minorHAnsi" w:hAnsiTheme="minorHAnsi" w:hint="cs"/>
          <w:sz w:val="22"/>
          <w:szCs w:val="22"/>
          <w:rtl/>
        </w:rPr>
        <w:t xml:space="preserve"> ويهدف نهج التمويل المرتبط بتحقيق نتائج إلى تصحيح إخفاقات السوق بهدف تحقيق مكاسب صحية من خلال التركيز على النتائج المحددة، على سبيل المثال جودة وكمية مخرجات الخدمة، وشمول المستضعفين بالرعاية،</w:t>
      </w:r>
      <w:r>
        <w:rPr>
          <w:rFonts w:asciiTheme="minorHAnsi" w:hAnsiTheme="minorHAnsi" w:hint="cs"/>
          <w:b/>
          <w:bCs/>
          <w:color w:val="000000" w:themeColor="text1"/>
          <w:sz w:val="22"/>
          <w:szCs w:val="22"/>
          <w:rtl/>
        </w:rPr>
        <w:t>.</w:t>
      </w:r>
      <w:r>
        <w:rPr>
          <w:rFonts w:asciiTheme="minorHAnsi" w:hAnsiTheme="minorHAnsi" w:cstheme="minorHAnsi"/>
          <w:sz w:val="22"/>
          <w:szCs w:val="22"/>
          <w:vertAlign w:val="superscript"/>
        </w:rPr>
        <w:footnoteReference w:id="36"/>
      </w:r>
      <w:r w:rsidR="009E3994">
        <w:rPr>
          <w:rFonts w:asciiTheme="minorHAnsi" w:hAnsiTheme="minorHAnsi" w:hint="cs"/>
          <w:b/>
          <w:bCs/>
          <w:color w:val="000000" w:themeColor="text1"/>
          <w:sz w:val="22"/>
          <w:szCs w:val="22"/>
          <w:vertAlign w:val="superscript"/>
          <w:rtl/>
        </w:rPr>
        <w:t>،</w:t>
      </w:r>
      <w:r>
        <w:rPr>
          <w:rFonts w:asciiTheme="minorHAnsi" w:hAnsiTheme="minorHAnsi" w:hint="cs"/>
          <w:b/>
          <w:bCs/>
          <w:color w:val="000000" w:themeColor="text1"/>
          <w:sz w:val="22"/>
          <w:szCs w:val="22"/>
          <w:vertAlign w:val="superscript"/>
          <w:rtl/>
        </w:rPr>
        <w:t xml:space="preserve"> </w:t>
      </w:r>
      <w:r>
        <w:rPr>
          <w:rStyle w:val="FootnoteReference"/>
          <w:rFonts w:asciiTheme="minorHAnsi" w:eastAsia="Times New Roman" w:hAnsiTheme="minorHAnsi" w:cstheme="minorHAnsi"/>
          <w:color w:val="000000" w:themeColor="text1"/>
          <w:sz w:val="22"/>
          <w:szCs w:val="22"/>
          <w:lang w:bidi="th-TH"/>
        </w:rPr>
        <w:footnoteReference w:id="37"/>
      </w:r>
      <w:r>
        <w:rPr>
          <w:rFonts w:asciiTheme="minorHAnsi" w:hAnsiTheme="minorHAnsi" w:hint="cs"/>
          <w:sz w:val="22"/>
          <w:szCs w:val="22"/>
          <w:rtl/>
        </w:rPr>
        <w:t xml:space="preserve"> بالإضافة إلى ذلك، يتم استخدام نهج تصاعدي لمساعدة النظم الصحية على الانتقال إلى مستوى أكبر من المساءلة وتوجيه المزيد من الموارد من المستوى المركزي إلى نقطة تقديم الخدمات في منشآت الرعاية الصحية الأولية.</w:t>
      </w:r>
      <w:r>
        <w:rPr>
          <w:rFonts w:asciiTheme="minorHAnsi" w:hAnsiTheme="minorHAnsi" w:hint="cs"/>
          <w:color w:val="000000" w:themeColor="text1"/>
          <w:sz w:val="22"/>
          <w:szCs w:val="22"/>
          <w:rtl/>
        </w:rPr>
        <w:t xml:space="preserve"> وقد ثبت أن هذا يعزز التحفيز بين العاملين في المجال الصحي. ويرتبط التحسن في سلوك الموظفين ومعنوياتهم ارتباطًا وثيقًا بزيادة الموارد والسلع والمعدات التي يتم الحصول عليها من التمويل المرتبط بتحقيق نتائج.</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 xml:space="preserve">وتعمل المكافآت المالية التي يحصل عليها موظفو المنشآت الصحية كحافز قوي للموظفين لتحقيق بل تجاوز التوقعات المطلوب تحقيقها في إطار وظائفهم وأدوارهم داخل </w:t>
      </w:r>
      <w:r w:rsidR="009E3994">
        <w:rPr>
          <w:rFonts w:asciiTheme="minorHAnsi" w:hAnsiTheme="minorHAnsi" w:hint="cs"/>
          <w:color w:val="000000" w:themeColor="text1"/>
          <w:sz w:val="22"/>
          <w:szCs w:val="22"/>
          <w:rtl/>
        </w:rPr>
        <w:t>منشآت</w:t>
      </w:r>
      <w:r>
        <w:rPr>
          <w:rFonts w:asciiTheme="minorHAnsi" w:hAnsiTheme="minorHAnsi" w:hint="cs"/>
          <w:color w:val="000000" w:themeColor="text1"/>
          <w:sz w:val="22"/>
          <w:szCs w:val="22"/>
          <w:rtl/>
        </w:rPr>
        <w:t xml:space="preserve"> الرعاية الصحية.</w:t>
      </w:r>
    </w:p>
    <w:p w14:paraId="048E773D" w14:textId="77777777" w:rsidR="00F16C24" w:rsidRDefault="00F16C24" w:rsidP="00F16C24">
      <w:pPr>
        <w:pStyle w:val="ListParagraph"/>
        <w:widowControl/>
        <w:autoSpaceDE/>
        <w:autoSpaceDN/>
        <w:adjustRightInd/>
        <w:spacing w:after="120"/>
        <w:ind w:left="180" w:hanging="360"/>
        <w:jc w:val="both"/>
        <w:rPr>
          <w:rFonts w:asciiTheme="minorHAnsi" w:eastAsia="Times New Roman" w:hAnsiTheme="minorHAnsi" w:cstheme="minorHAnsi"/>
          <w:color w:val="000000" w:themeColor="text1"/>
          <w:sz w:val="22"/>
          <w:szCs w:val="22"/>
          <w:lang w:bidi="th-TH"/>
        </w:rPr>
      </w:pPr>
    </w:p>
    <w:p w14:paraId="68811029" w14:textId="77777777" w:rsidR="00F16C24" w:rsidRPr="00D341A5" w:rsidRDefault="00F16C24" w:rsidP="00F16C24">
      <w:pPr>
        <w:pStyle w:val="ListParagraph"/>
        <w:widowControl/>
        <w:numPr>
          <w:ilvl w:val="0"/>
          <w:numId w:val="5"/>
        </w:numPr>
        <w:autoSpaceDE/>
        <w:autoSpaceDN/>
        <w:bidi/>
        <w:adjustRightInd/>
        <w:spacing w:after="120"/>
        <w:ind w:left="180"/>
        <w:jc w:val="both"/>
        <w:rPr>
          <w:rFonts w:asciiTheme="minorHAnsi" w:eastAsia="Times New Roman" w:hAnsiTheme="minorHAnsi" w:cstheme="minorBidi"/>
          <w:color w:val="000000" w:themeColor="text1"/>
          <w:sz w:val="22"/>
          <w:szCs w:val="22"/>
          <w:rtl/>
        </w:rPr>
      </w:pPr>
      <w:r w:rsidRPr="004C351C">
        <w:rPr>
          <w:rFonts w:asciiTheme="minorHAnsi" w:hAnsiTheme="minorHAnsi" w:hint="eastAsia"/>
          <w:b/>
          <w:bCs/>
          <w:color w:val="000000" w:themeColor="text1"/>
          <w:sz w:val="22"/>
          <w:szCs w:val="22"/>
          <w:rtl/>
        </w:rPr>
        <w:lastRenderedPageBreak/>
        <w:t>يأخذ</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نهج</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التمويل</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المرتبط</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بتحقيق</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نتائج</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شكل</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علاقة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تعاقدية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بين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مختلف</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الأطراف</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الفاعلة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في</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المنظومة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الصحية</w:t>
      </w:r>
      <w:r>
        <w:rPr>
          <w:rFonts w:asciiTheme="minorHAnsi" w:hAnsiTheme="minorHAnsi" w:hint="cs"/>
          <w:color w:val="000000" w:themeColor="text1"/>
          <w:sz w:val="22"/>
          <w:szCs w:val="22"/>
          <w:rtl/>
        </w:rPr>
        <w:t>.</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 xml:space="preserve">ويتطلب أن يقوم المشتري (على سبيل المثال، جهة الدفع) بدفع حوافز مالية لمقدمي الرعاية الصحية والجهات التنظيمية وفقًا لأدائهم الذي </w:t>
      </w:r>
      <w:r w:rsidR="00BB0DD4">
        <w:rPr>
          <w:rFonts w:asciiTheme="minorHAnsi" w:hAnsiTheme="minorHAnsi" w:hint="cs"/>
          <w:color w:val="000000" w:themeColor="text1"/>
          <w:sz w:val="22"/>
          <w:szCs w:val="22"/>
          <w:rtl/>
        </w:rPr>
        <w:t>يُقاس</w:t>
      </w:r>
      <w:r>
        <w:rPr>
          <w:rFonts w:asciiTheme="minorHAnsi" w:hAnsiTheme="minorHAnsi" w:hint="cs"/>
          <w:color w:val="000000" w:themeColor="text1"/>
          <w:sz w:val="22"/>
          <w:szCs w:val="22"/>
          <w:rtl/>
        </w:rPr>
        <w:t xml:space="preserve"> من خلال كمية وجودة الخدمات الصحية المحددة مسبقًا المقدمة للسكان المستهدفين. وبتنفيذ وتوسيع نطاق التمويل المرتبط بتحقيق نتائج في جيبوتي من خلال مشروع تحسين أداء قطاع الصحة، تسعى الحكومة إلى تغيير سلوك مقدمي الخدمات الصحية على مستوى المنشأة/المستشفى لتعزيز تقديم خدمات ذات جودة أفضل من خلال (1) تقديم الحوافز لمنشآت الرعاية الصحية من أجل زيادة الإنتاجية وجودة الرعاية، لا سيما فيما يتعلق بالمؤشرات الرئيسية المحددة، و (2) توفير الموارد المالية على مستوى المنشأة لتغطية تكاليف التشغيل والصيانة المحلية. ويتضمن دليل التمويل المتربط بتحقيق نتائج الذي تم وضعه في إطار المشروع الأصلي التفاصيل المحددة لتنفيذ آلية هذا التمويل في جيبوتي</w:t>
      </w:r>
      <w:r w:rsidR="00800D3D">
        <w:rPr>
          <w:rFonts w:asciiTheme="minorHAnsi" w:hAnsiTheme="minorHAnsi" w:hint="cs"/>
          <w:color w:val="000000" w:themeColor="text1"/>
          <w:sz w:val="22"/>
          <w:szCs w:val="22"/>
          <w:rtl/>
        </w:rPr>
        <w:t>،</w:t>
      </w:r>
      <w:r>
        <w:rPr>
          <w:rFonts w:asciiTheme="minorHAnsi" w:hAnsiTheme="minorHAnsi" w:hint="cs"/>
          <w:color w:val="000000" w:themeColor="text1"/>
          <w:sz w:val="22"/>
          <w:szCs w:val="22"/>
          <w:rtl/>
        </w:rPr>
        <w:t xml:space="preserve"> مثل المؤشرات المتعاقد عليها على مستويات مختلفة من المنظومة الصحية، ونظام التحقق والترتيبات المؤسسية وتدفق الأموال وشروط الدفع لمقدمي الرعاية الصحية المتعاقد معهم.</w:t>
      </w:r>
    </w:p>
    <w:p w14:paraId="3A55ED28" w14:textId="77777777" w:rsidR="00F16C24" w:rsidRPr="00D821DF" w:rsidRDefault="00F16C24" w:rsidP="00F16C24">
      <w:pPr>
        <w:jc w:val="both"/>
        <w:rPr>
          <w:rFonts w:asciiTheme="minorHAnsi" w:hAnsiTheme="minorHAnsi" w:cstheme="minorHAnsi"/>
          <w:sz w:val="22"/>
          <w:szCs w:val="22"/>
        </w:rPr>
      </w:pPr>
    </w:p>
    <w:p w14:paraId="0D77DF77" w14:textId="77777777" w:rsidR="00F16C24" w:rsidRPr="00BB0DD4" w:rsidRDefault="00F16C24" w:rsidP="00F16C24">
      <w:pPr>
        <w:pStyle w:val="Heading2"/>
        <w:bidi/>
        <w:ind w:left="-180" w:hanging="360"/>
        <w:rPr>
          <w:b w:val="0"/>
          <w:bCs/>
          <w:rtl/>
        </w:rPr>
      </w:pPr>
      <w:r w:rsidRPr="00BB0DD4">
        <w:rPr>
          <w:rFonts w:hint="cs"/>
          <w:b w:val="0"/>
          <w:bCs/>
          <w:rtl/>
        </w:rPr>
        <w:t xml:space="preserve"> </w:t>
      </w:r>
      <w:bookmarkStart w:id="12" w:name="_Toc6250629"/>
      <w:r w:rsidRPr="00BB0DD4">
        <w:rPr>
          <w:rFonts w:hint="cs"/>
          <w:b w:val="0"/>
          <w:bCs/>
          <w:rtl/>
        </w:rPr>
        <w:t>هـ. أداء المشروع</w:t>
      </w:r>
      <w:bookmarkEnd w:id="12"/>
    </w:p>
    <w:p w14:paraId="4AC49A18" w14:textId="77777777" w:rsidR="00F16C24" w:rsidRPr="00D821DF" w:rsidRDefault="00F16C24" w:rsidP="00F16C24">
      <w:pPr>
        <w:jc w:val="both"/>
        <w:rPr>
          <w:rFonts w:asciiTheme="minorHAnsi" w:hAnsiTheme="minorHAnsi" w:cstheme="minorHAnsi"/>
          <w:sz w:val="22"/>
          <w:szCs w:val="22"/>
        </w:rPr>
      </w:pPr>
    </w:p>
    <w:p w14:paraId="73585798" w14:textId="77777777" w:rsidR="00F16C24" w:rsidRDefault="00800D3D" w:rsidP="002B6E4A">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كان ال</w:t>
      </w:r>
      <w:r w:rsidR="00F16C24">
        <w:rPr>
          <w:rFonts w:asciiTheme="minorHAnsi" w:hAnsiTheme="minorHAnsi" w:hint="cs"/>
          <w:sz w:val="22"/>
          <w:szCs w:val="22"/>
          <w:rtl/>
        </w:rPr>
        <w:t>تصور أن مشروع تحسين أداء قطاع الصحة من شأنه</w:t>
      </w:r>
      <w:r w:rsidR="00543C6F">
        <w:rPr>
          <w:rFonts w:asciiTheme="minorHAnsi" w:hAnsiTheme="minorHAnsi" w:hint="cs"/>
          <w:sz w:val="22"/>
          <w:szCs w:val="22"/>
          <w:rtl/>
        </w:rPr>
        <w:t xml:space="preserve"> </w:t>
      </w:r>
      <w:r w:rsidR="00F16C24">
        <w:rPr>
          <w:rFonts w:asciiTheme="minorHAnsi" w:hAnsiTheme="minorHAnsi" w:hint="cs"/>
          <w:sz w:val="22"/>
          <w:szCs w:val="22"/>
          <w:rtl/>
        </w:rPr>
        <w:t>منح تمويل متربط بتحقيق نتائج لمنشآت الرعاية الصحية العامة الحالية على المستوى الأولي في جيبوتي العاصمة، من خلال نهج تدريجي، لتغطية جميع منشآت الرعاية الصحية العامة على المستويين الأولي والثانوي في المناطق الخمس.</w:t>
      </w:r>
      <w:r w:rsidR="00543C6F">
        <w:rPr>
          <w:rFonts w:asciiTheme="minorHAnsi" w:hAnsiTheme="minorHAnsi" w:hint="cs"/>
          <w:sz w:val="22"/>
          <w:szCs w:val="22"/>
          <w:rtl/>
        </w:rPr>
        <w:t xml:space="preserve"> </w:t>
      </w:r>
      <w:r w:rsidR="00F16C24">
        <w:rPr>
          <w:rFonts w:asciiTheme="minorHAnsi" w:hAnsiTheme="minorHAnsi" w:hint="cs"/>
          <w:sz w:val="22"/>
          <w:szCs w:val="22"/>
          <w:rtl/>
        </w:rPr>
        <w:t>ومع التمويل الإضافي الأول من الصندوق الاستئماني للنتائج الصحية والابتكار</w:t>
      </w:r>
      <w:r w:rsidR="00543C6F">
        <w:rPr>
          <w:rFonts w:asciiTheme="minorHAnsi" w:hAnsiTheme="minorHAnsi" w:hint="cs"/>
          <w:sz w:val="22"/>
          <w:szCs w:val="22"/>
          <w:rtl/>
        </w:rPr>
        <w:t xml:space="preserve"> </w:t>
      </w:r>
      <w:r w:rsidR="00F16C24">
        <w:rPr>
          <w:rFonts w:asciiTheme="minorHAnsi" w:hAnsiTheme="minorHAnsi" w:hint="cs"/>
          <w:sz w:val="22"/>
          <w:szCs w:val="22"/>
          <w:rtl/>
        </w:rPr>
        <w:t xml:space="preserve">في </w:t>
      </w:r>
      <w:r w:rsidR="005753E9">
        <w:rPr>
          <w:rFonts w:asciiTheme="minorHAnsi" w:hAnsiTheme="minorHAnsi" w:hint="cs"/>
          <w:sz w:val="22"/>
          <w:szCs w:val="22"/>
          <w:rtl/>
        </w:rPr>
        <w:t>2015،</w:t>
      </w:r>
      <w:r w:rsidR="00F16C24">
        <w:rPr>
          <w:rFonts w:asciiTheme="minorHAnsi" w:hAnsiTheme="minorHAnsi" w:hint="cs"/>
          <w:sz w:val="22"/>
          <w:szCs w:val="22"/>
          <w:rtl/>
        </w:rPr>
        <w:t xml:space="preserve"> تم منح تمويل مرتبط بتحقيق نتائج لتغطية جميع مرافق الرعاية الصحية العمومية على المستويين الأولي والثانوي في جميع أنحاء البلاد. وفي أبريل/نيسان </w:t>
      </w:r>
      <w:r w:rsidR="005753E9">
        <w:rPr>
          <w:rFonts w:asciiTheme="minorHAnsi" w:hAnsiTheme="minorHAnsi" w:hint="cs"/>
          <w:sz w:val="22"/>
          <w:szCs w:val="22"/>
          <w:rtl/>
        </w:rPr>
        <w:t>2017،</w:t>
      </w:r>
      <w:r w:rsidR="00F16C24">
        <w:rPr>
          <w:rFonts w:asciiTheme="minorHAnsi" w:hAnsiTheme="minorHAnsi" w:hint="cs"/>
          <w:sz w:val="22"/>
          <w:szCs w:val="22"/>
          <w:rtl/>
        </w:rPr>
        <w:t xml:space="preserve"> تمت إضافة ثلاثة مرافق على المستوى الثالث إلى برنامج التمويل المرتبط بتحقيق نتائج.</w:t>
      </w:r>
      <w:r w:rsidR="00543C6F">
        <w:rPr>
          <w:rFonts w:asciiTheme="minorHAnsi" w:hAnsiTheme="minorHAnsi" w:hint="cs"/>
          <w:sz w:val="22"/>
          <w:szCs w:val="22"/>
          <w:rtl/>
        </w:rPr>
        <w:t xml:space="preserve"> </w:t>
      </w:r>
      <w:r w:rsidR="004B66D9">
        <w:rPr>
          <w:rFonts w:asciiTheme="minorHAnsi" w:hAnsiTheme="minorHAnsi" w:hint="cs"/>
          <w:sz w:val="22"/>
          <w:szCs w:val="22"/>
          <w:rtl/>
          <w:lang w:bidi="ar-EG"/>
        </w:rPr>
        <w:t>و</w:t>
      </w:r>
      <w:r w:rsidR="00F16C24">
        <w:rPr>
          <w:rFonts w:asciiTheme="minorHAnsi" w:hAnsiTheme="minorHAnsi" w:hint="cs"/>
          <w:sz w:val="22"/>
          <w:szCs w:val="22"/>
          <w:rtl/>
        </w:rPr>
        <w:t xml:space="preserve">تم صرف أكثر من 99% من الاعتماد المقدم من المؤسسة الدولية للتنمية، و94% من </w:t>
      </w:r>
      <w:r w:rsidR="004B66D9">
        <w:rPr>
          <w:rFonts w:asciiTheme="minorHAnsi" w:hAnsiTheme="minorHAnsi" w:hint="cs"/>
          <w:sz w:val="22"/>
          <w:szCs w:val="22"/>
          <w:rtl/>
        </w:rPr>
        <w:t>ال</w:t>
      </w:r>
      <w:r w:rsidR="00F16C24">
        <w:rPr>
          <w:rFonts w:asciiTheme="minorHAnsi" w:hAnsiTheme="minorHAnsi" w:hint="cs"/>
          <w:sz w:val="22"/>
          <w:szCs w:val="22"/>
          <w:rtl/>
        </w:rPr>
        <w:t xml:space="preserve">تمويل المقدم من الصندوق الاستئماني للابتكار والنتائج الصحية حتى الآن. ويُعتبر التقدم المحرز نحو تحقيق الهدف الإنمائي للمشروع والتقدم في سير أعمال التنفيذ </w:t>
      </w:r>
      <w:r w:rsidR="002B6E4A">
        <w:rPr>
          <w:rFonts w:asciiTheme="minorHAnsi" w:hAnsiTheme="minorHAnsi" w:hint="cs"/>
          <w:sz w:val="22"/>
          <w:szCs w:val="22"/>
          <w:rtl/>
        </w:rPr>
        <w:t xml:space="preserve">مرضياً </w:t>
      </w:r>
      <w:r w:rsidR="00F16C24">
        <w:rPr>
          <w:rFonts w:asciiTheme="minorHAnsi" w:hAnsiTheme="minorHAnsi" w:hint="cs"/>
          <w:sz w:val="22"/>
          <w:szCs w:val="22"/>
          <w:rtl/>
        </w:rPr>
        <w:t>إلى حد ما</w:t>
      </w:r>
      <w:r w:rsidR="00543C6F">
        <w:rPr>
          <w:rFonts w:asciiTheme="minorHAnsi" w:hAnsiTheme="minorHAnsi" w:hint="cs"/>
          <w:sz w:val="22"/>
          <w:szCs w:val="22"/>
          <w:rtl/>
        </w:rPr>
        <w:t xml:space="preserve"> </w:t>
      </w:r>
      <w:r w:rsidR="00F16C24">
        <w:rPr>
          <w:rFonts w:asciiTheme="minorHAnsi" w:hAnsiTheme="minorHAnsi" w:hint="cs"/>
          <w:sz w:val="22"/>
          <w:szCs w:val="22"/>
          <w:rtl/>
        </w:rPr>
        <w:t xml:space="preserve">بوجه عام. </w:t>
      </w:r>
    </w:p>
    <w:p w14:paraId="1F2549FF" w14:textId="77777777" w:rsidR="00F16C24"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74948523" w14:textId="77777777" w:rsidR="00F16C24" w:rsidRPr="00AC70DA"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w:t>
      </w:r>
      <w:r w:rsidRPr="004C351C">
        <w:rPr>
          <w:rFonts w:asciiTheme="minorHAnsi" w:hAnsiTheme="minorHAnsi" w:hint="eastAsia"/>
          <w:b/>
          <w:bCs/>
          <w:sz w:val="22"/>
          <w:szCs w:val="22"/>
          <w:rtl/>
        </w:rPr>
        <w:t>قامت</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وزارة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الصحة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بتحويل</w:t>
      </w:r>
      <w:r w:rsidRPr="004C351C">
        <w:rPr>
          <w:rFonts w:asciiTheme="minorHAnsi" w:hAnsiTheme="minorHAnsi"/>
          <w:b/>
          <w:bCs/>
          <w:sz w:val="22"/>
          <w:szCs w:val="22"/>
          <w:rtl/>
        </w:rPr>
        <w:t xml:space="preserve"> 5 </w:t>
      </w:r>
      <w:r w:rsidRPr="004C351C">
        <w:rPr>
          <w:rFonts w:asciiTheme="minorHAnsi" w:hAnsiTheme="minorHAnsi" w:hint="eastAsia"/>
          <w:b/>
          <w:bCs/>
          <w:sz w:val="22"/>
          <w:szCs w:val="22"/>
          <w:rtl/>
        </w:rPr>
        <w:t>مراكز</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صحية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مجتمعية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في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جيبوتي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العاصمة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المستوى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الابتدائي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إلى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عيادات</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شاملة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المستوى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الثانوي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في</w:t>
      </w:r>
      <w:r w:rsidRPr="004C351C">
        <w:rPr>
          <w:rFonts w:asciiTheme="minorHAnsi" w:hAnsiTheme="minorHAnsi"/>
          <w:b/>
          <w:bCs/>
          <w:sz w:val="22"/>
          <w:szCs w:val="22"/>
          <w:rtl/>
        </w:rPr>
        <w:t xml:space="preserve"> 2017 </w:t>
      </w:r>
      <w:r w:rsidRPr="004C351C">
        <w:rPr>
          <w:rFonts w:asciiTheme="minorHAnsi" w:hAnsiTheme="minorHAnsi" w:hint="eastAsia"/>
          <w:b/>
          <w:bCs/>
          <w:sz w:val="22"/>
          <w:szCs w:val="22"/>
          <w:rtl/>
        </w:rPr>
        <w:t>لتلبية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الاحتياجات</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الصحية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لحوالي</w:t>
      </w:r>
      <w:r w:rsidRPr="004C351C">
        <w:rPr>
          <w:rFonts w:asciiTheme="minorHAnsi" w:hAnsiTheme="minorHAnsi"/>
          <w:b/>
          <w:bCs/>
          <w:sz w:val="22"/>
          <w:szCs w:val="22"/>
          <w:rtl/>
        </w:rPr>
        <w:t xml:space="preserve"> 80% </w:t>
      </w:r>
      <w:r w:rsidRPr="004C351C">
        <w:rPr>
          <w:rFonts w:asciiTheme="minorHAnsi" w:hAnsiTheme="minorHAnsi" w:hint="eastAsia"/>
          <w:b/>
          <w:bCs/>
          <w:sz w:val="22"/>
          <w:szCs w:val="22"/>
          <w:rtl/>
        </w:rPr>
        <w:t>من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سكان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البلاد</w:t>
      </w:r>
      <w:r>
        <w:rPr>
          <w:rFonts w:asciiTheme="minorHAnsi" w:hAnsiTheme="minorHAnsi" w:hint="cs"/>
          <w:sz w:val="22"/>
          <w:szCs w:val="22"/>
          <w:rtl/>
        </w:rPr>
        <w:t>، وجميعهم يقيمون في جيبوتي العاصمة. وتقدم هذه العيادات الشاملة خدمات أكثر قربًا من الأسر المعيشية، ويشمل ذلك التخصصات الأساسية المهمة لصحة الأم والطفل وغيرها من الحالات الشائعة، مما يقلل من زيادة مرافق الرعاية الصحية من الدرجة الثالثة (العالية).</w:t>
      </w:r>
      <w:r w:rsidR="00543C6F">
        <w:rPr>
          <w:rFonts w:asciiTheme="minorHAnsi" w:hAnsiTheme="minorHAnsi" w:hint="cs"/>
          <w:sz w:val="22"/>
          <w:szCs w:val="22"/>
          <w:rtl/>
        </w:rPr>
        <w:t xml:space="preserve"> </w:t>
      </w:r>
      <w:r>
        <w:rPr>
          <w:rFonts w:asciiTheme="minorHAnsi" w:hAnsiTheme="minorHAnsi" w:hint="cs"/>
          <w:sz w:val="22"/>
          <w:szCs w:val="22"/>
          <w:rtl/>
        </w:rPr>
        <w:t xml:space="preserve">وتهدف هذه العيادات الشاملة إلى توفير رعاية الطوارئ والولادة على مدار 24 ساعة، وخدمات العيادات الخارجية في طب </w:t>
      </w:r>
      <w:r w:rsidR="005753E9">
        <w:rPr>
          <w:rFonts w:asciiTheme="minorHAnsi" w:hAnsiTheme="minorHAnsi" w:hint="cs"/>
          <w:sz w:val="22"/>
          <w:szCs w:val="22"/>
          <w:rtl/>
        </w:rPr>
        <w:t>الأسنان،</w:t>
      </w:r>
      <w:r>
        <w:rPr>
          <w:rFonts w:asciiTheme="minorHAnsi" w:hAnsiTheme="minorHAnsi" w:hint="cs"/>
          <w:sz w:val="22"/>
          <w:szCs w:val="22"/>
          <w:rtl/>
        </w:rPr>
        <w:t xml:space="preserve"> والبصريات، وطب الأنف والأذن والحنجرة والتغذية، وتضم كل عيادة مختبرًا وصيدلية. ويوجد 3 من هذه العيادات الشاملة في بلبالا، وتغطي ما يقرب من نصف سكان العاصمة، والاثنتان الأخريان في بلدية بولاوس. وفي إطار تحويل منشآت الرعاية من المستوى الأولي إلى عيادات شاملة، قامت وزارة الصحة بتحسين البنية التحتية وشراء المعدات اللازمة من خلال التمويل المقدم لمشروع تحسين أداء قطاع الصحة المرتبط بتحقيق نتائج.</w:t>
      </w:r>
      <w:r w:rsidR="00543C6F">
        <w:rPr>
          <w:rFonts w:asciiTheme="minorHAnsi" w:hAnsiTheme="minorHAnsi" w:hint="cs"/>
          <w:sz w:val="22"/>
          <w:szCs w:val="22"/>
          <w:rtl/>
        </w:rPr>
        <w:t xml:space="preserve"> </w:t>
      </w:r>
      <w:r>
        <w:rPr>
          <w:rFonts w:asciiTheme="minorHAnsi" w:hAnsiTheme="minorHAnsi" w:hint="cs"/>
          <w:sz w:val="22"/>
          <w:szCs w:val="22"/>
          <w:rtl/>
        </w:rPr>
        <w:t>بالإضافة إلى ذلك، قامت وزارة الصحة بزيادة عدد العاملين الصحيين وموظفي الخدمات المعاونة في كل عيادة شاملة.</w:t>
      </w:r>
      <w:r w:rsidR="00543C6F">
        <w:rPr>
          <w:rFonts w:asciiTheme="minorHAnsi" w:hAnsiTheme="minorHAnsi" w:hint="cs"/>
          <w:sz w:val="22"/>
          <w:szCs w:val="22"/>
          <w:rtl/>
        </w:rPr>
        <w:t xml:space="preserve"> </w:t>
      </w:r>
      <w:r>
        <w:rPr>
          <w:rFonts w:asciiTheme="minorHAnsi" w:hAnsiTheme="minorHAnsi" w:hint="cs"/>
          <w:sz w:val="22"/>
          <w:szCs w:val="22"/>
          <w:rtl/>
        </w:rPr>
        <w:t>وفي الأشهر الستة الأولى من التنفيذ، زادت معدلات الاستفادة من الخدمات.</w:t>
      </w:r>
    </w:p>
    <w:p w14:paraId="00C49730" w14:textId="77777777" w:rsidR="00F16C24"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10E8CF80" w14:textId="77777777" w:rsidR="00F16C24" w:rsidRDefault="00F16C24" w:rsidP="002B6E4A">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b/>
          <w:sz w:val="22"/>
          <w:szCs w:val="22"/>
          <w:rtl/>
        </w:rPr>
        <w:t xml:space="preserve"> </w:t>
      </w:r>
      <w:r w:rsidRPr="004C351C">
        <w:rPr>
          <w:rFonts w:asciiTheme="minorHAnsi" w:hAnsiTheme="minorHAnsi" w:hint="eastAsia"/>
          <w:bCs/>
          <w:sz w:val="22"/>
          <w:szCs w:val="22"/>
          <w:rtl/>
        </w:rPr>
        <w:t>ونظرًا</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لتباطؤ</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بدء</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العمل</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في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المشروع،</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أصبحت</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معدلات</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التقدم</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نحو</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إحراز</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الهدف</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الإنمائي</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للمشروع</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تتم</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بصورة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تدريجية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أكثر</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مما</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كان</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متوقعًا</w:t>
      </w:r>
      <w:r>
        <w:rPr>
          <w:rFonts w:asciiTheme="minorHAnsi" w:hAnsiTheme="minorHAnsi" w:hint="cs"/>
          <w:b/>
          <w:sz w:val="22"/>
          <w:szCs w:val="22"/>
          <w:rtl/>
        </w:rPr>
        <w:t>.</w:t>
      </w:r>
      <w:r>
        <w:rPr>
          <w:rFonts w:asciiTheme="minorHAnsi" w:hAnsiTheme="minorHAnsi" w:hint="cs"/>
          <w:sz w:val="22"/>
          <w:szCs w:val="22"/>
          <w:rtl/>
        </w:rPr>
        <w:t xml:space="preserve"> وكان السبب في هذه البداية البطيئة وجود تحديات تتعلق بالقدرات والإمكانات والتنفيذ، ناهيك عن أن </w:t>
      </w:r>
      <w:r w:rsidR="002B6E4A">
        <w:rPr>
          <w:rFonts w:asciiTheme="minorHAnsi" w:hAnsiTheme="minorHAnsi" w:hint="cs"/>
          <w:sz w:val="22"/>
          <w:szCs w:val="22"/>
          <w:rtl/>
        </w:rPr>
        <w:t>إ</w:t>
      </w:r>
      <w:r>
        <w:rPr>
          <w:rFonts w:asciiTheme="minorHAnsi" w:hAnsiTheme="minorHAnsi" w:hint="cs"/>
          <w:sz w:val="22"/>
          <w:szCs w:val="22"/>
          <w:rtl/>
        </w:rPr>
        <w:t>ستراتيجية التمويل المرتبط بتحقيق نتائج كانت جديدة ولم يتم الاعتياد عليها.</w:t>
      </w:r>
      <w:r w:rsidR="00543C6F">
        <w:rPr>
          <w:rFonts w:asciiTheme="minorHAnsi" w:hAnsiTheme="minorHAnsi" w:hint="cs"/>
          <w:sz w:val="22"/>
          <w:szCs w:val="22"/>
          <w:rtl/>
        </w:rPr>
        <w:t xml:space="preserve"> </w:t>
      </w:r>
      <w:r>
        <w:rPr>
          <w:rFonts w:asciiTheme="minorHAnsi" w:hAnsiTheme="minorHAnsi" w:hint="cs"/>
          <w:sz w:val="22"/>
          <w:szCs w:val="22"/>
          <w:rtl/>
        </w:rPr>
        <w:t xml:space="preserve">ومع تقديم المساعدة الفنية والتدريب على المستويين المركزي واللامركزي، بالإضافة إلى زيادة الالتزام بإستراتيجية التمويل المرتبط بتحقيق نتائج، زادت وتيرة التنفيذ بشكل ملحوظ. وفي سبتمبر/أيلول </w:t>
      </w:r>
      <w:r w:rsidR="004B66D9">
        <w:rPr>
          <w:rFonts w:asciiTheme="minorHAnsi" w:hAnsiTheme="minorHAnsi" w:hint="cs"/>
          <w:sz w:val="22"/>
          <w:szCs w:val="22"/>
          <w:rtl/>
        </w:rPr>
        <w:t>2018،</w:t>
      </w:r>
      <w:r>
        <w:rPr>
          <w:rFonts w:asciiTheme="minorHAnsi" w:hAnsiTheme="minorHAnsi" w:hint="cs"/>
          <w:sz w:val="22"/>
          <w:szCs w:val="22"/>
          <w:rtl/>
        </w:rPr>
        <w:t xml:space="preserve"> تم تجاوز المستهدف الخاص بمؤشرين من مؤشرات الهدف الإنمائي للمشروع، وهما النسبة المئوية للأطفال الذين تم تطعيمهم بالكامل قبل بلوغهم السنة الأولى وعدد النساء </w:t>
      </w:r>
      <w:r w:rsidR="004B66D9">
        <w:rPr>
          <w:rFonts w:asciiTheme="minorHAnsi" w:hAnsiTheme="minorHAnsi" w:hint="cs"/>
          <w:sz w:val="22"/>
          <w:szCs w:val="22"/>
          <w:rtl/>
        </w:rPr>
        <w:t xml:space="preserve">اللاتي </w:t>
      </w:r>
      <w:r>
        <w:rPr>
          <w:rFonts w:asciiTheme="minorHAnsi" w:hAnsiTheme="minorHAnsi" w:hint="cs"/>
          <w:sz w:val="22"/>
          <w:szCs w:val="22"/>
          <w:rtl/>
        </w:rPr>
        <w:t>يحصلن</w:t>
      </w:r>
      <w:r w:rsidR="002B6E4A">
        <w:rPr>
          <w:rFonts w:asciiTheme="minorHAnsi" w:hAnsiTheme="minorHAnsi" w:hint="cs"/>
          <w:sz w:val="22"/>
          <w:szCs w:val="22"/>
          <w:rtl/>
        </w:rPr>
        <w:t xml:space="preserve"> على</w:t>
      </w:r>
      <w:r>
        <w:rPr>
          <w:rFonts w:asciiTheme="minorHAnsi" w:hAnsiTheme="minorHAnsi" w:hint="cs"/>
          <w:sz w:val="22"/>
          <w:szCs w:val="22"/>
          <w:rtl/>
        </w:rPr>
        <w:t xml:space="preserve"> رعاية ما قبل الولادة. ولم يتم تحقيق مستهدفات المشروع بالنسبة للمؤشرات الأخرى الخاصة بالهدف الإنمائي له، وهي متوسط ​​الجودة النوعية لمنشآت الرعاية الصحية، وعدد النساء الحوامل المصابات بفيروس الإيدز اللاتي يحصلن على العلاج بمضاد الفيروسات الرجعية. وقد تم وضع المستهدف الأصلي لمؤشر "النساء الحوامل المصابات بفيروس الإيدز اللاتي يحصلن على العلاج بمضاد الفيروسات الرجعية" بمعدلات مرتفعة للغاية يصعب تحقيقها،</w:t>
      </w:r>
      <w:r w:rsidR="00543C6F">
        <w:rPr>
          <w:rFonts w:asciiTheme="minorHAnsi" w:hAnsiTheme="minorHAnsi" w:hint="cs"/>
          <w:sz w:val="22"/>
          <w:szCs w:val="22"/>
          <w:rtl/>
        </w:rPr>
        <w:t xml:space="preserve"> </w:t>
      </w:r>
      <w:r>
        <w:rPr>
          <w:rFonts w:asciiTheme="minorHAnsi" w:hAnsiTheme="minorHAnsi" w:hint="cs"/>
          <w:sz w:val="22"/>
          <w:szCs w:val="22"/>
          <w:rtl/>
        </w:rPr>
        <w:t>وستتم مراجعته</w:t>
      </w:r>
      <w:r w:rsidR="00543C6F">
        <w:rPr>
          <w:rFonts w:asciiTheme="minorHAnsi" w:hAnsiTheme="minorHAnsi" w:hint="cs"/>
          <w:sz w:val="22"/>
          <w:szCs w:val="22"/>
          <w:rtl/>
        </w:rPr>
        <w:t xml:space="preserve"> </w:t>
      </w:r>
      <w:r>
        <w:rPr>
          <w:rFonts w:asciiTheme="minorHAnsi" w:hAnsiTheme="minorHAnsi" w:hint="cs"/>
          <w:sz w:val="22"/>
          <w:szCs w:val="22"/>
          <w:rtl/>
        </w:rPr>
        <w:t>مع إعادة هيكلة المشروع. وبالنسبة لمتوسط ​​الجودة النوعية لمنشآت الرعاية، فإنه يختلف تبعًا لمستويات الرعاية المختلفة، حيث تتمتع المنشآت الصحية الثانوية والثالثة بدرجة أعلى من متوسط ​​الجودة (60-80%) مقارنة بالمستوصفات (43</w:t>
      </w:r>
      <w:r w:rsidR="002B6E4A">
        <w:rPr>
          <w:rFonts w:asciiTheme="minorHAnsi" w:hAnsiTheme="minorHAnsi" w:hint="cs"/>
          <w:sz w:val="22"/>
          <w:szCs w:val="22"/>
          <w:rtl/>
        </w:rPr>
        <w:t>%</w:t>
      </w:r>
      <w:r>
        <w:rPr>
          <w:rFonts w:asciiTheme="minorHAnsi" w:hAnsiTheme="minorHAnsi" w:hint="cs"/>
          <w:sz w:val="22"/>
          <w:szCs w:val="22"/>
          <w:rtl/>
        </w:rPr>
        <w:t>).</w:t>
      </w:r>
      <w:r w:rsidR="00543C6F">
        <w:rPr>
          <w:rFonts w:asciiTheme="minorHAnsi" w:hAnsiTheme="minorHAnsi" w:hint="cs"/>
          <w:sz w:val="22"/>
          <w:szCs w:val="22"/>
          <w:rtl/>
        </w:rPr>
        <w:t xml:space="preserve"> </w:t>
      </w:r>
      <w:r>
        <w:rPr>
          <w:rFonts w:asciiTheme="minorHAnsi" w:hAnsiTheme="minorHAnsi" w:hint="cs"/>
          <w:sz w:val="22"/>
          <w:szCs w:val="22"/>
          <w:rtl/>
        </w:rPr>
        <w:t>وفيما يتعلق بمؤشرات النتائج الوسيطة، فقد تجاوز البعض المستهدف (مثل تنظيم الأسرة، وخدمات التغذية، والولادات المدعومة، والزيارات العلاجية لكل شخص)، بينما حقق مؤشر النساء الحوامل اللائي يحصلن على جرعتين من توكسويد الكزاز (التيتانوس)</w:t>
      </w:r>
      <w:r w:rsidR="00543C6F">
        <w:rPr>
          <w:rFonts w:asciiTheme="minorHAnsi" w:hAnsiTheme="minorHAnsi" w:hint="cs"/>
          <w:sz w:val="22"/>
          <w:szCs w:val="22"/>
          <w:rtl/>
        </w:rPr>
        <w:t xml:space="preserve"> </w:t>
      </w:r>
      <w:r>
        <w:rPr>
          <w:rFonts w:asciiTheme="minorHAnsi" w:hAnsiTheme="minorHAnsi" w:hint="cs"/>
          <w:sz w:val="22"/>
          <w:szCs w:val="22"/>
          <w:rtl/>
        </w:rPr>
        <w:t>32% من المستهدف بنهاية 2017.</w:t>
      </w:r>
    </w:p>
    <w:p w14:paraId="4E6D2AC8" w14:textId="77777777" w:rsidR="00F16C24"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4D0F125C" w14:textId="77777777" w:rsidR="00F16C24" w:rsidRPr="004B66D9" w:rsidRDefault="00F16C24" w:rsidP="00F16C24">
      <w:pPr>
        <w:pStyle w:val="Heading2"/>
        <w:bidi/>
        <w:ind w:left="-180" w:hanging="360"/>
        <w:rPr>
          <w:b w:val="0"/>
          <w:bCs/>
          <w:rtl/>
        </w:rPr>
      </w:pPr>
      <w:bookmarkStart w:id="13" w:name="_Toc6250630"/>
      <w:r w:rsidRPr="004B66D9">
        <w:rPr>
          <w:rFonts w:hint="cs"/>
          <w:b w:val="0"/>
          <w:bCs/>
          <w:rtl/>
        </w:rPr>
        <w:lastRenderedPageBreak/>
        <w:t>و. دواعي تقديم التمويل الإضافي</w:t>
      </w:r>
      <w:bookmarkEnd w:id="13"/>
    </w:p>
    <w:p w14:paraId="56403188" w14:textId="77777777" w:rsidR="00F16C24"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77B90DA3" w14:textId="77777777" w:rsidR="00F16C24" w:rsidRPr="003E1013" w:rsidRDefault="00F16C24" w:rsidP="00240B21">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sidRPr="004C351C">
        <w:rPr>
          <w:rFonts w:asciiTheme="minorHAnsi" w:hAnsiTheme="minorHAnsi" w:hint="eastAsia"/>
          <w:b/>
          <w:bCs/>
          <w:sz w:val="22"/>
          <w:szCs w:val="22"/>
          <w:rtl/>
        </w:rPr>
        <w:t>على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ضوء</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الأزمة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الإنسانية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المتصاعدة،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وأعداد</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النازحين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والمشردين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المتزايدة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بوتيرة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سريعة،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والاحتياجات</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الصحية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المتزايدة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للاجئين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والمهاجرين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والمجتمعات</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المضيفة،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وهشاشة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المنظومة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الصحية،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تسعى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حكومة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جيبوتي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إلى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الحصول</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على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تمويل</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إضافي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لمشروع</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تحسين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أداء</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قطاع</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الصحة</w:t>
      </w:r>
      <w:r>
        <w:rPr>
          <w:rFonts w:asciiTheme="minorHAnsi" w:hAnsiTheme="minorHAnsi" w:hint="cs"/>
          <w:sz w:val="22"/>
          <w:szCs w:val="22"/>
          <w:rtl/>
        </w:rPr>
        <w:t xml:space="preserve"> بهدف تعزيز الأنشطة التي يجري تنفيذها حالياً في المشروع الرئيسي، وضمان توفير خدمات صحية ذات جودة عالية للاجئين وطالبي اللجوء والمهاجرين ومواطني جيبوتي. وعلاوة على ذلك، من شأن التمويل الإضافي الثاني المقترح تعزيز ف</w:t>
      </w:r>
      <w:r w:rsidR="00240B21">
        <w:rPr>
          <w:rFonts w:asciiTheme="minorHAnsi" w:hAnsiTheme="minorHAnsi" w:hint="cs"/>
          <w:sz w:val="22"/>
          <w:szCs w:val="22"/>
          <w:rtl/>
        </w:rPr>
        <w:t>اع</w:t>
      </w:r>
      <w:r>
        <w:rPr>
          <w:rFonts w:asciiTheme="minorHAnsi" w:hAnsiTheme="minorHAnsi" w:hint="cs"/>
          <w:sz w:val="22"/>
          <w:szCs w:val="22"/>
          <w:rtl/>
        </w:rPr>
        <w:t xml:space="preserve">لية وجودة برنامج التمويل المرتبط بتحقيق نتائج في جيبوتي والمسؤولية عنه على مستوى الدولة. </w:t>
      </w:r>
    </w:p>
    <w:p w14:paraId="114D2140" w14:textId="77777777" w:rsidR="00F16C24" w:rsidRPr="002839EA" w:rsidRDefault="00F16C24" w:rsidP="00F16C24">
      <w:pPr>
        <w:ind w:left="180"/>
      </w:pPr>
    </w:p>
    <w:p w14:paraId="5701519D" w14:textId="77777777" w:rsidR="00F16C24" w:rsidRPr="00954713" w:rsidRDefault="00F16C24" w:rsidP="00240B21">
      <w:pPr>
        <w:pStyle w:val="ListParagraph"/>
        <w:numPr>
          <w:ilvl w:val="0"/>
          <w:numId w:val="5"/>
        </w:numPr>
        <w:bidi/>
        <w:ind w:left="180"/>
        <w:jc w:val="both"/>
        <w:rPr>
          <w:rFonts w:asciiTheme="minorHAnsi" w:hAnsiTheme="minorHAnsi" w:cstheme="minorBidi"/>
          <w:sz w:val="22"/>
          <w:szCs w:val="22"/>
          <w:rtl/>
        </w:rPr>
      </w:pPr>
      <w:r>
        <w:rPr>
          <w:rFonts w:asciiTheme="minorHAnsi" w:hAnsiTheme="minorHAnsi" w:hint="cs"/>
          <w:sz w:val="22"/>
          <w:szCs w:val="22"/>
          <w:rtl/>
        </w:rPr>
        <w:t xml:space="preserve"> </w:t>
      </w:r>
      <w:r w:rsidRPr="004C351C">
        <w:rPr>
          <w:rFonts w:asciiTheme="minorHAnsi" w:hAnsiTheme="minorHAnsi" w:hint="eastAsia"/>
          <w:b/>
          <w:bCs/>
          <w:sz w:val="22"/>
          <w:szCs w:val="22"/>
          <w:rtl/>
        </w:rPr>
        <w:t>تتوافق</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الأنشطة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المعدلة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والموسّعة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تمامًا</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مع</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المشروع</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الرئيسي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وتتماشى</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مع</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الاستراتيجيات</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الرئيسية</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وتساهم</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في</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تعزيز</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تكوين</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رأس</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المال</w:t>
      </w:r>
      <w:r w:rsidRPr="004C351C">
        <w:rPr>
          <w:rFonts w:asciiTheme="minorHAnsi" w:hAnsiTheme="minorHAnsi"/>
          <w:b/>
          <w:bCs/>
          <w:sz w:val="22"/>
          <w:szCs w:val="22"/>
          <w:rtl/>
        </w:rPr>
        <w:t xml:space="preserve"> </w:t>
      </w:r>
      <w:r w:rsidRPr="004C351C">
        <w:rPr>
          <w:rFonts w:asciiTheme="minorHAnsi" w:hAnsiTheme="minorHAnsi" w:hint="eastAsia"/>
          <w:b/>
          <w:bCs/>
          <w:sz w:val="22"/>
          <w:szCs w:val="22"/>
          <w:rtl/>
        </w:rPr>
        <w:t>البشري</w:t>
      </w:r>
      <w:r w:rsidRPr="00954713">
        <w:rPr>
          <w:rFonts w:asciiTheme="minorHAnsi" w:hAnsiTheme="minorHAnsi" w:hint="cs"/>
          <w:sz w:val="22"/>
          <w:szCs w:val="22"/>
          <w:rtl/>
        </w:rPr>
        <w:t>.</w:t>
      </w:r>
      <w:bookmarkStart w:id="14" w:name="_Hlk5221738"/>
      <w:r w:rsidRPr="00954713">
        <w:rPr>
          <w:rFonts w:asciiTheme="minorHAnsi" w:hAnsiTheme="minorHAnsi" w:hint="cs"/>
          <w:sz w:val="22"/>
          <w:szCs w:val="22"/>
          <w:rtl/>
        </w:rPr>
        <w:t xml:space="preserve"> وتتوافق الأنشطة التي يساندها هذا التمويل الإضافي المقترح مع الهدف الإنمائي الحالي للمشروع الذي لا يزال واقعيًا بدرجة كبيرة، لكن ستتم مراجعته لتحسين الوقوف على محور التركيز الرئيسي لأنشطة المشروع.</w:t>
      </w:r>
      <w:r w:rsidRPr="00954713">
        <w:rPr>
          <w:rFonts w:hint="cs"/>
          <w:rtl/>
        </w:rPr>
        <w:t xml:space="preserve"> بالإضافة إلى ذلك، تتوافق هذه الأنشطة مع رؤية جيبوتي </w:t>
      </w:r>
      <w:r w:rsidR="005753E9" w:rsidRPr="00954713">
        <w:rPr>
          <w:rFonts w:hint="cs"/>
          <w:rtl/>
        </w:rPr>
        <w:t>2035،</w:t>
      </w:r>
      <w:r w:rsidRPr="00954713">
        <w:rPr>
          <w:rFonts w:hint="cs"/>
          <w:rtl/>
        </w:rPr>
        <w:t xml:space="preserve"> وإستراتيجية الشراكة القطرية لمجموعة البنك الدولي الخاصة</w:t>
      </w:r>
      <w:bookmarkStart w:id="15" w:name="_Hlk5221499"/>
      <w:r w:rsidR="005753E9" w:rsidRPr="00954713">
        <w:rPr>
          <w:rFonts w:hint="cs"/>
          <w:rtl/>
        </w:rPr>
        <w:t xml:space="preserve"> </w:t>
      </w:r>
      <w:r w:rsidRPr="00954713">
        <w:rPr>
          <w:rFonts w:hint="cs"/>
          <w:rtl/>
        </w:rPr>
        <w:t>بجيبوتي للسنوات المالية</w:t>
      </w:r>
      <w:r w:rsidR="005753E9" w:rsidRPr="00954713">
        <w:rPr>
          <w:rFonts w:hint="cs"/>
          <w:rtl/>
        </w:rPr>
        <w:t xml:space="preserve"> 2014 </w:t>
      </w:r>
      <w:r w:rsidR="00240B21">
        <w:rPr>
          <w:rFonts w:hint="cs"/>
          <w:rtl/>
        </w:rPr>
        <w:t xml:space="preserve">- </w:t>
      </w:r>
      <w:r w:rsidR="005753E9" w:rsidRPr="00954713">
        <w:rPr>
          <w:rFonts w:hint="cs"/>
          <w:rtl/>
        </w:rPr>
        <w:t>2017،</w:t>
      </w:r>
      <w:r w:rsidRPr="00954713">
        <w:rPr>
          <w:rStyle w:val="FootnoteReference"/>
          <w:rFonts w:asciiTheme="minorHAnsi" w:hAnsiTheme="minorHAnsi" w:cstheme="minorHAnsi"/>
          <w:sz w:val="22"/>
          <w:szCs w:val="22"/>
        </w:rPr>
        <w:footnoteReference w:id="38"/>
      </w:r>
      <w:bookmarkStart w:id="16" w:name="_Hlk5201978"/>
      <w:r w:rsidRPr="00954713">
        <w:rPr>
          <w:rFonts w:hint="cs"/>
          <w:rtl/>
        </w:rPr>
        <w:t xml:space="preserve"> (تقرير رقم: 83874-</w:t>
      </w:r>
      <w:r w:rsidR="005753E9" w:rsidRPr="00954713">
        <w:t>DJ</w:t>
      </w:r>
      <w:r w:rsidR="005753E9" w:rsidRPr="00954713">
        <w:rPr>
          <w:rFonts w:hint="cs"/>
          <w:rtl/>
        </w:rPr>
        <w:t>،</w:t>
      </w:r>
      <w:r w:rsidRPr="00954713">
        <w:rPr>
          <w:rFonts w:hint="cs"/>
          <w:rtl/>
        </w:rPr>
        <w:t xml:space="preserve"> الذي ناقشه مجلس المديرين التنفيذيين في 13 مارس/آذار 2014)، و</w:t>
      </w:r>
      <w:bookmarkEnd w:id="15"/>
      <w:bookmarkEnd w:id="16"/>
      <w:r w:rsidRPr="00954713">
        <w:rPr>
          <w:rFonts w:hint="cs"/>
          <w:rtl/>
        </w:rPr>
        <w:t xml:space="preserve">الدراسة التشخيصية المنهجية الخاصة </w:t>
      </w:r>
      <w:r w:rsidR="00240B21">
        <w:rPr>
          <w:rFonts w:hint="cs"/>
          <w:rtl/>
        </w:rPr>
        <w:t>ب</w:t>
      </w:r>
      <w:r w:rsidRPr="00954713">
        <w:rPr>
          <w:rFonts w:hint="cs"/>
          <w:rtl/>
        </w:rPr>
        <w:t>جيبوتي (تقرير رقم: 134321-</w:t>
      </w:r>
      <w:r w:rsidRPr="00954713">
        <w:t>DJ</w:t>
      </w:r>
      <w:r w:rsidRPr="00954713">
        <w:rPr>
          <w:rtl/>
        </w:rPr>
        <w:t>)</w:t>
      </w:r>
      <w:r w:rsidRPr="00954713">
        <w:rPr>
          <w:rFonts w:hint="cs"/>
          <w:rtl/>
        </w:rPr>
        <w:t>، و</w:t>
      </w:r>
      <w:r w:rsidR="00240B21">
        <w:rPr>
          <w:rFonts w:hint="cs"/>
          <w:rtl/>
        </w:rPr>
        <w:t>إ</w:t>
      </w:r>
      <w:r w:rsidRPr="00954713">
        <w:rPr>
          <w:rFonts w:hint="cs"/>
          <w:rtl/>
        </w:rPr>
        <w:t>ستراتيجية الحكومة لتحسين الظروف المعيشية وصحة اللاجئين وطالبي اللجوء والمهاجرين والسكان المضيفين التي تتوافق مع غرض النافذة الفرعية للاجئين التابعة للمؤسسة الدول</w:t>
      </w:r>
      <w:r w:rsidR="00240B21">
        <w:rPr>
          <w:rFonts w:hint="cs"/>
          <w:rtl/>
        </w:rPr>
        <w:t>ية</w:t>
      </w:r>
      <w:r w:rsidRPr="00954713">
        <w:rPr>
          <w:rFonts w:hint="cs"/>
          <w:rtl/>
        </w:rPr>
        <w:t xml:space="preserve"> للتنمية.</w:t>
      </w:r>
      <w:bookmarkEnd w:id="14"/>
      <w:r w:rsidRPr="00954713">
        <w:rPr>
          <w:rFonts w:asciiTheme="minorHAnsi" w:hAnsiTheme="minorHAnsi" w:hint="cs"/>
          <w:sz w:val="22"/>
          <w:szCs w:val="22"/>
          <w:rtl/>
        </w:rPr>
        <w:t xml:space="preserve"> ويتوافق التمويل الثاني المقترح على نحو تام مع </w:t>
      </w:r>
      <w:r w:rsidR="00240B21">
        <w:rPr>
          <w:rFonts w:asciiTheme="minorHAnsi" w:hAnsiTheme="minorHAnsi" w:hint="cs"/>
          <w:sz w:val="22"/>
          <w:szCs w:val="22"/>
          <w:rtl/>
        </w:rPr>
        <w:t>إ</w:t>
      </w:r>
      <w:r w:rsidRPr="00954713">
        <w:rPr>
          <w:rFonts w:asciiTheme="minorHAnsi" w:hAnsiTheme="minorHAnsi" w:hint="cs"/>
          <w:sz w:val="22"/>
          <w:szCs w:val="22"/>
          <w:rtl/>
        </w:rPr>
        <w:t>ستراتيجية</w:t>
      </w:r>
      <w:r w:rsidR="00543C6F" w:rsidRPr="00954713">
        <w:rPr>
          <w:rFonts w:asciiTheme="minorHAnsi" w:hAnsiTheme="minorHAnsi" w:hint="cs"/>
          <w:sz w:val="22"/>
          <w:szCs w:val="22"/>
          <w:rtl/>
        </w:rPr>
        <w:t xml:space="preserve"> </w:t>
      </w:r>
      <w:r w:rsidRPr="00954713">
        <w:rPr>
          <w:rFonts w:asciiTheme="minorHAnsi" w:hAnsiTheme="minorHAnsi" w:hint="cs"/>
          <w:sz w:val="22"/>
          <w:szCs w:val="22"/>
          <w:rtl/>
        </w:rPr>
        <w:t>مجموعة البنك الدولي الخاصة بمنطقة الشرق الأوسط وشمال أفريقيا، لا سيما ركائزها بشأن تجديد العقد الاجتماعي (من خلال تحسين جودة الخدمات الصحية للشرائح المستضعفة، وبالتالي بناء الثقة بين المواطنين والسلطات المحلية / الوطنية) وبناء القدرة على الصمود في مواجهة صدمات النازحين / اللاجئين (</w:t>
      </w:r>
      <w:r w:rsidR="00954713">
        <w:rPr>
          <w:rFonts w:asciiTheme="minorHAnsi" w:hAnsiTheme="minorHAnsi" w:hint="cs"/>
          <w:sz w:val="22"/>
          <w:szCs w:val="22"/>
          <w:rtl/>
        </w:rPr>
        <w:t>تعتبر</w:t>
      </w:r>
      <w:r w:rsidRPr="00954713">
        <w:rPr>
          <w:rFonts w:asciiTheme="minorHAnsi" w:hAnsiTheme="minorHAnsi" w:hint="cs"/>
          <w:sz w:val="22"/>
          <w:szCs w:val="22"/>
          <w:rtl/>
        </w:rPr>
        <w:t xml:space="preserve"> جيبوتي</w:t>
      </w:r>
      <w:r w:rsidR="00954713">
        <w:rPr>
          <w:rFonts w:asciiTheme="minorHAnsi" w:hAnsiTheme="minorHAnsi" w:hint="cs"/>
          <w:sz w:val="22"/>
          <w:szCs w:val="22"/>
          <w:rtl/>
        </w:rPr>
        <w:t xml:space="preserve"> ملتقىً</w:t>
      </w:r>
      <w:r w:rsidRPr="00954713">
        <w:rPr>
          <w:rFonts w:asciiTheme="minorHAnsi" w:hAnsiTheme="minorHAnsi" w:hint="cs"/>
          <w:sz w:val="22"/>
          <w:szCs w:val="22"/>
          <w:rtl/>
        </w:rPr>
        <w:t xml:space="preserve"> </w:t>
      </w:r>
      <w:r w:rsidR="00954713">
        <w:rPr>
          <w:rFonts w:asciiTheme="minorHAnsi" w:hAnsiTheme="minorHAnsi" w:hint="cs"/>
          <w:sz w:val="22"/>
          <w:szCs w:val="22"/>
          <w:rtl/>
        </w:rPr>
        <w:t>ل</w:t>
      </w:r>
      <w:r w:rsidRPr="00954713">
        <w:rPr>
          <w:rFonts w:asciiTheme="minorHAnsi" w:hAnsiTheme="minorHAnsi" w:hint="cs"/>
          <w:sz w:val="22"/>
          <w:szCs w:val="22"/>
          <w:rtl/>
        </w:rPr>
        <w:t>تدفقات كبيرة من اللاجئين وغيرهم من النازحين من البلدان المجاورة). كما يساهم هذا التمويل في تحقيق هدفي مجموعة البنك الدولي وهما إنهاء الفقر المدقع وتعزيز الرخاء المشترك على نحو مستدام من خلال مساندة تقديم خدمات صحية عالية الجودة بهدف زيادة قوة رأس المال البشري.</w:t>
      </w:r>
      <w:r w:rsidR="00543C6F" w:rsidRPr="00954713">
        <w:rPr>
          <w:rFonts w:asciiTheme="minorHAnsi" w:hAnsiTheme="minorHAnsi" w:hint="cs"/>
          <w:sz w:val="22"/>
          <w:szCs w:val="22"/>
          <w:rtl/>
        </w:rPr>
        <w:t xml:space="preserve"> </w:t>
      </w:r>
    </w:p>
    <w:p w14:paraId="19DEC97C" w14:textId="77777777" w:rsidR="00F16C24" w:rsidRPr="00D03911" w:rsidRDefault="00F16C24" w:rsidP="00F16C24">
      <w:pPr>
        <w:pStyle w:val="ListParagraph"/>
        <w:ind w:left="180"/>
        <w:jc w:val="both"/>
        <w:rPr>
          <w:rFonts w:asciiTheme="minorHAnsi" w:hAnsiTheme="minorHAnsi" w:cstheme="minorHAnsi"/>
          <w:sz w:val="22"/>
          <w:szCs w:val="22"/>
        </w:rPr>
      </w:pPr>
    </w:p>
    <w:p w14:paraId="12E44D00" w14:textId="77777777" w:rsidR="00F16C24" w:rsidRPr="0033240C" w:rsidRDefault="00F16C24" w:rsidP="00F16C24">
      <w:pPr>
        <w:pStyle w:val="ListParagraph"/>
        <w:widowControl/>
        <w:numPr>
          <w:ilvl w:val="0"/>
          <w:numId w:val="5"/>
        </w:numPr>
        <w:autoSpaceDE/>
        <w:autoSpaceDN/>
        <w:bidi/>
        <w:adjustRightInd/>
        <w:ind w:left="180"/>
        <w:jc w:val="both"/>
        <w:rPr>
          <w:rFonts w:ascii="Calibri" w:hAnsi="Calibri"/>
          <w:color w:val="000000" w:themeColor="text1"/>
          <w:sz w:val="22"/>
          <w:szCs w:val="22"/>
          <w:rtl/>
        </w:rPr>
      </w:pPr>
      <w:r w:rsidRPr="004C351C">
        <w:rPr>
          <w:rFonts w:asciiTheme="minorHAnsi" w:hAnsiTheme="minorHAnsi" w:hint="eastAsia"/>
          <w:bCs/>
          <w:sz w:val="22"/>
          <w:rtl/>
        </w:rPr>
        <w:t>يعد</w:t>
      </w:r>
      <w:r w:rsidRPr="004C351C">
        <w:rPr>
          <w:rFonts w:asciiTheme="minorHAnsi" w:hAnsiTheme="minorHAnsi"/>
          <w:bCs/>
          <w:sz w:val="22"/>
          <w:rtl/>
        </w:rPr>
        <w:t xml:space="preserve"> </w:t>
      </w:r>
      <w:r w:rsidRPr="004C351C">
        <w:rPr>
          <w:rFonts w:asciiTheme="minorHAnsi" w:hAnsiTheme="minorHAnsi" w:hint="eastAsia"/>
          <w:bCs/>
          <w:sz w:val="22"/>
          <w:rtl/>
        </w:rPr>
        <w:t>تحسين</w:t>
      </w:r>
      <w:r w:rsidRPr="004C351C">
        <w:rPr>
          <w:rFonts w:asciiTheme="minorHAnsi" w:hAnsiTheme="minorHAnsi"/>
          <w:bCs/>
          <w:sz w:val="22"/>
          <w:rtl/>
        </w:rPr>
        <w:t xml:space="preserve"> </w:t>
      </w:r>
      <w:r w:rsidRPr="004C351C">
        <w:rPr>
          <w:rFonts w:asciiTheme="minorHAnsi" w:hAnsiTheme="minorHAnsi" w:hint="eastAsia"/>
          <w:bCs/>
          <w:sz w:val="22"/>
          <w:rtl/>
        </w:rPr>
        <w:t>سبل</w:t>
      </w:r>
      <w:r w:rsidRPr="004C351C">
        <w:rPr>
          <w:rFonts w:asciiTheme="minorHAnsi" w:hAnsiTheme="minorHAnsi"/>
          <w:bCs/>
          <w:sz w:val="22"/>
          <w:rtl/>
        </w:rPr>
        <w:t xml:space="preserve"> </w:t>
      </w:r>
      <w:r w:rsidRPr="004C351C">
        <w:rPr>
          <w:rFonts w:asciiTheme="minorHAnsi" w:hAnsiTheme="minorHAnsi" w:hint="eastAsia"/>
          <w:bCs/>
          <w:sz w:val="22"/>
          <w:rtl/>
        </w:rPr>
        <w:t>الوصول</w:t>
      </w:r>
      <w:r w:rsidRPr="004C351C">
        <w:rPr>
          <w:rFonts w:asciiTheme="minorHAnsi" w:hAnsiTheme="minorHAnsi"/>
          <w:bCs/>
          <w:sz w:val="22"/>
          <w:rtl/>
        </w:rPr>
        <w:t xml:space="preserve"> </w:t>
      </w:r>
      <w:r w:rsidRPr="004C351C">
        <w:rPr>
          <w:rFonts w:asciiTheme="minorHAnsi" w:hAnsiTheme="minorHAnsi" w:hint="eastAsia"/>
          <w:bCs/>
          <w:sz w:val="22"/>
          <w:rtl/>
        </w:rPr>
        <w:t>إلى</w:t>
      </w:r>
      <w:r w:rsidRPr="004C351C">
        <w:rPr>
          <w:rFonts w:asciiTheme="minorHAnsi" w:hAnsiTheme="minorHAnsi"/>
          <w:bCs/>
          <w:sz w:val="22"/>
          <w:rtl/>
        </w:rPr>
        <w:t xml:space="preserve"> </w:t>
      </w:r>
      <w:r w:rsidRPr="004C351C">
        <w:rPr>
          <w:rFonts w:asciiTheme="minorHAnsi" w:hAnsiTheme="minorHAnsi" w:hint="eastAsia"/>
          <w:bCs/>
          <w:sz w:val="22"/>
          <w:rtl/>
        </w:rPr>
        <w:t>خدمات</w:t>
      </w:r>
      <w:r w:rsidRPr="004C351C">
        <w:rPr>
          <w:rFonts w:asciiTheme="minorHAnsi" w:hAnsiTheme="minorHAnsi"/>
          <w:bCs/>
          <w:sz w:val="22"/>
          <w:rtl/>
        </w:rPr>
        <w:t xml:space="preserve"> </w:t>
      </w:r>
      <w:r w:rsidRPr="004C351C">
        <w:rPr>
          <w:rFonts w:asciiTheme="minorHAnsi" w:hAnsiTheme="minorHAnsi" w:hint="eastAsia"/>
          <w:bCs/>
          <w:sz w:val="22"/>
          <w:rtl/>
        </w:rPr>
        <w:t>الصحة</w:t>
      </w:r>
      <w:r w:rsidRPr="004C351C">
        <w:rPr>
          <w:rFonts w:asciiTheme="minorHAnsi" w:hAnsiTheme="minorHAnsi"/>
          <w:bCs/>
          <w:sz w:val="22"/>
          <w:rtl/>
        </w:rPr>
        <w:t xml:space="preserve"> </w:t>
      </w:r>
      <w:r w:rsidRPr="004C351C">
        <w:rPr>
          <w:rFonts w:asciiTheme="minorHAnsi" w:hAnsiTheme="minorHAnsi" w:hint="eastAsia"/>
          <w:bCs/>
          <w:sz w:val="22"/>
          <w:rtl/>
        </w:rPr>
        <w:t>الإنجابية</w:t>
      </w:r>
      <w:r w:rsidRPr="004C351C">
        <w:rPr>
          <w:rFonts w:asciiTheme="minorHAnsi" w:hAnsiTheme="minorHAnsi"/>
          <w:bCs/>
          <w:sz w:val="22"/>
          <w:rtl/>
        </w:rPr>
        <w:t xml:space="preserve"> </w:t>
      </w:r>
      <w:r w:rsidRPr="004C351C">
        <w:rPr>
          <w:rFonts w:asciiTheme="minorHAnsi" w:hAnsiTheme="minorHAnsi" w:hint="eastAsia"/>
          <w:bCs/>
          <w:sz w:val="22"/>
          <w:rtl/>
        </w:rPr>
        <w:t>وصحة</w:t>
      </w:r>
      <w:r w:rsidRPr="004C351C">
        <w:rPr>
          <w:rFonts w:asciiTheme="minorHAnsi" w:hAnsiTheme="minorHAnsi"/>
          <w:bCs/>
          <w:sz w:val="22"/>
          <w:rtl/>
        </w:rPr>
        <w:t xml:space="preserve"> </w:t>
      </w:r>
      <w:r w:rsidRPr="004C351C">
        <w:rPr>
          <w:rFonts w:asciiTheme="minorHAnsi" w:hAnsiTheme="minorHAnsi" w:hint="eastAsia"/>
          <w:bCs/>
          <w:sz w:val="22"/>
          <w:rtl/>
        </w:rPr>
        <w:t>الأم</w:t>
      </w:r>
      <w:r w:rsidRPr="004C351C">
        <w:rPr>
          <w:rFonts w:asciiTheme="minorHAnsi" w:hAnsiTheme="minorHAnsi"/>
          <w:bCs/>
          <w:sz w:val="22"/>
          <w:rtl/>
        </w:rPr>
        <w:t xml:space="preserve"> </w:t>
      </w:r>
      <w:r w:rsidRPr="004C351C">
        <w:rPr>
          <w:rFonts w:asciiTheme="minorHAnsi" w:hAnsiTheme="minorHAnsi" w:hint="eastAsia"/>
          <w:bCs/>
          <w:sz w:val="22"/>
          <w:rtl/>
        </w:rPr>
        <w:t>والطفل</w:t>
      </w:r>
      <w:r w:rsidRPr="004C351C">
        <w:rPr>
          <w:rFonts w:asciiTheme="minorHAnsi" w:hAnsiTheme="minorHAnsi"/>
          <w:bCs/>
          <w:sz w:val="22"/>
          <w:rtl/>
        </w:rPr>
        <w:t xml:space="preserve"> </w:t>
      </w:r>
      <w:r w:rsidRPr="004C351C">
        <w:rPr>
          <w:rFonts w:asciiTheme="minorHAnsi" w:hAnsiTheme="minorHAnsi" w:hint="eastAsia"/>
          <w:bCs/>
          <w:sz w:val="22"/>
          <w:rtl/>
        </w:rPr>
        <w:t>والاستفادة</w:t>
      </w:r>
      <w:r w:rsidRPr="004C351C">
        <w:rPr>
          <w:rFonts w:asciiTheme="minorHAnsi" w:hAnsiTheme="minorHAnsi"/>
          <w:bCs/>
          <w:sz w:val="22"/>
          <w:rtl/>
        </w:rPr>
        <w:t xml:space="preserve"> </w:t>
      </w:r>
      <w:r w:rsidRPr="004C351C">
        <w:rPr>
          <w:rFonts w:asciiTheme="minorHAnsi" w:hAnsiTheme="minorHAnsi" w:hint="eastAsia"/>
          <w:bCs/>
          <w:sz w:val="22"/>
          <w:rtl/>
        </w:rPr>
        <w:t>منها</w:t>
      </w:r>
      <w:r w:rsidRPr="004C351C">
        <w:rPr>
          <w:rFonts w:asciiTheme="minorHAnsi" w:hAnsiTheme="minorHAnsi"/>
          <w:bCs/>
          <w:sz w:val="22"/>
          <w:rtl/>
        </w:rPr>
        <w:t xml:space="preserve"> </w:t>
      </w:r>
      <w:r w:rsidRPr="004C351C">
        <w:rPr>
          <w:rFonts w:asciiTheme="minorHAnsi" w:hAnsiTheme="minorHAnsi" w:hint="eastAsia"/>
          <w:bCs/>
          <w:sz w:val="22"/>
          <w:rtl/>
        </w:rPr>
        <w:t>عاملاً</w:t>
      </w:r>
      <w:r w:rsidRPr="004C351C">
        <w:rPr>
          <w:rFonts w:asciiTheme="minorHAnsi" w:hAnsiTheme="minorHAnsi"/>
          <w:bCs/>
          <w:sz w:val="22"/>
          <w:rtl/>
        </w:rPr>
        <w:t xml:space="preserve"> </w:t>
      </w:r>
      <w:r w:rsidRPr="004C351C">
        <w:rPr>
          <w:rFonts w:asciiTheme="minorHAnsi" w:hAnsiTheme="minorHAnsi" w:hint="eastAsia"/>
          <w:bCs/>
          <w:sz w:val="22"/>
          <w:rtl/>
        </w:rPr>
        <w:t>رئيسياً</w:t>
      </w:r>
      <w:r w:rsidRPr="004C351C">
        <w:rPr>
          <w:rFonts w:asciiTheme="minorHAnsi" w:hAnsiTheme="minorHAnsi"/>
          <w:bCs/>
          <w:sz w:val="22"/>
          <w:rtl/>
        </w:rPr>
        <w:t xml:space="preserve"> </w:t>
      </w:r>
      <w:r w:rsidRPr="004C351C">
        <w:rPr>
          <w:rFonts w:asciiTheme="minorHAnsi" w:hAnsiTheme="minorHAnsi" w:hint="eastAsia"/>
          <w:bCs/>
          <w:sz w:val="22"/>
          <w:rtl/>
        </w:rPr>
        <w:t>في</w:t>
      </w:r>
      <w:r w:rsidRPr="004C351C">
        <w:rPr>
          <w:rFonts w:asciiTheme="minorHAnsi" w:hAnsiTheme="minorHAnsi"/>
          <w:bCs/>
          <w:sz w:val="22"/>
          <w:rtl/>
        </w:rPr>
        <w:t xml:space="preserve"> </w:t>
      </w:r>
      <w:r w:rsidRPr="004C351C">
        <w:rPr>
          <w:rFonts w:asciiTheme="minorHAnsi" w:hAnsiTheme="minorHAnsi" w:hint="eastAsia"/>
          <w:bCs/>
          <w:sz w:val="22"/>
          <w:rtl/>
        </w:rPr>
        <w:t>تعزيز</w:t>
      </w:r>
      <w:r w:rsidRPr="004C351C">
        <w:rPr>
          <w:rFonts w:asciiTheme="minorHAnsi" w:hAnsiTheme="minorHAnsi"/>
          <w:bCs/>
          <w:sz w:val="22"/>
          <w:rtl/>
        </w:rPr>
        <w:t xml:space="preserve"> </w:t>
      </w:r>
      <w:r w:rsidRPr="004C351C">
        <w:rPr>
          <w:rFonts w:asciiTheme="minorHAnsi" w:hAnsiTheme="minorHAnsi" w:hint="eastAsia"/>
          <w:bCs/>
          <w:sz w:val="22"/>
          <w:rtl/>
        </w:rPr>
        <w:t>المساواة</w:t>
      </w:r>
      <w:r w:rsidRPr="004C351C">
        <w:rPr>
          <w:rFonts w:asciiTheme="minorHAnsi" w:hAnsiTheme="minorHAnsi"/>
          <w:bCs/>
          <w:sz w:val="22"/>
          <w:rtl/>
        </w:rPr>
        <w:t xml:space="preserve"> </w:t>
      </w:r>
      <w:r w:rsidRPr="004C351C">
        <w:rPr>
          <w:rFonts w:asciiTheme="minorHAnsi" w:hAnsiTheme="minorHAnsi" w:hint="eastAsia"/>
          <w:bCs/>
          <w:sz w:val="22"/>
          <w:rtl/>
        </w:rPr>
        <w:t>بين</w:t>
      </w:r>
      <w:r w:rsidRPr="004C351C">
        <w:rPr>
          <w:rFonts w:asciiTheme="minorHAnsi" w:hAnsiTheme="minorHAnsi"/>
          <w:bCs/>
          <w:sz w:val="22"/>
          <w:rtl/>
        </w:rPr>
        <w:t xml:space="preserve"> </w:t>
      </w:r>
      <w:r w:rsidRPr="004C351C">
        <w:rPr>
          <w:rFonts w:asciiTheme="minorHAnsi" w:hAnsiTheme="minorHAnsi" w:hint="eastAsia"/>
          <w:bCs/>
          <w:sz w:val="22"/>
          <w:rtl/>
        </w:rPr>
        <w:t>الجنسين</w:t>
      </w:r>
      <w:r w:rsidRPr="004C351C">
        <w:rPr>
          <w:rFonts w:asciiTheme="minorHAnsi" w:hAnsiTheme="minorHAnsi"/>
          <w:bCs/>
          <w:sz w:val="22"/>
          <w:rtl/>
        </w:rPr>
        <w:t xml:space="preserve"> </w:t>
      </w:r>
      <w:r w:rsidRPr="004C351C">
        <w:rPr>
          <w:rFonts w:asciiTheme="minorHAnsi" w:hAnsiTheme="minorHAnsi" w:hint="eastAsia"/>
          <w:bCs/>
          <w:sz w:val="22"/>
          <w:rtl/>
        </w:rPr>
        <w:t>في</w:t>
      </w:r>
      <w:r w:rsidRPr="004C351C">
        <w:rPr>
          <w:rFonts w:asciiTheme="minorHAnsi" w:hAnsiTheme="minorHAnsi"/>
          <w:bCs/>
          <w:sz w:val="22"/>
          <w:rtl/>
        </w:rPr>
        <w:t xml:space="preserve"> </w:t>
      </w:r>
      <w:r w:rsidRPr="004C351C">
        <w:rPr>
          <w:rFonts w:asciiTheme="minorHAnsi" w:hAnsiTheme="minorHAnsi" w:hint="eastAsia"/>
          <w:bCs/>
          <w:sz w:val="22"/>
          <w:rtl/>
        </w:rPr>
        <w:t>جيبوتي</w:t>
      </w:r>
      <w:r>
        <w:rPr>
          <w:rFonts w:asciiTheme="minorHAnsi" w:hAnsiTheme="minorHAnsi" w:hint="cs"/>
          <w:b/>
          <w:sz w:val="22"/>
          <w:rtl/>
        </w:rPr>
        <w:t>.</w:t>
      </w:r>
      <w:r>
        <w:rPr>
          <w:rFonts w:asciiTheme="minorHAnsi" w:hAnsiTheme="minorHAnsi" w:hint="cs"/>
          <w:sz w:val="22"/>
          <w:rtl/>
        </w:rPr>
        <w:t xml:space="preserve"> وعلى غرار المشروع الأصلي، يعمل هذا التمويل الإضافي الثاني المقترح على تطبيق منظور المساواة بين الجنسين من خلال تضمين ما يلي:</w:t>
      </w:r>
      <w:r w:rsidR="00543C6F">
        <w:rPr>
          <w:rFonts w:asciiTheme="minorHAnsi" w:hAnsiTheme="minorHAnsi" w:hint="cs"/>
          <w:sz w:val="22"/>
          <w:rtl/>
        </w:rPr>
        <w:t xml:space="preserve"> </w:t>
      </w:r>
      <w:r>
        <w:rPr>
          <w:rFonts w:asciiTheme="minorHAnsi" w:hAnsiTheme="minorHAnsi" w:hint="cs"/>
          <w:sz w:val="22"/>
          <w:rtl/>
        </w:rPr>
        <w:t>(أ) جمع البيانات المصنفة حسب نوع الجنس والإحصاءات الخاصة بالمساوة بين الجنسين في إطار نتائج المشروع إلى أقصى حد ممكن، مع ضمان توفر بيانات قابلة للمقارنة ومصنفة حسب نوع الجنس في إطار رصد وتقييم ومتابعة المشروع، إذ من الأهمية بمكان</w:t>
      </w:r>
      <w:r w:rsidR="00543C6F">
        <w:rPr>
          <w:rFonts w:asciiTheme="minorHAnsi" w:hAnsiTheme="minorHAnsi" w:hint="cs"/>
          <w:sz w:val="22"/>
          <w:rtl/>
        </w:rPr>
        <w:t xml:space="preserve"> </w:t>
      </w:r>
      <w:r>
        <w:rPr>
          <w:rFonts w:asciiTheme="minorHAnsi" w:hAnsiTheme="minorHAnsi" w:hint="cs"/>
          <w:sz w:val="22"/>
          <w:rtl/>
        </w:rPr>
        <w:t>الحفاظ على منظور المساوة بين الجنسين وتعزيز هذا المنظور في إطار المشروع؛ (ب) تحسين سبل الوصول إلى الخدمات الصحية والاستفادة منها من خلال زيادة الوعي بهذه الخدمات المقدمة للمجتمع المحلي، مع مراعاة المشاركة الكاملة والمتساوية للنساء والرجال على حد سواء؛ (ج) تحسين فرص الحصول على خدمات تنظيم الأسرة والصحة الإنجابية. ويتوافق الت</w:t>
      </w:r>
      <w:r w:rsidR="00240B21">
        <w:rPr>
          <w:rFonts w:asciiTheme="minorHAnsi" w:hAnsiTheme="minorHAnsi" w:hint="cs"/>
          <w:sz w:val="22"/>
          <w:rtl/>
        </w:rPr>
        <w:t>مويل الإضافي الثاني المقترح مع إ</w:t>
      </w:r>
      <w:r>
        <w:rPr>
          <w:rFonts w:asciiTheme="minorHAnsi" w:hAnsiTheme="minorHAnsi" w:hint="cs"/>
          <w:sz w:val="22"/>
          <w:rtl/>
        </w:rPr>
        <w:t>ستراتيجية البنك الدولي بشأن المساواة بين الجنسين،</w:t>
      </w:r>
      <w:r w:rsidR="00543C6F">
        <w:rPr>
          <w:rFonts w:asciiTheme="minorHAnsi" w:hAnsiTheme="minorHAnsi" w:hint="cs"/>
          <w:sz w:val="22"/>
          <w:rtl/>
        </w:rPr>
        <w:t xml:space="preserve"> </w:t>
      </w:r>
      <w:r>
        <w:rPr>
          <w:rFonts w:asciiTheme="minorHAnsi" w:hAnsiTheme="minorHAnsi" w:hint="cs"/>
          <w:sz w:val="22"/>
          <w:rtl/>
        </w:rPr>
        <w:t xml:space="preserve">ويساهم في الركيزة الأولى - "تحسين الفجوات في المواهب البشرية" - من خلال تهيئة سبل الوصول إلى الخدمات الصحية وخدمات التغذية خلال فترات التعرض للأخطار، كما يساهم في </w:t>
      </w:r>
      <w:r w:rsidR="00954713">
        <w:rPr>
          <w:rFonts w:asciiTheme="minorHAnsi" w:hAnsiTheme="minorHAnsi" w:hint="cs"/>
          <w:sz w:val="22"/>
          <w:rtl/>
        </w:rPr>
        <w:t xml:space="preserve">بناء </w:t>
      </w:r>
      <w:r>
        <w:rPr>
          <w:rFonts w:asciiTheme="minorHAnsi" w:hAnsiTheme="minorHAnsi" w:hint="cs"/>
          <w:sz w:val="22"/>
          <w:rtl/>
        </w:rPr>
        <w:t>المعارف والمهارات الجديدة بشأن صحة الأم والطفل ممارسات التغذية.</w:t>
      </w:r>
    </w:p>
    <w:p w14:paraId="5B6AC041" w14:textId="77777777" w:rsidR="00F16C24" w:rsidRPr="000B0C18" w:rsidRDefault="00F16C24" w:rsidP="00F16C24">
      <w:pPr>
        <w:pStyle w:val="ListParagraph"/>
        <w:ind w:left="180"/>
        <w:jc w:val="both"/>
        <w:rPr>
          <w:rFonts w:asciiTheme="minorHAnsi" w:hAnsiTheme="minorHAnsi" w:cstheme="minorHAnsi"/>
          <w:sz w:val="22"/>
          <w:szCs w:val="22"/>
        </w:rPr>
      </w:pPr>
    </w:p>
    <w:p w14:paraId="295E73DA" w14:textId="77777777" w:rsidR="00F16C24" w:rsidRPr="000B0C18" w:rsidRDefault="00F16C24" w:rsidP="00F16C24">
      <w:pPr>
        <w:pStyle w:val="ListParagraph"/>
        <w:numPr>
          <w:ilvl w:val="0"/>
          <w:numId w:val="5"/>
        </w:numPr>
        <w:bidi/>
        <w:ind w:left="180"/>
        <w:jc w:val="both"/>
        <w:rPr>
          <w:rFonts w:asciiTheme="minorHAnsi" w:hAnsiTheme="minorHAnsi" w:cstheme="minorBidi"/>
          <w:sz w:val="22"/>
          <w:szCs w:val="22"/>
          <w:rtl/>
        </w:rPr>
      </w:pPr>
      <w:r w:rsidRPr="004C351C">
        <w:rPr>
          <w:rFonts w:asciiTheme="minorHAnsi" w:hAnsiTheme="minorHAnsi" w:hint="eastAsia"/>
          <w:b/>
          <w:bCs/>
          <w:color w:val="000000" w:themeColor="text1"/>
          <w:sz w:val="22"/>
          <w:szCs w:val="22"/>
          <w:rtl/>
        </w:rPr>
        <w:t>سيتضمن</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التمويل</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الإضافي</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الثاني</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المقترح</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أيضًا</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إعادة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هيكلة</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المشروع</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الأصلي</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بهدف</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تحقيق</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ما</w:t>
      </w:r>
      <w:r w:rsidRPr="004C351C">
        <w:rPr>
          <w:rFonts w:asciiTheme="minorHAnsi" w:hAnsiTheme="minorHAnsi"/>
          <w:b/>
          <w:bCs/>
          <w:color w:val="000000" w:themeColor="text1"/>
          <w:sz w:val="22"/>
          <w:szCs w:val="22"/>
          <w:rtl/>
        </w:rPr>
        <w:t xml:space="preserve"> </w:t>
      </w:r>
      <w:r w:rsidRPr="004C351C">
        <w:rPr>
          <w:rFonts w:asciiTheme="minorHAnsi" w:hAnsiTheme="minorHAnsi" w:hint="eastAsia"/>
          <w:b/>
          <w:bCs/>
          <w:color w:val="000000" w:themeColor="text1"/>
          <w:sz w:val="22"/>
          <w:szCs w:val="22"/>
          <w:rtl/>
        </w:rPr>
        <w:t>يلي</w:t>
      </w:r>
      <w:r>
        <w:rPr>
          <w:rFonts w:asciiTheme="minorHAnsi" w:hAnsiTheme="minorHAnsi" w:hint="cs"/>
          <w:color w:val="000000" w:themeColor="text1"/>
          <w:sz w:val="22"/>
          <w:szCs w:val="22"/>
          <w:rtl/>
        </w:rPr>
        <w:t>:</w:t>
      </w:r>
      <w:r w:rsidR="00543C6F">
        <w:rPr>
          <w:rFonts w:asciiTheme="minorHAnsi" w:hAnsiTheme="minorHAnsi" w:hint="cs"/>
          <w:color w:val="000000" w:themeColor="text1"/>
          <w:sz w:val="22"/>
          <w:szCs w:val="22"/>
          <w:rtl/>
        </w:rPr>
        <w:t xml:space="preserve"> </w:t>
      </w:r>
      <w:r>
        <w:rPr>
          <w:rFonts w:asciiTheme="minorHAnsi" w:hAnsiTheme="minorHAnsi" w:hint="cs"/>
          <w:color w:val="000000" w:themeColor="text1"/>
          <w:sz w:val="22"/>
          <w:szCs w:val="22"/>
          <w:rtl/>
        </w:rPr>
        <w:t>(1) مراجعة الهدف الإنمائي للمشروع كي يعكس السياق الحالي؛ (2) مراجعة إطار النتائج للوقوف على أنشطة المشروع على نحو أفضل وإظهار الأنشطة في إطار التمويل الإضافي الثاني؛ (3) تمديد تاريخ إقفال المشروع من 30 أبريل/نيسان 2019 إلى 31 ديسمبر/كانون الأول 2020 ؛ (4) التغيير</w:t>
      </w:r>
      <w:r w:rsidR="00954713">
        <w:rPr>
          <w:rFonts w:asciiTheme="minorHAnsi" w:hAnsiTheme="minorHAnsi" w:hint="cs"/>
          <w:color w:val="000000" w:themeColor="text1"/>
          <w:sz w:val="22"/>
          <w:szCs w:val="22"/>
          <w:rtl/>
        </w:rPr>
        <w:t xml:space="preserve"> في</w:t>
      </w:r>
      <w:r>
        <w:rPr>
          <w:rFonts w:asciiTheme="minorHAnsi" w:hAnsiTheme="minorHAnsi" w:hint="cs"/>
          <w:color w:val="000000" w:themeColor="text1"/>
          <w:sz w:val="22"/>
          <w:szCs w:val="22"/>
          <w:rtl/>
        </w:rPr>
        <w:t xml:space="preserve"> الإرشادات الخاصة بالتوريدات والتعاقدات الواجب</w:t>
      </w:r>
      <w:r w:rsidR="00954713">
        <w:rPr>
          <w:rFonts w:asciiTheme="minorHAnsi" w:hAnsiTheme="minorHAnsi" w:hint="cs"/>
          <w:color w:val="000000" w:themeColor="text1"/>
          <w:sz w:val="22"/>
          <w:szCs w:val="22"/>
          <w:rtl/>
        </w:rPr>
        <w:t xml:space="preserve"> اتباعها</w:t>
      </w:r>
      <w:r>
        <w:rPr>
          <w:rFonts w:asciiTheme="minorHAnsi" w:hAnsiTheme="minorHAnsi" w:hint="cs"/>
          <w:color w:val="000000" w:themeColor="text1"/>
          <w:sz w:val="22"/>
          <w:szCs w:val="22"/>
          <w:rtl/>
        </w:rPr>
        <w:t xml:space="preserve"> على أن يجري اتباع لائحة التوريدات والتعاقدات الخاصة بالبنك الدولي لمقترضي تمويل المشروعات الاستثمارية (بتاريخ يوليو/تموز 2016، والمنقحة في نوفمبر/تشرين الثاني 2017 وأغسطس/آب 2018) ؛ (5) تضمين مكوِّن الاستجابة في حالات الطوارئ المحتملة بوصفه المكون 4 وأنشطة إضافية ضمن المكون 1.</w:t>
      </w:r>
    </w:p>
    <w:p w14:paraId="278F3DCD" w14:textId="77777777" w:rsidR="00F16C24" w:rsidRDefault="00F16C24" w:rsidP="00F16C24">
      <w:pPr>
        <w:pStyle w:val="ListParagraph"/>
        <w:widowControl/>
        <w:autoSpaceDE/>
        <w:autoSpaceDN/>
        <w:adjustRightInd/>
        <w:spacing w:after="120"/>
        <w:ind w:left="180"/>
        <w:jc w:val="both"/>
        <w:rPr>
          <w:rFonts w:asciiTheme="minorHAnsi" w:eastAsia="Times New Roman" w:hAnsiTheme="minorHAnsi" w:cstheme="minorHAnsi"/>
          <w:color w:val="000000" w:themeColor="text1"/>
          <w:sz w:val="22"/>
          <w:szCs w:val="22"/>
          <w:lang w:bidi="th-TH"/>
        </w:rPr>
      </w:pPr>
    </w:p>
    <w:tbl>
      <w:tblPr>
        <w:tblStyle w:val="TableGrid3"/>
        <w:bidiVisual/>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4"/>
      </w:tblGrid>
      <w:tr w:rsidR="00F16C24" w14:paraId="3FEE4DB7" w14:textId="77777777" w:rsidTr="00543C6F">
        <w:trPr>
          <w:trHeight w:val="432"/>
        </w:trPr>
        <w:tc>
          <w:tcPr>
            <w:tcW w:w="10714" w:type="dxa"/>
            <w:shd w:val="clear" w:color="auto" w:fill="F2F7FC"/>
            <w:vAlign w:val="center"/>
          </w:tcPr>
          <w:p w14:paraId="3D429F84" w14:textId="77777777" w:rsidR="00F16C24" w:rsidRPr="00954713" w:rsidRDefault="005E7613" w:rsidP="005E7613">
            <w:pPr>
              <w:pStyle w:val="NoSpacing"/>
              <w:bidi/>
              <w:outlineLvl w:val="0"/>
              <w:rPr>
                <w:rFonts w:asciiTheme="minorHAnsi" w:hAnsiTheme="minorHAnsi"/>
                <w:bCs/>
                <w:sz w:val="22"/>
                <w:szCs w:val="22"/>
                <w:rtl/>
              </w:rPr>
            </w:pPr>
            <w:bookmarkStart w:id="17" w:name="_Toc256000001"/>
            <w:bookmarkStart w:id="18" w:name="_Toc516660272"/>
            <w:bookmarkStart w:id="19" w:name="_Toc6250631"/>
            <w:r w:rsidRPr="00954713">
              <w:rPr>
                <w:rFonts w:ascii="Calibri" w:hAnsi="Calibri" w:hint="cs"/>
                <w:bCs/>
                <w:color w:val="auto"/>
                <w:sz w:val="22"/>
                <w:szCs w:val="22"/>
                <w:rtl/>
              </w:rPr>
              <w:t xml:space="preserve">ثانيًا. </w:t>
            </w:r>
            <w:r w:rsidR="00F16C24" w:rsidRPr="00954713">
              <w:rPr>
                <w:rFonts w:ascii="Calibri" w:hAnsi="Calibri" w:hint="cs"/>
                <w:bCs/>
                <w:color w:val="auto"/>
                <w:sz w:val="22"/>
                <w:szCs w:val="22"/>
                <w:rtl/>
              </w:rPr>
              <w:t>وصف التمويل الإضافي</w:t>
            </w:r>
            <w:bookmarkEnd w:id="17"/>
            <w:bookmarkEnd w:id="18"/>
            <w:bookmarkEnd w:id="19"/>
          </w:p>
        </w:tc>
      </w:tr>
    </w:tbl>
    <w:p w14:paraId="34283940" w14:textId="77777777" w:rsidR="00F16C24" w:rsidRPr="00C26809" w:rsidRDefault="00F16C24" w:rsidP="00F16C24"/>
    <w:p w14:paraId="062928F1" w14:textId="77777777" w:rsidR="00F16C24" w:rsidRPr="00954713" w:rsidRDefault="00F16C24" w:rsidP="00F16C24">
      <w:pPr>
        <w:pStyle w:val="Heading2"/>
        <w:bidi/>
        <w:ind w:left="-180" w:hanging="360"/>
        <w:rPr>
          <w:b w:val="0"/>
          <w:bCs/>
          <w:rtl/>
        </w:rPr>
      </w:pPr>
      <w:bookmarkStart w:id="20" w:name="_Toc6250632"/>
      <w:r w:rsidRPr="00954713">
        <w:rPr>
          <w:rFonts w:hint="cs"/>
          <w:b w:val="0"/>
          <w:bCs/>
          <w:rtl/>
        </w:rPr>
        <w:lastRenderedPageBreak/>
        <w:t>أ. مكونات المشروع وتمويله</w:t>
      </w:r>
      <w:bookmarkEnd w:id="20"/>
    </w:p>
    <w:p w14:paraId="74144D1C" w14:textId="77777777" w:rsidR="00F16C24" w:rsidRDefault="00F16C24" w:rsidP="00F16C24">
      <w:pPr>
        <w:pStyle w:val="ListParagraph"/>
        <w:widowControl/>
        <w:autoSpaceDE/>
        <w:autoSpaceDN/>
        <w:adjustRightInd/>
        <w:ind w:left="360"/>
        <w:jc w:val="both"/>
        <w:rPr>
          <w:rFonts w:asciiTheme="minorHAnsi" w:hAnsiTheme="minorHAnsi" w:cstheme="minorHAnsi"/>
          <w:sz w:val="22"/>
          <w:szCs w:val="22"/>
        </w:rPr>
      </w:pPr>
    </w:p>
    <w:p w14:paraId="49DF27C7" w14:textId="77777777" w:rsidR="00F16C24" w:rsidRDefault="00F16C24" w:rsidP="00521F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سيساند التمويل الإضافي الثاني المقترح استمرار الأنشطة التي بدأت في إطار المشروع الأصلي (المكونات 1 </w:t>
      </w:r>
      <w:r w:rsidR="00954713">
        <w:rPr>
          <w:rFonts w:asciiTheme="minorHAnsi" w:hAnsiTheme="minorHAnsi" w:hint="cs"/>
          <w:sz w:val="22"/>
          <w:szCs w:val="22"/>
          <w:rtl/>
        </w:rPr>
        <w:t>و2</w:t>
      </w:r>
      <w:r>
        <w:rPr>
          <w:rFonts w:asciiTheme="minorHAnsi" w:hAnsiTheme="minorHAnsi" w:hint="cs"/>
          <w:sz w:val="22"/>
          <w:szCs w:val="22"/>
          <w:rtl/>
        </w:rPr>
        <w:t xml:space="preserve"> </w:t>
      </w:r>
      <w:r w:rsidR="0068194E">
        <w:rPr>
          <w:rFonts w:asciiTheme="minorHAnsi" w:hAnsiTheme="minorHAnsi" w:hint="cs"/>
          <w:sz w:val="22"/>
          <w:szCs w:val="22"/>
          <w:rtl/>
        </w:rPr>
        <w:t>و3</w:t>
      </w:r>
      <w:r>
        <w:rPr>
          <w:rFonts w:asciiTheme="minorHAnsi" w:hAnsiTheme="minorHAnsi" w:hint="cs"/>
          <w:sz w:val="22"/>
          <w:szCs w:val="22"/>
          <w:rtl/>
        </w:rPr>
        <w:t xml:space="preserve">) وكذلك بعض الأنشطة الإضافية بهدف تحقيق ما يلي: (1) التخفيف من الآثار الصحية والاقتصادية لتدفق أكثر من 150 ألف نازح ومشرد؛ (2) تلبية الاحتياجات الصحية المتزايدة للاجئين وطالبي اللجوء والمهاجرين وسكان جيبوتي من الشرائح المستضعفة لزيادة رأس المال البشري وحمايته؛ </w:t>
      </w:r>
      <w:r w:rsidR="00521F24">
        <w:rPr>
          <w:rFonts w:asciiTheme="minorHAnsi" w:hAnsiTheme="minorHAnsi" w:hint="cs"/>
          <w:sz w:val="22"/>
          <w:szCs w:val="22"/>
          <w:rtl/>
        </w:rPr>
        <w:t>(3) تعزيز فاع</w:t>
      </w:r>
      <w:r>
        <w:rPr>
          <w:rFonts w:asciiTheme="minorHAnsi" w:hAnsiTheme="minorHAnsi" w:hint="cs"/>
          <w:sz w:val="22"/>
          <w:szCs w:val="22"/>
          <w:rtl/>
        </w:rPr>
        <w:t>لية المشروع</w:t>
      </w:r>
      <w:r w:rsidR="00521F24">
        <w:rPr>
          <w:rFonts w:asciiTheme="minorHAnsi" w:hAnsiTheme="minorHAnsi" w:hint="cs"/>
          <w:sz w:val="22"/>
          <w:szCs w:val="22"/>
          <w:rtl/>
        </w:rPr>
        <w:t xml:space="preserve"> وجودته</w:t>
      </w:r>
      <w:r>
        <w:rPr>
          <w:rFonts w:asciiTheme="minorHAnsi" w:hAnsiTheme="minorHAnsi" w:hint="cs"/>
          <w:sz w:val="22"/>
          <w:szCs w:val="22"/>
          <w:rtl/>
        </w:rPr>
        <w:t xml:space="preserve">، وكذلك تعزيز الشعور بالالتزام والمسؤولية بشأن هذا المشروع على المستوى الوطني. </w:t>
      </w:r>
    </w:p>
    <w:p w14:paraId="1105D9D5" w14:textId="77777777" w:rsidR="00F16C24" w:rsidRPr="0033240C" w:rsidRDefault="00F16C24" w:rsidP="00F16C24">
      <w:pPr>
        <w:pStyle w:val="ListParagraph"/>
        <w:widowControl/>
        <w:autoSpaceDE/>
        <w:autoSpaceDN/>
        <w:adjustRightInd/>
        <w:spacing w:line="259" w:lineRule="auto"/>
        <w:ind w:left="360"/>
        <w:jc w:val="both"/>
        <w:rPr>
          <w:rFonts w:asciiTheme="minorHAnsi" w:hAnsiTheme="minorHAnsi" w:cstheme="minorHAnsi"/>
          <w:sz w:val="22"/>
          <w:szCs w:val="22"/>
        </w:rPr>
      </w:pPr>
    </w:p>
    <w:p w14:paraId="2882805F" w14:textId="77777777" w:rsidR="00F16C24" w:rsidRPr="004B66D9" w:rsidRDefault="00F16C24" w:rsidP="00F16C24">
      <w:pPr>
        <w:pStyle w:val="ListParagraph"/>
        <w:widowControl/>
        <w:autoSpaceDE/>
        <w:autoSpaceDN/>
        <w:bidi/>
        <w:adjustRightInd/>
        <w:spacing w:line="259" w:lineRule="auto"/>
        <w:ind w:left="360" w:hanging="180"/>
        <w:jc w:val="both"/>
        <w:rPr>
          <w:rFonts w:asciiTheme="minorHAnsi" w:hAnsiTheme="minorHAnsi" w:cstheme="minorBidi"/>
          <w:bCs/>
          <w:sz w:val="22"/>
          <w:szCs w:val="22"/>
          <w:rtl/>
        </w:rPr>
      </w:pPr>
      <w:r w:rsidRPr="004B66D9">
        <w:rPr>
          <w:rFonts w:asciiTheme="minorHAnsi" w:hAnsiTheme="minorHAnsi" w:hint="cs"/>
          <w:bCs/>
          <w:sz w:val="22"/>
          <w:szCs w:val="22"/>
          <w:rtl/>
        </w:rPr>
        <w:t xml:space="preserve">المكون 1: تحسين أداء تقديم الخدمات الصحية (3.915 مليون دولار) </w:t>
      </w:r>
    </w:p>
    <w:p w14:paraId="318374A2" w14:textId="77777777" w:rsidR="00F16C24" w:rsidRDefault="00F16C24" w:rsidP="00F16C24">
      <w:pPr>
        <w:pStyle w:val="ListParagraph"/>
        <w:widowControl/>
        <w:autoSpaceDE/>
        <w:autoSpaceDN/>
        <w:adjustRightInd/>
        <w:spacing w:line="259" w:lineRule="auto"/>
        <w:ind w:left="360"/>
        <w:jc w:val="both"/>
        <w:rPr>
          <w:rFonts w:asciiTheme="minorHAnsi" w:hAnsiTheme="minorHAnsi" w:cstheme="minorHAnsi"/>
          <w:sz w:val="22"/>
          <w:szCs w:val="22"/>
        </w:rPr>
      </w:pPr>
    </w:p>
    <w:p w14:paraId="1B1E4691" w14:textId="77777777" w:rsidR="00F16C24" w:rsidRPr="0033240C"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سيستمر هذا المكون في تدعيم إدخال التحسينات في المجالات التالية:</w:t>
      </w:r>
      <w:r w:rsidR="00543C6F">
        <w:rPr>
          <w:rFonts w:asciiTheme="minorHAnsi" w:hAnsiTheme="minorHAnsi" w:hint="cs"/>
          <w:sz w:val="22"/>
          <w:szCs w:val="22"/>
          <w:rtl/>
        </w:rPr>
        <w:t xml:space="preserve"> </w:t>
      </w:r>
      <w:r>
        <w:rPr>
          <w:rFonts w:asciiTheme="minorHAnsi" w:hAnsiTheme="minorHAnsi" w:hint="cs"/>
          <w:sz w:val="22"/>
          <w:szCs w:val="22"/>
          <w:rtl/>
        </w:rPr>
        <w:t>(أ) خدمات صحة الأم والوليد</w:t>
      </w:r>
      <w:r w:rsidR="00521F24">
        <w:rPr>
          <w:rFonts w:asciiTheme="minorHAnsi" w:hAnsiTheme="minorHAnsi" w:hint="cs"/>
          <w:sz w:val="22"/>
          <w:szCs w:val="22"/>
          <w:rtl/>
        </w:rPr>
        <w:t>،</w:t>
      </w:r>
      <w:r>
        <w:rPr>
          <w:rFonts w:asciiTheme="minorHAnsi" w:hAnsiTheme="minorHAnsi" w:hint="cs"/>
          <w:sz w:val="22"/>
          <w:szCs w:val="22"/>
          <w:rtl/>
        </w:rPr>
        <w:t xml:space="preserve"> مثل رعاية ما قبل الولادة وتنظيم الأسرة وعمليات الولادة التي تتسم بالمهارة ورعاية التوليد في الحالات الطارئة؛ (2) الإدارة المتكاملة لأمراض الطفولة؛ (3) خدمات التغذية</w:t>
      </w:r>
      <w:r w:rsidR="00521F24">
        <w:rPr>
          <w:rFonts w:asciiTheme="minorHAnsi" w:hAnsiTheme="minorHAnsi" w:hint="cs"/>
          <w:sz w:val="22"/>
          <w:szCs w:val="22"/>
          <w:rtl/>
        </w:rPr>
        <w:t>،</w:t>
      </w:r>
      <w:r>
        <w:rPr>
          <w:rFonts w:asciiTheme="minorHAnsi" w:hAnsiTheme="minorHAnsi" w:hint="cs"/>
          <w:sz w:val="22"/>
          <w:szCs w:val="22"/>
          <w:rtl/>
        </w:rPr>
        <w:t xml:space="preserve"> مثل الوقاية من سوء التغذية وعلاجه؛ (3) برنامج التحصين الموسع؛ (4) خدمات صحة الطفل</w:t>
      </w:r>
      <w:r w:rsidR="00521F24">
        <w:rPr>
          <w:rFonts w:asciiTheme="minorHAnsi" w:hAnsiTheme="minorHAnsi" w:hint="cs"/>
          <w:sz w:val="22"/>
          <w:szCs w:val="22"/>
          <w:rtl/>
        </w:rPr>
        <w:t>،</w:t>
      </w:r>
      <w:r>
        <w:rPr>
          <w:rFonts w:asciiTheme="minorHAnsi" w:hAnsiTheme="minorHAnsi" w:hint="cs"/>
          <w:sz w:val="22"/>
          <w:szCs w:val="22"/>
          <w:rtl/>
        </w:rPr>
        <w:t xml:space="preserve"> مثل التطعيم/التحصين؛ (5) خدمات الوقاية والتشخيص والعلاج من الأمراض المعدية</w:t>
      </w:r>
      <w:r w:rsidR="00521F24">
        <w:rPr>
          <w:rFonts w:asciiTheme="minorHAnsi" w:hAnsiTheme="minorHAnsi" w:hint="cs"/>
          <w:sz w:val="22"/>
          <w:szCs w:val="22"/>
          <w:rtl/>
        </w:rPr>
        <w:t>،</w:t>
      </w:r>
      <w:r>
        <w:rPr>
          <w:rFonts w:asciiTheme="minorHAnsi" w:hAnsiTheme="minorHAnsi" w:hint="cs"/>
          <w:sz w:val="22"/>
          <w:szCs w:val="22"/>
          <w:rtl/>
        </w:rPr>
        <w:t xml:space="preserve"> مثل خدمات الوقاية والعلاج من فيروس الإيدز، والكشف عن السل وعلاجه. ويمول هذا المكون خدمات الرعاية الصحية عن طريق صرف حصيلة المشروع لمقدمي الخدمات الصحية بناءً على مخرجات محددة قابلة للقياس لمنشآت الرعاية الصحية من خلال آلية التمويل المرتبط بتحقيق نتائج.</w:t>
      </w:r>
    </w:p>
    <w:p w14:paraId="7385E8BD" w14:textId="77777777" w:rsidR="00F16C24"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733E801C"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بالإضافة إلى ذلك، سيساند التمويل الإضافي الثاني المقترح: (1) زيادة مكون التمويل المرتبط بتحقيق نتائج لتقديم الخدمات الصحية للاجئين والمجتمعات المضيفة في مخيمات اللاجئين المختارة في هول هول وعلي عديه وأوبوك، وقسم الأطفال في مستشفى بلتيير في جيبوتي العاصمة؛ (2) مساندة مديرية المناطق الصحية في تقديم الخدمات الصحية المتخصصة للاجئين والمجتمعات المضيفة في مناطق مختارة من خلال توفير عيادات متنقلة.</w:t>
      </w:r>
    </w:p>
    <w:p w14:paraId="3FC5B047" w14:textId="77777777" w:rsidR="00F16C24" w:rsidRPr="000B540F" w:rsidRDefault="00F16C24" w:rsidP="00F16C24">
      <w:pPr>
        <w:pStyle w:val="ListParagraph"/>
        <w:rPr>
          <w:rFonts w:asciiTheme="minorHAnsi" w:hAnsiTheme="minorHAnsi" w:cstheme="minorHAnsi"/>
          <w:sz w:val="22"/>
          <w:szCs w:val="22"/>
        </w:rPr>
      </w:pPr>
    </w:p>
    <w:p w14:paraId="1E08623F" w14:textId="77777777" w:rsidR="00F16C24" w:rsidRPr="004B66D9" w:rsidRDefault="00F16C24" w:rsidP="00F16C24">
      <w:pPr>
        <w:widowControl/>
        <w:autoSpaceDE/>
        <w:autoSpaceDN/>
        <w:bidi/>
        <w:adjustRightInd/>
        <w:ind w:left="360" w:hanging="180"/>
        <w:jc w:val="both"/>
        <w:rPr>
          <w:rFonts w:asciiTheme="minorHAnsi" w:hAnsiTheme="minorHAnsi" w:cstheme="minorBidi"/>
          <w:bCs/>
          <w:sz w:val="22"/>
          <w:szCs w:val="22"/>
          <w:rtl/>
        </w:rPr>
      </w:pPr>
      <w:r w:rsidRPr="004B66D9">
        <w:rPr>
          <w:rFonts w:asciiTheme="minorHAnsi" w:hAnsiTheme="minorHAnsi" w:hint="cs"/>
          <w:bCs/>
          <w:sz w:val="22"/>
          <w:szCs w:val="22"/>
          <w:rtl/>
        </w:rPr>
        <w:t xml:space="preserve">المكون 2: تعزيز إدارة منظومة الصحة (0.745 مليون دولار) </w:t>
      </w:r>
    </w:p>
    <w:p w14:paraId="42ADC52E" w14:textId="77777777" w:rsidR="00F16C24" w:rsidRPr="000B540F" w:rsidRDefault="00F16C24" w:rsidP="00F16C24">
      <w:pPr>
        <w:pStyle w:val="ListParagraph"/>
        <w:rPr>
          <w:rFonts w:asciiTheme="minorHAnsi" w:hAnsiTheme="minorHAnsi" w:cstheme="minorHAnsi"/>
          <w:sz w:val="22"/>
          <w:szCs w:val="22"/>
        </w:rPr>
      </w:pPr>
    </w:p>
    <w:p w14:paraId="1F725BB1" w14:textId="77777777" w:rsidR="00F16C24" w:rsidRPr="0033240C"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في إطار المشروع الرئيسي، يساند هذا المكون الأنشطة التي تهدف إلى تعزيز القدرات والإمكانات الإدارية لوزارة الصحة وتحسين أداء الأنظمة الصحية المختلفة دعمًا لخدمات الرعاية الصحية. ويشمل ذلك: (1) مديريات وزارة الصحة مثل: مديرية المناطق الصحية، وتعزيز الرعاية الصحية، والموارد البشرية، ونظم المعلومات، والتخطيط، </w:t>
      </w:r>
      <w:r w:rsidR="00954713">
        <w:rPr>
          <w:rFonts w:asciiTheme="minorHAnsi" w:hAnsiTheme="minorHAnsi" w:hint="cs"/>
          <w:sz w:val="22"/>
          <w:szCs w:val="22"/>
          <w:rtl/>
        </w:rPr>
        <w:t>و</w:t>
      </w:r>
      <w:r>
        <w:rPr>
          <w:rFonts w:asciiTheme="minorHAnsi" w:hAnsiTheme="minorHAnsi" w:hint="cs"/>
          <w:sz w:val="22"/>
          <w:szCs w:val="22"/>
          <w:rtl/>
        </w:rPr>
        <w:t xml:space="preserve">التفتيش على الخدمات الصحية، وصحة الأم والطفل، والتطعيمات؛ (2) مديريات خدمات التدريب؛ (3) برامج مكافحة فيروس الإيدز والسل والملاريا؛ </w:t>
      </w:r>
      <w:r w:rsidR="00954713">
        <w:rPr>
          <w:rFonts w:asciiTheme="minorHAnsi" w:hAnsiTheme="minorHAnsi" w:hint="cs"/>
          <w:sz w:val="22"/>
          <w:szCs w:val="22"/>
          <w:rtl/>
        </w:rPr>
        <w:t>(</w:t>
      </w:r>
      <w:r>
        <w:rPr>
          <w:rFonts w:asciiTheme="minorHAnsi" w:hAnsiTheme="minorHAnsi" w:hint="cs"/>
          <w:sz w:val="22"/>
          <w:szCs w:val="22"/>
          <w:rtl/>
        </w:rPr>
        <w:t>4) صندوق مكافحة المخدرات. وعلى وجه التحديد، يهدف هذا المكون إلى تعزيز قدرة إدارة المنظومة الصحية بوزارة الصحة وتحسين أداء نظم الرعاية الصحية المختلفة من خلال مساندة بناء القدرات وإدارة الأداء وتوضيح أدوار الإدارات المختلفة داخل وزارة الصحة من خلال توفير التدريب والمستلزمات والخدمات الاستشارية.</w:t>
      </w:r>
    </w:p>
    <w:p w14:paraId="013450F3" w14:textId="77777777" w:rsidR="00F16C24" w:rsidRDefault="00F16C24" w:rsidP="00F16C24">
      <w:pPr>
        <w:pStyle w:val="ListParagraph"/>
        <w:widowControl/>
        <w:autoSpaceDE/>
        <w:autoSpaceDN/>
        <w:adjustRightInd/>
        <w:ind w:left="180"/>
        <w:jc w:val="both"/>
        <w:rPr>
          <w:rFonts w:asciiTheme="minorHAnsi" w:hAnsiTheme="minorHAnsi" w:cstheme="minorHAnsi"/>
          <w:sz w:val="22"/>
          <w:szCs w:val="22"/>
        </w:rPr>
      </w:pPr>
    </w:p>
    <w:p w14:paraId="4F121DDE" w14:textId="77777777" w:rsidR="00F16C24" w:rsidRDefault="00F16C24" w:rsidP="00F16C24">
      <w:pPr>
        <w:pStyle w:val="ListParagraph"/>
        <w:widowControl/>
        <w:numPr>
          <w:ilvl w:val="0"/>
          <w:numId w:val="5"/>
        </w:numPr>
        <w:autoSpaceDE/>
        <w:autoSpaceDN/>
        <w:bidi/>
        <w:adjustRightInd/>
        <w:ind w:left="180"/>
        <w:jc w:val="both"/>
        <w:rPr>
          <w:rFonts w:asciiTheme="minorHAnsi" w:hAnsiTheme="minorHAnsi" w:cstheme="minorBidi"/>
          <w:sz w:val="22"/>
          <w:szCs w:val="22"/>
          <w:rtl/>
        </w:rPr>
      </w:pPr>
      <w:r>
        <w:rPr>
          <w:rFonts w:asciiTheme="minorHAnsi" w:hAnsiTheme="minorHAnsi" w:hint="cs"/>
          <w:sz w:val="22"/>
          <w:szCs w:val="22"/>
          <w:rtl/>
        </w:rPr>
        <w:t>كما سيساند هذا التمويل الإضافي المقترح ما يلي:</w:t>
      </w:r>
      <w:r w:rsidR="00543C6F">
        <w:rPr>
          <w:rFonts w:asciiTheme="minorHAnsi" w:hAnsiTheme="minorHAnsi" w:hint="cs"/>
          <w:sz w:val="22"/>
          <w:szCs w:val="22"/>
          <w:rtl/>
        </w:rPr>
        <w:t xml:space="preserve"> </w:t>
      </w:r>
      <w:r>
        <w:rPr>
          <w:rFonts w:asciiTheme="minorHAnsi" w:hAnsiTheme="minorHAnsi" w:hint="cs"/>
          <w:sz w:val="22"/>
          <w:szCs w:val="22"/>
          <w:rtl/>
        </w:rPr>
        <w:t>(1) الجهود التي تبذلها وزارة الصحة لتحسين نظام معلومات الإدارة الصحية على نحو معتاد من خلال اختيار المؤشرات الأساسية، ومواءمة أدوات جمع البيانات، وإدخال برمجية المعلومات الصحية الخاصة بالمناطق (</w:t>
      </w:r>
      <w:r>
        <w:rPr>
          <w:rFonts w:asciiTheme="minorHAnsi" w:hAnsiTheme="minorHAnsi"/>
          <w:sz w:val="22"/>
          <w:szCs w:val="22"/>
        </w:rPr>
        <w:t>DHIS2</w:t>
      </w:r>
      <w:r>
        <w:rPr>
          <w:rFonts w:asciiTheme="minorHAnsi" w:hAnsiTheme="minorHAnsi" w:hint="cs"/>
          <w:sz w:val="22"/>
          <w:szCs w:val="22"/>
          <w:rtl/>
        </w:rPr>
        <w:t>) كأداة لإدارة البيانات (تُستخدم للتحزين والتحليل وإعداد تقرير الآراء والملاحظات وتعميم هذا التقرير). وقام برنامج الأمم المتحدة الإنمائي بالعمل التحضيري الأولي بشأن برمجية المعلومات الصحية الخاصة بالمناطق بتمويل من الصندوق العالمي لمكافحة الإيدز والسل والملاريا. وسيمول التمويل الإضافي الثاني الفجوات التي تم الوقوف عليها لتعميم برمجية المعلومات الصحية الخاصة بالمناطق في جميع أنحاء البلاد بناءً على المساندة الأولية من الصندوق العالمي؛ (2) إجراء دراسات استقصائية عن جودة الخدمات الصحية؛ (3) مساندة تنفيذ تدابير مختارة لإدارة النفايات الصحية، وعلى وجه التحديد إقامة محارق على مستوى من الكفاءة في خمس منشآت رعاية صحية في مناطق دخيل وتاجورة وأوبوك وآرتا.</w:t>
      </w:r>
    </w:p>
    <w:p w14:paraId="0510B235" w14:textId="77777777" w:rsidR="00F16C24" w:rsidRDefault="00F16C24" w:rsidP="00F16C24"/>
    <w:p w14:paraId="6C91510D" w14:textId="77777777" w:rsidR="00F16C24" w:rsidRPr="004B66D9" w:rsidRDefault="00F16C24" w:rsidP="00F16C24">
      <w:pPr>
        <w:widowControl/>
        <w:autoSpaceDE/>
        <w:autoSpaceDN/>
        <w:bidi/>
        <w:adjustRightInd/>
        <w:ind w:left="180"/>
        <w:jc w:val="both"/>
        <w:rPr>
          <w:rFonts w:asciiTheme="minorHAnsi" w:hAnsiTheme="minorHAnsi" w:cstheme="minorBidi"/>
          <w:bCs/>
          <w:sz w:val="22"/>
          <w:szCs w:val="22"/>
          <w:rtl/>
        </w:rPr>
      </w:pPr>
      <w:r w:rsidRPr="004B66D9">
        <w:rPr>
          <w:rFonts w:asciiTheme="minorHAnsi" w:hAnsiTheme="minorHAnsi" w:hint="cs"/>
          <w:bCs/>
          <w:sz w:val="22"/>
          <w:szCs w:val="22"/>
          <w:rtl/>
        </w:rPr>
        <w:t xml:space="preserve">المكون 3: تعزيز إدارة المشروع وقدرات الرصد والمتابعة والتقييم (1.34 مليون دولار) </w:t>
      </w:r>
    </w:p>
    <w:p w14:paraId="1DDF4999" w14:textId="77777777" w:rsidR="00F16C24" w:rsidRDefault="00F16C24" w:rsidP="00F16C24">
      <w:pPr>
        <w:widowControl/>
        <w:autoSpaceDE/>
        <w:autoSpaceDN/>
        <w:adjustRightInd/>
        <w:ind w:left="360"/>
        <w:jc w:val="both"/>
        <w:rPr>
          <w:rFonts w:asciiTheme="minorHAnsi" w:hAnsiTheme="minorHAnsi" w:cstheme="minorHAnsi"/>
          <w:sz w:val="22"/>
          <w:szCs w:val="22"/>
        </w:rPr>
      </w:pPr>
    </w:p>
    <w:p w14:paraId="1A173F63" w14:textId="77777777" w:rsidR="00F16C24" w:rsidRPr="00E80F14" w:rsidRDefault="00F16C24" w:rsidP="00F16C24">
      <w:pPr>
        <w:pStyle w:val="ListParagraph"/>
        <w:widowControl/>
        <w:numPr>
          <w:ilvl w:val="0"/>
          <w:numId w:val="5"/>
        </w:numPr>
        <w:autoSpaceDE/>
        <w:autoSpaceDN/>
        <w:bidi/>
        <w:adjustRightInd/>
        <w:ind w:left="180"/>
        <w:jc w:val="both"/>
        <w:rPr>
          <w:rFonts w:asciiTheme="minorHAnsi" w:hAnsiTheme="minorHAnsi" w:cstheme="minorBidi"/>
          <w:sz w:val="22"/>
          <w:szCs w:val="22"/>
          <w:rtl/>
        </w:rPr>
      </w:pPr>
      <w:r>
        <w:rPr>
          <w:rFonts w:asciiTheme="minorHAnsi" w:hAnsiTheme="minorHAnsi" w:hint="cs"/>
          <w:sz w:val="22"/>
          <w:szCs w:val="22"/>
          <w:rtl/>
        </w:rPr>
        <w:t>تتضمن الأنشطة الجاري تنفيذها بشأن هذا المكون في إطار المشروع الأصلي ما يلي:</w:t>
      </w:r>
      <w:r w:rsidR="00543C6F">
        <w:rPr>
          <w:rFonts w:asciiTheme="minorHAnsi" w:hAnsiTheme="minorHAnsi" w:hint="cs"/>
          <w:sz w:val="22"/>
          <w:szCs w:val="22"/>
          <w:rtl/>
        </w:rPr>
        <w:t xml:space="preserve"> </w:t>
      </w:r>
      <w:r>
        <w:rPr>
          <w:rFonts w:asciiTheme="minorHAnsi" w:hAnsiTheme="minorHAnsi" w:hint="cs"/>
          <w:sz w:val="22"/>
          <w:szCs w:val="22"/>
          <w:rtl/>
        </w:rPr>
        <w:t xml:space="preserve">(1) مساندة وحدة تنفيذ المشروع في إدارة أنشطة المشروع والوظائف الاستئمانية (المالية والتعاقدية)، ويشمل ذلك الإدارة المالية والمشتريات والتعاقدات والبيئة؛ و (2) تعزيز رصد ومتابعة وتقييم البرنامج، بما في ذلك تمويل أعمال المراجعة الفنية المستقلة للتحقق من إنجازات مخرجات المنشآت الصحية والوقوف عليها على أساس ربع سنوي. </w:t>
      </w:r>
      <w:r>
        <w:rPr>
          <w:rFonts w:asciiTheme="minorHAnsi" w:hAnsiTheme="minorHAnsi" w:hint="cs"/>
          <w:sz w:val="22"/>
          <w:szCs w:val="22"/>
          <w:rtl/>
        </w:rPr>
        <w:lastRenderedPageBreak/>
        <w:t>بالإضافة إلى ذلك، يغطي هذا المكون الأموال اللازمة لمستلزمات المكاتب واللوازم المكتبية والمساعدة الفنية وتكاليف التشغيل لوحدة تنفيذ المشروع وتدريب موظفيها.</w:t>
      </w:r>
    </w:p>
    <w:p w14:paraId="08E7736A" w14:textId="77777777" w:rsidR="00F16C24" w:rsidRDefault="00F16C24" w:rsidP="00F16C24">
      <w:pPr>
        <w:pStyle w:val="ListParagraph"/>
        <w:widowControl/>
        <w:autoSpaceDE/>
        <w:autoSpaceDN/>
        <w:adjustRightInd/>
        <w:ind w:left="180"/>
        <w:jc w:val="both"/>
        <w:rPr>
          <w:rFonts w:asciiTheme="minorHAnsi" w:hAnsiTheme="minorHAnsi" w:cstheme="minorHAnsi"/>
          <w:sz w:val="22"/>
          <w:szCs w:val="22"/>
        </w:rPr>
      </w:pPr>
    </w:p>
    <w:p w14:paraId="324350B2" w14:textId="77777777" w:rsidR="00F16C24" w:rsidRPr="0033240C" w:rsidRDefault="00F16C24" w:rsidP="00F16C24">
      <w:pPr>
        <w:pStyle w:val="ListParagraph"/>
        <w:widowControl/>
        <w:numPr>
          <w:ilvl w:val="0"/>
          <w:numId w:val="5"/>
        </w:numPr>
        <w:autoSpaceDE/>
        <w:autoSpaceDN/>
        <w:bidi/>
        <w:adjustRightInd/>
        <w:ind w:left="180"/>
        <w:jc w:val="both"/>
        <w:rPr>
          <w:rFonts w:asciiTheme="minorHAnsi" w:hAnsiTheme="minorHAnsi" w:cstheme="minorBidi"/>
          <w:sz w:val="22"/>
          <w:szCs w:val="22"/>
          <w:rtl/>
        </w:rPr>
      </w:pPr>
      <w:r>
        <w:rPr>
          <w:rFonts w:asciiTheme="minorHAnsi" w:hAnsiTheme="minorHAnsi" w:hint="cs"/>
          <w:sz w:val="22"/>
          <w:szCs w:val="22"/>
          <w:rtl/>
        </w:rPr>
        <w:t xml:space="preserve"> سيساند التمويل الإضافي الثاني المقترح الأنشطة الجارية بالإضافة إلى برنامج تعزيز بناء القدرات في إطار التمويل المرتبط بتحقيق نتائج على المستوى الوطني والمستوى الإقليمي ومستوى </w:t>
      </w:r>
      <w:r w:rsidR="00521F24">
        <w:rPr>
          <w:rFonts w:asciiTheme="minorHAnsi" w:hAnsiTheme="minorHAnsi" w:hint="cs"/>
          <w:sz w:val="22"/>
          <w:szCs w:val="22"/>
          <w:rtl/>
        </w:rPr>
        <w:t>ال</w:t>
      </w:r>
      <w:r>
        <w:rPr>
          <w:rFonts w:asciiTheme="minorHAnsi" w:hAnsiTheme="minorHAnsi" w:hint="cs"/>
          <w:sz w:val="22"/>
          <w:szCs w:val="22"/>
          <w:rtl/>
        </w:rPr>
        <w:t>منشآت، ويشمل ذلك تقديم المساعدة الفنية الدولية المتخصصة. ولأغراض الرصد والمتابعة والتقييم، سيتم تحديث بوابة التمويل المرتبط بتحقيق نتائج التي تسهل الإدارة اليومية لبرنامج هذا التمويل، مع الإبقاء عليها، ويشمل ذلك ضمان الروابط وقابلية التشغيل البيني مع برمجية المعلومات الصحية الخاصة بالمناطق. وتتيح بوابة التمويل المرتبط بتحقيق نتائج التي تديرها وحدة تنفيذ المشروع الوصول في الوقت المناسب إلى بيانات موثوقة، وبالتالي تحسين الكفاءة وخفض التكاليف.</w:t>
      </w:r>
      <w:r w:rsidR="00543C6F">
        <w:rPr>
          <w:rFonts w:asciiTheme="minorHAnsi" w:hAnsiTheme="minorHAnsi" w:hint="cs"/>
          <w:sz w:val="22"/>
          <w:szCs w:val="22"/>
          <w:rtl/>
        </w:rPr>
        <w:t xml:space="preserve"> </w:t>
      </w:r>
    </w:p>
    <w:p w14:paraId="5B7B966D" w14:textId="77777777" w:rsidR="00F16C24" w:rsidRDefault="00F16C24" w:rsidP="00F16C24">
      <w:pPr>
        <w:pStyle w:val="ListParagraph"/>
        <w:widowControl/>
        <w:autoSpaceDE/>
        <w:autoSpaceDN/>
        <w:adjustRightInd/>
        <w:ind w:left="540"/>
        <w:jc w:val="both"/>
        <w:rPr>
          <w:rFonts w:asciiTheme="minorHAnsi" w:hAnsiTheme="minorHAnsi" w:cstheme="minorHAnsi"/>
          <w:sz w:val="22"/>
          <w:szCs w:val="22"/>
        </w:rPr>
      </w:pPr>
    </w:p>
    <w:p w14:paraId="2F46C4AA" w14:textId="77777777" w:rsidR="00F16C24" w:rsidRPr="004B66D9" w:rsidRDefault="00F16C24" w:rsidP="00F16C24">
      <w:pPr>
        <w:widowControl/>
        <w:autoSpaceDE/>
        <w:autoSpaceDN/>
        <w:bidi/>
        <w:adjustRightInd/>
        <w:ind w:left="180"/>
        <w:rPr>
          <w:rFonts w:asciiTheme="minorHAnsi" w:hAnsiTheme="minorHAnsi" w:cstheme="minorBidi"/>
          <w:bCs/>
          <w:sz w:val="22"/>
          <w:szCs w:val="22"/>
          <w:rtl/>
        </w:rPr>
      </w:pPr>
      <w:r w:rsidRPr="004B66D9">
        <w:rPr>
          <w:rFonts w:asciiTheme="minorHAnsi" w:hAnsiTheme="minorHAnsi" w:hint="cs"/>
          <w:bCs/>
          <w:sz w:val="22"/>
          <w:szCs w:val="22"/>
          <w:rtl/>
        </w:rPr>
        <w:t>المكون 4: مكوِّن الاستجابة في حالات الطوارئ المحتملة (0 دولار)</w:t>
      </w:r>
      <w:r w:rsidR="00543C6F" w:rsidRPr="004B66D9">
        <w:rPr>
          <w:rFonts w:asciiTheme="minorHAnsi" w:hAnsiTheme="minorHAnsi" w:hint="cs"/>
          <w:bCs/>
          <w:sz w:val="22"/>
          <w:szCs w:val="22"/>
          <w:rtl/>
        </w:rPr>
        <w:t xml:space="preserve"> </w:t>
      </w:r>
      <w:r w:rsidRPr="004B66D9">
        <w:rPr>
          <w:rFonts w:asciiTheme="minorHAnsi" w:hAnsiTheme="minorHAnsi" w:hint="cs"/>
          <w:bCs/>
          <w:sz w:val="22"/>
          <w:szCs w:val="22"/>
          <w:rtl/>
        </w:rPr>
        <w:br/>
      </w:r>
    </w:p>
    <w:p w14:paraId="48F38B45" w14:textId="77777777" w:rsidR="00F16C24" w:rsidRPr="00704B1A" w:rsidRDefault="00F16C24" w:rsidP="00346981">
      <w:pPr>
        <w:pStyle w:val="ListParagraph"/>
        <w:widowControl/>
        <w:numPr>
          <w:ilvl w:val="0"/>
          <w:numId w:val="5"/>
        </w:numPr>
        <w:autoSpaceDE/>
        <w:autoSpaceDN/>
        <w:bidi/>
        <w:adjustRightInd/>
        <w:ind w:left="180"/>
        <w:jc w:val="both"/>
        <w:rPr>
          <w:rFonts w:ascii="Calibri" w:hAnsi="Calibri"/>
          <w:color w:val="000000" w:themeColor="text1"/>
          <w:sz w:val="22"/>
          <w:szCs w:val="22"/>
        </w:rPr>
      </w:pPr>
      <w:r>
        <w:rPr>
          <w:rFonts w:asciiTheme="minorHAnsi" w:hAnsiTheme="minorHAnsi" w:hint="cs"/>
          <w:sz w:val="22"/>
          <w:szCs w:val="22"/>
          <w:rtl/>
        </w:rPr>
        <w:t>سيتم إدراج مكوِّن الاستجابة في حالات الطوارئ المحتملة ضمن المشروع وفقًا لسياسة البنك لتمويل المشروعات الاستثمارية. وسيسمح هذا بإعادة تخصيص حصيلة المشروع بشكل سريع في حالة حدوث كارثة طبيعية أو من صنع الإنسان أو أزمة تسببت</w:t>
      </w:r>
      <w:r w:rsidR="00346981">
        <w:rPr>
          <w:rFonts w:asciiTheme="minorHAnsi" w:hAnsiTheme="minorHAnsi" w:hint="cs"/>
          <w:sz w:val="22"/>
          <w:szCs w:val="22"/>
          <w:rtl/>
        </w:rPr>
        <w:t>،</w:t>
      </w:r>
      <w:r>
        <w:rPr>
          <w:rFonts w:asciiTheme="minorHAnsi" w:hAnsiTheme="minorHAnsi" w:hint="cs"/>
          <w:sz w:val="22"/>
          <w:szCs w:val="22"/>
          <w:rtl/>
        </w:rPr>
        <w:t xml:space="preserve"> أو من المحتمل أن تتسبب</w:t>
      </w:r>
      <w:r w:rsidR="00346981">
        <w:rPr>
          <w:rFonts w:asciiTheme="minorHAnsi" w:hAnsiTheme="minorHAnsi" w:hint="cs"/>
          <w:sz w:val="22"/>
          <w:szCs w:val="22"/>
          <w:rtl/>
        </w:rPr>
        <w:t>،</w:t>
      </w:r>
      <w:r>
        <w:rPr>
          <w:rFonts w:asciiTheme="minorHAnsi" w:hAnsiTheme="minorHAnsi" w:hint="cs"/>
          <w:sz w:val="22"/>
          <w:szCs w:val="22"/>
          <w:rtl/>
        </w:rPr>
        <w:t xml:space="preserve"> في حدوث أثر اقتصادي و / أو اجتماعي سلبي كبير </w:t>
      </w:r>
      <w:r w:rsidR="00346981">
        <w:rPr>
          <w:rFonts w:asciiTheme="minorHAnsi" w:hAnsiTheme="minorHAnsi" w:hint="cs"/>
          <w:sz w:val="22"/>
          <w:szCs w:val="22"/>
          <w:rtl/>
        </w:rPr>
        <w:t>يمس</w:t>
      </w:r>
      <w:r>
        <w:rPr>
          <w:rFonts w:asciiTheme="minorHAnsi" w:hAnsiTheme="minorHAnsi" w:hint="cs"/>
          <w:sz w:val="22"/>
          <w:szCs w:val="22"/>
          <w:rtl/>
        </w:rPr>
        <w:t xml:space="preserve"> الصحة العامة. وتنعكس جوانب الإدارة البيئية والاجتماعية الخاصة بمكوِّن الاستجابة في حالات الطوارئ المحتملة في تقييم الأثر البيئي والاجتماعي المنقح.</w:t>
      </w:r>
      <w:r>
        <w:rPr>
          <w:rFonts w:hint="cs"/>
          <w:sz w:val="22"/>
          <w:szCs w:val="22"/>
          <w:rtl/>
        </w:rPr>
        <w:t xml:space="preserve"> بالإضافة إلى ذلك، سيتم إضافة "دليل الاستجابة للطوارئ"</w:t>
      </w:r>
      <w:r w:rsidR="00543C6F">
        <w:rPr>
          <w:rFonts w:hint="cs"/>
          <w:sz w:val="22"/>
          <w:szCs w:val="22"/>
          <w:rtl/>
        </w:rPr>
        <w:t xml:space="preserve"> </w:t>
      </w:r>
      <w:r>
        <w:rPr>
          <w:rFonts w:hint="cs"/>
          <w:sz w:val="22"/>
          <w:szCs w:val="22"/>
          <w:rtl/>
        </w:rPr>
        <w:t>إلى دليل عمليا</w:t>
      </w:r>
      <w:r w:rsidR="00704B1A">
        <w:rPr>
          <w:rFonts w:hint="cs"/>
          <w:sz w:val="22"/>
          <w:szCs w:val="22"/>
          <w:rtl/>
        </w:rPr>
        <w:t>ت</w:t>
      </w:r>
      <w:r>
        <w:rPr>
          <w:rFonts w:hint="cs"/>
          <w:sz w:val="22"/>
          <w:szCs w:val="22"/>
          <w:rtl/>
        </w:rPr>
        <w:t xml:space="preserve"> المشروع</w:t>
      </w:r>
      <w:r w:rsidR="00543C6F">
        <w:rPr>
          <w:rFonts w:hint="cs"/>
          <w:sz w:val="22"/>
          <w:szCs w:val="22"/>
          <w:rtl/>
        </w:rPr>
        <w:t xml:space="preserve"> </w:t>
      </w:r>
      <w:r>
        <w:rPr>
          <w:rFonts w:hint="cs"/>
          <w:sz w:val="22"/>
          <w:szCs w:val="22"/>
          <w:rtl/>
        </w:rPr>
        <w:t>قبل سريانه.</w:t>
      </w:r>
      <w:r>
        <w:rPr>
          <w:rFonts w:ascii="Calibri" w:hAnsi="Calibri" w:hint="cs"/>
          <w:color w:val="000000" w:themeColor="text1"/>
          <w:sz w:val="22"/>
          <w:szCs w:val="22"/>
          <w:rtl/>
        </w:rPr>
        <w:t xml:space="preserve"> وفي هذه الحالة، سيتم الصرف طبقاً لقائمة معتمدة بالسلع والأعمال والخدمات اللازمة لدعم جهود تخفيف الأزمة، والاستجابة لها، والتعافي منها. وسيتم تقدير ومراجعة كل المصروفات التي تتم في إطار هذا النشاط والحصول على موافقة البنك الدولي </w:t>
      </w:r>
      <w:r w:rsidR="00704B1A">
        <w:rPr>
          <w:rFonts w:ascii="Calibri" w:hAnsi="Calibri" w:hint="cs"/>
          <w:color w:val="000000" w:themeColor="text1"/>
          <w:sz w:val="22"/>
          <w:szCs w:val="22"/>
          <w:rtl/>
        </w:rPr>
        <w:t xml:space="preserve">عليها </w:t>
      </w:r>
      <w:r>
        <w:rPr>
          <w:rFonts w:ascii="Calibri" w:hAnsi="Calibri" w:hint="cs"/>
          <w:color w:val="000000" w:themeColor="text1"/>
          <w:sz w:val="22"/>
          <w:szCs w:val="22"/>
          <w:rtl/>
        </w:rPr>
        <w:t>قبل إتمام أي مصروفات.</w:t>
      </w:r>
    </w:p>
    <w:p w14:paraId="4232A3EB" w14:textId="77777777" w:rsidR="00F16C24" w:rsidRDefault="00F16C24" w:rsidP="00704B1A">
      <w:pPr>
        <w:rPr>
          <w:rFonts w:asciiTheme="minorHAnsi" w:hAnsiTheme="minorHAnsi" w:cstheme="minorHAnsi"/>
          <w:b/>
          <w:sz w:val="22"/>
          <w:szCs w:val="22"/>
        </w:rPr>
      </w:pPr>
    </w:p>
    <w:p w14:paraId="2BC73DA6" w14:textId="77777777" w:rsidR="00F16C24" w:rsidRPr="00AE5375" w:rsidRDefault="00F16C24" w:rsidP="00F16C24">
      <w:pPr>
        <w:bidi/>
        <w:jc w:val="center"/>
        <w:rPr>
          <w:rFonts w:asciiTheme="minorHAnsi" w:hAnsiTheme="minorHAnsi" w:cstheme="minorBidi"/>
          <w:sz w:val="22"/>
          <w:szCs w:val="22"/>
          <w:rtl/>
        </w:rPr>
      </w:pPr>
      <w:r>
        <w:rPr>
          <w:rFonts w:asciiTheme="minorHAnsi" w:hAnsiTheme="minorHAnsi" w:hint="cs"/>
          <w:b/>
          <w:sz w:val="22"/>
          <w:szCs w:val="22"/>
          <w:rtl/>
        </w:rPr>
        <w:t>الجدول 1:</w:t>
      </w:r>
      <w:r w:rsidR="00543C6F">
        <w:rPr>
          <w:rFonts w:asciiTheme="minorHAnsi" w:hAnsiTheme="minorHAnsi" w:hint="cs"/>
          <w:b/>
          <w:sz w:val="22"/>
          <w:szCs w:val="22"/>
          <w:rtl/>
        </w:rPr>
        <w:t xml:space="preserve"> </w:t>
      </w:r>
      <w:r>
        <w:rPr>
          <w:rFonts w:asciiTheme="minorHAnsi" w:hAnsiTheme="minorHAnsi" w:hint="cs"/>
          <w:b/>
          <w:sz w:val="22"/>
          <w:szCs w:val="22"/>
          <w:rtl/>
        </w:rPr>
        <w:t>التكلفة حسب المكوِّنات (بملايين الدولارات)</w:t>
      </w:r>
    </w:p>
    <w:tbl>
      <w:tblPr>
        <w:tblStyle w:val="TableGrid"/>
        <w:bidiVisual/>
        <w:tblW w:w="9535" w:type="dxa"/>
        <w:jc w:val="center"/>
        <w:tblCellMar>
          <w:top w:w="57" w:type="dxa"/>
        </w:tblCellMar>
        <w:tblLook w:val="04A0" w:firstRow="1" w:lastRow="0" w:firstColumn="1" w:lastColumn="0" w:noHBand="0" w:noVBand="1"/>
      </w:tblPr>
      <w:tblGrid>
        <w:gridCol w:w="319"/>
        <w:gridCol w:w="4086"/>
        <w:gridCol w:w="1080"/>
        <w:gridCol w:w="1260"/>
        <w:gridCol w:w="1800"/>
        <w:gridCol w:w="990"/>
      </w:tblGrid>
      <w:tr w:rsidR="00F16C24" w:rsidRPr="00704B1A" w14:paraId="54E82CE4" w14:textId="77777777" w:rsidTr="00543C6F">
        <w:trPr>
          <w:jc w:val="center"/>
        </w:trPr>
        <w:tc>
          <w:tcPr>
            <w:tcW w:w="4405" w:type="dxa"/>
            <w:gridSpan w:val="2"/>
            <w:tcBorders>
              <w:bottom w:val="single" w:sz="4" w:space="0" w:color="auto"/>
            </w:tcBorders>
          </w:tcPr>
          <w:p w14:paraId="1594C387" w14:textId="77777777" w:rsidR="00F16C24" w:rsidRPr="00704B1A" w:rsidRDefault="00F16C24" w:rsidP="00543C6F">
            <w:pPr>
              <w:bidi/>
              <w:rPr>
                <w:rFonts w:asciiTheme="minorHAnsi" w:hAnsiTheme="minorHAnsi" w:cstheme="minorBidi"/>
                <w:b/>
                <w:sz w:val="20"/>
                <w:szCs w:val="20"/>
                <w:rtl/>
              </w:rPr>
            </w:pPr>
            <w:r w:rsidRPr="00704B1A">
              <w:rPr>
                <w:rFonts w:asciiTheme="minorHAnsi" w:hAnsiTheme="minorHAnsi" w:hint="cs"/>
                <w:b/>
                <w:sz w:val="20"/>
                <w:szCs w:val="20"/>
                <w:rtl/>
              </w:rPr>
              <w:t>المكون</w:t>
            </w:r>
          </w:p>
        </w:tc>
        <w:tc>
          <w:tcPr>
            <w:tcW w:w="1080" w:type="dxa"/>
            <w:tcBorders>
              <w:bottom w:val="single" w:sz="4" w:space="0" w:color="auto"/>
            </w:tcBorders>
          </w:tcPr>
          <w:p w14:paraId="071DCAB1" w14:textId="77777777" w:rsidR="00F16C24" w:rsidRPr="00704B1A" w:rsidRDefault="00F16C24" w:rsidP="00543C6F">
            <w:pPr>
              <w:bidi/>
              <w:rPr>
                <w:rFonts w:asciiTheme="minorHAnsi" w:hAnsiTheme="minorHAnsi" w:cstheme="minorBidi"/>
                <w:b/>
                <w:sz w:val="20"/>
                <w:szCs w:val="20"/>
                <w:rtl/>
              </w:rPr>
            </w:pPr>
            <w:r w:rsidRPr="00704B1A">
              <w:rPr>
                <w:rFonts w:asciiTheme="minorHAnsi" w:hAnsiTheme="minorHAnsi" w:hint="cs"/>
                <w:b/>
                <w:sz w:val="20"/>
                <w:szCs w:val="20"/>
                <w:rtl/>
              </w:rPr>
              <w:t xml:space="preserve">التكاليف الأصلية (بعد المراجعة) </w:t>
            </w:r>
          </w:p>
        </w:tc>
        <w:tc>
          <w:tcPr>
            <w:tcW w:w="1260" w:type="dxa"/>
            <w:tcBorders>
              <w:bottom w:val="single" w:sz="4" w:space="0" w:color="auto"/>
            </w:tcBorders>
          </w:tcPr>
          <w:p w14:paraId="1CF5A811" w14:textId="77777777" w:rsidR="00F16C24" w:rsidRPr="00704B1A" w:rsidRDefault="00F16C24" w:rsidP="00543C6F">
            <w:pPr>
              <w:bidi/>
              <w:rPr>
                <w:rFonts w:asciiTheme="minorHAnsi" w:hAnsiTheme="minorHAnsi" w:cstheme="minorBidi"/>
                <w:b/>
                <w:sz w:val="20"/>
                <w:szCs w:val="20"/>
                <w:rtl/>
              </w:rPr>
            </w:pPr>
            <w:r w:rsidRPr="00704B1A">
              <w:rPr>
                <w:rFonts w:asciiTheme="minorHAnsi" w:hAnsiTheme="minorHAnsi" w:hint="cs"/>
                <w:b/>
                <w:sz w:val="20"/>
                <w:szCs w:val="20"/>
                <w:rtl/>
              </w:rPr>
              <w:t xml:space="preserve">التمويل الإضافي الأول </w:t>
            </w:r>
          </w:p>
          <w:p w14:paraId="173D5DC2" w14:textId="77777777" w:rsidR="00F16C24" w:rsidRPr="00704B1A" w:rsidRDefault="00F16C24" w:rsidP="00543C6F">
            <w:pPr>
              <w:bidi/>
              <w:rPr>
                <w:rFonts w:asciiTheme="minorHAnsi" w:hAnsiTheme="minorHAnsi" w:cstheme="minorBidi"/>
                <w:b/>
                <w:sz w:val="20"/>
                <w:szCs w:val="20"/>
                <w:rtl/>
              </w:rPr>
            </w:pPr>
            <w:r w:rsidRPr="00704B1A">
              <w:rPr>
                <w:rFonts w:asciiTheme="minorHAnsi" w:hAnsiTheme="minorHAnsi" w:hint="cs"/>
                <w:b/>
                <w:sz w:val="20"/>
                <w:szCs w:val="20"/>
                <w:rtl/>
              </w:rPr>
              <w:t xml:space="preserve"> (مايو/أيار 2015) </w:t>
            </w:r>
          </w:p>
        </w:tc>
        <w:tc>
          <w:tcPr>
            <w:tcW w:w="1800" w:type="dxa"/>
            <w:tcBorders>
              <w:bottom w:val="single" w:sz="4" w:space="0" w:color="auto"/>
            </w:tcBorders>
          </w:tcPr>
          <w:p w14:paraId="28429D31" w14:textId="77777777" w:rsidR="00F16C24" w:rsidRPr="00704B1A" w:rsidRDefault="00F16C24" w:rsidP="00543C6F">
            <w:pPr>
              <w:bidi/>
              <w:rPr>
                <w:rFonts w:asciiTheme="minorHAnsi" w:hAnsiTheme="minorHAnsi" w:cstheme="minorBidi"/>
                <w:b/>
                <w:sz w:val="20"/>
                <w:szCs w:val="20"/>
                <w:rtl/>
              </w:rPr>
            </w:pPr>
            <w:r w:rsidRPr="00704B1A">
              <w:rPr>
                <w:rFonts w:asciiTheme="minorHAnsi" w:hAnsiTheme="minorHAnsi" w:hint="cs"/>
                <w:b/>
                <w:sz w:val="20"/>
                <w:szCs w:val="20"/>
                <w:rtl/>
              </w:rPr>
              <w:t xml:space="preserve">التمويل الإضافي الثاني المقترح </w:t>
            </w:r>
          </w:p>
          <w:p w14:paraId="1E951FBE" w14:textId="77777777" w:rsidR="00F16C24" w:rsidRPr="00704B1A" w:rsidRDefault="00F16C24" w:rsidP="00543C6F">
            <w:pPr>
              <w:rPr>
                <w:rFonts w:asciiTheme="minorHAnsi" w:hAnsiTheme="minorHAnsi" w:cstheme="minorHAnsi"/>
                <w:b/>
                <w:sz w:val="20"/>
                <w:szCs w:val="20"/>
              </w:rPr>
            </w:pPr>
          </w:p>
        </w:tc>
        <w:tc>
          <w:tcPr>
            <w:tcW w:w="990" w:type="dxa"/>
            <w:tcBorders>
              <w:bottom w:val="single" w:sz="4" w:space="0" w:color="auto"/>
            </w:tcBorders>
          </w:tcPr>
          <w:p w14:paraId="59EF85AD" w14:textId="77777777" w:rsidR="00F16C24" w:rsidRPr="00704B1A" w:rsidRDefault="00F16C24" w:rsidP="00543C6F">
            <w:pPr>
              <w:bidi/>
              <w:rPr>
                <w:rFonts w:asciiTheme="minorHAnsi" w:hAnsiTheme="minorHAnsi" w:cstheme="minorBidi"/>
                <w:b/>
                <w:sz w:val="20"/>
                <w:szCs w:val="20"/>
                <w:rtl/>
              </w:rPr>
            </w:pPr>
            <w:r w:rsidRPr="00704B1A">
              <w:rPr>
                <w:rFonts w:asciiTheme="minorHAnsi" w:hAnsiTheme="minorHAnsi" w:hint="cs"/>
                <w:b/>
                <w:sz w:val="20"/>
                <w:szCs w:val="20"/>
                <w:rtl/>
              </w:rPr>
              <w:t>الإجمالي</w:t>
            </w:r>
          </w:p>
        </w:tc>
      </w:tr>
      <w:tr w:rsidR="00F16C24" w:rsidRPr="00704B1A" w14:paraId="72A077F3" w14:textId="77777777" w:rsidTr="00543C6F">
        <w:trPr>
          <w:jc w:val="center"/>
        </w:trPr>
        <w:tc>
          <w:tcPr>
            <w:tcW w:w="0" w:type="auto"/>
            <w:tcBorders>
              <w:bottom w:val="nil"/>
              <w:right w:val="nil"/>
            </w:tcBorders>
          </w:tcPr>
          <w:p w14:paraId="6A0F0802"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1</w:t>
            </w:r>
          </w:p>
        </w:tc>
        <w:tc>
          <w:tcPr>
            <w:tcW w:w="4077" w:type="dxa"/>
            <w:tcBorders>
              <w:left w:val="nil"/>
              <w:bottom w:val="nil"/>
            </w:tcBorders>
          </w:tcPr>
          <w:p w14:paraId="5DB3251E"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تحسين أداء تقديم الخدمات الصحية</w:t>
            </w:r>
          </w:p>
        </w:tc>
        <w:tc>
          <w:tcPr>
            <w:tcW w:w="1080" w:type="dxa"/>
            <w:tcBorders>
              <w:bottom w:val="nil"/>
            </w:tcBorders>
          </w:tcPr>
          <w:p w14:paraId="3CA3DB6C"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3.975</w:t>
            </w:r>
          </w:p>
        </w:tc>
        <w:tc>
          <w:tcPr>
            <w:tcW w:w="1260" w:type="dxa"/>
            <w:tcBorders>
              <w:bottom w:val="nil"/>
            </w:tcBorders>
          </w:tcPr>
          <w:p w14:paraId="75258ACF"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4.875</w:t>
            </w:r>
          </w:p>
        </w:tc>
        <w:tc>
          <w:tcPr>
            <w:tcW w:w="1800" w:type="dxa"/>
            <w:tcBorders>
              <w:bottom w:val="nil"/>
            </w:tcBorders>
          </w:tcPr>
          <w:p w14:paraId="3C4B1977"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3.915</w:t>
            </w:r>
          </w:p>
        </w:tc>
        <w:tc>
          <w:tcPr>
            <w:tcW w:w="990" w:type="dxa"/>
            <w:tcBorders>
              <w:bottom w:val="nil"/>
            </w:tcBorders>
          </w:tcPr>
          <w:p w14:paraId="281CC439"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12.765</w:t>
            </w:r>
          </w:p>
        </w:tc>
      </w:tr>
      <w:tr w:rsidR="00F16C24" w:rsidRPr="00704B1A" w14:paraId="3EF3523F" w14:textId="77777777" w:rsidTr="00543C6F">
        <w:trPr>
          <w:jc w:val="center"/>
        </w:trPr>
        <w:tc>
          <w:tcPr>
            <w:tcW w:w="0" w:type="auto"/>
            <w:tcBorders>
              <w:top w:val="nil"/>
              <w:bottom w:val="nil"/>
              <w:right w:val="nil"/>
            </w:tcBorders>
          </w:tcPr>
          <w:p w14:paraId="11269CCB"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2</w:t>
            </w:r>
          </w:p>
        </w:tc>
        <w:tc>
          <w:tcPr>
            <w:tcW w:w="4077" w:type="dxa"/>
            <w:tcBorders>
              <w:top w:val="nil"/>
              <w:left w:val="nil"/>
              <w:bottom w:val="nil"/>
            </w:tcBorders>
          </w:tcPr>
          <w:p w14:paraId="1159C06F"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تعزيز إدارة المنظومة الصحية</w:t>
            </w:r>
          </w:p>
        </w:tc>
        <w:tc>
          <w:tcPr>
            <w:tcW w:w="1080" w:type="dxa"/>
            <w:tcBorders>
              <w:top w:val="nil"/>
              <w:bottom w:val="nil"/>
            </w:tcBorders>
          </w:tcPr>
          <w:p w14:paraId="3B382E01"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0.800</w:t>
            </w:r>
          </w:p>
        </w:tc>
        <w:tc>
          <w:tcPr>
            <w:tcW w:w="1260" w:type="dxa"/>
            <w:tcBorders>
              <w:top w:val="nil"/>
              <w:bottom w:val="nil"/>
            </w:tcBorders>
          </w:tcPr>
          <w:p w14:paraId="7549A15F"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w:t>
            </w:r>
          </w:p>
        </w:tc>
        <w:tc>
          <w:tcPr>
            <w:tcW w:w="1800" w:type="dxa"/>
            <w:tcBorders>
              <w:top w:val="nil"/>
              <w:bottom w:val="nil"/>
            </w:tcBorders>
          </w:tcPr>
          <w:p w14:paraId="24C09E84"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0.745</w:t>
            </w:r>
          </w:p>
        </w:tc>
        <w:tc>
          <w:tcPr>
            <w:tcW w:w="990" w:type="dxa"/>
            <w:tcBorders>
              <w:top w:val="nil"/>
              <w:bottom w:val="nil"/>
            </w:tcBorders>
          </w:tcPr>
          <w:p w14:paraId="0C8E021A"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1.545</w:t>
            </w:r>
          </w:p>
        </w:tc>
      </w:tr>
      <w:tr w:rsidR="00F16C24" w:rsidRPr="00704B1A" w14:paraId="0F4B6D9F" w14:textId="77777777" w:rsidTr="00543C6F">
        <w:trPr>
          <w:jc w:val="center"/>
        </w:trPr>
        <w:tc>
          <w:tcPr>
            <w:tcW w:w="0" w:type="auto"/>
            <w:tcBorders>
              <w:top w:val="nil"/>
              <w:right w:val="nil"/>
            </w:tcBorders>
          </w:tcPr>
          <w:p w14:paraId="17A71A93"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3</w:t>
            </w:r>
          </w:p>
        </w:tc>
        <w:tc>
          <w:tcPr>
            <w:tcW w:w="4077" w:type="dxa"/>
            <w:tcBorders>
              <w:top w:val="nil"/>
              <w:left w:val="nil"/>
            </w:tcBorders>
          </w:tcPr>
          <w:p w14:paraId="00B32B29"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تعزيز إدارة المشروع وقدرات الرصد والمتابعة والتقييم</w:t>
            </w:r>
          </w:p>
        </w:tc>
        <w:tc>
          <w:tcPr>
            <w:tcW w:w="1080" w:type="dxa"/>
            <w:tcBorders>
              <w:top w:val="nil"/>
            </w:tcBorders>
          </w:tcPr>
          <w:p w14:paraId="748B6862"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2.225</w:t>
            </w:r>
          </w:p>
        </w:tc>
        <w:tc>
          <w:tcPr>
            <w:tcW w:w="1260" w:type="dxa"/>
            <w:tcBorders>
              <w:top w:val="nil"/>
            </w:tcBorders>
          </w:tcPr>
          <w:p w14:paraId="2330630D"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2.125</w:t>
            </w:r>
          </w:p>
        </w:tc>
        <w:tc>
          <w:tcPr>
            <w:tcW w:w="1800" w:type="dxa"/>
            <w:tcBorders>
              <w:top w:val="nil"/>
            </w:tcBorders>
          </w:tcPr>
          <w:p w14:paraId="1254BAE0"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1.340</w:t>
            </w:r>
          </w:p>
        </w:tc>
        <w:tc>
          <w:tcPr>
            <w:tcW w:w="990" w:type="dxa"/>
            <w:tcBorders>
              <w:top w:val="nil"/>
            </w:tcBorders>
          </w:tcPr>
          <w:p w14:paraId="5791CBFC"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5.690</w:t>
            </w:r>
          </w:p>
        </w:tc>
      </w:tr>
      <w:tr w:rsidR="00F16C24" w:rsidRPr="00704B1A" w14:paraId="5FCF4B3F" w14:textId="77777777" w:rsidTr="00543C6F">
        <w:trPr>
          <w:jc w:val="center"/>
        </w:trPr>
        <w:tc>
          <w:tcPr>
            <w:tcW w:w="0" w:type="auto"/>
            <w:tcBorders>
              <w:top w:val="nil"/>
              <w:right w:val="nil"/>
            </w:tcBorders>
          </w:tcPr>
          <w:p w14:paraId="5BB935E4"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4</w:t>
            </w:r>
          </w:p>
        </w:tc>
        <w:tc>
          <w:tcPr>
            <w:tcW w:w="4077" w:type="dxa"/>
            <w:tcBorders>
              <w:top w:val="nil"/>
              <w:left w:val="nil"/>
            </w:tcBorders>
          </w:tcPr>
          <w:p w14:paraId="6B555074"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مكوِّن الاستجابة في حالات الطوارئ المحتملة</w:t>
            </w:r>
          </w:p>
        </w:tc>
        <w:tc>
          <w:tcPr>
            <w:tcW w:w="1080" w:type="dxa"/>
            <w:tcBorders>
              <w:top w:val="nil"/>
            </w:tcBorders>
          </w:tcPr>
          <w:p w14:paraId="42FC702C"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w:t>
            </w:r>
          </w:p>
        </w:tc>
        <w:tc>
          <w:tcPr>
            <w:tcW w:w="1260" w:type="dxa"/>
            <w:tcBorders>
              <w:top w:val="nil"/>
            </w:tcBorders>
          </w:tcPr>
          <w:p w14:paraId="69680F8A"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w:t>
            </w:r>
          </w:p>
        </w:tc>
        <w:tc>
          <w:tcPr>
            <w:tcW w:w="1800" w:type="dxa"/>
            <w:tcBorders>
              <w:top w:val="nil"/>
            </w:tcBorders>
          </w:tcPr>
          <w:p w14:paraId="58290CE1"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0</w:t>
            </w:r>
          </w:p>
        </w:tc>
        <w:tc>
          <w:tcPr>
            <w:tcW w:w="990" w:type="dxa"/>
            <w:tcBorders>
              <w:top w:val="nil"/>
            </w:tcBorders>
          </w:tcPr>
          <w:p w14:paraId="39DFF538"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0</w:t>
            </w:r>
          </w:p>
        </w:tc>
      </w:tr>
      <w:tr w:rsidR="00F16C24" w:rsidRPr="00704B1A" w14:paraId="08278678" w14:textId="77777777" w:rsidTr="00543C6F">
        <w:trPr>
          <w:jc w:val="center"/>
        </w:trPr>
        <w:tc>
          <w:tcPr>
            <w:tcW w:w="4405" w:type="dxa"/>
            <w:gridSpan w:val="2"/>
          </w:tcPr>
          <w:p w14:paraId="2E868AED" w14:textId="77777777" w:rsidR="00F16C24" w:rsidRPr="00704B1A" w:rsidRDefault="00F16C24" w:rsidP="00543C6F">
            <w:pPr>
              <w:bidi/>
              <w:rPr>
                <w:rFonts w:asciiTheme="minorHAnsi" w:hAnsiTheme="minorHAnsi" w:cstheme="minorBidi"/>
                <w:b/>
                <w:sz w:val="20"/>
                <w:szCs w:val="20"/>
                <w:rtl/>
              </w:rPr>
            </w:pPr>
            <w:r w:rsidRPr="00704B1A">
              <w:rPr>
                <w:rFonts w:asciiTheme="minorHAnsi" w:hAnsiTheme="minorHAnsi" w:hint="cs"/>
                <w:b/>
                <w:sz w:val="20"/>
                <w:szCs w:val="20"/>
                <w:rtl/>
              </w:rPr>
              <w:t>الإجمالي</w:t>
            </w:r>
          </w:p>
        </w:tc>
        <w:tc>
          <w:tcPr>
            <w:tcW w:w="1080" w:type="dxa"/>
          </w:tcPr>
          <w:p w14:paraId="7A8C742B"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7.000</w:t>
            </w:r>
          </w:p>
        </w:tc>
        <w:tc>
          <w:tcPr>
            <w:tcW w:w="1260" w:type="dxa"/>
          </w:tcPr>
          <w:p w14:paraId="7951A029"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7.000</w:t>
            </w:r>
          </w:p>
        </w:tc>
        <w:tc>
          <w:tcPr>
            <w:tcW w:w="1800" w:type="dxa"/>
          </w:tcPr>
          <w:p w14:paraId="4B7A3F8D"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6.000</w:t>
            </w:r>
          </w:p>
        </w:tc>
        <w:tc>
          <w:tcPr>
            <w:tcW w:w="990" w:type="dxa"/>
          </w:tcPr>
          <w:p w14:paraId="2BE4EB67" w14:textId="77777777" w:rsidR="00F16C24" w:rsidRPr="00704B1A" w:rsidRDefault="00F16C24" w:rsidP="00543C6F">
            <w:pPr>
              <w:bidi/>
              <w:rPr>
                <w:rFonts w:asciiTheme="minorHAnsi" w:hAnsiTheme="minorHAnsi" w:cstheme="minorBidi"/>
                <w:sz w:val="20"/>
                <w:szCs w:val="20"/>
                <w:rtl/>
              </w:rPr>
            </w:pPr>
            <w:r w:rsidRPr="00704B1A">
              <w:rPr>
                <w:rFonts w:asciiTheme="minorHAnsi" w:hAnsiTheme="minorHAnsi" w:hint="cs"/>
                <w:sz w:val="20"/>
                <w:szCs w:val="20"/>
                <w:rtl/>
              </w:rPr>
              <w:t>20.000</w:t>
            </w:r>
          </w:p>
        </w:tc>
      </w:tr>
    </w:tbl>
    <w:p w14:paraId="6F5E57F9" w14:textId="77777777" w:rsidR="00F16C24" w:rsidRDefault="00F16C24" w:rsidP="00F16C24">
      <w:pPr>
        <w:rPr>
          <w:rFonts w:asciiTheme="minorHAnsi" w:hAnsiTheme="minorHAnsi"/>
          <w:bCs/>
          <w:color w:val="auto"/>
          <w:sz w:val="22"/>
          <w:szCs w:val="22"/>
        </w:rPr>
      </w:pPr>
    </w:p>
    <w:p w14:paraId="1161D602" w14:textId="77777777" w:rsidR="00F16C24" w:rsidRPr="004B66D9" w:rsidRDefault="00F16C24" w:rsidP="00F16C24">
      <w:pPr>
        <w:pStyle w:val="Heading2"/>
        <w:bidi/>
        <w:ind w:left="-180" w:hanging="360"/>
        <w:rPr>
          <w:b w:val="0"/>
          <w:bCs/>
          <w:rtl/>
        </w:rPr>
      </w:pPr>
      <w:bookmarkStart w:id="21" w:name="_Toc6250633"/>
      <w:r w:rsidRPr="004B66D9">
        <w:rPr>
          <w:rFonts w:hint="cs"/>
          <w:b w:val="0"/>
          <w:bCs/>
          <w:rtl/>
        </w:rPr>
        <w:t>ب. الهدف الإنمائي للمشروع</w:t>
      </w:r>
      <w:bookmarkEnd w:id="21"/>
    </w:p>
    <w:p w14:paraId="715BC997" w14:textId="77777777" w:rsidR="00F16C24" w:rsidRPr="00513A16" w:rsidRDefault="00F16C24" w:rsidP="00F16C24">
      <w:pPr>
        <w:pStyle w:val="ListParagraph"/>
        <w:widowControl/>
        <w:autoSpaceDE/>
        <w:autoSpaceDN/>
        <w:adjustRightInd/>
        <w:spacing w:after="160" w:line="259" w:lineRule="auto"/>
        <w:ind w:left="180" w:hanging="360"/>
        <w:rPr>
          <w:rFonts w:asciiTheme="minorHAnsi" w:hAnsiTheme="minorHAnsi" w:cstheme="minorHAnsi"/>
          <w:b/>
          <w:sz w:val="22"/>
          <w:szCs w:val="22"/>
        </w:rPr>
      </w:pPr>
    </w:p>
    <w:p w14:paraId="69518EE7"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ستتم مراجعة الهدف الإنمائي للمشروع الأصلي ليصبح كما يلي: "تحسين الاستفادة من خدمات صحة الأم والطفل ذات الجودة" لتتماشى مع محور التركيز الرئيسي لأنشطة المشروع. وتم حذف مصطلح "برامج مكافحة الأمراض المعدية (فيروس الإيدز والسل)" من الهدف الإنمائي للمشروع للأسباب التالية:</w:t>
      </w:r>
      <w:r w:rsidR="00543C6F">
        <w:rPr>
          <w:rFonts w:asciiTheme="minorHAnsi" w:hAnsiTheme="minorHAnsi" w:hint="cs"/>
          <w:sz w:val="22"/>
          <w:szCs w:val="22"/>
          <w:rtl/>
        </w:rPr>
        <w:t xml:space="preserve"> </w:t>
      </w:r>
      <w:r>
        <w:rPr>
          <w:rFonts w:asciiTheme="minorHAnsi" w:hAnsiTheme="minorHAnsi" w:hint="cs"/>
          <w:sz w:val="22"/>
          <w:szCs w:val="22"/>
          <w:rtl/>
        </w:rPr>
        <w:t>(1) معدلات تفشي الأمراض المعدية كانت أقل من المتوقع في مرحلة الإعداد للمشروع الرئيسي؛ (2) بين السكان اللاجئين، كانت معدلات التفشي منخفضة للغاية؛ (3) تشمل الخدمات الصحية التي يساندها هذا المشروع الفحص وتوفير العلاج للأمراض المعدية. وعلى الرغم من حذف الأمراض المعدية من الهدف الإنمائي للمشروع، فإنها لا تزال تنعكس في أنشطة المشروع وسيتم الوقوف على التقدم المحرز من خلال مؤشرات النتائج الوسيطة.</w:t>
      </w:r>
    </w:p>
    <w:p w14:paraId="78E4273B"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63C1F12D" w14:textId="77777777" w:rsidR="00F16C24" w:rsidRPr="004B66D9" w:rsidRDefault="00F16C24" w:rsidP="00F16C24">
      <w:pPr>
        <w:pStyle w:val="Heading2"/>
        <w:bidi/>
        <w:ind w:left="-180" w:hanging="360"/>
        <w:rPr>
          <w:b w:val="0"/>
          <w:bCs/>
          <w:rtl/>
        </w:rPr>
      </w:pPr>
      <w:bookmarkStart w:id="22" w:name="_Toc6250634"/>
      <w:r w:rsidRPr="004B66D9">
        <w:rPr>
          <w:rFonts w:hint="cs"/>
          <w:b w:val="0"/>
          <w:bCs/>
          <w:rtl/>
        </w:rPr>
        <w:t>ج. الهدف الإنمائي للمشروع والمؤشرات الوسيطة</w:t>
      </w:r>
      <w:bookmarkEnd w:id="22"/>
    </w:p>
    <w:p w14:paraId="224E372C" w14:textId="77777777" w:rsidR="00F16C24" w:rsidRPr="00F8484A" w:rsidRDefault="00F16C24" w:rsidP="00F16C24"/>
    <w:p w14:paraId="2DA75513" w14:textId="77777777" w:rsidR="00F16C24" w:rsidRDefault="00F16C24" w:rsidP="00346981">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bookmarkStart w:id="23" w:name="_Hlk526978764"/>
      <w:bookmarkStart w:id="24" w:name="_Toc526009617"/>
      <w:r>
        <w:rPr>
          <w:rFonts w:asciiTheme="minorHAnsi" w:hAnsiTheme="minorHAnsi" w:hint="cs"/>
          <w:sz w:val="22"/>
          <w:szCs w:val="22"/>
          <w:rtl/>
        </w:rPr>
        <w:t xml:space="preserve"> تمت مراجعة القيم المستهدفة لمؤشرات الهدف الإنمائي للمشروع لتعكس إضافة مستفيدين جدد </w:t>
      </w:r>
      <w:r w:rsidR="00346981">
        <w:rPr>
          <w:rFonts w:asciiTheme="minorHAnsi" w:hAnsiTheme="minorHAnsi" w:hint="cs"/>
          <w:sz w:val="22"/>
          <w:szCs w:val="22"/>
          <w:rtl/>
        </w:rPr>
        <w:t xml:space="preserve">وفترة </w:t>
      </w:r>
      <w:r>
        <w:rPr>
          <w:rFonts w:asciiTheme="minorHAnsi" w:hAnsiTheme="minorHAnsi" w:hint="cs"/>
          <w:sz w:val="22"/>
          <w:szCs w:val="22"/>
          <w:rtl/>
        </w:rPr>
        <w:t xml:space="preserve">المشروع </w:t>
      </w:r>
      <w:r w:rsidR="00346981">
        <w:rPr>
          <w:rFonts w:asciiTheme="minorHAnsi" w:hAnsiTheme="minorHAnsi" w:hint="cs"/>
          <w:sz w:val="22"/>
          <w:szCs w:val="22"/>
          <w:rtl/>
        </w:rPr>
        <w:t>الممددة</w:t>
      </w:r>
      <w:r>
        <w:rPr>
          <w:rFonts w:asciiTheme="minorHAnsi" w:hAnsiTheme="minorHAnsi" w:hint="cs"/>
          <w:sz w:val="22"/>
          <w:szCs w:val="22"/>
          <w:rtl/>
        </w:rPr>
        <w:t>، وسيتم تحويل مؤشر فيروس الإيدز إلى مؤشر نتائج وسيط</w:t>
      </w:r>
      <w:r w:rsidR="00704B1A">
        <w:rPr>
          <w:rFonts w:asciiTheme="minorHAnsi" w:hAnsiTheme="minorHAnsi" w:hint="cs"/>
          <w:sz w:val="22"/>
          <w:szCs w:val="22"/>
          <w:rtl/>
        </w:rPr>
        <w:t>ة</w:t>
      </w:r>
      <w:r>
        <w:rPr>
          <w:rFonts w:asciiTheme="minorHAnsi" w:hAnsiTheme="minorHAnsi" w:hint="cs"/>
          <w:sz w:val="22"/>
          <w:szCs w:val="22"/>
          <w:rtl/>
        </w:rPr>
        <w:t xml:space="preserve"> تم</w:t>
      </w:r>
      <w:r w:rsidR="00346981">
        <w:rPr>
          <w:rFonts w:asciiTheme="minorHAnsi" w:hAnsiTheme="minorHAnsi" w:hint="cs"/>
          <w:sz w:val="22"/>
          <w:szCs w:val="22"/>
          <w:rtl/>
        </w:rPr>
        <w:t>ا</w:t>
      </w:r>
      <w:r>
        <w:rPr>
          <w:rFonts w:asciiTheme="minorHAnsi" w:hAnsiTheme="minorHAnsi" w:hint="cs"/>
          <w:sz w:val="22"/>
          <w:szCs w:val="22"/>
          <w:rtl/>
        </w:rPr>
        <w:t xml:space="preserve">شيا مع مؤشر الهدف الإنمائي المنقح للمشروع. </w:t>
      </w:r>
    </w:p>
    <w:p w14:paraId="07777553"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0CDCA634" w14:textId="77777777" w:rsidR="00F16C24" w:rsidRDefault="00F16C24" w:rsidP="00F16C24">
      <w:pPr>
        <w:pStyle w:val="ListParagraph"/>
        <w:widowControl/>
        <w:numPr>
          <w:ilvl w:val="0"/>
          <w:numId w:val="7"/>
        </w:numPr>
        <w:autoSpaceDE/>
        <w:autoSpaceDN/>
        <w:bidi/>
        <w:adjustRightInd/>
        <w:spacing w:after="160" w:line="259" w:lineRule="auto"/>
        <w:ind w:left="540"/>
        <w:rPr>
          <w:rFonts w:asciiTheme="minorHAnsi" w:hAnsiTheme="minorHAnsi" w:cstheme="minorBidi"/>
          <w:sz w:val="22"/>
          <w:szCs w:val="22"/>
          <w:rtl/>
        </w:rPr>
      </w:pPr>
      <w:r>
        <w:rPr>
          <w:rFonts w:asciiTheme="minorHAnsi" w:hAnsiTheme="minorHAnsi" w:hint="cs"/>
          <w:sz w:val="22"/>
          <w:szCs w:val="22"/>
          <w:rtl/>
        </w:rPr>
        <w:t>المؤشرات الأصلية</w:t>
      </w:r>
    </w:p>
    <w:p w14:paraId="07E0E373" w14:textId="77777777" w:rsidR="00F16C24" w:rsidRPr="002839EA" w:rsidRDefault="00F16C24" w:rsidP="00F16C24">
      <w:pPr>
        <w:pStyle w:val="ListParagraph"/>
        <w:widowControl/>
        <w:numPr>
          <w:ilvl w:val="0"/>
          <w:numId w:val="8"/>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lastRenderedPageBreak/>
        <w:t>عدد النساء اللائي أكملن زيارتين أو أكثر من زيارات ما قبل الولادة: تمت إعادة تسمية هذا المؤشر من "عدد النساء اللائي حصلن على</w:t>
      </w:r>
      <w:r w:rsidR="00543C6F">
        <w:rPr>
          <w:rFonts w:asciiTheme="minorHAnsi" w:hAnsiTheme="minorHAnsi" w:hint="cs"/>
          <w:sz w:val="22"/>
          <w:szCs w:val="22"/>
          <w:rtl/>
        </w:rPr>
        <w:t xml:space="preserve"> </w:t>
      </w:r>
      <w:r>
        <w:rPr>
          <w:rFonts w:asciiTheme="minorHAnsi" w:hAnsiTheme="minorHAnsi" w:hint="cs"/>
          <w:sz w:val="22"/>
          <w:szCs w:val="22"/>
          <w:rtl/>
        </w:rPr>
        <w:t>2-4 زيارات ما قبل الولادة</w:t>
      </w:r>
      <w:r w:rsidR="00346981">
        <w:rPr>
          <w:rFonts w:asciiTheme="minorHAnsi" w:hAnsiTheme="minorHAnsi" w:hint="cs"/>
          <w:sz w:val="22"/>
          <w:szCs w:val="22"/>
          <w:rtl/>
        </w:rPr>
        <w:t>"</w:t>
      </w:r>
      <w:r>
        <w:rPr>
          <w:rFonts w:asciiTheme="minorHAnsi" w:hAnsiTheme="minorHAnsi" w:hint="cs"/>
          <w:sz w:val="22"/>
          <w:szCs w:val="22"/>
          <w:rtl/>
        </w:rPr>
        <w:t>، وتجري مراجعة المستهدف النهائي.</w:t>
      </w:r>
    </w:p>
    <w:p w14:paraId="59825BFD" w14:textId="77777777" w:rsidR="00F16C24" w:rsidRPr="003229D0" w:rsidRDefault="00F16C24" w:rsidP="00F16C24">
      <w:pPr>
        <w:pStyle w:val="ListParagraph"/>
        <w:widowControl/>
        <w:numPr>
          <w:ilvl w:val="0"/>
          <w:numId w:val="8"/>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النسبة المئوية للأطفال الذين تم تحصينهم بالكامل قبل بلوغهم عامهم الأول: تجري مراجعة المستهدف النهائي.</w:t>
      </w:r>
    </w:p>
    <w:p w14:paraId="790FCF00" w14:textId="77777777" w:rsidR="00F16C24" w:rsidRDefault="00F16C24" w:rsidP="00F16C24">
      <w:pPr>
        <w:pStyle w:val="ListParagraph"/>
        <w:widowControl/>
        <w:numPr>
          <w:ilvl w:val="0"/>
          <w:numId w:val="8"/>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متوسط الـ​​جودة النوعية للمنشأة: تجري مراجعة المستهدف النهائي.</w:t>
      </w:r>
    </w:p>
    <w:p w14:paraId="6E8527E3" w14:textId="77777777" w:rsidR="00F16C24" w:rsidRDefault="00F16C24" w:rsidP="00F16C24">
      <w:pPr>
        <w:pStyle w:val="ListParagraph"/>
        <w:widowControl/>
        <w:numPr>
          <w:ilvl w:val="0"/>
          <w:numId w:val="13"/>
        </w:numPr>
        <w:autoSpaceDE/>
        <w:autoSpaceDN/>
        <w:bidi/>
        <w:adjustRightInd/>
        <w:spacing w:after="160" w:line="259" w:lineRule="auto"/>
        <w:ind w:left="540"/>
        <w:rPr>
          <w:rFonts w:asciiTheme="minorHAnsi" w:hAnsiTheme="minorHAnsi" w:cstheme="minorBidi"/>
          <w:sz w:val="22"/>
          <w:szCs w:val="22"/>
          <w:rtl/>
        </w:rPr>
      </w:pPr>
      <w:r>
        <w:rPr>
          <w:rFonts w:asciiTheme="minorHAnsi" w:hAnsiTheme="minorHAnsi" w:hint="cs"/>
          <w:sz w:val="22"/>
          <w:szCs w:val="22"/>
          <w:rtl/>
        </w:rPr>
        <w:t>إعادة تصنيف مؤشر الهدف الإنمائي الأصلي للمشروع الأصلي كمؤشر للنتائج الوسيطة</w:t>
      </w:r>
    </w:p>
    <w:p w14:paraId="05581718" w14:textId="77777777" w:rsidR="00F16C24" w:rsidRPr="00C529B5" w:rsidRDefault="00F16C24" w:rsidP="00F16C24">
      <w:pPr>
        <w:pStyle w:val="ListParagraph"/>
        <w:widowControl/>
        <w:numPr>
          <w:ilvl w:val="0"/>
          <w:numId w:val="8"/>
        </w:numPr>
        <w:autoSpaceDE/>
        <w:autoSpaceDN/>
        <w:bidi/>
        <w:adjustRightInd/>
        <w:spacing w:line="259" w:lineRule="auto"/>
        <w:jc w:val="both"/>
        <w:rPr>
          <w:rFonts w:asciiTheme="minorHAnsi" w:hAnsiTheme="minorHAnsi" w:cstheme="minorBidi"/>
          <w:sz w:val="22"/>
          <w:szCs w:val="22"/>
          <w:rtl/>
        </w:rPr>
      </w:pPr>
      <w:r>
        <w:rPr>
          <w:rFonts w:asciiTheme="minorHAnsi" w:hAnsiTheme="minorHAnsi" w:hint="cs"/>
          <w:sz w:val="22"/>
          <w:szCs w:val="22"/>
          <w:rtl/>
        </w:rPr>
        <w:t xml:space="preserve"> عدد النساء الحوامل المصابات بفيروس الإيدز ويحصلن على علاج وفق البروتوكول المعني: كان عدد النساء الحوامل المصابات بفيروس الإيدز أقل من التقديرات السابقة. وسيتم الاستمرار في الخدمات ذات الصلة، وستتم إعادة تصنيف المستهدفات كمؤشر للنتائج الوسيطة. تجري مراجعة المستهدف النهائي.</w:t>
      </w:r>
    </w:p>
    <w:bookmarkEnd w:id="23"/>
    <w:p w14:paraId="1F7AAF4A" w14:textId="77777777" w:rsidR="00F16C24" w:rsidRPr="00EC5456" w:rsidRDefault="00F16C24" w:rsidP="00F16C24">
      <w:pPr>
        <w:widowControl/>
        <w:autoSpaceDE/>
        <w:autoSpaceDN/>
        <w:adjustRightInd/>
        <w:spacing w:line="259" w:lineRule="auto"/>
        <w:jc w:val="both"/>
        <w:rPr>
          <w:rFonts w:asciiTheme="minorHAnsi" w:hAnsiTheme="minorHAnsi" w:cstheme="minorHAnsi"/>
          <w:sz w:val="22"/>
          <w:szCs w:val="22"/>
        </w:rPr>
      </w:pPr>
    </w:p>
    <w:p w14:paraId="40A36CDE" w14:textId="77777777" w:rsidR="00F16C24" w:rsidRDefault="00F16C24" w:rsidP="00B87969">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تم اقتراح أربعة مؤشرات جديدة على المستوى الوسيط، وكما ذكر أعلاه، تمت إعادة تصنيف أحد المؤشرات </w:t>
      </w:r>
      <w:r w:rsidR="00704B1A">
        <w:rPr>
          <w:rFonts w:asciiTheme="minorHAnsi" w:hAnsiTheme="minorHAnsi" w:hint="cs"/>
          <w:sz w:val="22"/>
          <w:szCs w:val="22"/>
          <w:rtl/>
        </w:rPr>
        <w:t xml:space="preserve">على </w:t>
      </w:r>
      <w:r>
        <w:rPr>
          <w:rFonts w:asciiTheme="minorHAnsi" w:hAnsiTheme="minorHAnsi" w:hint="cs"/>
          <w:sz w:val="22"/>
          <w:szCs w:val="22"/>
          <w:rtl/>
        </w:rPr>
        <w:t>مستوى الهدف الإنمائي للمشروع</w:t>
      </w:r>
      <w:r w:rsidR="00543C6F">
        <w:rPr>
          <w:rFonts w:asciiTheme="minorHAnsi" w:hAnsiTheme="minorHAnsi" w:hint="cs"/>
          <w:sz w:val="22"/>
          <w:szCs w:val="22"/>
          <w:rtl/>
        </w:rPr>
        <w:t xml:space="preserve"> </w:t>
      </w:r>
      <w:r>
        <w:rPr>
          <w:rFonts w:asciiTheme="minorHAnsi" w:hAnsiTheme="minorHAnsi" w:hint="cs"/>
          <w:sz w:val="22"/>
          <w:szCs w:val="22"/>
          <w:rtl/>
        </w:rPr>
        <w:t xml:space="preserve">كمؤشر للنتائج الوسيطة. وتجري مراجعة المستهدفات النهائية لمؤشرات النتائج الوسيطة الحالية لتعكس إضافة مستفيدين جدد </w:t>
      </w:r>
      <w:r w:rsidR="00B87969">
        <w:rPr>
          <w:rFonts w:asciiTheme="minorHAnsi" w:hAnsiTheme="minorHAnsi" w:hint="cs"/>
          <w:sz w:val="22"/>
          <w:szCs w:val="22"/>
          <w:rtl/>
        </w:rPr>
        <w:t xml:space="preserve">وفترة </w:t>
      </w:r>
      <w:r>
        <w:rPr>
          <w:rFonts w:asciiTheme="minorHAnsi" w:hAnsiTheme="minorHAnsi" w:hint="cs"/>
          <w:sz w:val="22"/>
          <w:szCs w:val="22"/>
          <w:rtl/>
        </w:rPr>
        <w:t xml:space="preserve">المشروع </w:t>
      </w:r>
      <w:r w:rsidR="00B87969">
        <w:rPr>
          <w:rFonts w:asciiTheme="minorHAnsi" w:hAnsiTheme="minorHAnsi" w:hint="cs"/>
          <w:sz w:val="22"/>
          <w:szCs w:val="22"/>
          <w:rtl/>
        </w:rPr>
        <w:t>الممددة</w:t>
      </w:r>
      <w:r w:rsidR="005E7613">
        <w:rPr>
          <w:rFonts w:asciiTheme="minorHAnsi" w:hAnsiTheme="minorHAnsi" w:hint="cs"/>
          <w:sz w:val="22"/>
          <w:szCs w:val="22"/>
          <w:rtl/>
        </w:rPr>
        <w:t>،</w:t>
      </w:r>
      <w:r>
        <w:rPr>
          <w:rFonts w:asciiTheme="minorHAnsi" w:hAnsiTheme="minorHAnsi" w:hint="cs"/>
          <w:sz w:val="22"/>
          <w:szCs w:val="22"/>
          <w:rtl/>
        </w:rPr>
        <w:t xml:space="preserve"> وتم إغفال مؤشر واحد:</w:t>
      </w:r>
    </w:p>
    <w:p w14:paraId="58946952" w14:textId="77777777" w:rsidR="00F16C24" w:rsidRPr="002839EA" w:rsidRDefault="00F16C24" w:rsidP="00F16C24">
      <w:pPr>
        <w:pStyle w:val="ListParagraph"/>
        <w:widowControl/>
        <w:autoSpaceDE/>
        <w:autoSpaceDN/>
        <w:adjustRightInd/>
        <w:spacing w:line="259" w:lineRule="auto"/>
        <w:ind w:left="360"/>
        <w:jc w:val="both"/>
        <w:rPr>
          <w:rFonts w:asciiTheme="minorHAnsi" w:hAnsiTheme="minorHAnsi" w:cstheme="minorHAnsi"/>
          <w:sz w:val="22"/>
          <w:szCs w:val="22"/>
        </w:rPr>
      </w:pPr>
    </w:p>
    <w:p w14:paraId="5099657A" w14:textId="77777777" w:rsidR="00F16C24" w:rsidRPr="003C1353" w:rsidRDefault="00F16C24" w:rsidP="00F16C24">
      <w:pPr>
        <w:pStyle w:val="ListParagraph"/>
        <w:widowControl/>
        <w:numPr>
          <w:ilvl w:val="0"/>
          <w:numId w:val="7"/>
        </w:numPr>
        <w:autoSpaceDE/>
        <w:autoSpaceDN/>
        <w:bidi/>
        <w:adjustRightInd/>
        <w:spacing w:after="160" w:line="259" w:lineRule="auto"/>
        <w:ind w:left="540"/>
        <w:jc w:val="both"/>
        <w:rPr>
          <w:rFonts w:asciiTheme="minorHAnsi" w:hAnsiTheme="minorHAnsi" w:cstheme="minorBidi"/>
          <w:sz w:val="22"/>
          <w:szCs w:val="22"/>
          <w:rtl/>
        </w:rPr>
      </w:pPr>
      <w:r>
        <w:rPr>
          <w:rFonts w:asciiTheme="minorHAnsi" w:hAnsiTheme="minorHAnsi" w:hint="cs"/>
          <w:sz w:val="22"/>
          <w:szCs w:val="22"/>
          <w:rtl/>
        </w:rPr>
        <w:t>مؤشرات</w:t>
      </w:r>
      <w:r w:rsidR="00543C6F">
        <w:rPr>
          <w:rFonts w:asciiTheme="minorHAnsi" w:hAnsiTheme="minorHAnsi" w:hint="cs"/>
          <w:sz w:val="22"/>
          <w:szCs w:val="22"/>
          <w:rtl/>
        </w:rPr>
        <w:t xml:space="preserve"> </w:t>
      </w:r>
      <w:r>
        <w:rPr>
          <w:rFonts w:asciiTheme="minorHAnsi" w:hAnsiTheme="minorHAnsi" w:hint="cs"/>
          <w:sz w:val="22"/>
          <w:szCs w:val="22"/>
          <w:rtl/>
        </w:rPr>
        <w:t>جديدة</w:t>
      </w:r>
    </w:p>
    <w:p w14:paraId="27D6C85F" w14:textId="77777777" w:rsidR="00F16C24" w:rsidRPr="002839E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 xml:space="preserve"> إجراء مسوحات استقصائية على مستوى المجتمع المحلي وتعميم النتائج على منشآت الرعاية الصحية المتعاقد معها</w:t>
      </w:r>
      <w:r w:rsidR="00543C6F">
        <w:rPr>
          <w:rFonts w:asciiTheme="minorHAnsi" w:hAnsiTheme="minorHAnsi" w:hint="cs"/>
          <w:sz w:val="22"/>
          <w:szCs w:val="22"/>
          <w:rtl/>
        </w:rPr>
        <w:t xml:space="preserve"> </w:t>
      </w:r>
    </w:p>
    <w:p w14:paraId="75D1B030" w14:textId="77777777" w:rsidR="00F16C24" w:rsidRPr="002839E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عدد مقدمي خدمات الرعاية الصحية المدربين على برمجية المعلومات الصحية الخاصة بالمناطق 2</w:t>
      </w:r>
    </w:p>
    <w:p w14:paraId="08610CD0" w14:textId="77777777" w:rsidR="00F16C24" w:rsidRPr="002839E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 xml:space="preserve"> نسبة المستفيدين الراضين عن خدمات الرعاية الصحية</w:t>
      </w:r>
    </w:p>
    <w:p w14:paraId="0E354648" w14:textId="77777777" w:rsidR="00F16C24"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 xml:space="preserve"> عدد المشردين (لاجئين وطالبي لجوء ومهاجرين) الذي يتلقون خدمات في منشآت رعاية صحية</w:t>
      </w:r>
    </w:p>
    <w:p w14:paraId="2CD5ECE8" w14:textId="77777777" w:rsidR="00F16C24" w:rsidRDefault="00F16C24" w:rsidP="00F16C24">
      <w:pPr>
        <w:pStyle w:val="ListParagraph"/>
        <w:widowControl/>
        <w:numPr>
          <w:ilvl w:val="0"/>
          <w:numId w:val="7"/>
        </w:numPr>
        <w:autoSpaceDE/>
        <w:autoSpaceDN/>
        <w:bidi/>
        <w:adjustRightInd/>
        <w:spacing w:after="160" w:line="259" w:lineRule="auto"/>
        <w:ind w:left="540"/>
        <w:jc w:val="both"/>
        <w:rPr>
          <w:rFonts w:asciiTheme="minorHAnsi" w:hAnsiTheme="minorHAnsi" w:cstheme="minorBidi"/>
          <w:sz w:val="22"/>
          <w:szCs w:val="22"/>
          <w:rtl/>
        </w:rPr>
      </w:pPr>
      <w:r>
        <w:rPr>
          <w:rFonts w:asciiTheme="minorHAnsi" w:hAnsiTheme="minorHAnsi" w:hint="cs"/>
          <w:sz w:val="22"/>
          <w:szCs w:val="22"/>
          <w:rtl/>
        </w:rPr>
        <w:t xml:space="preserve"> تمت إعادة التصنيف من مؤشر على مستوى الهدف الإنمائي للمشروع إلى مؤشر وسيط</w:t>
      </w:r>
    </w:p>
    <w:p w14:paraId="25EE5554" w14:textId="77777777" w:rsidR="00F16C24" w:rsidRPr="00EC5456"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عدد النساء الحوامل المصابات بفيروس الإيدز ويحصلن على علاج وفق البروتوكول المعني: تمت مراجعة المستهدف النهائي.</w:t>
      </w:r>
    </w:p>
    <w:p w14:paraId="434C3136" w14:textId="77777777" w:rsidR="00F16C24" w:rsidRPr="00A064CE" w:rsidRDefault="00F16C24" w:rsidP="00F16C24">
      <w:pPr>
        <w:pStyle w:val="ListParagraph"/>
        <w:widowControl/>
        <w:numPr>
          <w:ilvl w:val="0"/>
          <w:numId w:val="7"/>
        </w:numPr>
        <w:autoSpaceDE/>
        <w:autoSpaceDN/>
        <w:bidi/>
        <w:adjustRightInd/>
        <w:spacing w:after="160" w:line="259" w:lineRule="auto"/>
        <w:ind w:left="540"/>
        <w:jc w:val="both"/>
        <w:rPr>
          <w:rFonts w:asciiTheme="minorHAnsi" w:hAnsiTheme="minorHAnsi" w:cstheme="minorBidi"/>
          <w:sz w:val="22"/>
          <w:szCs w:val="22"/>
          <w:rtl/>
        </w:rPr>
      </w:pPr>
      <w:r>
        <w:rPr>
          <w:rFonts w:asciiTheme="minorHAnsi" w:hAnsiTheme="minorHAnsi" w:hint="cs"/>
          <w:sz w:val="22"/>
          <w:szCs w:val="22"/>
          <w:rtl/>
        </w:rPr>
        <w:t>المؤشرات القائمة</w:t>
      </w:r>
    </w:p>
    <w:p w14:paraId="5D08B936" w14:textId="77777777" w:rsidR="00F16C24"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الأشخاص الذين تلقوا خدمات صحية أساسية، أو خدمات تغذية، أو خدمات سكانية (مؤشر النتائج المؤسسية) والمؤشرات الفرعية الخاصة به، و</w:t>
      </w:r>
      <w:r w:rsidR="004B1FAC">
        <w:rPr>
          <w:rFonts w:asciiTheme="minorHAnsi" w:hAnsiTheme="minorHAnsi" w:hint="cs"/>
          <w:sz w:val="22"/>
          <w:szCs w:val="22"/>
          <w:rtl/>
        </w:rPr>
        <w:t>"</w:t>
      </w:r>
      <w:r>
        <w:rPr>
          <w:rFonts w:asciiTheme="minorHAnsi" w:hAnsiTheme="minorHAnsi" w:hint="cs"/>
          <w:sz w:val="22"/>
          <w:szCs w:val="22"/>
          <w:rtl/>
        </w:rPr>
        <w:t>الأشخاص الذين تلقوا خدمات صحية أساسية، أو خدمات تغذية، أو خدمات سكانية ــ النساء</w:t>
      </w:r>
      <w:r w:rsidR="004B1FAC">
        <w:rPr>
          <w:rFonts w:asciiTheme="minorHAnsi" w:hAnsiTheme="minorHAnsi" w:hint="cs"/>
          <w:sz w:val="22"/>
          <w:szCs w:val="22"/>
          <w:rtl/>
        </w:rPr>
        <w:t>"</w:t>
      </w:r>
      <w:r>
        <w:rPr>
          <w:rFonts w:asciiTheme="minorHAnsi" w:hAnsiTheme="minorHAnsi" w:hint="cs"/>
          <w:sz w:val="22"/>
          <w:szCs w:val="22"/>
          <w:rtl/>
        </w:rPr>
        <w:t>، و</w:t>
      </w:r>
      <w:r w:rsidR="004B1FAC">
        <w:rPr>
          <w:rFonts w:asciiTheme="minorHAnsi" w:hAnsiTheme="minorHAnsi" w:hint="cs"/>
          <w:sz w:val="22"/>
          <w:szCs w:val="22"/>
          <w:rtl/>
        </w:rPr>
        <w:t>"</w:t>
      </w:r>
      <w:r>
        <w:rPr>
          <w:rFonts w:asciiTheme="minorHAnsi" w:hAnsiTheme="minorHAnsi" w:hint="cs"/>
          <w:sz w:val="22"/>
          <w:szCs w:val="22"/>
          <w:rtl/>
        </w:rPr>
        <w:t>عدد الأطفال الذين حصلوا على تطعيمات</w:t>
      </w:r>
      <w:r w:rsidR="004B1FAC">
        <w:rPr>
          <w:rFonts w:asciiTheme="minorHAnsi" w:hAnsiTheme="minorHAnsi" w:hint="cs"/>
          <w:sz w:val="22"/>
          <w:szCs w:val="22"/>
          <w:rtl/>
        </w:rPr>
        <w:t>"</w:t>
      </w:r>
      <w:r>
        <w:rPr>
          <w:rFonts w:asciiTheme="minorHAnsi" w:hAnsiTheme="minorHAnsi" w:hint="cs"/>
          <w:sz w:val="22"/>
          <w:szCs w:val="22"/>
          <w:rtl/>
        </w:rPr>
        <w:t xml:space="preserve">، </w:t>
      </w:r>
      <w:r w:rsidR="004B1FAC">
        <w:rPr>
          <w:rFonts w:asciiTheme="minorHAnsi" w:hAnsiTheme="minorHAnsi" w:hint="cs"/>
          <w:sz w:val="22"/>
          <w:szCs w:val="22"/>
          <w:rtl/>
        </w:rPr>
        <w:t>و"</w:t>
      </w:r>
      <w:r>
        <w:rPr>
          <w:rFonts w:asciiTheme="minorHAnsi" w:hAnsiTheme="minorHAnsi" w:hint="cs"/>
          <w:sz w:val="22"/>
          <w:szCs w:val="22"/>
          <w:rtl/>
        </w:rPr>
        <w:t xml:space="preserve">عدد النساء والأطفال الذين حصلوا على خدمات تغذية </w:t>
      </w:r>
      <w:r w:rsidR="005753E9">
        <w:rPr>
          <w:rFonts w:asciiTheme="minorHAnsi" w:hAnsiTheme="minorHAnsi" w:hint="cs"/>
          <w:sz w:val="22"/>
          <w:szCs w:val="22"/>
          <w:rtl/>
        </w:rPr>
        <w:t>أساسية</w:t>
      </w:r>
      <w:r w:rsidR="004B1FAC">
        <w:rPr>
          <w:rFonts w:asciiTheme="minorHAnsi" w:hAnsiTheme="minorHAnsi" w:hint="cs"/>
          <w:sz w:val="22"/>
          <w:szCs w:val="22"/>
          <w:rtl/>
        </w:rPr>
        <w:t>"</w:t>
      </w:r>
      <w:r w:rsidR="005753E9">
        <w:rPr>
          <w:rFonts w:asciiTheme="minorHAnsi" w:hAnsiTheme="minorHAnsi" w:hint="cs"/>
          <w:sz w:val="22"/>
          <w:szCs w:val="22"/>
          <w:rtl/>
        </w:rPr>
        <w:t>،</w:t>
      </w:r>
      <w:r w:rsidR="00543C6F">
        <w:rPr>
          <w:rFonts w:asciiTheme="minorHAnsi" w:hAnsiTheme="minorHAnsi" w:hint="cs"/>
          <w:sz w:val="22"/>
          <w:szCs w:val="22"/>
          <w:rtl/>
        </w:rPr>
        <w:t xml:space="preserve"> </w:t>
      </w:r>
      <w:r>
        <w:rPr>
          <w:rFonts w:asciiTheme="minorHAnsi" w:hAnsiTheme="minorHAnsi" w:hint="cs"/>
          <w:sz w:val="22"/>
          <w:szCs w:val="22"/>
          <w:rtl/>
        </w:rPr>
        <w:t>و</w:t>
      </w:r>
      <w:r w:rsidR="004B1FAC">
        <w:rPr>
          <w:rFonts w:asciiTheme="minorHAnsi" w:hAnsiTheme="minorHAnsi" w:hint="cs"/>
          <w:sz w:val="22"/>
          <w:szCs w:val="22"/>
          <w:rtl/>
        </w:rPr>
        <w:t>"</w:t>
      </w:r>
      <w:r>
        <w:rPr>
          <w:rFonts w:asciiTheme="minorHAnsi" w:hAnsiTheme="minorHAnsi" w:hint="cs"/>
          <w:sz w:val="22"/>
          <w:szCs w:val="22"/>
          <w:rtl/>
        </w:rPr>
        <w:t>عدد حالات الولادة التي تمت في حضور عاملين صحيين مهرة</w:t>
      </w:r>
      <w:r w:rsidR="004B1FAC">
        <w:rPr>
          <w:rFonts w:asciiTheme="minorHAnsi" w:hAnsiTheme="minorHAnsi" w:hint="cs"/>
          <w:sz w:val="22"/>
          <w:szCs w:val="22"/>
          <w:rtl/>
        </w:rPr>
        <w:t>"</w:t>
      </w:r>
      <w:r>
        <w:rPr>
          <w:rFonts w:asciiTheme="minorHAnsi" w:hAnsiTheme="minorHAnsi" w:hint="cs"/>
          <w:sz w:val="22"/>
          <w:szCs w:val="22"/>
          <w:rtl/>
        </w:rPr>
        <w:t>:</w:t>
      </w:r>
      <w:r>
        <w:rPr>
          <w:rStyle w:val="FootnoteReference"/>
          <w:rFonts w:asciiTheme="minorHAnsi" w:hAnsiTheme="minorHAnsi" w:cstheme="minorHAnsi"/>
          <w:sz w:val="22"/>
          <w:szCs w:val="22"/>
        </w:rPr>
        <w:footnoteReference w:id="39"/>
      </w:r>
      <w:r>
        <w:rPr>
          <w:rFonts w:asciiTheme="minorHAnsi" w:hAnsiTheme="minorHAnsi" w:hint="cs"/>
          <w:sz w:val="22"/>
          <w:szCs w:val="22"/>
          <w:rtl/>
        </w:rPr>
        <w:t xml:space="preserve"> تمت مراجعة المستهدف النهائي</w:t>
      </w:r>
      <w:r w:rsidR="004B1FAC">
        <w:rPr>
          <w:rFonts w:asciiTheme="minorHAnsi" w:hAnsiTheme="minorHAnsi" w:cstheme="minorBidi" w:hint="cs"/>
          <w:sz w:val="22"/>
          <w:szCs w:val="22"/>
          <w:rtl/>
        </w:rPr>
        <w:t>.</w:t>
      </w:r>
    </w:p>
    <w:p w14:paraId="11588365" w14:textId="77777777" w:rsidR="00F16C24" w:rsidRPr="00A064CE" w:rsidRDefault="00F16C24" w:rsidP="004B1FAC">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عدد النساء اللائي يلدن في منشأة رعاية صحية تم التعاقد معها بمساعدة أفراد مؤهلين: سيتم وضع علامة على هذا المؤشر للحذف، ولكن سيتم حصر البيانات نفسها ضمن المؤشر الفرعي لمؤشر النتائج المؤسسية، وعدد حالات الولاد</w:t>
      </w:r>
      <w:r w:rsidR="004B1FAC">
        <w:rPr>
          <w:rFonts w:asciiTheme="minorHAnsi" w:hAnsiTheme="minorHAnsi" w:hint="cs"/>
          <w:sz w:val="22"/>
          <w:szCs w:val="22"/>
          <w:rtl/>
        </w:rPr>
        <w:t>ة</w:t>
      </w:r>
      <w:r>
        <w:rPr>
          <w:rFonts w:asciiTheme="minorHAnsi" w:hAnsiTheme="minorHAnsi" w:hint="cs"/>
          <w:sz w:val="22"/>
          <w:szCs w:val="22"/>
          <w:rtl/>
        </w:rPr>
        <w:t xml:space="preserve"> التي تمت في حضور عمال صحيين مهرة،</w:t>
      </w:r>
      <w:r w:rsidR="00543C6F">
        <w:rPr>
          <w:rFonts w:asciiTheme="minorHAnsi" w:hAnsiTheme="minorHAnsi" w:hint="cs"/>
          <w:sz w:val="22"/>
          <w:szCs w:val="22"/>
          <w:rtl/>
        </w:rPr>
        <w:t xml:space="preserve"> </w:t>
      </w:r>
      <w:r>
        <w:rPr>
          <w:rFonts w:asciiTheme="minorHAnsi" w:hAnsiTheme="minorHAnsi" w:hint="cs"/>
          <w:sz w:val="22"/>
          <w:szCs w:val="22"/>
          <w:rtl/>
        </w:rPr>
        <w:t>وتجري مراجعة المستهدف النهائي</w:t>
      </w:r>
      <w:r w:rsidR="004B1FAC">
        <w:rPr>
          <w:rFonts w:asciiTheme="minorHAnsi" w:hAnsiTheme="minorHAnsi" w:cstheme="minorBidi" w:hint="cs"/>
          <w:sz w:val="22"/>
          <w:szCs w:val="22"/>
          <w:rtl/>
        </w:rPr>
        <w:t>.</w:t>
      </w:r>
    </w:p>
    <w:p w14:paraId="0BB56DB2" w14:textId="77777777" w:rsidR="00F16C24" w:rsidRPr="00A064CE"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عدد الزيارات العلاجية الجديدة للشخص سنويًا في المنظومة العامة</w:t>
      </w:r>
      <w:r w:rsidR="00F5358D">
        <w:rPr>
          <w:rFonts w:asciiTheme="minorHAnsi" w:hAnsiTheme="minorHAnsi" w:hint="cs"/>
          <w:sz w:val="22"/>
          <w:szCs w:val="22"/>
          <w:rtl/>
        </w:rPr>
        <w:t>:</w:t>
      </w:r>
      <w:r>
        <w:rPr>
          <w:rFonts w:asciiTheme="minorHAnsi" w:hAnsiTheme="minorHAnsi" w:hint="cs"/>
          <w:sz w:val="22"/>
          <w:szCs w:val="22"/>
          <w:rtl/>
        </w:rPr>
        <w:t xml:space="preserve"> تجري مراجعة المستهدف النهائي</w:t>
      </w:r>
      <w:r w:rsidR="004B1FAC">
        <w:rPr>
          <w:rFonts w:asciiTheme="minorHAnsi" w:hAnsiTheme="minorHAnsi" w:cstheme="minorBidi" w:hint="cs"/>
          <w:sz w:val="22"/>
          <w:szCs w:val="22"/>
          <w:rtl/>
        </w:rPr>
        <w:t>.</w:t>
      </w:r>
    </w:p>
    <w:p w14:paraId="4A3DFB63" w14:textId="77777777" w:rsidR="00F16C24" w:rsidRPr="002D340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عدد النساء في سن الإنجاب اللاتي يلجأن إلى المنظومة العامة للحصول على خدمات تنظيم الأسرة الحديثة (وسائل منع الحمل عن طريق الفم والحقن): تجري مراجعة المستهدف النهائي.</w:t>
      </w:r>
    </w:p>
    <w:p w14:paraId="46E1E7DF" w14:textId="77777777" w:rsidR="00F16C24" w:rsidRPr="002D340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تقديم خدمات التغذية الأساسية للنساء الحوامل / المرضعات، والفتيات المراهقات و / أو الأطفال دون سن الخامسة: تم وضع</w:t>
      </w:r>
      <w:r w:rsidR="00F5358D">
        <w:rPr>
          <w:rFonts w:asciiTheme="minorHAnsi" w:hAnsiTheme="minorHAnsi" w:hint="cs"/>
          <w:sz w:val="22"/>
          <w:szCs w:val="22"/>
          <w:rtl/>
        </w:rPr>
        <w:t xml:space="preserve"> علامة</w:t>
      </w:r>
      <w:r>
        <w:rPr>
          <w:rFonts w:asciiTheme="minorHAnsi" w:hAnsiTheme="minorHAnsi" w:hint="cs"/>
          <w:sz w:val="22"/>
          <w:szCs w:val="22"/>
          <w:rtl/>
        </w:rPr>
        <w:t xml:space="preserve"> للحذف بوصفه مؤشرًا قائمًا بذاته، لكن يجري حصر البيانات نفسها ضمن المؤشر الفرعي لمؤشرا النتائج المؤسسية، "عدد النساء والأطفال الذين حصلوا على خدمات التغذية الأساسية "، وتجري مراجعة المستهدف النهائي.</w:t>
      </w:r>
    </w:p>
    <w:p w14:paraId="638926DC" w14:textId="77777777" w:rsidR="00F16C24" w:rsidRPr="002D340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نسبة النساء الحوامل اللاتي يحصلن على جرعتين على الأقل من توكسويد الكزاز (التيتانوس): تجري مراجعة المستهدف النهائي.</w:t>
      </w:r>
    </w:p>
    <w:p w14:paraId="1FA49F63" w14:textId="77777777" w:rsidR="00F16C24" w:rsidRPr="002D340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الأشخاص الذي</w:t>
      </w:r>
      <w:r w:rsidR="004B1FAC">
        <w:rPr>
          <w:rFonts w:asciiTheme="minorHAnsi" w:hAnsiTheme="minorHAnsi" w:hint="cs"/>
          <w:sz w:val="22"/>
          <w:szCs w:val="22"/>
          <w:rtl/>
        </w:rPr>
        <w:t>ن يحصلون على علاج السل وفقًا "لإ</w:t>
      </w:r>
      <w:r>
        <w:rPr>
          <w:rFonts w:asciiTheme="minorHAnsi" w:hAnsiTheme="minorHAnsi" w:hint="cs"/>
          <w:sz w:val="22"/>
          <w:szCs w:val="22"/>
          <w:rtl/>
        </w:rPr>
        <w:t>ستراتيجية العلاج تحت الملاحظة المباشرة" التي أوصت بها منظمة الصحة العالمية: تجري مراجعة المستهدف النهائي.</w:t>
      </w:r>
    </w:p>
    <w:p w14:paraId="09836E29" w14:textId="77777777" w:rsidR="00F16C24" w:rsidRPr="002D340A" w:rsidRDefault="00F16C24" w:rsidP="00F16C24">
      <w:pPr>
        <w:pStyle w:val="ListParagraph"/>
        <w:widowControl/>
        <w:numPr>
          <w:ilvl w:val="0"/>
          <w:numId w:val="7"/>
        </w:numPr>
        <w:autoSpaceDE/>
        <w:autoSpaceDN/>
        <w:bidi/>
        <w:adjustRightInd/>
        <w:spacing w:after="160" w:line="259" w:lineRule="auto"/>
        <w:ind w:left="540"/>
        <w:jc w:val="both"/>
        <w:rPr>
          <w:rFonts w:asciiTheme="minorHAnsi" w:hAnsiTheme="minorHAnsi" w:cstheme="minorBidi"/>
          <w:sz w:val="22"/>
          <w:szCs w:val="22"/>
          <w:rtl/>
        </w:rPr>
      </w:pPr>
      <w:r>
        <w:rPr>
          <w:rFonts w:asciiTheme="minorHAnsi" w:hAnsiTheme="minorHAnsi" w:hint="cs"/>
          <w:sz w:val="22"/>
          <w:szCs w:val="22"/>
          <w:rtl/>
        </w:rPr>
        <w:t>مؤشر تم إغفاله</w:t>
      </w:r>
    </w:p>
    <w:p w14:paraId="1225E287" w14:textId="77777777" w:rsidR="00F16C24" w:rsidRPr="002839EA" w:rsidRDefault="00F16C24" w:rsidP="00F16C24">
      <w:pPr>
        <w:pStyle w:val="ListParagraph"/>
        <w:widowControl/>
        <w:numPr>
          <w:ilvl w:val="0"/>
          <w:numId w:val="9"/>
        </w:numPr>
        <w:autoSpaceDE/>
        <w:autoSpaceDN/>
        <w:bidi/>
        <w:adjustRightInd/>
        <w:spacing w:after="160" w:line="259" w:lineRule="auto"/>
        <w:jc w:val="both"/>
        <w:rPr>
          <w:rFonts w:asciiTheme="minorHAnsi" w:hAnsiTheme="minorHAnsi" w:cstheme="minorBidi"/>
          <w:sz w:val="22"/>
          <w:szCs w:val="22"/>
          <w:rtl/>
        </w:rPr>
      </w:pPr>
      <w:r>
        <w:rPr>
          <w:rFonts w:asciiTheme="minorHAnsi" w:hAnsiTheme="minorHAnsi" w:hint="cs"/>
          <w:sz w:val="22"/>
          <w:szCs w:val="22"/>
          <w:rtl/>
        </w:rPr>
        <w:t xml:space="preserve">المستفيدون المباشرون من المشروع ومؤشره </w:t>
      </w:r>
      <w:r w:rsidR="005753E9">
        <w:rPr>
          <w:rFonts w:asciiTheme="minorHAnsi" w:hAnsiTheme="minorHAnsi" w:hint="cs"/>
          <w:sz w:val="22"/>
          <w:szCs w:val="22"/>
          <w:rtl/>
        </w:rPr>
        <w:t>الفرعي،</w:t>
      </w:r>
      <w:r>
        <w:rPr>
          <w:rFonts w:asciiTheme="minorHAnsi" w:hAnsiTheme="minorHAnsi" w:hint="cs"/>
          <w:sz w:val="22"/>
          <w:szCs w:val="22"/>
          <w:rtl/>
        </w:rPr>
        <w:t xml:space="preserve"> "المستفيدات الإناث (النسبة المئوية)": تم حصر عدد الزيارات / الاستشارات بدلاً من الأشخاص؛ يحل مؤشر النتائج المؤسسية محل هذا المؤشر.</w:t>
      </w:r>
    </w:p>
    <w:p w14:paraId="52702165" w14:textId="77777777" w:rsidR="00F16C24" w:rsidRDefault="00F16C24" w:rsidP="00F16C24">
      <w:pPr>
        <w:pStyle w:val="Heading2"/>
        <w:ind w:left="-180" w:hanging="360"/>
      </w:pPr>
    </w:p>
    <w:p w14:paraId="32BDFD0E" w14:textId="77777777" w:rsidR="00F16C24" w:rsidRPr="007B4719" w:rsidRDefault="00F16C24" w:rsidP="00F16C24"/>
    <w:p w14:paraId="3DA1C200" w14:textId="77777777" w:rsidR="00F16C24" w:rsidRPr="004B66D9" w:rsidRDefault="00F16C24" w:rsidP="00F16C24">
      <w:pPr>
        <w:pStyle w:val="Heading2"/>
        <w:bidi/>
        <w:ind w:left="-180" w:hanging="360"/>
        <w:rPr>
          <w:b w:val="0"/>
          <w:bCs/>
          <w:rtl/>
        </w:rPr>
      </w:pPr>
      <w:bookmarkStart w:id="25" w:name="_Toc6250635"/>
      <w:r w:rsidRPr="004B66D9">
        <w:rPr>
          <w:rFonts w:hint="cs"/>
          <w:b w:val="0"/>
          <w:bCs/>
          <w:rtl/>
        </w:rPr>
        <w:t>د. المستفيدون من المشروع</w:t>
      </w:r>
      <w:bookmarkEnd w:id="24"/>
      <w:bookmarkEnd w:id="25"/>
    </w:p>
    <w:p w14:paraId="019C5185" w14:textId="77777777" w:rsidR="00F16C24" w:rsidRDefault="00F16C24" w:rsidP="00F16C24">
      <w:pPr>
        <w:pStyle w:val="ListParagraph"/>
        <w:widowControl/>
        <w:autoSpaceDE/>
        <w:autoSpaceDN/>
        <w:adjustRightInd/>
        <w:ind w:left="180" w:hanging="360"/>
        <w:jc w:val="both"/>
        <w:rPr>
          <w:rFonts w:asciiTheme="minorHAnsi" w:hAnsiTheme="minorHAnsi" w:cstheme="minorHAnsi"/>
          <w:sz w:val="22"/>
          <w:szCs w:val="22"/>
        </w:rPr>
      </w:pPr>
    </w:p>
    <w:p w14:paraId="64F014C9"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يعتبر </w:t>
      </w:r>
      <w:r w:rsidR="00F5358D">
        <w:rPr>
          <w:rFonts w:asciiTheme="minorHAnsi" w:hAnsiTheme="minorHAnsi" w:hint="cs"/>
          <w:sz w:val="22"/>
          <w:szCs w:val="22"/>
          <w:rtl/>
        </w:rPr>
        <w:t>مواطنو جيبوتي</w:t>
      </w:r>
      <w:r>
        <w:rPr>
          <w:rFonts w:asciiTheme="minorHAnsi" w:hAnsiTheme="minorHAnsi" w:hint="cs"/>
          <w:sz w:val="22"/>
          <w:szCs w:val="22"/>
          <w:rtl/>
        </w:rPr>
        <w:t xml:space="preserve"> وغي</w:t>
      </w:r>
      <w:r w:rsidR="00F5358D">
        <w:rPr>
          <w:rFonts w:asciiTheme="minorHAnsi" w:hAnsiTheme="minorHAnsi" w:hint="cs"/>
          <w:sz w:val="22"/>
          <w:szCs w:val="22"/>
          <w:rtl/>
        </w:rPr>
        <w:t>رهم</w:t>
      </w:r>
      <w:r>
        <w:rPr>
          <w:rFonts w:asciiTheme="minorHAnsi" w:hAnsiTheme="minorHAnsi" w:hint="cs"/>
          <w:sz w:val="22"/>
          <w:szCs w:val="22"/>
          <w:rtl/>
        </w:rPr>
        <w:t xml:space="preserve"> (اللاجئون وطالبو اللجوء) - الأمهات والأطفال على وجه الخصوص - الذين يتلقون الخدمات في منشآت الرعاية الصحية المتعاقد معها المستفيدين الرئيسيين من المشروع لأنهم سيستفيدون من خدمات ذات جودة محسنة. وقد كان السكان النازحون من بين المستفيدين الرئيسيين من الأنشطة في إطار المشروع الرئيسي ولكن لم تتم متابعتهم على وجه التحديد؛ ومع التمويل الإضافي الثاني المقترح، سيتم الوقوف على التقدم المحرز في سبيل الوصول إليهم. وسيستفيد مقدمو خدمات الرعاية الصحية وموظفو الخدمات المعاونة التابعون لهم في منشآت الرعاية الصحية المتعاقد معها في إطار برنامج التمويل المرتبط بتحقيق نتائج، ويشمل ذلك منشآت الرعاية الصحية الثلاث داخل مخيمات اللاجئين، من الحوافز المالية التي تتوقف على حجم وجودة الخدمات التي سيقدمونها. وستستفيد الإدارات المختلفة داخل وزارة الصحة من برامج المساعدة الفنية وبناء القدرات.</w:t>
      </w:r>
    </w:p>
    <w:p w14:paraId="695A4912" w14:textId="77777777" w:rsidR="00F16C24" w:rsidRDefault="00F16C24" w:rsidP="00F16C24">
      <w:pPr>
        <w:widowControl/>
        <w:autoSpaceDE/>
        <w:autoSpaceDN/>
        <w:adjustRightInd/>
        <w:spacing w:line="259" w:lineRule="auto"/>
        <w:jc w:val="both"/>
        <w:rPr>
          <w:rFonts w:asciiTheme="minorHAnsi" w:hAnsiTheme="minorHAnsi" w:cstheme="minorHAnsi"/>
          <w:sz w:val="22"/>
          <w:szCs w:val="22"/>
        </w:rPr>
      </w:pPr>
    </w:p>
    <w:p w14:paraId="47B22BFA" w14:textId="77777777" w:rsidR="00F16C24" w:rsidRPr="004B66D9" w:rsidRDefault="00F16C24" w:rsidP="00F16C24">
      <w:pPr>
        <w:pStyle w:val="Heading2"/>
        <w:bidi/>
        <w:ind w:left="-180" w:hanging="360"/>
        <w:rPr>
          <w:b w:val="0"/>
          <w:bCs/>
          <w:rtl/>
        </w:rPr>
      </w:pPr>
      <w:r w:rsidRPr="004B66D9">
        <w:rPr>
          <w:rFonts w:hint="cs"/>
          <w:b w:val="0"/>
          <w:bCs/>
          <w:rtl/>
        </w:rPr>
        <w:t xml:space="preserve"> </w:t>
      </w:r>
      <w:bookmarkStart w:id="26" w:name="_Toc6250636"/>
      <w:r w:rsidRPr="004B66D9">
        <w:rPr>
          <w:rFonts w:hint="cs"/>
          <w:b w:val="0"/>
          <w:bCs/>
          <w:rtl/>
        </w:rPr>
        <w:t>هـ. الدروس المستفادة والمجسدة في تصميم المشروع</w:t>
      </w:r>
      <w:bookmarkEnd w:id="26"/>
    </w:p>
    <w:p w14:paraId="194DFA01" w14:textId="77777777" w:rsidR="00F16C24" w:rsidRDefault="00F16C24" w:rsidP="00F16C24">
      <w:pPr>
        <w:pStyle w:val="ListParagraph"/>
        <w:widowControl/>
        <w:autoSpaceDE/>
        <w:autoSpaceDN/>
        <w:adjustRightInd/>
        <w:spacing w:after="160" w:line="259" w:lineRule="auto"/>
        <w:ind w:left="180"/>
        <w:jc w:val="both"/>
        <w:rPr>
          <w:rFonts w:asciiTheme="minorHAnsi" w:hAnsiTheme="minorHAnsi" w:cstheme="minorHAnsi"/>
          <w:sz w:val="22"/>
          <w:szCs w:val="22"/>
        </w:rPr>
      </w:pPr>
    </w:p>
    <w:p w14:paraId="5F7CA638" w14:textId="77777777" w:rsidR="00F16C24" w:rsidRPr="00F022FE" w:rsidRDefault="00F16C24" w:rsidP="00F16C24">
      <w:pPr>
        <w:pStyle w:val="ListParagraph"/>
        <w:widowControl/>
        <w:numPr>
          <w:ilvl w:val="0"/>
          <w:numId w:val="5"/>
        </w:numPr>
        <w:autoSpaceDE/>
        <w:autoSpaceDN/>
        <w:bidi/>
        <w:adjustRightInd/>
        <w:spacing w:after="160" w:line="259" w:lineRule="auto"/>
        <w:ind w:left="180"/>
        <w:jc w:val="both"/>
        <w:rPr>
          <w:rFonts w:asciiTheme="minorHAnsi" w:hAnsiTheme="minorHAnsi" w:cstheme="minorBidi"/>
          <w:sz w:val="22"/>
          <w:szCs w:val="22"/>
          <w:rtl/>
        </w:rPr>
      </w:pPr>
      <w:r>
        <w:rPr>
          <w:rFonts w:asciiTheme="minorHAnsi" w:hAnsiTheme="minorHAnsi" w:hint="cs"/>
          <w:sz w:val="22"/>
          <w:szCs w:val="22"/>
          <w:rtl/>
        </w:rPr>
        <w:t>تبين أن نهج التمويل المرتبط بتحقيق نتائج يمثل آلية فعالة لتحسين جودة الخدمات الصحية وتوفرها والاستفادة منها في العديد من البلدان</w:t>
      </w:r>
      <w:r w:rsidR="004B1FAC">
        <w:rPr>
          <w:rFonts w:asciiTheme="minorHAnsi" w:hAnsiTheme="minorHAnsi" w:hint="cs"/>
          <w:sz w:val="22"/>
          <w:szCs w:val="22"/>
          <w:rtl/>
        </w:rPr>
        <w:t>،</w:t>
      </w:r>
      <w:r>
        <w:rPr>
          <w:rFonts w:asciiTheme="minorHAnsi" w:hAnsiTheme="minorHAnsi" w:hint="cs"/>
          <w:sz w:val="22"/>
          <w:szCs w:val="22"/>
          <w:rtl/>
        </w:rPr>
        <w:t xml:space="preserve"> مثل الكاميرون و</w:t>
      </w:r>
      <w:r>
        <w:rPr>
          <w:rFonts w:asciiTheme="minorHAnsi" w:hAnsiTheme="minorHAnsi" w:cstheme="minorHAnsi"/>
          <w:sz w:val="22"/>
          <w:szCs w:val="22"/>
          <w:vertAlign w:val="superscript"/>
        </w:rPr>
        <w:footnoteReference w:id="40"/>
      </w:r>
      <w:r>
        <w:rPr>
          <w:rFonts w:asciiTheme="minorHAnsi" w:hAnsiTheme="minorHAnsi" w:hint="cs"/>
          <w:sz w:val="22"/>
          <w:szCs w:val="22"/>
          <w:rtl/>
        </w:rPr>
        <w:t xml:space="preserve"> بوروندي</w:t>
      </w:r>
      <w:r>
        <w:rPr>
          <w:rFonts w:asciiTheme="minorHAnsi" w:hAnsiTheme="minorHAnsi" w:cstheme="minorHAnsi"/>
          <w:sz w:val="22"/>
          <w:szCs w:val="22"/>
          <w:vertAlign w:val="superscript"/>
        </w:rPr>
        <w:footnoteReference w:id="41"/>
      </w:r>
      <w:r>
        <w:rPr>
          <w:rFonts w:asciiTheme="minorHAnsi" w:hAnsiTheme="minorHAnsi" w:hint="cs"/>
          <w:sz w:val="22"/>
          <w:szCs w:val="22"/>
          <w:rtl/>
        </w:rPr>
        <w:t xml:space="preserve"> ونيجيريا</w:t>
      </w:r>
      <w:r w:rsidR="004B1FAC">
        <w:rPr>
          <w:rFonts w:asciiTheme="minorHAnsi" w:hAnsiTheme="minorHAnsi" w:hint="cs"/>
          <w:sz w:val="22"/>
          <w:szCs w:val="22"/>
          <w:rtl/>
        </w:rPr>
        <w:t>،</w:t>
      </w:r>
      <w:r>
        <w:rPr>
          <w:rFonts w:asciiTheme="minorHAnsi" w:hAnsiTheme="minorHAnsi" w:hint="cs"/>
          <w:sz w:val="22"/>
          <w:szCs w:val="22"/>
          <w:rtl/>
        </w:rPr>
        <w:t xml:space="preserve"> التي تواجه أيضًا أزمات إنسانية وتدفق اللاجئين.</w:t>
      </w:r>
    </w:p>
    <w:p w14:paraId="58B60F97" w14:textId="77777777" w:rsidR="00F16C24" w:rsidRPr="00F022FE" w:rsidRDefault="00F16C24" w:rsidP="00F16C24">
      <w:pPr>
        <w:pStyle w:val="ListParagraph"/>
        <w:widowControl/>
        <w:autoSpaceDE/>
        <w:autoSpaceDN/>
        <w:adjustRightInd/>
        <w:spacing w:after="160" w:line="259" w:lineRule="auto"/>
        <w:ind w:left="180"/>
        <w:jc w:val="both"/>
        <w:rPr>
          <w:rFonts w:asciiTheme="minorHAnsi" w:hAnsiTheme="minorHAnsi" w:cstheme="minorHAnsi"/>
          <w:sz w:val="22"/>
          <w:szCs w:val="22"/>
        </w:rPr>
      </w:pPr>
    </w:p>
    <w:p w14:paraId="5B8101A0" w14:textId="77777777" w:rsidR="00F16C24" w:rsidRPr="00EC5456" w:rsidRDefault="00F16C24" w:rsidP="004B1FAC">
      <w:pPr>
        <w:pStyle w:val="ListParagraph"/>
        <w:widowControl/>
        <w:numPr>
          <w:ilvl w:val="0"/>
          <w:numId w:val="5"/>
        </w:numPr>
        <w:autoSpaceDE/>
        <w:autoSpaceDN/>
        <w:bidi/>
        <w:adjustRightInd/>
        <w:spacing w:after="160" w:line="259" w:lineRule="auto"/>
        <w:ind w:left="180"/>
        <w:jc w:val="both"/>
        <w:rPr>
          <w:rFonts w:asciiTheme="minorHAnsi" w:hAnsiTheme="minorHAnsi" w:cstheme="minorBidi"/>
          <w:sz w:val="22"/>
          <w:szCs w:val="22"/>
          <w:rtl/>
        </w:rPr>
      </w:pPr>
      <w:r>
        <w:rPr>
          <w:rFonts w:hint="cs"/>
          <w:sz w:val="22"/>
          <w:szCs w:val="22"/>
          <w:rtl/>
        </w:rPr>
        <w:t xml:space="preserve"> تبين الخبرات والتجارب من بوروندي</w:t>
      </w:r>
      <w:r>
        <w:rPr>
          <w:sz w:val="22"/>
          <w:szCs w:val="22"/>
          <w:vertAlign w:val="superscript"/>
        </w:rPr>
        <w:footnoteReference w:id="42"/>
      </w:r>
      <w:r>
        <w:rPr>
          <w:rFonts w:hint="cs"/>
          <w:sz w:val="22"/>
          <w:szCs w:val="22"/>
          <w:rtl/>
        </w:rPr>
        <w:t>وبنن</w:t>
      </w:r>
      <w:r>
        <w:rPr>
          <w:sz w:val="22"/>
          <w:szCs w:val="22"/>
          <w:vertAlign w:val="superscript"/>
        </w:rPr>
        <w:footnoteReference w:id="43"/>
      </w:r>
      <w:r>
        <w:rPr>
          <w:rFonts w:hint="cs"/>
          <w:sz w:val="22"/>
          <w:szCs w:val="22"/>
          <w:rtl/>
        </w:rPr>
        <w:t>ضرورة وجود إرادة سياسية قوية ومسؤولية على مستوى الدولة من أجل استدامة برنامج التمويل المرتبط بتحقيق نتائج.</w:t>
      </w:r>
      <w:r w:rsidR="00543C6F">
        <w:rPr>
          <w:rFonts w:hint="cs"/>
          <w:sz w:val="22"/>
          <w:szCs w:val="22"/>
          <w:rtl/>
        </w:rPr>
        <w:t xml:space="preserve"> </w:t>
      </w:r>
      <w:r w:rsidR="00F5358D">
        <w:rPr>
          <w:rFonts w:hint="cs"/>
          <w:sz w:val="22"/>
          <w:szCs w:val="22"/>
          <w:rtl/>
        </w:rPr>
        <w:t>و</w:t>
      </w:r>
      <w:r>
        <w:rPr>
          <w:rFonts w:asciiTheme="minorHAnsi" w:hAnsiTheme="minorHAnsi" w:hint="cs"/>
          <w:sz w:val="22"/>
          <w:szCs w:val="22"/>
          <w:rtl/>
        </w:rPr>
        <w:t xml:space="preserve">في حالة عدم وجود هذه العناصر، لن يتم تنفيذ الإصلاحات </w:t>
      </w:r>
      <w:r w:rsidR="004B1FAC">
        <w:rPr>
          <w:rFonts w:asciiTheme="minorHAnsi" w:hAnsiTheme="minorHAnsi" w:hint="cs"/>
          <w:sz w:val="22"/>
          <w:szCs w:val="22"/>
          <w:rtl/>
        </w:rPr>
        <w:t xml:space="preserve">البالغة </w:t>
      </w:r>
      <w:r>
        <w:rPr>
          <w:rFonts w:asciiTheme="minorHAnsi" w:hAnsiTheme="minorHAnsi" w:hint="cs"/>
          <w:sz w:val="22"/>
          <w:szCs w:val="22"/>
          <w:rtl/>
        </w:rPr>
        <w:t xml:space="preserve">الأهمية، ولن يتم اتخاذ القرارات على المستوى الوطني لتحويل مشروع التمويل المرتبط بتحقيق النتائج إلى برنامج وطني مستدام. </w:t>
      </w:r>
      <w:r w:rsidR="00722FA9">
        <w:rPr>
          <w:rFonts w:asciiTheme="minorHAnsi" w:hAnsiTheme="minorHAnsi" w:hint="cs"/>
          <w:sz w:val="22"/>
          <w:szCs w:val="22"/>
          <w:rtl/>
        </w:rPr>
        <w:t>لذلك،</w:t>
      </w:r>
      <w:r>
        <w:rPr>
          <w:rFonts w:asciiTheme="minorHAnsi" w:hAnsiTheme="minorHAnsi" w:hint="cs"/>
          <w:sz w:val="22"/>
          <w:szCs w:val="22"/>
          <w:rtl/>
        </w:rPr>
        <w:t xml:space="preserve"> فإن تصميم التمويل الإضافي الثاني المقترح يشدد على تعزيز قدرة أصحاب المصلحة على التنفيذ على المستوى المجتمعي والإقليمي والوطني. ويجب أن يؤدي هذا إلى مشاركة وانخراط أوسع نطاقًا وأكثر فاعلية للسكان، وزيادة تمكين الجهات التنفيذية، ومن بينها وزارة الصحة، وزيادة المسؤولية على مستوى الدولة عن</w:t>
      </w:r>
      <w:r w:rsidR="00543C6F">
        <w:rPr>
          <w:rFonts w:asciiTheme="minorHAnsi" w:hAnsiTheme="minorHAnsi" w:hint="cs"/>
          <w:sz w:val="22"/>
          <w:szCs w:val="22"/>
          <w:rtl/>
        </w:rPr>
        <w:t xml:space="preserve"> </w:t>
      </w:r>
      <w:r>
        <w:rPr>
          <w:rFonts w:asciiTheme="minorHAnsi" w:hAnsiTheme="minorHAnsi" w:hint="cs"/>
          <w:sz w:val="22"/>
          <w:szCs w:val="22"/>
          <w:rtl/>
        </w:rPr>
        <w:t>التم</w:t>
      </w:r>
      <w:r w:rsidR="004B1FAC">
        <w:rPr>
          <w:rFonts w:asciiTheme="minorHAnsi" w:hAnsiTheme="minorHAnsi" w:hint="cs"/>
          <w:sz w:val="22"/>
          <w:szCs w:val="22"/>
          <w:rtl/>
        </w:rPr>
        <w:t>ويل المرتبط بتحقيق نتائج بوصفه إ</w:t>
      </w:r>
      <w:r>
        <w:rPr>
          <w:rFonts w:asciiTheme="minorHAnsi" w:hAnsiTheme="minorHAnsi" w:hint="cs"/>
          <w:sz w:val="22"/>
          <w:szCs w:val="22"/>
          <w:rtl/>
        </w:rPr>
        <w:t>ستراتيجية تمويل.</w:t>
      </w:r>
    </w:p>
    <w:p w14:paraId="08664617" w14:textId="77777777" w:rsidR="00F16C24" w:rsidRPr="00EC5456" w:rsidRDefault="00F16C24" w:rsidP="00F16C24">
      <w:pPr>
        <w:pStyle w:val="ListParagraph"/>
        <w:widowControl/>
        <w:autoSpaceDE/>
        <w:autoSpaceDN/>
        <w:adjustRightInd/>
        <w:spacing w:after="160" w:line="259" w:lineRule="auto"/>
        <w:ind w:left="180"/>
        <w:jc w:val="both"/>
        <w:rPr>
          <w:rFonts w:asciiTheme="minorHAnsi" w:hAnsiTheme="minorHAnsi" w:cstheme="minorHAnsi"/>
          <w:sz w:val="22"/>
          <w:szCs w:val="22"/>
        </w:rPr>
      </w:pPr>
    </w:p>
    <w:p w14:paraId="569BA30A" w14:textId="77777777" w:rsidR="00F16C24" w:rsidRPr="00F022FE" w:rsidRDefault="00F16C24" w:rsidP="00F16C24">
      <w:pPr>
        <w:pStyle w:val="ListParagraph"/>
        <w:widowControl/>
        <w:numPr>
          <w:ilvl w:val="0"/>
          <w:numId w:val="5"/>
        </w:numPr>
        <w:autoSpaceDE/>
        <w:autoSpaceDN/>
        <w:bidi/>
        <w:adjustRightInd/>
        <w:spacing w:after="160" w:line="259" w:lineRule="auto"/>
        <w:ind w:left="180"/>
        <w:jc w:val="both"/>
        <w:rPr>
          <w:rFonts w:asciiTheme="minorHAnsi" w:hAnsiTheme="minorHAnsi" w:cstheme="minorBidi"/>
          <w:sz w:val="22"/>
          <w:szCs w:val="22"/>
          <w:rtl/>
        </w:rPr>
      </w:pPr>
      <w:r>
        <w:rPr>
          <w:rFonts w:asciiTheme="minorHAnsi" w:hAnsiTheme="minorHAnsi" w:hint="cs"/>
          <w:sz w:val="22"/>
          <w:szCs w:val="22"/>
          <w:rtl/>
        </w:rPr>
        <w:t>يتسم التمويل المرتبط بتحقيق نتائج بالصعوبة من حيث التصميم والتنفيذ، لا سيما في بيئة تتسم بالهشاشة والصراع والعنف.</w:t>
      </w:r>
      <w:r>
        <w:rPr>
          <w:rFonts w:hint="cs"/>
          <w:sz w:val="22"/>
          <w:szCs w:val="22"/>
          <w:rtl/>
        </w:rPr>
        <w:t xml:space="preserve"> لذلك، من الحكمة تطبيق نهج التمويل المرتبط بتحقيق نتائج على نحو </w:t>
      </w:r>
      <w:r w:rsidR="00F5358D">
        <w:rPr>
          <w:rFonts w:hint="cs"/>
          <w:sz w:val="22"/>
          <w:szCs w:val="22"/>
          <w:rtl/>
        </w:rPr>
        <w:t>تقدمي</w:t>
      </w:r>
      <w:r>
        <w:rPr>
          <w:rFonts w:hint="cs"/>
          <w:sz w:val="22"/>
          <w:szCs w:val="22"/>
          <w:rtl/>
        </w:rPr>
        <w:t xml:space="preserve"> مع اكتساب المعارف وضبط الأوضاع باستخدام تصميم بسيط يسمح بالمرونة.</w:t>
      </w:r>
      <w:r>
        <w:rPr>
          <w:sz w:val="22"/>
          <w:szCs w:val="22"/>
          <w:vertAlign w:val="superscript"/>
        </w:rPr>
        <w:footnoteReference w:id="44"/>
      </w:r>
      <w:r w:rsidR="00543C6F">
        <w:rPr>
          <w:rFonts w:asciiTheme="minorHAnsi" w:hAnsiTheme="minorHAnsi" w:hint="cs"/>
          <w:sz w:val="22"/>
          <w:szCs w:val="22"/>
          <w:vertAlign w:val="superscript"/>
          <w:rtl/>
        </w:rPr>
        <w:t xml:space="preserve"> </w:t>
      </w:r>
      <w:r w:rsidR="001666A3">
        <w:rPr>
          <w:rFonts w:asciiTheme="minorHAnsi" w:hAnsiTheme="minorHAnsi" w:hint="cs"/>
          <w:sz w:val="22"/>
          <w:szCs w:val="22"/>
          <w:rtl/>
        </w:rPr>
        <w:t>وتم</w:t>
      </w:r>
      <w:r w:rsidRPr="00F5358D">
        <w:rPr>
          <w:rFonts w:asciiTheme="minorHAnsi" w:hAnsiTheme="minorHAnsi" w:hint="cs"/>
          <w:sz w:val="22"/>
          <w:szCs w:val="22"/>
          <w:rtl/>
        </w:rPr>
        <w:t xml:space="preserve"> تطبيق نظام التمويل المتربط بتحقيق نتائج في جيبوتي على نحو تدريجي، مع تخصيص الوقت اللازم لتكييف تصميم المشروع مع السياق القطري.</w:t>
      </w:r>
      <w:r>
        <w:rPr>
          <w:rFonts w:asciiTheme="minorHAnsi" w:hAnsiTheme="minorHAnsi" w:hint="cs"/>
          <w:sz w:val="22"/>
          <w:szCs w:val="22"/>
          <w:rtl/>
        </w:rPr>
        <w:t xml:space="preserve"> وتتفهم الحكومة نظام التمويل المرتبط بتحقيق نتائج على نحو أفضل كما تعتمده على نطاق </w:t>
      </w:r>
      <w:r w:rsidR="00722FA9">
        <w:rPr>
          <w:rFonts w:asciiTheme="minorHAnsi" w:hAnsiTheme="minorHAnsi" w:hint="cs"/>
          <w:sz w:val="22"/>
          <w:szCs w:val="22"/>
          <w:rtl/>
        </w:rPr>
        <w:t>واسع،</w:t>
      </w:r>
      <w:r>
        <w:rPr>
          <w:rFonts w:asciiTheme="minorHAnsi" w:hAnsiTheme="minorHAnsi" w:hint="cs"/>
          <w:sz w:val="22"/>
          <w:szCs w:val="22"/>
          <w:rtl/>
        </w:rPr>
        <w:t xml:space="preserve"> مما سيتيح التنفيذ السلس لأنشطة التمويل الإضافي الثاني المقترح.</w:t>
      </w:r>
    </w:p>
    <w:p w14:paraId="18E0D7EB" w14:textId="77777777" w:rsidR="00F16C24" w:rsidRPr="00F022FE" w:rsidRDefault="00F16C24" w:rsidP="00F16C24">
      <w:pPr>
        <w:pStyle w:val="ListParagraph"/>
        <w:widowControl/>
        <w:autoSpaceDE/>
        <w:autoSpaceDN/>
        <w:adjustRightInd/>
        <w:spacing w:after="160" w:line="259" w:lineRule="auto"/>
        <w:ind w:left="180" w:hanging="360"/>
        <w:jc w:val="both"/>
        <w:rPr>
          <w:rFonts w:asciiTheme="minorHAnsi" w:hAnsiTheme="minorHAnsi" w:cstheme="minorHAnsi"/>
          <w:sz w:val="22"/>
          <w:szCs w:val="22"/>
        </w:rPr>
      </w:pPr>
    </w:p>
    <w:p w14:paraId="04C81FED" w14:textId="77777777" w:rsidR="00F16C24" w:rsidRDefault="00F16C24" w:rsidP="00F16C24">
      <w:pPr>
        <w:pStyle w:val="ListParagraph"/>
        <w:widowControl/>
        <w:numPr>
          <w:ilvl w:val="0"/>
          <w:numId w:val="5"/>
        </w:numPr>
        <w:autoSpaceDE/>
        <w:autoSpaceDN/>
        <w:bidi/>
        <w:adjustRightInd/>
        <w:spacing w:after="160" w:line="259" w:lineRule="auto"/>
        <w:ind w:left="180"/>
        <w:jc w:val="both"/>
        <w:rPr>
          <w:rFonts w:asciiTheme="minorHAnsi" w:hAnsiTheme="minorHAnsi" w:cstheme="minorBidi"/>
          <w:sz w:val="22"/>
          <w:szCs w:val="22"/>
          <w:rtl/>
        </w:rPr>
      </w:pPr>
      <w:r>
        <w:rPr>
          <w:rFonts w:asciiTheme="minorHAnsi" w:hAnsiTheme="minorHAnsi" w:hint="cs"/>
          <w:sz w:val="22"/>
          <w:szCs w:val="22"/>
          <w:rtl/>
        </w:rPr>
        <w:t>في سياق النظم الوطنية الضعيفة، فإن تقديم خدمات موازية في البلدان المضيفة للاجئين، في إطار الاستجابة الإنسانية، يتسم بعدم الاستدامة وعدم الكفاءة وزيادة التكاليف.</w:t>
      </w:r>
      <w:r w:rsidR="00543C6F">
        <w:rPr>
          <w:rFonts w:asciiTheme="minorHAnsi" w:hAnsiTheme="minorHAnsi" w:hint="cs"/>
          <w:sz w:val="22"/>
          <w:szCs w:val="22"/>
          <w:rtl/>
        </w:rPr>
        <w:t xml:space="preserve"> </w:t>
      </w:r>
      <w:r>
        <w:rPr>
          <w:rFonts w:asciiTheme="minorHAnsi" w:hAnsiTheme="minorHAnsi" w:hint="cs"/>
          <w:sz w:val="22"/>
          <w:szCs w:val="22"/>
          <w:rtl/>
        </w:rPr>
        <w:t>وغالبًا ما تتضمن الاستجابة الإنسانية للنزوح القسري إنشاء أنظمة موازية لتقديم الخدمات مع القليل من التآزر وتضافر الجهود مع الحكومة بشأن توفير المستلزمات، مما يؤدي غالبًا إلى ازدواجية البنية التحتية وخدمات منخفضة الجودة ونواتج ضعيفة لكل من اللاجئين والمجتمعات المضيفة. كما أن ذلك غير مستدام على المدى المتوسط ​​والمدى الطويل.</w:t>
      </w:r>
    </w:p>
    <w:p w14:paraId="0C7D7A80" w14:textId="77777777" w:rsidR="00F16C24" w:rsidRDefault="00F16C24" w:rsidP="00F16C24">
      <w:pPr>
        <w:pStyle w:val="ListParagraph"/>
        <w:widowControl/>
        <w:autoSpaceDE/>
        <w:autoSpaceDN/>
        <w:adjustRightInd/>
        <w:spacing w:after="160" w:line="259" w:lineRule="auto"/>
        <w:ind w:left="180" w:hanging="360"/>
        <w:jc w:val="both"/>
        <w:rPr>
          <w:rFonts w:asciiTheme="minorHAnsi" w:hAnsiTheme="minorHAnsi" w:cstheme="minorHAnsi"/>
          <w:sz w:val="22"/>
          <w:szCs w:val="22"/>
        </w:rPr>
      </w:pPr>
    </w:p>
    <w:p w14:paraId="44D14B34" w14:textId="77777777" w:rsidR="00F16C24" w:rsidRPr="00EC5456" w:rsidRDefault="00F16C24" w:rsidP="00F16C24">
      <w:pPr>
        <w:pStyle w:val="ListParagraph"/>
        <w:widowControl/>
        <w:numPr>
          <w:ilvl w:val="0"/>
          <w:numId w:val="5"/>
        </w:numPr>
        <w:autoSpaceDE/>
        <w:autoSpaceDN/>
        <w:bidi/>
        <w:adjustRightInd/>
        <w:spacing w:after="160" w:line="259" w:lineRule="auto"/>
        <w:ind w:left="180"/>
        <w:jc w:val="both"/>
        <w:rPr>
          <w:rFonts w:asciiTheme="minorHAnsi" w:hAnsiTheme="minorHAnsi" w:cstheme="minorBidi"/>
          <w:sz w:val="22"/>
          <w:szCs w:val="22"/>
          <w:rtl/>
        </w:rPr>
      </w:pPr>
      <w:r>
        <w:rPr>
          <w:rFonts w:asciiTheme="minorHAnsi" w:hAnsiTheme="minorHAnsi" w:hint="cs"/>
          <w:sz w:val="22"/>
          <w:szCs w:val="22"/>
          <w:rtl/>
        </w:rPr>
        <w:lastRenderedPageBreak/>
        <w:t xml:space="preserve"> تُبين الخبرات المتأتية من مشروع الصحة والسكان في اليمن أن المشروعات التي تم إعدادها وتنفيذها في بلد يمر بأزمة إنسانية يجب أن تركز على تعزيز إدارة الموارد البشرية وضمان توفر الأدوية والمعدات بالغة الأهمية في منشآت الرعاية الصحية ومراكز الإحالة.</w:t>
      </w:r>
      <w:r>
        <w:rPr>
          <w:rStyle w:val="FootnoteReference"/>
          <w:rFonts w:asciiTheme="minorHAnsi" w:hAnsiTheme="minorHAnsi" w:cstheme="minorHAnsi"/>
          <w:sz w:val="22"/>
          <w:szCs w:val="22"/>
        </w:rPr>
        <w:footnoteReference w:id="45"/>
      </w:r>
    </w:p>
    <w:p w14:paraId="04402846" w14:textId="77777777" w:rsidR="00F16C24" w:rsidRPr="00EC5456" w:rsidRDefault="00F16C24" w:rsidP="00F16C24">
      <w:pPr>
        <w:pStyle w:val="ListParagraph"/>
        <w:widowControl/>
        <w:autoSpaceDE/>
        <w:autoSpaceDN/>
        <w:adjustRightInd/>
        <w:spacing w:after="160" w:line="259" w:lineRule="auto"/>
        <w:ind w:left="180"/>
        <w:jc w:val="both"/>
        <w:rPr>
          <w:rFonts w:asciiTheme="minorHAnsi" w:hAnsiTheme="minorHAnsi" w:cstheme="minorHAnsi"/>
          <w:sz w:val="22"/>
          <w:szCs w:val="22"/>
        </w:rPr>
      </w:pPr>
    </w:p>
    <w:p w14:paraId="2C55AE58" w14:textId="77777777" w:rsidR="00F16C24" w:rsidRPr="001666A3" w:rsidRDefault="00F16C24" w:rsidP="001666A3">
      <w:pPr>
        <w:pStyle w:val="ListParagraph"/>
        <w:widowControl/>
        <w:numPr>
          <w:ilvl w:val="0"/>
          <w:numId w:val="5"/>
        </w:numPr>
        <w:autoSpaceDE/>
        <w:autoSpaceDN/>
        <w:bidi/>
        <w:adjustRightInd/>
        <w:spacing w:after="160" w:line="259" w:lineRule="auto"/>
        <w:ind w:left="180"/>
        <w:jc w:val="both"/>
        <w:rPr>
          <w:rFonts w:asciiTheme="minorHAnsi" w:hAnsiTheme="minorHAnsi" w:cstheme="minorBidi"/>
          <w:sz w:val="22"/>
          <w:szCs w:val="22"/>
        </w:rPr>
      </w:pPr>
      <w:r>
        <w:rPr>
          <w:rFonts w:asciiTheme="minorHAnsi" w:hAnsiTheme="minorHAnsi" w:hint="cs"/>
          <w:sz w:val="22"/>
          <w:szCs w:val="22"/>
          <w:rtl/>
        </w:rPr>
        <w:t xml:space="preserve"> تُظهر "طريقة العمل الجديدة"</w:t>
      </w:r>
      <w:r>
        <w:rPr>
          <w:rFonts w:asciiTheme="minorHAnsi" w:hAnsiTheme="minorHAnsi" w:cstheme="minorHAnsi"/>
          <w:sz w:val="22"/>
          <w:szCs w:val="22"/>
          <w:vertAlign w:val="superscript"/>
        </w:rPr>
        <w:footnoteReference w:id="46"/>
      </w:r>
      <w:r>
        <w:rPr>
          <w:rFonts w:asciiTheme="minorHAnsi" w:hAnsiTheme="minorHAnsi" w:hint="cs"/>
          <w:sz w:val="22"/>
          <w:szCs w:val="22"/>
          <w:rtl/>
        </w:rPr>
        <w:t xml:space="preserve"> أن الشراكة القوية والحوار بين الحكومة وشركاء التنمية والمساعدات الإنسانية أمر بالغ الأهمية من أجل استجابة إنسانية شاملة وفعالة على المدى القصير، والانتقال السلس والمستدام من المساعدات الإنسانية إلى التنمية في المدى الطويل.</w:t>
      </w:r>
      <w:r>
        <w:rPr>
          <w:rFonts w:asciiTheme="minorHAnsi" w:hAnsiTheme="minorHAnsi" w:hint="cs"/>
          <w:sz w:val="22"/>
          <w:szCs w:val="22"/>
          <w:rtl/>
        </w:rPr>
        <w:cr/>
      </w:r>
    </w:p>
    <w:p w14:paraId="2EF5B073" w14:textId="77777777" w:rsidR="00F16C24" w:rsidRPr="004B66D9" w:rsidRDefault="00F16C24" w:rsidP="00F16C24">
      <w:pPr>
        <w:pStyle w:val="Heading2"/>
        <w:bidi/>
        <w:ind w:left="-180" w:hanging="360"/>
        <w:rPr>
          <w:b w:val="0"/>
          <w:bCs/>
          <w:color w:val="FF0000"/>
          <w:rtl/>
        </w:rPr>
      </w:pPr>
      <w:bookmarkStart w:id="27" w:name="_Toc6250637"/>
      <w:r w:rsidRPr="004B66D9">
        <w:rPr>
          <w:rFonts w:hint="cs"/>
          <w:b w:val="0"/>
          <w:bCs/>
          <w:rtl/>
        </w:rPr>
        <w:t>و. تنفيذ المشروع</w:t>
      </w:r>
      <w:bookmarkEnd w:id="27"/>
    </w:p>
    <w:p w14:paraId="227EEB8B" w14:textId="77777777" w:rsidR="00F16C24"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7A1EFD13" w14:textId="77777777" w:rsidR="00F16C24" w:rsidRPr="00D74988" w:rsidRDefault="00F16C24" w:rsidP="00A23397">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ستظل الترتيبات المؤسسية للتنفيذ والمساعدة الفنية وترتيبات الرقابة والإشراف دون تغيير</w:t>
      </w:r>
      <w:r w:rsidR="00A23397">
        <w:rPr>
          <w:rFonts w:asciiTheme="minorHAnsi" w:hAnsiTheme="minorHAnsi" w:hint="cs"/>
          <w:sz w:val="22"/>
          <w:szCs w:val="22"/>
          <w:rtl/>
        </w:rPr>
        <w:t>،</w:t>
      </w:r>
      <w:r>
        <w:rPr>
          <w:rFonts w:asciiTheme="minorHAnsi" w:hAnsiTheme="minorHAnsi" w:hint="cs"/>
          <w:sz w:val="22"/>
          <w:szCs w:val="22"/>
          <w:rtl/>
        </w:rPr>
        <w:t xml:space="preserve"> كما هو الحال بالنسبة للمشروع الأصلي. والهيئة المسؤولة عن إدارة التنفيذ هي وزارة الصحة والإدارات الفنية المختلفة ومنشآت الرعاية الصحية التابعة للوزارة.</w:t>
      </w:r>
      <w:r w:rsidR="00543C6F">
        <w:rPr>
          <w:rFonts w:asciiTheme="minorHAnsi" w:hAnsiTheme="minorHAnsi" w:hint="cs"/>
          <w:sz w:val="22"/>
          <w:szCs w:val="22"/>
          <w:rtl/>
        </w:rPr>
        <w:t xml:space="preserve"> </w:t>
      </w:r>
      <w:r>
        <w:rPr>
          <w:rFonts w:asciiTheme="minorHAnsi" w:hAnsiTheme="minorHAnsi" w:hint="cs"/>
          <w:sz w:val="22"/>
          <w:szCs w:val="22"/>
          <w:rtl/>
        </w:rPr>
        <w:t xml:space="preserve">كما أن وحدة تنفيذ المشروع مسؤولة عن تنسيق أنشطة </w:t>
      </w:r>
      <w:r w:rsidR="00722FA9">
        <w:rPr>
          <w:rFonts w:asciiTheme="minorHAnsi" w:hAnsiTheme="minorHAnsi" w:hint="cs"/>
          <w:sz w:val="22"/>
          <w:szCs w:val="22"/>
          <w:rtl/>
        </w:rPr>
        <w:t>المشروع،</w:t>
      </w:r>
      <w:r>
        <w:rPr>
          <w:rFonts w:asciiTheme="minorHAnsi" w:hAnsiTheme="minorHAnsi" w:hint="cs"/>
          <w:sz w:val="22"/>
          <w:szCs w:val="22"/>
          <w:rtl/>
        </w:rPr>
        <w:t xml:space="preserve"> والتدريب، والمشتريات والتوريدات والتعاقدات، والرصد والمتابعة وإعداد التقارير، والإدارة المالية، والوظائف المتعلقة بالصرف.</w:t>
      </w:r>
      <w:r w:rsidR="00543C6F">
        <w:rPr>
          <w:rFonts w:asciiTheme="minorHAnsi" w:hAnsiTheme="minorHAnsi" w:hint="cs"/>
          <w:sz w:val="22"/>
          <w:szCs w:val="22"/>
          <w:rtl/>
        </w:rPr>
        <w:t xml:space="preserve"> </w:t>
      </w:r>
      <w:r>
        <w:rPr>
          <w:rFonts w:asciiTheme="minorHAnsi" w:hAnsiTheme="minorHAnsi" w:hint="cs"/>
          <w:sz w:val="22"/>
          <w:szCs w:val="22"/>
          <w:rtl/>
        </w:rPr>
        <w:t xml:space="preserve">وتتضمن مسؤوليات منشآت الرعاية الصحية الإقليمية (أي على مستوى المناطق) وجود حساب فرعي على مستوى منشآت الرعاية الصحية الإقليمية لتسهيل أعمال المراجعة المالية المتعلقة </w:t>
      </w:r>
      <w:r w:rsidR="001666A3">
        <w:rPr>
          <w:rFonts w:asciiTheme="minorHAnsi" w:hAnsiTheme="minorHAnsi" w:hint="cs"/>
          <w:sz w:val="22"/>
          <w:szCs w:val="22"/>
          <w:rtl/>
        </w:rPr>
        <w:t>با</w:t>
      </w:r>
      <w:r>
        <w:rPr>
          <w:rFonts w:asciiTheme="minorHAnsi" w:hAnsiTheme="minorHAnsi" w:hint="cs"/>
          <w:sz w:val="22"/>
          <w:szCs w:val="22"/>
          <w:rtl/>
        </w:rPr>
        <w:t>لأموال المتأتية من التمويل المرتبط بتحقيق نتائج، ومتابعة المعلومات الفنية الضرورية ذات الصلة بمؤشرات المشروع لتتبع التقدم المحرز والحصول على المعلومات اللازمة لإجراء التقييم النهائي للمشروع من حيث تحقيق أهدافه.</w:t>
      </w:r>
    </w:p>
    <w:p w14:paraId="11DFA9FB" w14:textId="77777777" w:rsidR="00F16C24" w:rsidRPr="000538C4"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4C88C133"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حتى يتسنى الإشراف المناسب على مكون إطار الإدارة القائمة على النتائج (المكون 1) من هذا </w:t>
      </w:r>
      <w:r w:rsidR="00722FA9">
        <w:rPr>
          <w:rFonts w:asciiTheme="minorHAnsi" w:hAnsiTheme="minorHAnsi" w:hint="cs"/>
          <w:sz w:val="22"/>
          <w:szCs w:val="22"/>
          <w:rtl/>
        </w:rPr>
        <w:t>المشروع،</w:t>
      </w:r>
      <w:r>
        <w:rPr>
          <w:rFonts w:asciiTheme="minorHAnsi" w:hAnsiTheme="minorHAnsi" w:hint="cs"/>
          <w:sz w:val="22"/>
          <w:szCs w:val="22"/>
          <w:rtl/>
        </w:rPr>
        <w:t xml:space="preserve"> تم إنشاء لجنة توجيهية تتألف من ممثلين عن وزارة الاقتصاد والمالية المسؤولة عن الصناعة والتخطيط</w:t>
      </w:r>
      <w:r w:rsidR="00543C6F">
        <w:rPr>
          <w:rFonts w:asciiTheme="minorHAnsi" w:hAnsiTheme="minorHAnsi" w:hint="cs"/>
          <w:sz w:val="22"/>
          <w:szCs w:val="22"/>
          <w:rtl/>
        </w:rPr>
        <w:t xml:space="preserve"> </w:t>
      </w:r>
      <w:r w:rsidR="001666A3">
        <w:rPr>
          <w:rFonts w:asciiTheme="minorHAnsi" w:hAnsiTheme="minorHAnsi" w:hint="cs"/>
          <w:sz w:val="22"/>
          <w:szCs w:val="22"/>
          <w:rtl/>
        </w:rPr>
        <w:t>ووزارة</w:t>
      </w:r>
      <w:r>
        <w:rPr>
          <w:rFonts w:asciiTheme="minorHAnsi" w:hAnsiTheme="minorHAnsi" w:hint="cs"/>
          <w:sz w:val="22"/>
          <w:szCs w:val="22"/>
          <w:rtl/>
        </w:rPr>
        <w:t xml:space="preserve"> الصحة، ويشمل ذلك مديريات وإدارات وزارة الصحة، بالإضافة إلى الشركاء الفنيين والماليين لوزارة الصحة والمجتمع المدني. وهذه اللجنة مسؤولة عن الحوكمة العامة والتنسيق العام لتنفيذ التمويل المرتبط بتحقيق نتائج، ويشمل ذلك استعراض الجوانب الفنية لمؤشرات هذا التمويل الواجب استخدامها في صرف الأموال. وعلى غرار المشروع الأصلي، ستتعاقد وحدة تنفيذ المشروع مع الأطراف التالية: (1) أطراف مستقلة خارجية لإجراء أعمال التحقق من تنفيذ الأنشطة الممولة على أساس النتائج من جانب منشآت الرعاية الصحية في إطار التمويل المرتبط بتحقيق نتائج على أساس شهري؛ و (2) هيئة مستقلة متخصصة في القيام بأعمال التحقق للقيام بأعمال مراجعة ربع سنوية بغرض التحقق من النتائج. </w:t>
      </w:r>
    </w:p>
    <w:p w14:paraId="35689227" w14:textId="77777777" w:rsidR="00F16C24"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07BBA6BB" w14:textId="77777777" w:rsidR="00F16C24" w:rsidRPr="003768D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لجان الإدارة الصحية. تلتزم لجان الإدارة الصحية المنشأة في المراكز الصحية الإقليمية</w:t>
      </w:r>
      <w:r w:rsidR="00543C6F">
        <w:rPr>
          <w:rFonts w:asciiTheme="minorHAnsi" w:hAnsiTheme="minorHAnsi" w:hint="cs"/>
          <w:sz w:val="22"/>
          <w:szCs w:val="22"/>
          <w:rtl/>
        </w:rPr>
        <w:t xml:space="preserve"> </w:t>
      </w:r>
      <w:r>
        <w:rPr>
          <w:rFonts w:asciiTheme="minorHAnsi" w:hAnsiTheme="minorHAnsi" w:hint="cs"/>
          <w:sz w:val="22"/>
          <w:szCs w:val="22"/>
          <w:rtl/>
        </w:rPr>
        <w:t xml:space="preserve">والمراكز الصحية التابعة لها (جيبوتي </w:t>
      </w:r>
      <w:r w:rsidR="00722FA9">
        <w:rPr>
          <w:rFonts w:asciiTheme="minorHAnsi" w:hAnsiTheme="minorHAnsi" w:hint="cs"/>
          <w:sz w:val="22"/>
          <w:szCs w:val="22"/>
          <w:rtl/>
        </w:rPr>
        <w:t>العاصمة)</w:t>
      </w:r>
      <w:r>
        <w:rPr>
          <w:rFonts w:asciiTheme="minorHAnsi" w:hAnsiTheme="minorHAnsi" w:hint="cs"/>
          <w:sz w:val="22"/>
          <w:szCs w:val="22"/>
          <w:rtl/>
        </w:rPr>
        <w:t xml:space="preserve"> بمبدأ المشاركة المجتمعية الفعالة في تخطيط الاحتياجات الصحية للمجتمع وإدارتها وتحديدها.</w:t>
      </w:r>
      <w:r>
        <w:rPr>
          <w:rFonts w:asciiTheme="minorHAnsi" w:hAnsiTheme="minorHAnsi" w:hint="cs"/>
          <w:sz w:val="22"/>
          <w:szCs w:val="22"/>
          <w:rtl/>
        </w:rPr>
        <w:cr/>
      </w:r>
      <w:r>
        <w:rPr>
          <w:rFonts w:asciiTheme="minorHAnsi" w:hAnsiTheme="minorHAnsi" w:hint="cs"/>
          <w:sz w:val="22"/>
          <w:szCs w:val="22"/>
          <w:rtl/>
        </w:rPr>
        <w:br/>
      </w:r>
      <w:r w:rsidR="00543C6F">
        <w:rPr>
          <w:rFonts w:asciiTheme="minorHAnsi" w:hAnsiTheme="minorHAnsi" w:hint="cs"/>
          <w:sz w:val="22"/>
          <w:szCs w:val="22"/>
          <w:rtl/>
        </w:rPr>
        <w:t xml:space="preserve"> </w:t>
      </w:r>
      <w:r>
        <w:rPr>
          <w:rFonts w:asciiTheme="minorHAnsi" w:hAnsiTheme="minorHAnsi" w:hint="cs"/>
          <w:sz w:val="22"/>
          <w:szCs w:val="22"/>
          <w:rtl/>
        </w:rPr>
        <w:t>وهذه اللجان، كما هو موضح في المرسوم/القرار الحالي، تشرف على إدارة الموارد المالية والمادية، بما في ذلك الإمدادات الدوائية لمنشآت الرعاية الصحية لضمان المشاركة المجتمعية. وتمثل لجان الإدارة الصحية جزءً</w:t>
      </w:r>
      <w:r w:rsidR="00A23397">
        <w:rPr>
          <w:rFonts w:asciiTheme="minorHAnsi" w:hAnsiTheme="minorHAnsi" w:hint="cs"/>
          <w:sz w:val="22"/>
          <w:szCs w:val="22"/>
          <w:rtl/>
        </w:rPr>
        <w:t>ا</w:t>
      </w:r>
      <w:r>
        <w:rPr>
          <w:rFonts w:asciiTheme="minorHAnsi" w:hAnsiTheme="minorHAnsi" w:hint="cs"/>
          <w:sz w:val="22"/>
          <w:szCs w:val="22"/>
          <w:rtl/>
        </w:rPr>
        <w:t xml:space="preserve"> لا يتجزأ من الترتيبات المؤسسية.</w:t>
      </w:r>
      <w:r w:rsidR="00543C6F">
        <w:rPr>
          <w:rFonts w:asciiTheme="minorHAnsi" w:hAnsiTheme="minorHAnsi" w:hint="cs"/>
          <w:sz w:val="22"/>
          <w:szCs w:val="22"/>
          <w:rtl/>
        </w:rPr>
        <w:t xml:space="preserve"> </w:t>
      </w:r>
      <w:r>
        <w:rPr>
          <w:rFonts w:asciiTheme="minorHAnsi" w:hAnsiTheme="minorHAnsi" w:hint="cs"/>
          <w:sz w:val="22"/>
          <w:szCs w:val="22"/>
          <w:rtl/>
        </w:rPr>
        <w:t>وتقوم وزارة الصحة من خلال مديرية المناطق الصحية برصد ومتابعة وظائف هذه الهياكل خلال دورة المشروع بهدف ضمان استدامته.</w:t>
      </w:r>
    </w:p>
    <w:p w14:paraId="44F80F21" w14:textId="77777777" w:rsidR="00F16C24" w:rsidRDefault="00F16C24" w:rsidP="00F16C24">
      <w:pPr>
        <w:ind w:left="-634"/>
        <w:rPr>
          <w:rFonts w:asciiTheme="minorHAnsi" w:hAnsiTheme="minorHAnsi"/>
          <w:bCs/>
          <w:color w:val="auto"/>
          <w:sz w:val="22"/>
          <w:szCs w:val="22"/>
        </w:rPr>
      </w:pPr>
    </w:p>
    <w:tbl>
      <w:tblPr>
        <w:tblStyle w:val="TableGrid3"/>
        <w:bidiVisual/>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4"/>
      </w:tblGrid>
      <w:tr w:rsidR="00F16C24" w14:paraId="0CB67E0F" w14:textId="77777777" w:rsidTr="00543C6F">
        <w:trPr>
          <w:trHeight w:val="432"/>
        </w:trPr>
        <w:tc>
          <w:tcPr>
            <w:tcW w:w="10714" w:type="dxa"/>
            <w:shd w:val="clear" w:color="auto" w:fill="F2F7FC"/>
            <w:vAlign w:val="center"/>
          </w:tcPr>
          <w:p w14:paraId="7B692B7E" w14:textId="77777777" w:rsidR="00F16C24" w:rsidRPr="004B66D9" w:rsidRDefault="00722FA9" w:rsidP="00722FA9">
            <w:pPr>
              <w:pStyle w:val="NoSpacing"/>
              <w:bidi/>
              <w:outlineLvl w:val="0"/>
              <w:rPr>
                <w:rFonts w:asciiTheme="minorHAnsi" w:hAnsiTheme="minorHAnsi"/>
                <w:bCs/>
                <w:sz w:val="22"/>
                <w:szCs w:val="22"/>
                <w:rtl/>
              </w:rPr>
            </w:pPr>
            <w:bookmarkStart w:id="28" w:name="_Toc256000002"/>
            <w:bookmarkStart w:id="29" w:name="_Toc516660273"/>
            <w:bookmarkStart w:id="30" w:name="_Toc6250638"/>
            <w:r w:rsidRPr="004B66D9">
              <w:rPr>
                <w:rFonts w:ascii="Calibri" w:hAnsi="Calibri" w:hint="cs"/>
                <w:bCs/>
                <w:color w:val="auto"/>
                <w:sz w:val="22"/>
                <w:szCs w:val="22"/>
                <w:rtl/>
              </w:rPr>
              <w:t xml:space="preserve">ثالثًا. </w:t>
            </w:r>
            <w:r w:rsidR="00F16C24" w:rsidRPr="004B66D9">
              <w:rPr>
                <w:rFonts w:ascii="Calibri" w:hAnsi="Calibri" w:hint="cs"/>
                <w:bCs/>
                <w:color w:val="auto"/>
                <w:sz w:val="22"/>
                <w:szCs w:val="22"/>
                <w:rtl/>
              </w:rPr>
              <w:t xml:space="preserve"> المخاطر الرئيسية</w:t>
            </w:r>
            <w:bookmarkEnd w:id="28"/>
            <w:bookmarkEnd w:id="29"/>
            <w:bookmarkEnd w:id="30"/>
          </w:p>
        </w:tc>
      </w:tr>
    </w:tbl>
    <w:p w14:paraId="500EAD89" w14:textId="77777777" w:rsidR="00F16C24" w:rsidRDefault="00F16C24" w:rsidP="00F16C24">
      <w:pPr>
        <w:ind w:left="-634"/>
        <w:rPr>
          <w:rFonts w:asciiTheme="minorHAnsi" w:hAnsiTheme="minorHAnsi"/>
          <w:bCs/>
          <w:color w:val="auto"/>
          <w:sz w:val="22"/>
          <w:szCs w:val="22"/>
        </w:rPr>
      </w:pPr>
    </w:p>
    <w:p w14:paraId="5E24416D" w14:textId="77777777" w:rsidR="00F16C24" w:rsidRPr="00F8484A"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color w:val="000000" w:themeColor="text1"/>
          <w:sz w:val="22"/>
          <w:szCs w:val="22"/>
          <w:rtl/>
        </w:rPr>
      </w:pPr>
      <w:r>
        <w:rPr>
          <w:rFonts w:asciiTheme="minorHAnsi" w:hAnsiTheme="minorHAnsi" w:hint="cs"/>
          <w:sz w:val="22"/>
          <w:szCs w:val="22"/>
          <w:rtl/>
        </w:rPr>
        <w:t>لا يزال التصنيف العام لمخاطر المشروع كبيرًا، كما أن مخاطر</w:t>
      </w:r>
      <w:r w:rsidR="00543C6F">
        <w:rPr>
          <w:rFonts w:asciiTheme="minorHAnsi" w:hAnsiTheme="minorHAnsi" w:hint="cs"/>
          <w:sz w:val="22"/>
          <w:szCs w:val="22"/>
          <w:rtl/>
        </w:rPr>
        <w:t xml:space="preserve"> </w:t>
      </w:r>
      <w:r>
        <w:rPr>
          <w:rFonts w:asciiTheme="minorHAnsi" w:hAnsiTheme="minorHAnsi" w:hint="cs"/>
          <w:sz w:val="22"/>
          <w:szCs w:val="22"/>
          <w:rtl/>
        </w:rPr>
        <w:t xml:space="preserve">القدرات المؤسسية بشأن التنفيذ والاستدامة، والمخاطر السياسية ومخاطر الحوكمة كبيرة أيضًا. </w:t>
      </w:r>
    </w:p>
    <w:p w14:paraId="2FEED894" w14:textId="77777777" w:rsidR="00F16C24" w:rsidRPr="00092A02" w:rsidRDefault="00F16C24" w:rsidP="00F16C24">
      <w:pPr>
        <w:pStyle w:val="ListParagraph"/>
        <w:widowControl/>
        <w:autoSpaceDE/>
        <w:autoSpaceDN/>
        <w:adjustRightInd/>
        <w:spacing w:line="259" w:lineRule="auto"/>
        <w:ind w:left="180"/>
        <w:jc w:val="both"/>
        <w:rPr>
          <w:rFonts w:asciiTheme="minorHAnsi" w:hAnsiTheme="minorHAnsi" w:cstheme="minorHAnsi"/>
          <w:color w:val="000000" w:themeColor="text1"/>
          <w:sz w:val="22"/>
          <w:szCs w:val="22"/>
        </w:rPr>
      </w:pPr>
    </w:p>
    <w:p w14:paraId="78F76168" w14:textId="77777777" w:rsidR="00F16C24" w:rsidRPr="00FB7BC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color w:val="000000" w:themeColor="text1"/>
          <w:sz w:val="22"/>
          <w:szCs w:val="22"/>
          <w:rtl/>
        </w:rPr>
      </w:pPr>
      <w:r w:rsidRPr="004C351C">
        <w:rPr>
          <w:rFonts w:asciiTheme="minorHAnsi" w:hAnsiTheme="minorHAnsi" w:hint="eastAsia"/>
          <w:bCs/>
          <w:sz w:val="22"/>
          <w:szCs w:val="22"/>
          <w:rtl/>
        </w:rPr>
        <w:t>تُصنَّف</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المخاطر</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المتصلة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بالقدرات</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المؤسسية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للتنفيذ</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والاستدامة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على</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أنها</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كبيرة</w:t>
      </w:r>
      <w:r>
        <w:rPr>
          <w:rFonts w:asciiTheme="minorHAnsi" w:hAnsiTheme="minorHAnsi" w:hint="cs"/>
          <w:b/>
          <w:sz w:val="22"/>
          <w:szCs w:val="22"/>
          <w:rtl/>
        </w:rPr>
        <w:t>.</w:t>
      </w:r>
      <w:r>
        <w:rPr>
          <w:rFonts w:asciiTheme="minorHAnsi" w:hAnsiTheme="minorHAnsi" w:hint="cs"/>
          <w:sz w:val="22"/>
          <w:szCs w:val="22"/>
          <w:rtl/>
        </w:rPr>
        <w:t xml:space="preserve"> وقد اتخذ الأمر من الحكومة إجراءات وخطوات مطولة حتى يتسنى لها أن تع</w:t>
      </w:r>
      <w:r w:rsidR="001666A3">
        <w:rPr>
          <w:rFonts w:asciiTheme="minorHAnsi" w:hAnsiTheme="minorHAnsi" w:hint="cs"/>
          <w:sz w:val="22"/>
          <w:szCs w:val="22"/>
          <w:rtl/>
        </w:rPr>
        <w:t>تمد وتنفذ</w:t>
      </w:r>
      <w:r>
        <w:rPr>
          <w:rFonts w:asciiTheme="minorHAnsi" w:hAnsiTheme="minorHAnsi" w:hint="cs"/>
          <w:sz w:val="22"/>
          <w:szCs w:val="22"/>
          <w:rtl/>
        </w:rPr>
        <w:t xml:space="preserve"> آلية التمويل المرتبط بتحقيق نتائج.</w:t>
      </w:r>
      <w:r w:rsidR="00543C6F">
        <w:rPr>
          <w:rFonts w:asciiTheme="minorHAnsi" w:hAnsiTheme="minorHAnsi" w:hint="cs"/>
          <w:sz w:val="22"/>
          <w:szCs w:val="22"/>
          <w:rtl/>
        </w:rPr>
        <w:t xml:space="preserve"> </w:t>
      </w:r>
      <w:r w:rsidR="001666A3">
        <w:rPr>
          <w:rFonts w:asciiTheme="minorHAnsi" w:hAnsiTheme="minorHAnsi" w:hint="cs"/>
          <w:sz w:val="22"/>
          <w:szCs w:val="22"/>
          <w:rtl/>
        </w:rPr>
        <w:t>و</w:t>
      </w:r>
      <w:r>
        <w:rPr>
          <w:rFonts w:asciiTheme="minorHAnsi" w:hAnsiTheme="minorHAnsi" w:hint="cs"/>
          <w:sz w:val="22"/>
          <w:szCs w:val="22"/>
          <w:rtl/>
        </w:rPr>
        <w:t xml:space="preserve">تتمثل العوامل المخففة في التزام وزارة الصحة القوي بأجندة قطاع الصحة التي </w:t>
      </w:r>
      <w:r>
        <w:rPr>
          <w:rFonts w:asciiTheme="minorHAnsi" w:hAnsiTheme="minorHAnsi" w:hint="cs"/>
          <w:sz w:val="22"/>
          <w:szCs w:val="22"/>
          <w:rtl/>
        </w:rPr>
        <w:lastRenderedPageBreak/>
        <w:t>يساندها هذا المشروع، وقدرات وإمكانات وحدة تنفيذ المشروع على الوفاء بالمتطلبات الاستئمانية للبنك الدولي، والتقدم المرضي في تنفيذ المشروع الجاري.</w:t>
      </w:r>
      <w:r w:rsidR="00543C6F">
        <w:rPr>
          <w:rFonts w:asciiTheme="minorHAnsi" w:hAnsiTheme="minorHAnsi" w:hint="cs"/>
          <w:sz w:val="22"/>
          <w:szCs w:val="22"/>
          <w:rtl/>
        </w:rPr>
        <w:t xml:space="preserve"> </w:t>
      </w:r>
      <w:r>
        <w:rPr>
          <w:rFonts w:asciiTheme="minorHAnsi" w:hAnsiTheme="minorHAnsi" w:hint="cs"/>
          <w:sz w:val="22"/>
          <w:szCs w:val="22"/>
          <w:rtl/>
        </w:rPr>
        <w:t>بالإضافة إلى ذلك، فإن الجهود المتضافرة لبناء القدرات بهدف التعامل مع</w:t>
      </w:r>
      <w:r w:rsidR="00543C6F">
        <w:rPr>
          <w:rFonts w:asciiTheme="minorHAnsi" w:hAnsiTheme="minorHAnsi" w:hint="cs"/>
          <w:sz w:val="22"/>
          <w:szCs w:val="22"/>
          <w:rtl/>
        </w:rPr>
        <w:t xml:space="preserve"> </w:t>
      </w:r>
      <w:r>
        <w:rPr>
          <w:rFonts w:asciiTheme="minorHAnsi" w:hAnsiTheme="minorHAnsi" w:hint="cs"/>
          <w:sz w:val="22"/>
          <w:szCs w:val="22"/>
          <w:rtl/>
        </w:rPr>
        <w:t>التمويل المرتبط بتحقيق نتائج على المستوى الفني ومستوى السياسات، والتي ستكون جزءًا من التمويل الإضافي الثاني، ستضمن استمرار</w:t>
      </w:r>
      <w:r w:rsidR="00543C6F">
        <w:rPr>
          <w:rFonts w:asciiTheme="minorHAnsi" w:hAnsiTheme="minorHAnsi" w:hint="cs"/>
          <w:sz w:val="22"/>
          <w:szCs w:val="22"/>
          <w:rtl/>
        </w:rPr>
        <w:t xml:space="preserve"> </w:t>
      </w:r>
      <w:r>
        <w:rPr>
          <w:rFonts w:asciiTheme="minorHAnsi" w:hAnsiTheme="minorHAnsi" w:hint="cs"/>
          <w:sz w:val="22"/>
          <w:szCs w:val="22"/>
          <w:rtl/>
        </w:rPr>
        <w:t>المسؤولية عن آلية التمويل المرتبط بتحقيق نتائج واستدامة هذه الآلية.</w:t>
      </w:r>
      <w:r w:rsidR="00543C6F">
        <w:rPr>
          <w:rFonts w:asciiTheme="minorHAnsi" w:hAnsiTheme="minorHAnsi" w:hint="cs"/>
          <w:sz w:val="22"/>
          <w:szCs w:val="22"/>
          <w:rtl/>
        </w:rPr>
        <w:t xml:space="preserve"> </w:t>
      </w:r>
      <w:r>
        <w:rPr>
          <w:rFonts w:asciiTheme="minorHAnsi" w:hAnsiTheme="minorHAnsi" w:hint="cs"/>
          <w:sz w:val="22"/>
          <w:szCs w:val="22"/>
          <w:rtl/>
        </w:rPr>
        <w:t>ومن شأن ترتيبات التنفيذ في إطار هذا المشروع والتمويل الإضافي الثاني المقترح بث روح الطمأنينة بشأن تخفيف معظم هذه المخاطر على نحو كاف.</w:t>
      </w:r>
    </w:p>
    <w:p w14:paraId="4560C319" w14:textId="77777777" w:rsidR="00F16C24" w:rsidRPr="00FB7BC4" w:rsidRDefault="00F16C24" w:rsidP="00F16C24">
      <w:pPr>
        <w:pStyle w:val="ListParagraph"/>
        <w:widowControl/>
        <w:autoSpaceDE/>
        <w:autoSpaceDN/>
        <w:adjustRightInd/>
        <w:spacing w:line="259" w:lineRule="auto"/>
        <w:ind w:left="180" w:hanging="360"/>
        <w:jc w:val="both"/>
        <w:rPr>
          <w:rFonts w:asciiTheme="minorHAnsi" w:hAnsiTheme="minorHAnsi" w:cstheme="minorHAnsi"/>
          <w:color w:val="000000" w:themeColor="text1"/>
          <w:sz w:val="22"/>
          <w:szCs w:val="22"/>
        </w:rPr>
      </w:pPr>
    </w:p>
    <w:p w14:paraId="2C297AB6" w14:textId="77777777" w:rsidR="00F16C24" w:rsidRPr="00E07C55"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color w:val="000000" w:themeColor="text1"/>
          <w:sz w:val="22"/>
          <w:szCs w:val="22"/>
          <w:rtl/>
        </w:rPr>
      </w:pPr>
      <w:r>
        <w:rPr>
          <w:rFonts w:asciiTheme="minorHAnsi" w:hAnsiTheme="minorHAnsi" w:hint="cs"/>
          <w:b/>
          <w:color w:val="000000" w:themeColor="text1"/>
          <w:sz w:val="22"/>
          <w:szCs w:val="22"/>
          <w:rtl/>
        </w:rPr>
        <w:t xml:space="preserve"> </w:t>
      </w:r>
      <w:r w:rsidRPr="004C351C">
        <w:rPr>
          <w:rFonts w:asciiTheme="minorHAnsi" w:hAnsiTheme="minorHAnsi" w:hint="eastAsia"/>
          <w:bCs/>
          <w:color w:val="000000" w:themeColor="text1"/>
          <w:sz w:val="22"/>
          <w:szCs w:val="22"/>
          <w:rtl/>
        </w:rPr>
        <w:t>تعتبر</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المخاطر</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السياسية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ومخاطر</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الحوكمة</w:t>
      </w:r>
      <w:r w:rsidRPr="004C351C">
        <w:rPr>
          <w:rFonts w:asciiTheme="minorHAnsi" w:hAnsiTheme="minorHAnsi"/>
          <w:bCs/>
          <w:color w:val="000000" w:themeColor="text1"/>
          <w:sz w:val="22"/>
          <w:szCs w:val="22"/>
          <w:rtl/>
        </w:rPr>
        <w:t xml:space="preserve"> </w:t>
      </w:r>
      <w:r w:rsidRPr="004C351C">
        <w:rPr>
          <w:rFonts w:asciiTheme="minorHAnsi" w:hAnsiTheme="minorHAnsi" w:hint="eastAsia"/>
          <w:bCs/>
          <w:color w:val="000000" w:themeColor="text1"/>
          <w:sz w:val="22"/>
          <w:szCs w:val="22"/>
          <w:rtl/>
        </w:rPr>
        <w:t>كبيرة</w:t>
      </w:r>
      <w:r>
        <w:rPr>
          <w:rFonts w:asciiTheme="minorHAnsi" w:hAnsiTheme="minorHAnsi" w:hint="cs"/>
          <w:b/>
          <w:color w:val="000000" w:themeColor="text1"/>
          <w:sz w:val="22"/>
          <w:szCs w:val="22"/>
          <w:rtl/>
        </w:rPr>
        <w:t>.</w:t>
      </w:r>
      <w:r>
        <w:rPr>
          <w:rFonts w:asciiTheme="minorHAnsi" w:hAnsiTheme="minorHAnsi" w:hint="cs"/>
          <w:color w:val="000000" w:themeColor="text1"/>
          <w:sz w:val="22"/>
          <w:szCs w:val="22"/>
          <w:rtl/>
        </w:rPr>
        <w:t xml:space="preserve"> </w:t>
      </w:r>
      <w:r w:rsidR="001666A3">
        <w:rPr>
          <w:rFonts w:asciiTheme="minorHAnsi" w:hAnsiTheme="minorHAnsi" w:hint="cs"/>
          <w:color w:val="000000" w:themeColor="text1"/>
          <w:sz w:val="22"/>
          <w:szCs w:val="22"/>
          <w:rtl/>
        </w:rPr>
        <w:t>و</w:t>
      </w:r>
      <w:r>
        <w:rPr>
          <w:rFonts w:asciiTheme="minorHAnsi" w:hAnsiTheme="minorHAnsi" w:hint="cs"/>
          <w:color w:val="000000" w:themeColor="text1"/>
          <w:sz w:val="22"/>
          <w:szCs w:val="22"/>
          <w:rtl/>
        </w:rPr>
        <w:t>كما ذكر آنفًا، يعتبر الالتزام السياسي بدعم اللاجئين قويًا. وأيًا ما كان الأمر، فإن تحركات اللاجئين وآثارها على المجتمعات المضيفة لا تزال في حالة سيولة وعدم استقرار. وتساهم حالة عدم اليقين بشأن وقف الصراع واستعادة السلام في الصومال واليمن في وجود تصور بطول أمد عدم الاستقرار وتغير أعباء العمل بشأن اللاجئين. ويجري تخفيف عدم اليقين من خلال قيام المشروع بمساندة جميع منشآت الرعاية الصحية على المستويين الأول</w:t>
      </w:r>
      <w:r w:rsidR="001666A3">
        <w:rPr>
          <w:rFonts w:asciiTheme="minorHAnsi" w:hAnsiTheme="minorHAnsi" w:hint="cs"/>
          <w:color w:val="000000" w:themeColor="text1"/>
          <w:sz w:val="22"/>
          <w:szCs w:val="22"/>
          <w:rtl/>
        </w:rPr>
        <w:t>ي</w:t>
      </w:r>
      <w:r>
        <w:rPr>
          <w:rFonts w:asciiTheme="minorHAnsi" w:hAnsiTheme="minorHAnsi" w:hint="cs"/>
          <w:color w:val="000000" w:themeColor="text1"/>
          <w:sz w:val="22"/>
          <w:szCs w:val="22"/>
          <w:rtl/>
        </w:rPr>
        <w:t xml:space="preserve"> والثانوي، ويشمل ذلك تلك الموجودة في مواقع اللاجئين. </w:t>
      </w:r>
      <w:r w:rsidR="001666A3">
        <w:rPr>
          <w:rFonts w:asciiTheme="minorHAnsi" w:hAnsiTheme="minorHAnsi" w:hint="cs"/>
          <w:color w:val="000000" w:themeColor="text1"/>
          <w:sz w:val="22"/>
          <w:szCs w:val="22"/>
          <w:rtl/>
        </w:rPr>
        <w:t>و</w:t>
      </w:r>
      <w:r>
        <w:rPr>
          <w:rFonts w:asciiTheme="minorHAnsi" w:hAnsiTheme="minorHAnsi" w:hint="cs"/>
          <w:color w:val="000000" w:themeColor="text1"/>
          <w:sz w:val="22"/>
          <w:szCs w:val="22"/>
          <w:rtl/>
        </w:rPr>
        <w:t xml:space="preserve">يمكن أن تستمر هذه المرافق الموجودة في كل من مواقع اللاجئين والمجتمعات المضيفة في ضمان وصول الجميع إلى الخدمات الصحية الأساسية المنقذة للحياة بغض النظر عن وضعهم </w:t>
      </w:r>
      <w:r w:rsidR="00722FA9">
        <w:rPr>
          <w:rFonts w:asciiTheme="minorHAnsi" w:hAnsiTheme="minorHAnsi" w:hint="cs"/>
          <w:color w:val="000000" w:themeColor="text1"/>
          <w:sz w:val="22"/>
          <w:szCs w:val="22"/>
          <w:rtl/>
        </w:rPr>
        <w:t>القانوني،</w:t>
      </w:r>
      <w:r>
        <w:rPr>
          <w:rFonts w:asciiTheme="minorHAnsi" w:hAnsiTheme="minorHAnsi" w:hint="cs"/>
          <w:color w:val="000000" w:themeColor="text1"/>
          <w:sz w:val="22"/>
          <w:szCs w:val="22"/>
          <w:rtl/>
        </w:rPr>
        <w:t xml:space="preserve"> مما يخفف من الآثار الصحية السلبية لأزمة اللاجئين.</w:t>
      </w:r>
    </w:p>
    <w:p w14:paraId="4E556FC8" w14:textId="77777777" w:rsidR="00F16C24" w:rsidRPr="00E07C55" w:rsidRDefault="00F16C24" w:rsidP="00F16C24">
      <w:pPr>
        <w:pStyle w:val="ListParagraph"/>
        <w:ind w:left="180" w:hanging="360"/>
        <w:jc w:val="both"/>
        <w:rPr>
          <w:rFonts w:asciiTheme="minorHAnsi" w:hAnsiTheme="minorHAnsi" w:cstheme="minorHAnsi"/>
          <w:color w:val="000000" w:themeColor="text1"/>
          <w:sz w:val="22"/>
        </w:rPr>
      </w:pPr>
    </w:p>
    <w:p w14:paraId="3EAE396D" w14:textId="77777777" w:rsidR="00F16C24" w:rsidRPr="002839EA" w:rsidRDefault="00F16C24" w:rsidP="008F6515">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b/>
          <w:sz w:val="22"/>
          <w:szCs w:val="22"/>
          <w:rtl/>
        </w:rPr>
        <w:t>تعتبر المخاطر الأخرى ـ حماية اللاجئين ــ متوسطة.</w:t>
      </w:r>
      <w:r w:rsidR="00543C6F">
        <w:rPr>
          <w:rFonts w:asciiTheme="minorHAnsi" w:hAnsiTheme="minorHAnsi" w:hint="cs"/>
          <w:b/>
          <w:sz w:val="22"/>
          <w:szCs w:val="22"/>
          <w:rtl/>
        </w:rPr>
        <w:t xml:space="preserve"> </w:t>
      </w:r>
      <w:r w:rsidR="001666A3">
        <w:rPr>
          <w:rFonts w:asciiTheme="minorHAnsi" w:hAnsiTheme="minorHAnsi" w:hint="cs"/>
          <w:b/>
          <w:sz w:val="22"/>
          <w:szCs w:val="22"/>
          <w:rtl/>
        </w:rPr>
        <w:t>و</w:t>
      </w:r>
      <w:r>
        <w:rPr>
          <w:rFonts w:asciiTheme="minorHAnsi" w:hAnsiTheme="minorHAnsi" w:hint="cs"/>
          <w:sz w:val="22"/>
          <w:szCs w:val="22"/>
          <w:rtl/>
        </w:rPr>
        <w:t xml:space="preserve">تتمتع حكومة جيبوتي </w:t>
      </w:r>
      <w:r w:rsidR="008F6515">
        <w:rPr>
          <w:rFonts w:asciiTheme="minorHAnsi" w:hAnsiTheme="minorHAnsi" w:hint="cs"/>
          <w:sz w:val="22"/>
          <w:szCs w:val="22"/>
          <w:rtl/>
        </w:rPr>
        <w:t xml:space="preserve">بتاريخ </w:t>
      </w:r>
      <w:r>
        <w:rPr>
          <w:rFonts w:asciiTheme="minorHAnsi" w:hAnsiTheme="minorHAnsi" w:hint="cs"/>
          <w:sz w:val="22"/>
          <w:szCs w:val="22"/>
          <w:rtl/>
        </w:rPr>
        <w:t xml:space="preserve">حافل </w:t>
      </w:r>
      <w:r w:rsidR="008F6515">
        <w:rPr>
          <w:rFonts w:asciiTheme="minorHAnsi" w:hAnsiTheme="minorHAnsi" w:hint="cs"/>
          <w:sz w:val="22"/>
          <w:szCs w:val="22"/>
          <w:rtl/>
        </w:rPr>
        <w:t>يمتد ل</w:t>
      </w:r>
      <w:r>
        <w:rPr>
          <w:rFonts w:asciiTheme="minorHAnsi" w:hAnsiTheme="minorHAnsi" w:hint="cs"/>
          <w:sz w:val="22"/>
          <w:szCs w:val="22"/>
          <w:rtl/>
        </w:rPr>
        <w:t>أربعة</w:t>
      </w:r>
      <w:r w:rsidR="001666A3">
        <w:rPr>
          <w:rFonts w:asciiTheme="minorHAnsi" w:hAnsiTheme="minorHAnsi" w:hint="cs"/>
          <w:sz w:val="22"/>
          <w:szCs w:val="22"/>
          <w:rtl/>
        </w:rPr>
        <w:t xml:space="preserve"> عقود</w:t>
      </w:r>
      <w:r>
        <w:rPr>
          <w:rFonts w:asciiTheme="minorHAnsi" w:hAnsiTheme="minorHAnsi" w:hint="cs"/>
          <w:sz w:val="22"/>
          <w:szCs w:val="22"/>
          <w:rtl/>
        </w:rPr>
        <w:t xml:space="preserve"> </w:t>
      </w:r>
      <w:r w:rsidR="008F6515">
        <w:rPr>
          <w:rFonts w:asciiTheme="minorHAnsi" w:hAnsiTheme="minorHAnsi" w:hint="cs"/>
          <w:sz w:val="22"/>
          <w:szCs w:val="22"/>
          <w:rtl/>
        </w:rPr>
        <w:t xml:space="preserve">من الترحيب </w:t>
      </w:r>
      <w:r>
        <w:rPr>
          <w:rFonts w:asciiTheme="minorHAnsi" w:hAnsiTheme="minorHAnsi" w:hint="cs"/>
          <w:sz w:val="22"/>
          <w:szCs w:val="22"/>
          <w:rtl/>
        </w:rPr>
        <w:t>باللاجئين واستضافتهم، كما أبدت استعدادها لاتباع نهج أكثر شمولاً إزاء وضع اللاجئين. وتعمل الحكومة حاليًا على وضع سياسات لإدارة اللاجئين من شأنها تعزيز الاعتماد على النفس من جانب اللاجئين،</w:t>
      </w:r>
      <w:r w:rsidR="00543C6F">
        <w:rPr>
          <w:rFonts w:asciiTheme="minorHAnsi" w:hAnsiTheme="minorHAnsi" w:hint="cs"/>
          <w:sz w:val="22"/>
          <w:szCs w:val="22"/>
          <w:rtl/>
        </w:rPr>
        <w:t xml:space="preserve"> </w:t>
      </w:r>
      <w:r>
        <w:rPr>
          <w:rFonts w:asciiTheme="minorHAnsi" w:hAnsiTheme="minorHAnsi" w:hint="cs"/>
          <w:sz w:val="22"/>
          <w:szCs w:val="22"/>
          <w:rtl/>
        </w:rPr>
        <w:t xml:space="preserve">مع تلبية الاحتياجات الإنمائية للمجتمعات المضيفة للتخفيف من أثر وجود اللاجئين على المجتمعات المضيفة لحماية </w:t>
      </w:r>
      <w:r w:rsidR="001666A3">
        <w:rPr>
          <w:rFonts w:asciiTheme="minorHAnsi" w:hAnsiTheme="minorHAnsi" w:hint="cs"/>
          <w:sz w:val="22"/>
          <w:szCs w:val="22"/>
          <w:rtl/>
        </w:rPr>
        <w:t>المساحة المتاحة</w:t>
      </w:r>
      <w:r>
        <w:rPr>
          <w:rFonts w:asciiTheme="minorHAnsi" w:hAnsiTheme="minorHAnsi" w:hint="cs"/>
          <w:sz w:val="22"/>
          <w:szCs w:val="22"/>
          <w:rtl/>
        </w:rPr>
        <w:t xml:space="preserve"> للجوء، وبالتالي منع اللاجئين من البقاء في حالة من التيه والنسيان على المستوى القانوني والإنساني.</w:t>
      </w:r>
      <w:r w:rsidR="00543C6F">
        <w:rPr>
          <w:rFonts w:asciiTheme="minorHAnsi" w:hAnsiTheme="minorHAnsi" w:hint="cs"/>
          <w:sz w:val="22"/>
          <w:szCs w:val="22"/>
          <w:rtl/>
        </w:rPr>
        <w:t xml:space="preserve"> </w:t>
      </w:r>
      <w:r>
        <w:rPr>
          <w:rFonts w:asciiTheme="minorHAnsi" w:hAnsiTheme="minorHAnsi" w:hint="cs"/>
          <w:sz w:val="22"/>
          <w:szCs w:val="22"/>
          <w:rtl/>
        </w:rPr>
        <w:t xml:space="preserve">وتوفر حكومة جيبوتي سبل الحماية للاجئين من خلال إصلاحات تشريعية، كما </w:t>
      </w:r>
      <w:r w:rsidR="008F6515">
        <w:rPr>
          <w:rFonts w:asciiTheme="minorHAnsi" w:hAnsiTheme="minorHAnsi" w:hint="cs"/>
          <w:sz w:val="22"/>
          <w:szCs w:val="22"/>
          <w:rtl/>
        </w:rPr>
        <w:t xml:space="preserve">أنها </w:t>
      </w:r>
      <w:r>
        <w:rPr>
          <w:rFonts w:asciiTheme="minorHAnsi" w:hAnsiTheme="minorHAnsi" w:hint="cs"/>
          <w:sz w:val="22"/>
          <w:szCs w:val="22"/>
          <w:rtl/>
        </w:rPr>
        <w:t xml:space="preserve">تبنت إطار الاستجابة الشاملة للاجئين. وتوصلت مجموعة البنك الدولي بالتشاور مع مفوضية الأمم المتحدة لشؤون اللاجئين إلى أن جيبوتي تلتزم بإطار حماية اللاجئين. وأيًا ما كان الأمر، سيكون من المهم مواصلة رصد ومتابعة تنفيذ استجابة الحكومة لأزمة اللاجئين بالنظر إلى الطبيعة المتقلبة لحركات اللاجئين وعدم الاستقرار الذي طال أمده في اليمن والصومال لضمان أن تكون الاستجابة كافية. وسيتم تخفيف حالة عدم اليقين من خلال رصد ومتابعة هذه العوامل أثناء تنفيذ المشروع من أجل ضبط تركيز جهود مجموعة البنك الدولي في الوقت المناسب (ضمن السياق الأوسع نطاقًا لبرنامج جيبوتي) والتأكد من أن جيبوتي تواصل الالتزام بإطار حماية </w:t>
      </w:r>
      <w:r w:rsidR="00722FA9">
        <w:rPr>
          <w:rFonts w:asciiTheme="minorHAnsi" w:hAnsiTheme="minorHAnsi" w:hint="cs"/>
          <w:sz w:val="22"/>
          <w:szCs w:val="22"/>
          <w:rtl/>
        </w:rPr>
        <w:t>اللاجئين.</w:t>
      </w:r>
    </w:p>
    <w:p w14:paraId="3CDDE869" w14:textId="77777777" w:rsidR="00F16C24" w:rsidRDefault="00F16C24" w:rsidP="00F16C24">
      <w:pPr>
        <w:pStyle w:val="ListParagraph"/>
        <w:ind w:left="180"/>
        <w:rPr>
          <w:rFonts w:asciiTheme="minorHAnsi" w:hAnsiTheme="minorHAnsi"/>
          <w:bCs/>
          <w:color w:val="auto"/>
          <w:sz w:val="22"/>
          <w:szCs w:val="22"/>
        </w:rPr>
      </w:pPr>
    </w:p>
    <w:tbl>
      <w:tblPr>
        <w:tblStyle w:val="TableGrid3"/>
        <w:bidiVisual/>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4"/>
      </w:tblGrid>
      <w:tr w:rsidR="00F16C24" w14:paraId="65D78504" w14:textId="77777777" w:rsidTr="00543C6F">
        <w:trPr>
          <w:trHeight w:val="432"/>
        </w:trPr>
        <w:tc>
          <w:tcPr>
            <w:tcW w:w="10714" w:type="dxa"/>
            <w:shd w:val="clear" w:color="auto" w:fill="F2F7FC"/>
            <w:vAlign w:val="center"/>
          </w:tcPr>
          <w:p w14:paraId="2829C782" w14:textId="77777777" w:rsidR="00F16C24" w:rsidRPr="004B66D9" w:rsidRDefault="00722FA9" w:rsidP="00722FA9">
            <w:pPr>
              <w:pStyle w:val="NoSpacing"/>
              <w:bidi/>
              <w:outlineLvl w:val="0"/>
              <w:rPr>
                <w:rFonts w:asciiTheme="minorHAnsi" w:hAnsiTheme="minorHAnsi"/>
                <w:bCs/>
                <w:sz w:val="22"/>
                <w:szCs w:val="22"/>
                <w:rtl/>
              </w:rPr>
            </w:pPr>
            <w:bookmarkStart w:id="31" w:name="_Toc256000003"/>
            <w:bookmarkStart w:id="32" w:name="_Toc516660274"/>
            <w:bookmarkStart w:id="33" w:name="_Toc6250639"/>
            <w:r w:rsidRPr="004B66D9">
              <w:rPr>
                <w:rFonts w:ascii="Calibri" w:hAnsi="Calibri" w:hint="cs"/>
                <w:bCs/>
                <w:color w:val="auto"/>
                <w:sz w:val="22"/>
                <w:szCs w:val="22"/>
                <w:rtl/>
              </w:rPr>
              <w:t xml:space="preserve">رابعًا. </w:t>
            </w:r>
            <w:r w:rsidR="00F16C24" w:rsidRPr="004B66D9">
              <w:rPr>
                <w:rFonts w:ascii="Calibri" w:hAnsi="Calibri" w:hint="cs"/>
                <w:bCs/>
                <w:color w:val="auto"/>
                <w:sz w:val="22"/>
                <w:szCs w:val="22"/>
                <w:rtl/>
              </w:rPr>
              <w:t>ملخص التقييم المسبق</w:t>
            </w:r>
            <w:bookmarkEnd w:id="31"/>
            <w:bookmarkEnd w:id="32"/>
            <w:bookmarkEnd w:id="33"/>
          </w:p>
        </w:tc>
      </w:tr>
    </w:tbl>
    <w:p w14:paraId="1816CC89" w14:textId="77777777" w:rsidR="00F16C24" w:rsidRDefault="00F16C24" w:rsidP="00F16C24">
      <w:pPr>
        <w:ind w:left="-634"/>
        <w:rPr>
          <w:rFonts w:asciiTheme="minorHAnsi" w:hAnsiTheme="minorHAnsi"/>
          <w:bCs/>
          <w:color w:val="auto"/>
          <w:sz w:val="22"/>
          <w:szCs w:val="22"/>
        </w:rPr>
      </w:pPr>
    </w:p>
    <w:p w14:paraId="3DB174B1" w14:textId="77777777" w:rsidR="00F16C24" w:rsidRPr="004B66D9" w:rsidRDefault="00F16C24" w:rsidP="00F16C24">
      <w:pPr>
        <w:pStyle w:val="Heading2"/>
        <w:bidi/>
        <w:ind w:left="-180" w:hanging="360"/>
        <w:rPr>
          <w:b w:val="0"/>
          <w:bCs/>
          <w:rtl/>
        </w:rPr>
      </w:pPr>
      <w:bookmarkStart w:id="34" w:name="_Toc6250640"/>
      <w:r w:rsidRPr="004B66D9">
        <w:rPr>
          <w:rFonts w:hint="cs"/>
          <w:b w:val="0"/>
          <w:bCs/>
          <w:rtl/>
        </w:rPr>
        <w:t>أ. التحليل الاقتصادي</w:t>
      </w:r>
      <w:bookmarkEnd w:id="34"/>
    </w:p>
    <w:p w14:paraId="5BD68ABB" w14:textId="77777777" w:rsidR="00F16C24" w:rsidRDefault="00F16C24" w:rsidP="00F16C24">
      <w:pPr>
        <w:ind w:left="-180"/>
        <w:rPr>
          <w:rFonts w:ascii="Calibri" w:hAnsi="Calibri"/>
          <w:b/>
          <w:color w:val="172D5D"/>
          <w:sz w:val="22"/>
          <w:szCs w:val="22"/>
        </w:rPr>
      </w:pPr>
    </w:p>
    <w:p w14:paraId="50951F5E" w14:textId="77777777" w:rsidR="00F16C24" w:rsidRPr="002839EA"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سيعمل التمويل الإضافي</w:t>
      </w:r>
      <w:r w:rsidR="008F6515">
        <w:rPr>
          <w:rFonts w:asciiTheme="minorHAnsi" w:hAnsiTheme="minorHAnsi" w:hint="cs"/>
          <w:sz w:val="22"/>
          <w:szCs w:val="22"/>
          <w:rtl/>
        </w:rPr>
        <w:t xml:space="preserve"> الثاني</w:t>
      </w:r>
      <w:r>
        <w:rPr>
          <w:rFonts w:asciiTheme="minorHAnsi" w:hAnsiTheme="minorHAnsi" w:hint="cs"/>
          <w:sz w:val="22"/>
          <w:szCs w:val="22"/>
          <w:rtl/>
        </w:rPr>
        <w:t xml:space="preserve"> المقترح على تعزيز الأثر الإنمائي للمشروع الأصلي من خلال ضمان وجود إجراءات تدخلية لتقديم خدمات تغذية وخدمات صحية عالية الجودة وتحقيق أثر كبير في حياة المشردين والنازحين (الحاليين والوافدين).</w:t>
      </w:r>
      <w:r w:rsidR="00543C6F">
        <w:rPr>
          <w:rFonts w:asciiTheme="minorHAnsi" w:hAnsiTheme="minorHAnsi" w:hint="cs"/>
          <w:sz w:val="22"/>
          <w:szCs w:val="22"/>
          <w:rtl/>
        </w:rPr>
        <w:t xml:space="preserve"> </w:t>
      </w:r>
      <w:r>
        <w:rPr>
          <w:rFonts w:asciiTheme="minorHAnsi" w:hAnsiTheme="minorHAnsi" w:hint="cs"/>
          <w:sz w:val="22"/>
          <w:szCs w:val="22"/>
          <w:rtl/>
        </w:rPr>
        <w:t>ويظل التحليل الاقتصادي الذي تم إجراؤه للمشروع الأصلي واقعيًا ولا يزال المشروع له ما يبرره من الناحية الاقتصادية.</w:t>
      </w:r>
      <w:r w:rsidR="00543C6F">
        <w:rPr>
          <w:rFonts w:asciiTheme="minorHAnsi" w:hAnsiTheme="minorHAnsi" w:hint="cs"/>
          <w:sz w:val="22"/>
          <w:szCs w:val="22"/>
          <w:rtl/>
        </w:rPr>
        <w:t xml:space="preserve"> </w:t>
      </w:r>
      <w:r>
        <w:rPr>
          <w:rFonts w:asciiTheme="minorHAnsi" w:hAnsiTheme="minorHAnsi" w:hint="cs"/>
          <w:sz w:val="22"/>
          <w:szCs w:val="22"/>
          <w:rtl/>
        </w:rPr>
        <w:t>وسيكون للأنشطة الجديدة التي يساندها التمويل الإضافي المقترح أثر مباشر على الأسباب الرئيسية</w:t>
      </w:r>
      <w:r w:rsidR="00543C6F">
        <w:rPr>
          <w:rFonts w:asciiTheme="minorHAnsi" w:hAnsiTheme="minorHAnsi" w:hint="cs"/>
          <w:sz w:val="22"/>
          <w:szCs w:val="22"/>
          <w:rtl/>
        </w:rPr>
        <w:t xml:space="preserve"> </w:t>
      </w:r>
      <w:r>
        <w:rPr>
          <w:rFonts w:asciiTheme="minorHAnsi" w:hAnsiTheme="minorHAnsi" w:hint="cs"/>
          <w:sz w:val="22"/>
          <w:szCs w:val="22"/>
          <w:rtl/>
        </w:rPr>
        <w:t>لمقياس متوسط العمر المتوقع المعدل حسب الإعاقة في جيبوتي، وستسهم هذه الأنشطة في أجندة التنمية طويلة الأجل لجيبوتي من خلال: (أ) تحسين نسبة بقاء المشردين والنازحين والسكان المضيفين على قيد الحياة، والحد من وفيات الأمهات والأطفال، والأمراض والوفيات المرتبطة بالأمراض المعدية، (2) زيادة دخل الأسر المعيشية، وتوفير تكاليف الرعاية الصحية والرعاية الاجتماعية غير الضرورية؛ (3) زيادة الإنتاجية وتوريد العمالة ورأس المال البشري ؛ (4) تحسين كفاءة المنظومة الصحية؛ (5) تعزيز العدل والإنصاف والرخاء المشترك.</w:t>
      </w:r>
    </w:p>
    <w:p w14:paraId="03E14786"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74818225" w14:textId="77777777" w:rsidR="00F16C24" w:rsidRPr="00283483" w:rsidRDefault="00F16C24" w:rsidP="008F6515">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b/>
          <w:bCs/>
          <w:sz w:val="22"/>
          <w:szCs w:val="22"/>
          <w:rtl/>
        </w:rPr>
        <w:t xml:space="preserve"> مبررات تمويل القطاع العام:</w:t>
      </w:r>
      <w:r>
        <w:rPr>
          <w:rFonts w:asciiTheme="minorHAnsi" w:hAnsiTheme="minorHAnsi" w:hint="cs"/>
          <w:sz w:val="22"/>
          <w:szCs w:val="22"/>
          <w:rtl/>
        </w:rPr>
        <w:t xml:space="preserve"> من شأن التمويل الإضافي المقترح مساندة الأنشطة القائمة في القطاع العام وذات النفع العام. وليس لدى القطاع الخاص أي حوافز لتمويل أي من هذه الأنشطة. وفي حالة عدم وجود تمويل من البنك الدولي، قد لا تتمكن حكومة جيبوتي من تمويل هذه الأنشطة، وستظل البلاد تعاني من الضغوط السياسية والاقتصادية الناجمة عن موجات الهجرة. ووفقًا للمادة 33 (الإعادة القسرية) من اتفاقية الأمم المتحدة لحقوق الإنسان بشأن وضع اللاجئين (1951</w:t>
      </w:r>
      <w:r w:rsidR="00722FA9">
        <w:rPr>
          <w:rFonts w:asciiTheme="minorHAnsi" w:hAnsiTheme="minorHAnsi" w:hint="cs"/>
          <w:sz w:val="22"/>
          <w:szCs w:val="22"/>
          <w:rtl/>
        </w:rPr>
        <w:t>)،</w:t>
      </w:r>
      <w:r>
        <w:rPr>
          <w:rFonts w:asciiTheme="minorHAnsi" w:hAnsiTheme="minorHAnsi" w:hint="cs"/>
          <w:sz w:val="22"/>
          <w:szCs w:val="22"/>
          <w:rtl/>
        </w:rPr>
        <w:t xml:space="preserve"> فإن حكومة جيبوتي مسؤولة عن ضمان عدم عودة اللاجئين إلى منطقة تهدد حياتهم أو حرياتهم. و</w:t>
      </w:r>
      <w:r w:rsidR="003D2F79">
        <w:rPr>
          <w:rFonts w:asciiTheme="minorHAnsi" w:hAnsiTheme="minorHAnsi" w:hint="cs"/>
          <w:sz w:val="22"/>
          <w:szCs w:val="22"/>
          <w:rtl/>
        </w:rPr>
        <w:t>و</w:t>
      </w:r>
      <w:r>
        <w:rPr>
          <w:rFonts w:asciiTheme="minorHAnsi" w:hAnsiTheme="minorHAnsi" w:hint="cs"/>
          <w:sz w:val="22"/>
          <w:szCs w:val="22"/>
          <w:rtl/>
        </w:rPr>
        <w:t xml:space="preserve">فقًا لمتطلبات الاتفاقية والبروتوكول، غالبًا ما تقدم الدول الخدمات للمهاجرين، أي أولئك الذين بصدد التقدم بطلب للحصول على اللجوء أو الذين حصلوا بالفعل على وضعية لاجئ. ومن الناحية </w:t>
      </w:r>
      <w:r w:rsidR="00722FA9">
        <w:rPr>
          <w:rFonts w:asciiTheme="minorHAnsi" w:hAnsiTheme="minorHAnsi" w:hint="cs"/>
          <w:sz w:val="22"/>
          <w:szCs w:val="22"/>
          <w:rtl/>
        </w:rPr>
        <w:t>النظرية،</w:t>
      </w:r>
      <w:r>
        <w:rPr>
          <w:rFonts w:asciiTheme="minorHAnsi" w:hAnsiTheme="minorHAnsi" w:hint="cs"/>
          <w:sz w:val="22"/>
          <w:szCs w:val="22"/>
          <w:rtl/>
        </w:rPr>
        <w:t xml:space="preserve"> يحصل اللاجئون في الغالب على الخدمات </w:t>
      </w:r>
      <w:r w:rsidR="008F6515">
        <w:rPr>
          <w:rFonts w:asciiTheme="minorHAnsi" w:hAnsiTheme="minorHAnsi" w:hint="cs"/>
          <w:sz w:val="22"/>
          <w:szCs w:val="22"/>
          <w:rtl/>
        </w:rPr>
        <w:t xml:space="preserve">نفسها </w:t>
      </w:r>
      <w:r>
        <w:rPr>
          <w:rFonts w:asciiTheme="minorHAnsi" w:hAnsiTheme="minorHAnsi" w:hint="cs"/>
          <w:sz w:val="22"/>
          <w:szCs w:val="22"/>
          <w:rtl/>
        </w:rPr>
        <w:t xml:space="preserve">التي يتمتع بها المواطن في بلد ما. وتشمل هذه الخدمات مساندة الوضعية القانونية، والرعاية </w:t>
      </w:r>
      <w:r w:rsidR="00722FA9">
        <w:rPr>
          <w:rFonts w:asciiTheme="minorHAnsi" w:hAnsiTheme="minorHAnsi" w:hint="cs"/>
          <w:sz w:val="22"/>
          <w:szCs w:val="22"/>
          <w:rtl/>
        </w:rPr>
        <w:t>الصحية،</w:t>
      </w:r>
      <w:r>
        <w:rPr>
          <w:rFonts w:asciiTheme="minorHAnsi" w:hAnsiTheme="minorHAnsi" w:hint="cs"/>
          <w:sz w:val="22"/>
          <w:szCs w:val="22"/>
          <w:rtl/>
        </w:rPr>
        <w:t xml:space="preserve"> وفرص العمل والتعليم. وتلعب الحكومة دورًا رئيسيًا في التعامل مع مجموعة </w:t>
      </w:r>
      <w:r>
        <w:rPr>
          <w:rFonts w:asciiTheme="minorHAnsi" w:hAnsiTheme="minorHAnsi" w:hint="cs"/>
          <w:sz w:val="22"/>
          <w:szCs w:val="22"/>
          <w:rtl/>
        </w:rPr>
        <w:lastRenderedPageBreak/>
        <w:t xml:space="preserve">من القضايا التي لا يمكن إنجازها أو تنفيذ ما يلزم بشأنها إلا (أو بالأحرى بصفة رئيسية) من خلال الإجراءات الحكومية. ويتضمن الأساس المنطقي الذي يستدعي اتخاذ إجراء </w:t>
      </w:r>
      <w:r w:rsidR="003D2F79">
        <w:rPr>
          <w:rFonts w:asciiTheme="minorHAnsi" w:hAnsiTheme="minorHAnsi" w:hint="cs"/>
          <w:sz w:val="22"/>
          <w:szCs w:val="22"/>
          <w:rtl/>
        </w:rPr>
        <w:t>على المستوى العام</w:t>
      </w:r>
      <w:r>
        <w:rPr>
          <w:rFonts w:asciiTheme="minorHAnsi" w:hAnsiTheme="minorHAnsi" w:hint="cs"/>
          <w:sz w:val="22"/>
          <w:szCs w:val="22"/>
          <w:rtl/>
        </w:rPr>
        <w:t xml:space="preserve"> دمج العناصر الخارجية أو الآثار غير المباشرة وإعادة التوزيع والشواغل الاجتماعية والسياسية المتعلقة بالمجتمعات المضيفة واللاجئين.</w:t>
      </w:r>
    </w:p>
    <w:p w14:paraId="276AB490" w14:textId="77777777" w:rsidR="00F16C24" w:rsidRPr="003D2F79" w:rsidRDefault="00F16C24" w:rsidP="00F16C24">
      <w:pPr>
        <w:pStyle w:val="ListParagraph"/>
        <w:widowControl/>
        <w:autoSpaceDE/>
        <w:autoSpaceDN/>
        <w:adjustRightInd/>
        <w:spacing w:line="259" w:lineRule="auto"/>
        <w:ind w:left="180"/>
        <w:jc w:val="both"/>
        <w:rPr>
          <w:rFonts w:asciiTheme="minorHAnsi" w:hAnsiTheme="minorHAnsi" w:cstheme="minorHAnsi"/>
          <w:b/>
          <w:bCs/>
          <w:sz w:val="22"/>
          <w:szCs w:val="22"/>
        </w:rPr>
      </w:pPr>
    </w:p>
    <w:p w14:paraId="439DBA2D" w14:textId="77777777" w:rsidR="00F16C24" w:rsidRPr="002839EA" w:rsidRDefault="00F16C24" w:rsidP="008173E1">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sidRPr="003D2F79">
        <w:rPr>
          <w:rFonts w:asciiTheme="minorHAnsi" w:hAnsiTheme="minorHAnsi" w:hint="cs"/>
          <w:b/>
          <w:bCs/>
          <w:sz w:val="22"/>
          <w:szCs w:val="22"/>
          <w:rtl/>
        </w:rPr>
        <w:t xml:space="preserve">القيمة المضافة لما تقدمه مجموعة البنك الدولي من مساندة: </w:t>
      </w:r>
      <w:r>
        <w:rPr>
          <w:rFonts w:asciiTheme="minorHAnsi" w:hAnsiTheme="minorHAnsi" w:hint="cs"/>
          <w:sz w:val="22"/>
          <w:szCs w:val="22"/>
          <w:rtl/>
        </w:rPr>
        <w:t xml:space="preserve">ستسمح المساندة المقدمة من مجموعة البنك الدولي للحكومة بتحقيق أهدافها الإستراتيجية بشأن إدارة اللاجئين والمجتمعات المضيفة للاجئين. وتتضمن هذه الإستراتيجية الانتقال من تقديم المساعدات الإنسانية إلى إدراج اللاجئين في جدول أعمال طويل الأجل للتنمية والحماية الاجتماعية. ويكمن السبب وراء هذا الانتقال في احتمال انخفاض المساعدات الإنسانية من وكالات الأمم المتحدة، وخاصة مفوضية الأمم المتحدة لشؤون اللاجئين. وفي هذا السياق، تتمتع مجموعة البنك الدولي بوضعية جيدة لمساندة هذا الانتقال، ليس فقط </w:t>
      </w:r>
      <w:r w:rsidR="00A42951">
        <w:rPr>
          <w:rFonts w:asciiTheme="minorHAnsi" w:hAnsiTheme="minorHAnsi" w:hint="cs"/>
          <w:sz w:val="22"/>
          <w:szCs w:val="22"/>
          <w:rtl/>
        </w:rPr>
        <w:t>ب</w:t>
      </w:r>
      <w:r>
        <w:rPr>
          <w:rFonts w:asciiTheme="minorHAnsi" w:hAnsiTheme="minorHAnsi" w:hint="cs"/>
          <w:sz w:val="22"/>
          <w:szCs w:val="22"/>
          <w:rtl/>
        </w:rPr>
        <w:t>زيادة</w:t>
      </w:r>
      <w:r w:rsidR="00A42951">
        <w:rPr>
          <w:rFonts w:asciiTheme="minorHAnsi" w:hAnsiTheme="minorHAnsi" w:hint="cs"/>
          <w:sz w:val="22"/>
          <w:szCs w:val="22"/>
          <w:rtl/>
        </w:rPr>
        <w:t xml:space="preserve"> بل بإضافة القيمة</w:t>
      </w:r>
      <w:r>
        <w:rPr>
          <w:rFonts w:asciiTheme="minorHAnsi" w:hAnsiTheme="minorHAnsi" w:hint="cs"/>
          <w:sz w:val="22"/>
          <w:szCs w:val="22"/>
          <w:rtl/>
        </w:rPr>
        <w:t xml:space="preserve"> </w:t>
      </w:r>
      <w:r w:rsidR="00A42951">
        <w:rPr>
          <w:rFonts w:asciiTheme="minorHAnsi" w:hAnsiTheme="minorHAnsi" w:hint="cs"/>
          <w:sz w:val="22"/>
          <w:szCs w:val="22"/>
          <w:rtl/>
        </w:rPr>
        <w:t xml:space="preserve">للدعم </w:t>
      </w:r>
      <w:r>
        <w:rPr>
          <w:rFonts w:asciiTheme="minorHAnsi" w:hAnsiTheme="minorHAnsi" w:hint="cs"/>
          <w:sz w:val="22"/>
          <w:szCs w:val="22"/>
          <w:rtl/>
        </w:rPr>
        <w:t xml:space="preserve">المؤسسي </w:t>
      </w:r>
      <w:r w:rsidR="00A42951">
        <w:rPr>
          <w:rFonts w:asciiTheme="minorHAnsi" w:hAnsiTheme="minorHAnsi" w:hint="cs"/>
          <w:sz w:val="22"/>
          <w:szCs w:val="22"/>
          <w:rtl/>
        </w:rPr>
        <w:t xml:space="preserve">الذي يقدمه شركاء المساعدات الإنسانية الرئيسيون </w:t>
      </w:r>
      <w:r>
        <w:rPr>
          <w:rFonts w:asciiTheme="minorHAnsi" w:hAnsiTheme="minorHAnsi" w:hint="cs"/>
          <w:sz w:val="22"/>
          <w:szCs w:val="22"/>
          <w:rtl/>
        </w:rPr>
        <w:t xml:space="preserve">للاجئين والمشردين، ومن بينهم مفوضية الأمم المتحدة لشؤون اللاجئين وبرنامج الأغذية العالمي واليونيسف والمنظمات غير الحكومية الدولية والوطنية. وسيستفيد المشروع </w:t>
      </w:r>
      <w:r w:rsidR="008173E1">
        <w:rPr>
          <w:rFonts w:asciiTheme="minorHAnsi" w:hAnsiTheme="minorHAnsi" w:hint="cs"/>
          <w:sz w:val="22"/>
          <w:szCs w:val="22"/>
          <w:rtl/>
        </w:rPr>
        <w:t>الذي تموله</w:t>
      </w:r>
      <w:r>
        <w:rPr>
          <w:rFonts w:asciiTheme="minorHAnsi" w:hAnsiTheme="minorHAnsi" w:hint="cs"/>
          <w:sz w:val="22"/>
          <w:szCs w:val="22"/>
          <w:rtl/>
        </w:rPr>
        <w:t xml:space="preserve"> مجموعة البنك الدولي من خبرته وممارساته الكبيرة في العديد من القطاعات المتعلقة بالتشرد/النزوح القسري، والحوكمة، وتقديم الخدمات، والتنمية البشرية، وسيقترن بمشروعات أخرى ويأتي مكملًا لها في حافظة مشروعات مجموعة البنك الدولي في جيبوتي لتلبية الاحتياجات الإنمائية البشرية الأساسية للاجئين والمجتمعات المضيفة.</w:t>
      </w:r>
    </w:p>
    <w:p w14:paraId="14FC1D3A" w14:textId="77777777" w:rsidR="00F16C24" w:rsidRPr="00D328B7" w:rsidRDefault="00F16C24" w:rsidP="00F16C24">
      <w:pPr>
        <w:ind w:left="180" w:hanging="360"/>
        <w:jc w:val="both"/>
        <w:rPr>
          <w:rFonts w:asciiTheme="minorHAnsi" w:hAnsiTheme="minorHAnsi" w:cstheme="minorHAnsi"/>
          <w:b/>
          <w:i/>
          <w:sz w:val="22"/>
          <w:szCs w:val="22"/>
        </w:rPr>
      </w:pPr>
    </w:p>
    <w:p w14:paraId="26F9FB7C" w14:textId="77777777" w:rsidR="00F16C24" w:rsidRPr="004B66D9" w:rsidRDefault="00F16C24" w:rsidP="00F16C24">
      <w:pPr>
        <w:pStyle w:val="Heading2"/>
        <w:bidi/>
        <w:ind w:left="-180" w:hanging="360"/>
        <w:rPr>
          <w:b w:val="0"/>
          <w:bCs/>
          <w:rtl/>
        </w:rPr>
      </w:pPr>
      <w:r w:rsidRPr="004B66D9">
        <w:rPr>
          <w:rFonts w:hint="cs"/>
          <w:b w:val="0"/>
          <w:bCs/>
          <w:rtl/>
        </w:rPr>
        <w:t xml:space="preserve"> </w:t>
      </w:r>
      <w:bookmarkStart w:id="35" w:name="_Toc6250641"/>
      <w:r w:rsidRPr="004B66D9">
        <w:rPr>
          <w:rFonts w:hint="cs"/>
          <w:b w:val="0"/>
          <w:bCs/>
          <w:rtl/>
        </w:rPr>
        <w:t>ب. الجوانب الفنية</w:t>
      </w:r>
      <w:bookmarkEnd w:id="35"/>
    </w:p>
    <w:p w14:paraId="5F318D7A"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0B0D5B76" w14:textId="77777777" w:rsidR="00F16C24" w:rsidRPr="003D2F79"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sidRPr="003D2F79">
        <w:rPr>
          <w:rFonts w:asciiTheme="minorHAnsi" w:hAnsiTheme="minorHAnsi" w:hint="cs"/>
          <w:sz w:val="22"/>
          <w:szCs w:val="22"/>
          <w:rtl/>
        </w:rPr>
        <w:t xml:space="preserve">نظرًا لأن التمويل الإضافي الثاني المقترح سيعمل على توسيع نطاق نهج التمويل المرتبط بتحقيق نتائج للمشروع الأصلي ليشمل منشآت الرعاية الصحية في مخيمات اللاجئين، فإن التصميم الفني سيظل كما هو </w:t>
      </w:r>
      <w:r w:rsidR="003D2F79" w:rsidRPr="003D2F79">
        <w:rPr>
          <w:rFonts w:asciiTheme="minorHAnsi" w:hAnsiTheme="minorHAnsi" w:hint="cs"/>
          <w:sz w:val="22"/>
          <w:szCs w:val="22"/>
          <w:rtl/>
        </w:rPr>
        <w:t>في</w:t>
      </w:r>
      <w:r w:rsidRPr="003D2F79">
        <w:rPr>
          <w:rFonts w:asciiTheme="minorHAnsi" w:hAnsiTheme="minorHAnsi" w:hint="cs"/>
          <w:sz w:val="22"/>
          <w:szCs w:val="22"/>
          <w:rtl/>
        </w:rPr>
        <w:t xml:space="preserve"> المشروع الأصلي. وقد تم إثراء جميع الخدمات الصحية التي سيتم </w:t>
      </w:r>
      <w:r w:rsidR="003D2F79" w:rsidRPr="003D2F79">
        <w:rPr>
          <w:rFonts w:asciiTheme="minorHAnsi" w:hAnsiTheme="minorHAnsi" w:hint="cs"/>
          <w:sz w:val="22"/>
          <w:szCs w:val="22"/>
          <w:rtl/>
        </w:rPr>
        <w:t>تقديمها</w:t>
      </w:r>
      <w:r w:rsidRPr="003D2F79">
        <w:rPr>
          <w:rFonts w:asciiTheme="minorHAnsi" w:hAnsiTheme="minorHAnsi" w:hint="cs"/>
          <w:sz w:val="22"/>
          <w:szCs w:val="22"/>
          <w:rtl/>
        </w:rPr>
        <w:t xml:space="preserve"> للاجئين وطالبي اللجوء والمهاجرين والمجتمعات المضيفة لهم بدروس مستفادة حول أفضل الممارسات الدولية، ويشمل ذلك الخبرات والتجارب في الدول الهشة والمتأثرة بالصراعات، بالإضافة إلى مناقشات مستفيضة مع النظراء الحكوميين خلال بعثة الإعداد، والمشاورات مع الجهات المانحة متعددة الأطراف والثنائية (بما في ذلك مفوضية الأمم المتحدة لشؤون اللاجئين) التي لديها خبرة واسعة في تنفيذ هذه الأنواع من البرامج.</w:t>
      </w:r>
    </w:p>
    <w:p w14:paraId="1A7A850D" w14:textId="77777777" w:rsidR="00F16C24" w:rsidRPr="002839EA" w:rsidRDefault="00F16C24" w:rsidP="00F16C24">
      <w:pPr>
        <w:pStyle w:val="ListParagraph"/>
        <w:ind w:left="-180"/>
        <w:rPr>
          <w:rFonts w:asciiTheme="minorHAnsi" w:hAnsiTheme="minorHAnsi" w:cstheme="minorHAnsi"/>
          <w:sz w:val="22"/>
          <w:szCs w:val="22"/>
        </w:rPr>
      </w:pPr>
    </w:p>
    <w:p w14:paraId="694F0CA0" w14:textId="77777777" w:rsidR="00F16C24" w:rsidRPr="004B66D9" w:rsidRDefault="00F16C24" w:rsidP="00F16C24">
      <w:pPr>
        <w:pStyle w:val="Heading2"/>
        <w:bidi/>
        <w:ind w:left="-180" w:hanging="360"/>
        <w:rPr>
          <w:b w:val="0"/>
          <w:bCs/>
          <w:color w:val="FF0000"/>
          <w:rtl/>
        </w:rPr>
      </w:pPr>
      <w:r w:rsidRPr="004B66D9">
        <w:rPr>
          <w:rFonts w:hint="cs"/>
          <w:b w:val="0"/>
          <w:bCs/>
          <w:rtl/>
        </w:rPr>
        <w:t xml:space="preserve"> </w:t>
      </w:r>
      <w:bookmarkStart w:id="36" w:name="_Toc6250642"/>
      <w:r w:rsidRPr="004B66D9">
        <w:rPr>
          <w:rFonts w:hint="cs"/>
          <w:b w:val="0"/>
          <w:bCs/>
          <w:rtl/>
        </w:rPr>
        <w:t>ج. الإدارة المالية</w:t>
      </w:r>
      <w:bookmarkEnd w:id="36"/>
      <w:r w:rsidR="00543C6F" w:rsidRPr="004B66D9">
        <w:rPr>
          <w:rFonts w:hint="cs"/>
          <w:b w:val="0"/>
          <w:bCs/>
          <w:rtl/>
        </w:rPr>
        <w:t xml:space="preserve"> </w:t>
      </w:r>
    </w:p>
    <w:p w14:paraId="18A44C37"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720C97A5" w14:textId="77777777" w:rsidR="00F16C24" w:rsidRPr="006C05AA" w:rsidRDefault="00F16C24" w:rsidP="00F16C24">
      <w:pPr>
        <w:pStyle w:val="ListParagraph"/>
        <w:numPr>
          <w:ilvl w:val="0"/>
          <w:numId w:val="5"/>
        </w:numPr>
        <w:bidi/>
        <w:ind w:left="180"/>
        <w:jc w:val="both"/>
        <w:rPr>
          <w:rFonts w:asciiTheme="minorHAnsi" w:hAnsiTheme="minorHAnsi" w:cstheme="minorBidi"/>
          <w:sz w:val="22"/>
          <w:szCs w:val="22"/>
          <w:rtl/>
        </w:rPr>
      </w:pPr>
      <w:r>
        <w:rPr>
          <w:rFonts w:asciiTheme="minorHAnsi" w:hAnsiTheme="minorHAnsi" w:hint="cs"/>
          <w:sz w:val="22"/>
          <w:szCs w:val="22"/>
          <w:rtl/>
        </w:rPr>
        <w:t xml:space="preserve">قام فريق الإدارة المالية التابع للبنك الدولي بمراجعة وفحص ترتيبات الإدارة المالية بوزارة الصحة، وبناء على نتائج هذا التقييم تم تصنيف مخاطر الإدارة المالية كمكوّن من المخاطر الاستئمانية باعتبارها </w:t>
      </w:r>
      <w:r w:rsidR="00722FA9">
        <w:rPr>
          <w:rFonts w:asciiTheme="minorHAnsi" w:hAnsiTheme="minorHAnsi" w:hint="cs"/>
          <w:sz w:val="22"/>
          <w:szCs w:val="22"/>
          <w:rtl/>
        </w:rPr>
        <w:t>متوسطة. وستحتا</w:t>
      </w:r>
      <w:r w:rsidR="00722FA9">
        <w:rPr>
          <w:rFonts w:asciiTheme="minorHAnsi" w:hAnsiTheme="minorHAnsi" w:hint="eastAsia"/>
          <w:sz w:val="22"/>
          <w:szCs w:val="22"/>
          <w:rtl/>
        </w:rPr>
        <w:t>ج</w:t>
      </w:r>
      <w:r>
        <w:rPr>
          <w:rFonts w:asciiTheme="minorHAnsi" w:hAnsiTheme="minorHAnsi" w:hint="cs"/>
          <w:sz w:val="22"/>
          <w:szCs w:val="22"/>
          <w:rtl/>
        </w:rPr>
        <w:t xml:space="preserve"> وزارة الصحة إلى الإبقاء على ترتيبات الإدارة المالية الحالية في إطار </w:t>
      </w:r>
      <w:r w:rsidR="003D2F79">
        <w:rPr>
          <w:rFonts w:asciiTheme="minorHAnsi" w:hAnsiTheme="minorHAnsi" w:hint="cs"/>
          <w:sz w:val="22"/>
          <w:szCs w:val="22"/>
          <w:rtl/>
        </w:rPr>
        <w:t>ال</w:t>
      </w:r>
      <w:r>
        <w:rPr>
          <w:rFonts w:asciiTheme="minorHAnsi" w:hAnsiTheme="minorHAnsi" w:hint="cs"/>
          <w:sz w:val="22"/>
          <w:szCs w:val="22"/>
          <w:rtl/>
        </w:rPr>
        <w:t>مشروع الجاري الخاصة بقطاع الصحة من أجل الحفاظ على مستوى المخاطر عند معدل متوسط.</w:t>
      </w:r>
      <w:r>
        <w:rPr>
          <w:rFonts w:asciiTheme="minorHAnsi" w:hAnsiTheme="minorHAnsi" w:hint="cs"/>
          <w:sz w:val="22"/>
          <w:szCs w:val="22"/>
          <w:rtl/>
        </w:rPr>
        <w:cr/>
      </w:r>
      <w:r>
        <w:rPr>
          <w:rFonts w:asciiTheme="minorHAnsi" w:hAnsiTheme="minorHAnsi" w:hint="cs"/>
          <w:sz w:val="22"/>
          <w:szCs w:val="22"/>
          <w:rtl/>
        </w:rPr>
        <w:br/>
      </w:r>
    </w:p>
    <w:p w14:paraId="68228196" w14:textId="77777777" w:rsidR="00F16C24" w:rsidRPr="006C05AA" w:rsidRDefault="00F16C24" w:rsidP="00F16C24">
      <w:pPr>
        <w:pStyle w:val="ListParagraph"/>
        <w:ind w:left="180" w:hanging="360"/>
        <w:jc w:val="both"/>
        <w:rPr>
          <w:rFonts w:asciiTheme="minorHAnsi" w:hAnsiTheme="minorHAnsi" w:cstheme="minorHAnsi"/>
          <w:sz w:val="22"/>
          <w:szCs w:val="22"/>
        </w:rPr>
      </w:pPr>
    </w:p>
    <w:p w14:paraId="0ED24005" w14:textId="77777777" w:rsidR="00F16C24" w:rsidRDefault="00F16C24" w:rsidP="00F16C24">
      <w:pPr>
        <w:pStyle w:val="ListParagraph"/>
        <w:numPr>
          <w:ilvl w:val="0"/>
          <w:numId w:val="5"/>
        </w:numPr>
        <w:bidi/>
        <w:ind w:left="180"/>
        <w:jc w:val="both"/>
        <w:rPr>
          <w:rFonts w:asciiTheme="minorHAnsi" w:hAnsiTheme="minorHAnsi" w:cstheme="minorBidi"/>
          <w:sz w:val="22"/>
          <w:szCs w:val="22"/>
          <w:rtl/>
        </w:rPr>
      </w:pPr>
      <w:r>
        <w:rPr>
          <w:rFonts w:asciiTheme="minorHAnsi" w:hAnsiTheme="minorHAnsi" w:hint="cs"/>
          <w:sz w:val="22"/>
          <w:szCs w:val="22"/>
          <w:rtl/>
        </w:rPr>
        <w:t xml:space="preserve"> سيتم تنفيذ التمويل الإضافي الثاني المقترح وفقًا لإرشادات البنك الدولي، وإطار تنفيذ المشروع الأصل</w:t>
      </w:r>
      <w:r w:rsidR="003D2F79">
        <w:rPr>
          <w:rFonts w:asciiTheme="minorHAnsi" w:hAnsiTheme="minorHAnsi" w:hint="cs"/>
          <w:sz w:val="22"/>
          <w:szCs w:val="22"/>
          <w:rtl/>
        </w:rPr>
        <w:t>ي</w:t>
      </w:r>
      <w:r>
        <w:rPr>
          <w:rFonts w:asciiTheme="minorHAnsi" w:hAnsiTheme="minorHAnsi" w:hint="cs"/>
          <w:sz w:val="22"/>
          <w:szCs w:val="22"/>
          <w:rtl/>
        </w:rPr>
        <w:t xml:space="preserve"> الجاري، وترتيبات الصرف، مع الاستعانة بالموارد البشرية لوحدة تنفيذ المشروع.</w:t>
      </w:r>
    </w:p>
    <w:p w14:paraId="32EEC234" w14:textId="77777777" w:rsidR="00F16C24" w:rsidRPr="006C05AA" w:rsidRDefault="00F16C24" w:rsidP="00F16C24">
      <w:pPr>
        <w:pStyle w:val="ListParagraph"/>
        <w:ind w:left="180" w:hanging="360"/>
        <w:jc w:val="both"/>
        <w:rPr>
          <w:rFonts w:asciiTheme="minorHAnsi" w:hAnsiTheme="minorHAnsi" w:cstheme="minorHAnsi"/>
          <w:sz w:val="22"/>
          <w:szCs w:val="22"/>
        </w:rPr>
      </w:pPr>
    </w:p>
    <w:p w14:paraId="0C9D1C30" w14:textId="77777777" w:rsidR="00F16C24" w:rsidRPr="00B63536" w:rsidRDefault="00F16C24" w:rsidP="008173E1">
      <w:pPr>
        <w:pStyle w:val="ListParagraph"/>
        <w:numPr>
          <w:ilvl w:val="0"/>
          <w:numId w:val="5"/>
        </w:numPr>
        <w:bidi/>
        <w:ind w:left="180"/>
        <w:jc w:val="both"/>
        <w:rPr>
          <w:rFonts w:ascii="Calibri" w:hAnsi="Calibri"/>
          <w:sz w:val="22"/>
          <w:szCs w:val="22"/>
          <w:rtl/>
        </w:rPr>
      </w:pPr>
      <w:r>
        <w:rPr>
          <w:rFonts w:asciiTheme="minorHAnsi" w:hAnsiTheme="minorHAnsi" w:hint="cs"/>
          <w:sz w:val="22"/>
          <w:szCs w:val="22"/>
          <w:rtl/>
        </w:rPr>
        <w:t xml:space="preserve">سيتم تعميم أنشطة المشروع من خلال أنشطة وحدة تنفيذ المشروع الحالية. وتتمتع وحدة تنفيذ المشروع بالأداء الجيد، كما </w:t>
      </w:r>
      <w:r w:rsidR="008173E1">
        <w:rPr>
          <w:rFonts w:asciiTheme="minorHAnsi" w:hAnsiTheme="minorHAnsi" w:hint="cs"/>
          <w:sz w:val="22"/>
          <w:szCs w:val="22"/>
          <w:rtl/>
        </w:rPr>
        <w:t xml:space="preserve">أنها </w:t>
      </w:r>
      <w:r>
        <w:rPr>
          <w:rFonts w:asciiTheme="minorHAnsi" w:hAnsiTheme="minorHAnsi" w:hint="cs"/>
          <w:sz w:val="22"/>
          <w:szCs w:val="22"/>
          <w:rtl/>
        </w:rPr>
        <w:t>اكتسبت قدرات قوية وراسخة في الإجراءات الاستئمانية المطبقة على المشروعات التي يمولها البنك الدولي.</w:t>
      </w:r>
      <w:r w:rsidR="00543C6F">
        <w:rPr>
          <w:rFonts w:asciiTheme="minorHAnsi" w:hAnsiTheme="minorHAnsi" w:hint="cs"/>
          <w:sz w:val="22"/>
          <w:szCs w:val="22"/>
          <w:rtl/>
        </w:rPr>
        <w:t xml:space="preserve"> </w:t>
      </w:r>
      <w:r>
        <w:rPr>
          <w:rFonts w:asciiTheme="minorHAnsi" w:hAnsiTheme="minorHAnsi" w:hint="cs"/>
          <w:sz w:val="22"/>
          <w:szCs w:val="22"/>
          <w:rtl/>
        </w:rPr>
        <w:t>ويأتي تصنيف الإدارة المالية للمشروع الأصلي الجاري مرضيًا إلى حد ما. وبالنظر إلى المخاطر التي تم تحديدها ونقاط الضعف التي تمت ملاحظتها، فإن مخاطر الإدارة المالية بوجه عام تعتبر متوسطة. وفيما يلي المخاطر التي تم الوقوف عليها: (1) التأخير في تقديم التقارير المالية ربع السنوية غير المراجعة؛ و (2) التأخير في تقديم تقارير المراجعة الداخلية.</w:t>
      </w:r>
    </w:p>
    <w:p w14:paraId="024F0202" w14:textId="77777777" w:rsidR="00F16C24" w:rsidRDefault="00F16C24" w:rsidP="00F16C24">
      <w:pPr>
        <w:pStyle w:val="ListParagraph"/>
        <w:ind w:left="180"/>
        <w:jc w:val="both"/>
        <w:rPr>
          <w:rFonts w:ascii="Calibri" w:hAnsi="Calibri" w:cs="Calibri"/>
          <w:sz w:val="22"/>
          <w:szCs w:val="22"/>
        </w:rPr>
      </w:pPr>
    </w:p>
    <w:p w14:paraId="2C0CAC6B" w14:textId="77777777" w:rsidR="00F16C24" w:rsidRPr="00AF2310"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الموظفون: لدى وحدة تنفيذ المشروع الحالية فريق مالي متفرغ لإدارة جوانب الإدارة المالية لمشروع قطاع الصحة الجاري.</w:t>
      </w:r>
      <w:r w:rsidR="00543C6F">
        <w:rPr>
          <w:rFonts w:ascii="Calibri" w:hAnsi="Calibri" w:hint="cs"/>
          <w:sz w:val="22"/>
          <w:szCs w:val="22"/>
          <w:rtl/>
        </w:rPr>
        <w:t xml:space="preserve"> </w:t>
      </w:r>
      <w:r>
        <w:rPr>
          <w:rFonts w:ascii="Calibri" w:hAnsi="Calibri" w:hint="cs"/>
          <w:sz w:val="22"/>
          <w:szCs w:val="22"/>
          <w:rtl/>
        </w:rPr>
        <w:t>وستتم الاستعانة بهذا الفريق لتنفيذ أنشطة التمويل الإضافي.</w:t>
      </w:r>
      <w:r w:rsidR="00543C6F">
        <w:rPr>
          <w:rFonts w:ascii="Calibri" w:hAnsi="Calibri" w:hint="cs"/>
          <w:sz w:val="22"/>
          <w:szCs w:val="22"/>
          <w:rtl/>
        </w:rPr>
        <w:t xml:space="preserve"> </w:t>
      </w:r>
      <w:r>
        <w:rPr>
          <w:rFonts w:ascii="Calibri" w:hAnsi="Calibri" w:hint="cs"/>
          <w:sz w:val="22"/>
          <w:szCs w:val="22"/>
          <w:rtl/>
        </w:rPr>
        <w:t>وقد جاء أداء وحدة تنفيذ المشروع مرضياً.</w:t>
      </w:r>
    </w:p>
    <w:p w14:paraId="7D3F465B" w14:textId="77777777" w:rsidR="00F16C24" w:rsidRPr="00B34B3E" w:rsidRDefault="00F16C24" w:rsidP="00F16C24">
      <w:pPr>
        <w:ind w:left="180" w:hanging="360"/>
        <w:jc w:val="both"/>
        <w:rPr>
          <w:rFonts w:ascii="Calibri" w:hAnsi="Calibri" w:cs="Calibri"/>
          <w:sz w:val="22"/>
          <w:szCs w:val="22"/>
        </w:rPr>
      </w:pPr>
    </w:p>
    <w:p w14:paraId="7F7B1ED2" w14:textId="77777777" w:rsidR="00F16C24"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 xml:space="preserve"> الرقابة الداخلية: يجري تنفيذ هذا المشروع من خلال دليل عالمي لعمليات المشروعات يتضمن جميع إجراءات التنفيذ للمشروع الأصلي، بالإضافة إلى دليل محدد للتمويل المرتبط بتحقيق نتائج</w:t>
      </w:r>
      <w:r w:rsidR="00543C6F">
        <w:rPr>
          <w:rFonts w:ascii="Calibri" w:hAnsi="Calibri" w:hint="cs"/>
          <w:sz w:val="22"/>
          <w:szCs w:val="22"/>
          <w:rtl/>
        </w:rPr>
        <w:t xml:space="preserve"> </w:t>
      </w:r>
      <w:r>
        <w:rPr>
          <w:rFonts w:ascii="Calibri" w:hAnsi="Calibri" w:hint="cs"/>
          <w:sz w:val="22"/>
          <w:szCs w:val="22"/>
          <w:rtl/>
        </w:rPr>
        <w:t>الذي يمثل شرطًا لصرف</w:t>
      </w:r>
      <w:r w:rsidR="00543C6F">
        <w:rPr>
          <w:rFonts w:ascii="Calibri" w:hAnsi="Calibri" w:hint="cs"/>
          <w:sz w:val="22"/>
          <w:szCs w:val="22"/>
          <w:rtl/>
        </w:rPr>
        <w:t xml:space="preserve"> </w:t>
      </w:r>
      <w:r>
        <w:rPr>
          <w:rFonts w:ascii="Calibri" w:hAnsi="Calibri" w:hint="cs"/>
          <w:sz w:val="22"/>
          <w:szCs w:val="22"/>
          <w:rtl/>
        </w:rPr>
        <w:t>هذه الفئة من التمويل.</w:t>
      </w:r>
      <w:r w:rsidR="00543C6F">
        <w:rPr>
          <w:rFonts w:ascii="Calibri" w:hAnsi="Calibri" w:hint="cs"/>
          <w:sz w:val="22"/>
          <w:szCs w:val="22"/>
          <w:rtl/>
        </w:rPr>
        <w:t xml:space="preserve"> </w:t>
      </w:r>
      <w:r>
        <w:rPr>
          <w:rFonts w:ascii="Calibri" w:hAnsi="Calibri" w:hint="cs"/>
          <w:sz w:val="22"/>
          <w:szCs w:val="22"/>
          <w:rtl/>
        </w:rPr>
        <w:t xml:space="preserve">وسيتم تحديث دليل التمويل المرتبط بتحقيق نتائج ليشمل الأنشطة في إطار التمويل الإضافي الثاني، بشرط موافقة البنك الدولي عليه. واتسمت ترتيبات الإدارة المالية العامة وتنفيذها بعد اتباع ما </w:t>
      </w:r>
      <w:r>
        <w:rPr>
          <w:rFonts w:ascii="Calibri" w:hAnsi="Calibri" w:hint="cs"/>
          <w:sz w:val="22"/>
          <w:szCs w:val="22"/>
          <w:rtl/>
        </w:rPr>
        <w:lastRenderedPageBreak/>
        <w:t xml:space="preserve">جاء في دليل عمليات المشروع ودليل التمويل المرتبط بتحقيق نتائج بأنها مرضية. </w:t>
      </w:r>
    </w:p>
    <w:p w14:paraId="315A519B" w14:textId="77777777" w:rsidR="00F16C24" w:rsidRPr="002C0472" w:rsidRDefault="00F16C24" w:rsidP="00F16C24">
      <w:pPr>
        <w:ind w:left="180" w:hanging="360"/>
        <w:jc w:val="both"/>
        <w:rPr>
          <w:rFonts w:ascii="Calibri" w:hAnsi="Calibri" w:cs="Calibri"/>
          <w:sz w:val="22"/>
          <w:szCs w:val="22"/>
        </w:rPr>
      </w:pPr>
    </w:p>
    <w:p w14:paraId="70F96FC3" w14:textId="77777777" w:rsidR="00F16C24" w:rsidRPr="00AF2310" w:rsidRDefault="00F16C24" w:rsidP="006A3B43">
      <w:pPr>
        <w:pStyle w:val="ListParagraph"/>
        <w:numPr>
          <w:ilvl w:val="0"/>
          <w:numId w:val="5"/>
        </w:numPr>
        <w:bidi/>
        <w:ind w:left="180"/>
        <w:jc w:val="both"/>
        <w:rPr>
          <w:rFonts w:ascii="Calibri" w:hAnsi="Calibri"/>
          <w:sz w:val="22"/>
          <w:szCs w:val="22"/>
          <w:rtl/>
        </w:rPr>
      </w:pPr>
      <w:r>
        <w:rPr>
          <w:rFonts w:ascii="Calibri" w:hAnsi="Calibri" w:hint="cs"/>
          <w:sz w:val="22"/>
          <w:szCs w:val="22"/>
          <w:rtl/>
        </w:rPr>
        <w:t>تم تعيين مراجع داخلي لدعم كفاءة عمليات المشروع</w:t>
      </w:r>
      <w:r w:rsidR="006A3B43">
        <w:rPr>
          <w:rFonts w:ascii="Calibri" w:hAnsi="Calibri" w:hint="cs"/>
          <w:sz w:val="22"/>
          <w:szCs w:val="22"/>
          <w:rtl/>
        </w:rPr>
        <w:t xml:space="preserve"> وفاعليتها</w:t>
      </w:r>
      <w:r>
        <w:rPr>
          <w:rFonts w:ascii="Calibri" w:hAnsi="Calibri" w:hint="cs"/>
          <w:sz w:val="22"/>
          <w:szCs w:val="22"/>
          <w:rtl/>
        </w:rPr>
        <w:t xml:space="preserve">. ويجري إعداد تقارير المراجعة الداخلية كل ثلاثة أشهر. وسيتبع التمويل الإضافي الثاني الترتيبات </w:t>
      </w:r>
      <w:r w:rsidR="006A3B43">
        <w:rPr>
          <w:rFonts w:ascii="Calibri" w:hAnsi="Calibri" w:hint="cs"/>
          <w:sz w:val="22"/>
          <w:szCs w:val="22"/>
          <w:rtl/>
        </w:rPr>
        <w:t xml:space="preserve">نفسها </w:t>
      </w:r>
      <w:r>
        <w:rPr>
          <w:rFonts w:ascii="Calibri" w:hAnsi="Calibri" w:hint="cs"/>
          <w:sz w:val="22"/>
          <w:szCs w:val="22"/>
          <w:rtl/>
        </w:rPr>
        <w:t>وستجري مراجعته من قبل المراجع الداخلي مع إعداد تقارير المراجعة الداخلي وتقديمها كل ثلاثة أشهر.</w:t>
      </w:r>
      <w:r w:rsidR="00543C6F">
        <w:rPr>
          <w:rFonts w:ascii="Calibri" w:hAnsi="Calibri" w:hint="cs"/>
          <w:sz w:val="22"/>
          <w:szCs w:val="22"/>
          <w:rtl/>
        </w:rPr>
        <w:t xml:space="preserve"> </w:t>
      </w:r>
    </w:p>
    <w:p w14:paraId="2C417E7B" w14:textId="77777777" w:rsidR="00F16C24" w:rsidRPr="00B34B3E" w:rsidRDefault="00F16C24" w:rsidP="00F16C24">
      <w:pPr>
        <w:ind w:left="180" w:hanging="360"/>
        <w:jc w:val="both"/>
        <w:rPr>
          <w:rFonts w:ascii="Calibri" w:hAnsi="Calibri" w:cs="Calibri"/>
          <w:sz w:val="22"/>
          <w:szCs w:val="22"/>
        </w:rPr>
      </w:pPr>
    </w:p>
    <w:p w14:paraId="679E0B39" w14:textId="77777777" w:rsidR="00F16C24" w:rsidRPr="00AF2310"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 xml:space="preserve">إعداد الموازنة: يتم إعداد الموازنة المجمعة للمشروع مع مدخلات من مختلف الإدارات وتستخدم كأداة إدارة لتتبع التقدم المحرز وتحليل التباينات والاختلافات. وستقوم وحدة تنفيذ المشروع بإعداد خطة موازنة وخطة صرف لكل سنة مالية تتعلق بـالتمويل الإضافي الثاني، وستقدم هاتين الخطتين للبنك الدولي للموافقة عليهما. </w:t>
      </w:r>
    </w:p>
    <w:p w14:paraId="3521820B" w14:textId="77777777" w:rsidR="00F16C24" w:rsidRPr="00B34B3E" w:rsidRDefault="00F16C24" w:rsidP="00F16C24">
      <w:pPr>
        <w:ind w:left="180" w:hanging="360"/>
        <w:jc w:val="both"/>
        <w:rPr>
          <w:rFonts w:ascii="Calibri" w:hAnsi="Calibri" w:cs="Calibri"/>
          <w:sz w:val="22"/>
          <w:szCs w:val="22"/>
        </w:rPr>
      </w:pPr>
    </w:p>
    <w:p w14:paraId="6186AEE5" w14:textId="77777777" w:rsidR="00F16C24" w:rsidRPr="00AF2310"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نظام المحاسبة الخاص بالمشروع: سيتم تسجيل المعاملات في النظام المحاسبي تحت رقابة المدير المالي والإداري. ويكون المدير المالي مسؤولًا عن إعداد</w:t>
      </w:r>
      <w:r w:rsidR="00543C6F">
        <w:rPr>
          <w:rFonts w:ascii="Calibri" w:hAnsi="Calibri" w:hint="cs"/>
          <w:sz w:val="22"/>
          <w:szCs w:val="22"/>
          <w:rtl/>
        </w:rPr>
        <w:t xml:space="preserve"> </w:t>
      </w:r>
      <w:r>
        <w:rPr>
          <w:rFonts w:ascii="Calibri" w:hAnsi="Calibri" w:hint="cs"/>
          <w:sz w:val="22"/>
          <w:szCs w:val="22"/>
          <w:rtl/>
        </w:rPr>
        <w:t>التقارير المالية المرحلية غير المراجعة قبل تقديمها إلى مدير وحدة تنفيذ المشروع</w:t>
      </w:r>
      <w:r w:rsidR="00543C6F">
        <w:rPr>
          <w:rFonts w:ascii="Calibri" w:hAnsi="Calibri" w:hint="cs"/>
          <w:sz w:val="22"/>
          <w:szCs w:val="22"/>
          <w:rtl/>
        </w:rPr>
        <w:t xml:space="preserve"> </w:t>
      </w:r>
      <w:r>
        <w:rPr>
          <w:rFonts w:ascii="Calibri" w:hAnsi="Calibri" w:hint="cs"/>
          <w:sz w:val="22"/>
          <w:szCs w:val="22"/>
          <w:rtl/>
        </w:rPr>
        <w:t>لاعتمادها. ويقوم المسؤول المالي أيضًا بإجراء تسوية دورية بين البيانات المحاسبية وهذه التقارير.</w:t>
      </w:r>
    </w:p>
    <w:p w14:paraId="06F06B4D" w14:textId="77777777" w:rsidR="00F16C24" w:rsidRPr="00B34B3E" w:rsidRDefault="00F16C24" w:rsidP="00F16C24">
      <w:pPr>
        <w:ind w:left="180" w:hanging="360"/>
        <w:jc w:val="both"/>
        <w:rPr>
          <w:rFonts w:ascii="Calibri" w:hAnsi="Calibri" w:cs="Calibri"/>
          <w:sz w:val="22"/>
          <w:szCs w:val="22"/>
        </w:rPr>
      </w:pPr>
    </w:p>
    <w:p w14:paraId="50510FDC" w14:textId="77777777" w:rsidR="00F16C24" w:rsidRPr="00AF2310"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ستتبع وحدة تنفيذ المشروع نفس المبادئ المحاسبية المعتمدة لمشروع قطا</w:t>
      </w:r>
      <w:r w:rsidR="003D2F79">
        <w:rPr>
          <w:rFonts w:ascii="Calibri" w:hAnsi="Calibri" w:hint="cs"/>
          <w:sz w:val="22"/>
          <w:szCs w:val="22"/>
          <w:rtl/>
        </w:rPr>
        <w:t>ع</w:t>
      </w:r>
      <w:r>
        <w:rPr>
          <w:rFonts w:ascii="Calibri" w:hAnsi="Calibri" w:hint="cs"/>
          <w:sz w:val="22"/>
          <w:szCs w:val="22"/>
          <w:rtl/>
        </w:rPr>
        <w:t xml:space="preserve"> الصحة الجاري والتي ستغطي جميع مصادر واستخدامات أموال </w:t>
      </w:r>
      <w:r w:rsidR="00722FA9">
        <w:rPr>
          <w:rFonts w:ascii="Calibri" w:hAnsi="Calibri" w:hint="cs"/>
          <w:sz w:val="22"/>
          <w:szCs w:val="22"/>
          <w:rtl/>
        </w:rPr>
        <w:t>المشروع،</w:t>
      </w:r>
      <w:r>
        <w:rPr>
          <w:rFonts w:ascii="Calibri" w:hAnsi="Calibri" w:hint="cs"/>
          <w:sz w:val="22"/>
          <w:szCs w:val="22"/>
          <w:rtl/>
        </w:rPr>
        <w:t xml:space="preserve"> بما في ذلك المدفوعات والمصروفات المتكبدة. وسيتم إدخال جميع المعاملات الخاصة بالمشروع في النظام المحاسبي على الأساس النقدي.</w:t>
      </w:r>
    </w:p>
    <w:p w14:paraId="50DA4F2D" w14:textId="77777777" w:rsidR="00F16C24" w:rsidRPr="00B34B3E" w:rsidRDefault="00F16C24" w:rsidP="00F16C24">
      <w:pPr>
        <w:ind w:left="180" w:hanging="360"/>
        <w:jc w:val="both"/>
        <w:rPr>
          <w:rFonts w:ascii="Calibri" w:hAnsi="Calibri" w:cs="Calibri"/>
          <w:sz w:val="22"/>
          <w:szCs w:val="22"/>
        </w:rPr>
      </w:pPr>
    </w:p>
    <w:p w14:paraId="621C4C89" w14:textId="77777777" w:rsidR="00F16C24" w:rsidRPr="00AF2310"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 xml:space="preserve"> سيتم التعاقد مع جهة تحقق مستقلة للقيام بالتحقق المقابل للنتائج على أساس ربع </w:t>
      </w:r>
      <w:r w:rsidR="00776CCA">
        <w:rPr>
          <w:rFonts w:ascii="Calibri" w:hAnsi="Calibri" w:hint="cs"/>
          <w:sz w:val="22"/>
          <w:szCs w:val="22"/>
          <w:rtl/>
        </w:rPr>
        <w:t>سنوي،</w:t>
      </w:r>
      <w:r>
        <w:rPr>
          <w:rFonts w:ascii="Calibri" w:hAnsi="Calibri" w:hint="cs"/>
          <w:sz w:val="22"/>
          <w:szCs w:val="22"/>
          <w:rtl/>
        </w:rPr>
        <w:t xml:space="preserve"> وستقدم تقارير منتظمة ("تقارير التحقق المستقلة") </w:t>
      </w:r>
      <w:r w:rsidR="00776CCA">
        <w:rPr>
          <w:rFonts w:ascii="Calibri" w:hAnsi="Calibri" w:hint="cs"/>
          <w:sz w:val="22"/>
          <w:szCs w:val="22"/>
          <w:rtl/>
        </w:rPr>
        <w:t>تتضمن،</w:t>
      </w:r>
      <w:r>
        <w:rPr>
          <w:rFonts w:ascii="Calibri" w:hAnsi="Calibri" w:hint="cs"/>
          <w:sz w:val="22"/>
          <w:szCs w:val="22"/>
          <w:rtl/>
        </w:rPr>
        <w:t xml:space="preserve"> ضمن أمور </w:t>
      </w:r>
      <w:r w:rsidR="0068194E">
        <w:rPr>
          <w:rFonts w:ascii="Calibri" w:hAnsi="Calibri" w:hint="cs"/>
          <w:sz w:val="22"/>
          <w:szCs w:val="22"/>
          <w:rtl/>
        </w:rPr>
        <w:t>أخرى،</w:t>
      </w:r>
      <w:r>
        <w:rPr>
          <w:rFonts w:ascii="Calibri" w:hAnsi="Calibri" w:hint="cs"/>
          <w:sz w:val="22"/>
          <w:szCs w:val="22"/>
          <w:rtl/>
        </w:rPr>
        <w:t xml:space="preserve"> التقييم المذكور بشأن تحقيق النتائج ذات الصلة </w:t>
      </w:r>
      <w:r w:rsidR="00776CCA">
        <w:rPr>
          <w:rFonts w:ascii="Calibri" w:hAnsi="Calibri" w:hint="cs"/>
          <w:sz w:val="22"/>
          <w:szCs w:val="22"/>
          <w:rtl/>
        </w:rPr>
        <w:t>ومقترحًا</w:t>
      </w:r>
      <w:r>
        <w:rPr>
          <w:rFonts w:ascii="Calibri" w:hAnsi="Calibri" w:hint="cs"/>
          <w:sz w:val="22"/>
          <w:szCs w:val="22"/>
          <w:rtl/>
        </w:rPr>
        <w:t xml:space="preserve"> للصرف بموجب كل عملية سحب. </w:t>
      </w:r>
    </w:p>
    <w:p w14:paraId="72B0FFC7" w14:textId="77777777" w:rsidR="00F16C24" w:rsidRPr="00B34B3E" w:rsidRDefault="00F16C24" w:rsidP="00F16C24">
      <w:pPr>
        <w:ind w:left="180" w:hanging="360"/>
        <w:jc w:val="both"/>
        <w:rPr>
          <w:rFonts w:ascii="Calibri" w:hAnsi="Calibri" w:cs="Calibri"/>
          <w:sz w:val="22"/>
          <w:szCs w:val="22"/>
        </w:rPr>
      </w:pPr>
    </w:p>
    <w:p w14:paraId="0B517799" w14:textId="77777777" w:rsidR="00F16C24" w:rsidRPr="00AF2310"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 xml:space="preserve">مراجعة القوائم المالية للمشروع: يخضع المشروع الجاري للمراجعة </w:t>
      </w:r>
      <w:r w:rsidR="00776CCA">
        <w:rPr>
          <w:rFonts w:ascii="Calibri" w:hAnsi="Calibri" w:hint="cs"/>
          <w:sz w:val="22"/>
          <w:szCs w:val="22"/>
          <w:rtl/>
        </w:rPr>
        <w:t>السنوية،</w:t>
      </w:r>
      <w:r>
        <w:rPr>
          <w:rFonts w:ascii="Calibri" w:hAnsi="Calibri" w:hint="cs"/>
          <w:sz w:val="22"/>
          <w:szCs w:val="22"/>
          <w:rtl/>
        </w:rPr>
        <w:t xml:space="preserve"> وقد تم تقديم جميع تقارير المراجعة في الوقت المحدد وجاءت تقارير مراقب الحسابات نظيفة دون تحفظات.</w:t>
      </w:r>
      <w:r w:rsidR="00543C6F">
        <w:rPr>
          <w:rFonts w:ascii="Calibri" w:hAnsi="Calibri" w:hint="cs"/>
          <w:sz w:val="22"/>
          <w:szCs w:val="22"/>
          <w:rtl/>
        </w:rPr>
        <w:t xml:space="preserve"> </w:t>
      </w:r>
      <w:r>
        <w:rPr>
          <w:rFonts w:ascii="Calibri" w:hAnsi="Calibri" w:hint="cs"/>
          <w:sz w:val="22"/>
          <w:szCs w:val="22"/>
          <w:rtl/>
        </w:rPr>
        <w:t>ويُشترط إجراء مراجعة سنوية لهذا التمويل الإضافي، وستغطي أعمال المراجعة</w:t>
      </w:r>
      <w:r w:rsidR="00543C6F">
        <w:rPr>
          <w:rFonts w:ascii="Calibri" w:hAnsi="Calibri" w:hint="cs"/>
          <w:sz w:val="22"/>
          <w:szCs w:val="22"/>
          <w:rtl/>
        </w:rPr>
        <w:t xml:space="preserve"> </w:t>
      </w:r>
      <w:r>
        <w:rPr>
          <w:rFonts w:ascii="Calibri" w:hAnsi="Calibri" w:hint="cs"/>
          <w:sz w:val="22"/>
          <w:szCs w:val="22"/>
          <w:rtl/>
        </w:rPr>
        <w:t>المعاملات المالية، والرقابة الداخلية، وأنظمة الإدارة المالية، والفحص الشامل لبيانات وقوائم المصروفات والنفقات. وسيتم تعيين مراقب حسابات خارجي خلال ثلاثة أشهر من تاريخ سريان التمويل الإضافي وفقًا للشروط المرجعية المقبولة لدى البنك الدولي. وستُرفع تقارير مراقب الحسابات إلى البنك الدولي في غضون ستة أشهر من نهاية كل سنة مالية.</w:t>
      </w:r>
    </w:p>
    <w:p w14:paraId="4F65D743" w14:textId="77777777" w:rsidR="00F16C24" w:rsidRDefault="00F16C24" w:rsidP="00F16C24">
      <w:pPr>
        <w:jc w:val="both"/>
        <w:rPr>
          <w:rFonts w:ascii="Calibri" w:hAnsi="Calibri" w:cs="Calibri"/>
          <w:b/>
          <w:bCs/>
          <w:sz w:val="22"/>
          <w:szCs w:val="22"/>
        </w:rPr>
      </w:pPr>
    </w:p>
    <w:p w14:paraId="11000567" w14:textId="77777777" w:rsidR="00F16C24" w:rsidRPr="006D43B4" w:rsidRDefault="00F16C24" w:rsidP="00F16C24">
      <w:pPr>
        <w:bidi/>
        <w:jc w:val="both"/>
        <w:rPr>
          <w:rFonts w:ascii="Calibri" w:hAnsi="Calibri"/>
          <w:b/>
          <w:bCs/>
          <w:sz w:val="22"/>
          <w:szCs w:val="22"/>
          <w:rtl/>
        </w:rPr>
      </w:pPr>
      <w:r>
        <w:rPr>
          <w:rFonts w:ascii="Calibri" w:hAnsi="Calibri" w:hint="cs"/>
          <w:b/>
          <w:bCs/>
          <w:sz w:val="22"/>
          <w:szCs w:val="22"/>
          <w:rtl/>
        </w:rPr>
        <w:t>ترتيبات الصرف</w:t>
      </w:r>
    </w:p>
    <w:p w14:paraId="48DBEEA6" w14:textId="77777777" w:rsidR="00F16C24" w:rsidRPr="006D43B4" w:rsidRDefault="00F16C24" w:rsidP="00F16C24">
      <w:pPr>
        <w:jc w:val="both"/>
        <w:rPr>
          <w:rFonts w:ascii="Calibri" w:hAnsi="Calibri" w:cs="Calibri"/>
          <w:sz w:val="22"/>
          <w:szCs w:val="22"/>
        </w:rPr>
      </w:pPr>
    </w:p>
    <w:p w14:paraId="385F32EB" w14:textId="77777777" w:rsidR="00F16C24" w:rsidRPr="00AF2310"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سيتم صرف أموال المشروع وفق إرشادات البنك الدولي لتمويل أنشطة المشروع. وسيتم صرف أموال المشروع باستخدام دفعات مقدمة لحساب مخصص، ومدفوعات مباشرة، وارتباطات خاصة، ورد النفقات المؤهلة على أن يكون ذلك معززًا مستنديًا أو ضرورة إرفاق قوائم المصروفات للمبالغ ناقصًا منها الحدود المحددة سلفًا لكل فئة من المصروفات، وذلك باتباع الإجراءات المعمول بها ودليل الصرف الخاص بالبنك الدولي.</w:t>
      </w:r>
    </w:p>
    <w:p w14:paraId="37312854" w14:textId="77777777" w:rsidR="00F16C24" w:rsidRPr="00AF2310" w:rsidRDefault="00F16C24" w:rsidP="00F16C24">
      <w:pPr>
        <w:pStyle w:val="ListParagraph"/>
        <w:ind w:left="180" w:hanging="360"/>
        <w:jc w:val="both"/>
        <w:rPr>
          <w:rFonts w:ascii="Calibri" w:hAnsi="Calibri" w:cs="Calibri"/>
          <w:sz w:val="22"/>
          <w:szCs w:val="22"/>
        </w:rPr>
      </w:pPr>
    </w:p>
    <w:p w14:paraId="73E4F8E0" w14:textId="77777777" w:rsidR="00F16C24" w:rsidRDefault="00F16C24" w:rsidP="00F16C24">
      <w:pPr>
        <w:pStyle w:val="ListParagraph"/>
        <w:numPr>
          <w:ilvl w:val="0"/>
          <w:numId w:val="5"/>
        </w:numPr>
        <w:bidi/>
        <w:ind w:left="180"/>
        <w:jc w:val="both"/>
        <w:rPr>
          <w:rFonts w:ascii="Calibri" w:hAnsi="Calibri"/>
          <w:sz w:val="22"/>
          <w:szCs w:val="22"/>
          <w:rtl/>
        </w:rPr>
      </w:pPr>
      <w:r>
        <w:rPr>
          <w:rFonts w:ascii="Calibri" w:hAnsi="Calibri" w:hint="cs"/>
          <w:sz w:val="22"/>
          <w:szCs w:val="22"/>
          <w:rtl/>
        </w:rPr>
        <w:t xml:space="preserve">الحساب المخصص. لتسهيل إدارة الأموال والصرف بشأن النفقات </w:t>
      </w:r>
      <w:r w:rsidR="00722FA9">
        <w:rPr>
          <w:rFonts w:ascii="Calibri" w:hAnsi="Calibri" w:hint="cs"/>
          <w:sz w:val="22"/>
          <w:szCs w:val="22"/>
          <w:rtl/>
        </w:rPr>
        <w:t>المؤهلة،</w:t>
      </w:r>
      <w:r>
        <w:rPr>
          <w:rFonts w:ascii="Calibri" w:hAnsi="Calibri" w:hint="cs"/>
          <w:sz w:val="22"/>
          <w:szCs w:val="22"/>
          <w:rtl/>
        </w:rPr>
        <w:t xml:space="preserve"> سيتم فتح حسابين مخصصين منفصلين بالدولار الأمريكي في بنك تجاري في جيبوتي مقبول لدى البنك الدولي: حساب</w:t>
      </w:r>
      <w:r w:rsidR="00543C6F">
        <w:rPr>
          <w:rFonts w:ascii="Calibri" w:hAnsi="Calibri" w:hint="cs"/>
          <w:sz w:val="22"/>
          <w:szCs w:val="22"/>
          <w:rtl/>
        </w:rPr>
        <w:t xml:space="preserve"> </w:t>
      </w:r>
      <w:r>
        <w:rPr>
          <w:rFonts w:ascii="Calibri" w:hAnsi="Calibri" w:hint="cs"/>
          <w:sz w:val="22"/>
          <w:szCs w:val="22"/>
          <w:rtl/>
        </w:rPr>
        <w:t>أ للفئة 1، وحساب ب للفئة 2.</w:t>
      </w:r>
      <w:r w:rsidR="00543C6F">
        <w:rPr>
          <w:rFonts w:ascii="Calibri" w:hAnsi="Calibri" w:hint="cs"/>
          <w:sz w:val="22"/>
          <w:szCs w:val="22"/>
          <w:rtl/>
        </w:rPr>
        <w:t xml:space="preserve"> </w:t>
      </w:r>
      <w:r>
        <w:rPr>
          <w:rFonts w:ascii="Calibri" w:hAnsi="Calibri" w:hint="cs"/>
          <w:sz w:val="22"/>
          <w:szCs w:val="22"/>
          <w:rtl/>
        </w:rPr>
        <w:t>وسيتم تحويل الدفعات المقدمة من حساب المشروع إلى الحسابين المخصصين</w:t>
      </w:r>
      <w:r w:rsidR="00543C6F">
        <w:rPr>
          <w:rFonts w:ascii="Calibri" w:hAnsi="Calibri" w:hint="cs"/>
          <w:sz w:val="22"/>
          <w:szCs w:val="22"/>
          <w:rtl/>
        </w:rPr>
        <w:t xml:space="preserve"> </w:t>
      </w:r>
      <w:r>
        <w:rPr>
          <w:rFonts w:ascii="Calibri" w:hAnsi="Calibri" w:hint="cs"/>
          <w:sz w:val="22"/>
          <w:szCs w:val="22"/>
          <w:rtl/>
        </w:rPr>
        <w:t>من أجل نفقات المشروع المحددة.</w:t>
      </w:r>
      <w:r w:rsidR="00543C6F">
        <w:rPr>
          <w:rFonts w:ascii="Calibri" w:hAnsi="Calibri" w:hint="cs"/>
          <w:sz w:val="22"/>
          <w:szCs w:val="22"/>
          <w:rtl/>
        </w:rPr>
        <w:t xml:space="preserve"> </w:t>
      </w:r>
      <w:r>
        <w:rPr>
          <w:rFonts w:ascii="Calibri" w:hAnsi="Calibri" w:hint="cs"/>
          <w:sz w:val="22"/>
          <w:szCs w:val="22"/>
          <w:rtl/>
        </w:rPr>
        <w:t xml:space="preserve">وسيتم سداد النفقات المؤهلة من خلال الحسابين المخصصين بناءً على التعليمات الموقعة من وزارة الصحة ووزارة الموازنة ووزارة المالية. وسيبلغ المخصص للفئة الأولى ما يعادل 3,790,000 </w:t>
      </w:r>
      <w:r w:rsidR="00722FA9">
        <w:rPr>
          <w:rFonts w:ascii="Calibri" w:hAnsi="Calibri" w:hint="cs"/>
          <w:sz w:val="22"/>
          <w:szCs w:val="22"/>
          <w:rtl/>
        </w:rPr>
        <w:t>دولار،</w:t>
      </w:r>
      <w:r>
        <w:rPr>
          <w:rFonts w:ascii="Calibri" w:hAnsi="Calibri" w:hint="cs"/>
          <w:sz w:val="22"/>
          <w:szCs w:val="22"/>
          <w:rtl/>
        </w:rPr>
        <w:t xml:space="preserve"> والفئة الثانية</w:t>
      </w:r>
      <w:r w:rsidR="00543C6F">
        <w:rPr>
          <w:rFonts w:ascii="Calibri" w:hAnsi="Calibri" w:hint="cs"/>
          <w:sz w:val="22"/>
          <w:szCs w:val="22"/>
          <w:rtl/>
        </w:rPr>
        <w:t xml:space="preserve"> </w:t>
      </w:r>
      <w:r>
        <w:rPr>
          <w:rFonts w:ascii="Calibri" w:hAnsi="Calibri" w:hint="cs"/>
          <w:sz w:val="22"/>
          <w:szCs w:val="22"/>
          <w:rtl/>
        </w:rPr>
        <w:t xml:space="preserve">2,085,000 </w:t>
      </w:r>
      <w:r w:rsidR="00722FA9">
        <w:rPr>
          <w:rFonts w:ascii="Calibri" w:hAnsi="Calibri" w:hint="cs"/>
          <w:sz w:val="22"/>
          <w:szCs w:val="22"/>
          <w:rtl/>
        </w:rPr>
        <w:t>دولار،</w:t>
      </w:r>
      <w:r>
        <w:rPr>
          <w:rFonts w:ascii="Calibri" w:hAnsi="Calibri" w:hint="cs"/>
          <w:sz w:val="22"/>
          <w:szCs w:val="22"/>
          <w:rtl/>
        </w:rPr>
        <w:t xml:space="preserve"> والفئة الثالثة</w:t>
      </w:r>
      <w:r w:rsidR="00543C6F">
        <w:rPr>
          <w:rFonts w:ascii="Calibri" w:hAnsi="Calibri" w:hint="cs"/>
          <w:sz w:val="22"/>
          <w:szCs w:val="22"/>
          <w:rtl/>
        </w:rPr>
        <w:t xml:space="preserve"> </w:t>
      </w:r>
      <w:r>
        <w:rPr>
          <w:rFonts w:ascii="Calibri" w:hAnsi="Calibri" w:hint="cs"/>
          <w:sz w:val="22"/>
          <w:szCs w:val="22"/>
          <w:rtl/>
        </w:rPr>
        <w:t xml:space="preserve">125 ألف </w:t>
      </w:r>
      <w:r w:rsidR="00776CCA">
        <w:rPr>
          <w:rFonts w:ascii="Calibri" w:hAnsi="Calibri" w:hint="cs"/>
          <w:sz w:val="22"/>
          <w:szCs w:val="22"/>
          <w:rtl/>
        </w:rPr>
        <w:t>دولار.</w:t>
      </w:r>
      <w:r>
        <w:rPr>
          <w:rFonts w:ascii="Calibri" w:hAnsi="Calibri" w:hint="cs"/>
          <w:sz w:val="22"/>
          <w:szCs w:val="22"/>
          <w:rtl/>
        </w:rPr>
        <w:t xml:space="preserve"> وسيتم تجميع المنحة والاعتماد في الحساب المخصص حيث سيتم تمويل النفقات بنسب متساوية.</w:t>
      </w:r>
      <w:r w:rsidR="00543C6F">
        <w:rPr>
          <w:rFonts w:ascii="Calibri" w:hAnsi="Calibri" w:hint="cs"/>
          <w:sz w:val="22"/>
          <w:szCs w:val="22"/>
          <w:rtl/>
        </w:rPr>
        <w:t xml:space="preserve"> </w:t>
      </w:r>
      <w:r>
        <w:rPr>
          <w:rFonts w:ascii="Calibri" w:hAnsi="Calibri" w:hint="cs"/>
          <w:sz w:val="22"/>
          <w:szCs w:val="22"/>
          <w:rtl/>
        </w:rPr>
        <w:t>وستكون وحدة تنفيذ المشروع مسؤولة عن تقديم طلبات تغذية</w:t>
      </w:r>
      <w:r w:rsidR="00543C6F">
        <w:rPr>
          <w:rFonts w:ascii="Calibri" w:hAnsi="Calibri" w:hint="cs"/>
          <w:sz w:val="22"/>
          <w:szCs w:val="22"/>
          <w:rtl/>
        </w:rPr>
        <w:t xml:space="preserve"> </w:t>
      </w:r>
      <w:r>
        <w:rPr>
          <w:rFonts w:ascii="Calibri" w:hAnsi="Calibri" w:hint="cs"/>
          <w:sz w:val="22"/>
          <w:szCs w:val="22"/>
          <w:rtl/>
        </w:rPr>
        <w:t>الحساب بصورة شهرية للحساب المخصص أ والحساب المخصص ب على التوالي مع يلزم من مستندات مؤيدة.</w:t>
      </w:r>
    </w:p>
    <w:p w14:paraId="322CABD4" w14:textId="77777777" w:rsidR="00F16C24" w:rsidRPr="000B0C18" w:rsidRDefault="00F16C24" w:rsidP="00F16C24">
      <w:pPr>
        <w:pStyle w:val="ListParagraph"/>
        <w:ind w:left="180"/>
        <w:jc w:val="both"/>
        <w:rPr>
          <w:rFonts w:ascii="Calibri" w:hAnsi="Calibri" w:cs="Calibri"/>
          <w:sz w:val="22"/>
          <w:szCs w:val="22"/>
        </w:rPr>
      </w:pPr>
    </w:p>
    <w:tbl>
      <w:tblPr>
        <w:tblStyle w:val="TableGrid"/>
        <w:bidiVisual/>
        <w:tblW w:w="0" w:type="auto"/>
        <w:tblLook w:val="04A0" w:firstRow="1" w:lastRow="0" w:firstColumn="1" w:lastColumn="0" w:noHBand="0" w:noVBand="1"/>
      </w:tblPr>
      <w:tblGrid>
        <w:gridCol w:w="3116"/>
        <w:gridCol w:w="3117"/>
        <w:gridCol w:w="3117"/>
      </w:tblGrid>
      <w:tr w:rsidR="00F16C24" w:rsidRPr="00776CCA" w14:paraId="04D9C666" w14:textId="77777777" w:rsidTr="00543C6F">
        <w:tc>
          <w:tcPr>
            <w:tcW w:w="3116" w:type="dxa"/>
          </w:tcPr>
          <w:p w14:paraId="76C8A0A1" w14:textId="77777777" w:rsidR="00F16C24" w:rsidRPr="00776CCA" w:rsidRDefault="00F16C24" w:rsidP="00543C6F">
            <w:pPr>
              <w:bidi/>
              <w:jc w:val="both"/>
              <w:rPr>
                <w:rFonts w:ascii="Calibri" w:hAnsi="Calibri"/>
                <w:b/>
                <w:bCs/>
                <w:sz w:val="20"/>
                <w:szCs w:val="20"/>
                <w:rtl/>
              </w:rPr>
            </w:pPr>
            <w:r w:rsidRPr="00776CCA">
              <w:rPr>
                <w:rFonts w:ascii="Calibri" w:hAnsi="Calibri" w:hint="cs"/>
                <w:b/>
                <w:bCs/>
                <w:sz w:val="20"/>
                <w:szCs w:val="20"/>
                <w:rtl/>
              </w:rPr>
              <w:t>الفئة</w:t>
            </w:r>
          </w:p>
        </w:tc>
        <w:tc>
          <w:tcPr>
            <w:tcW w:w="3117" w:type="dxa"/>
          </w:tcPr>
          <w:p w14:paraId="09C73EAC" w14:textId="77777777" w:rsidR="00F16C24" w:rsidRPr="00776CCA" w:rsidRDefault="00F16C24" w:rsidP="00543C6F">
            <w:pPr>
              <w:bidi/>
              <w:jc w:val="center"/>
              <w:rPr>
                <w:rFonts w:ascii="Calibri" w:hAnsi="Calibri"/>
                <w:b/>
                <w:bCs/>
                <w:sz w:val="20"/>
                <w:szCs w:val="20"/>
                <w:rtl/>
              </w:rPr>
            </w:pPr>
            <w:r w:rsidRPr="00776CCA">
              <w:rPr>
                <w:rFonts w:ascii="Calibri" w:hAnsi="Calibri" w:hint="cs"/>
                <w:b/>
                <w:bCs/>
                <w:sz w:val="20"/>
                <w:szCs w:val="20"/>
                <w:rtl/>
              </w:rPr>
              <w:t>المبلغ المخصص</w:t>
            </w:r>
          </w:p>
          <w:p w14:paraId="3BBBFB77" w14:textId="77777777" w:rsidR="00F16C24" w:rsidRPr="00776CCA" w:rsidRDefault="00F16C24" w:rsidP="00543C6F">
            <w:pPr>
              <w:bidi/>
              <w:jc w:val="center"/>
              <w:rPr>
                <w:rFonts w:ascii="Calibri" w:hAnsi="Calibri"/>
                <w:b/>
                <w:bCs/>
                <w:sz w:val="20"/>
                <w:szCs w:val="20"/>
                <w:rtl/>
              </w:rPr>
            </w:pPr>
            <w:r w:rsidRPr="00776CCA">
              <w:rPr>
                <w:rFonts w:ascii="Calibri" w:hAnsi="Calibri" w:hint="cs"/>
                <w:b/>
                <w:bCs/>
                <w:sz w:val="20"/>
                <w:szCs w:val="20"/>
                <w:rtl/>
              </w:rPr>
              <w:t xml:space="preserve"> (المعادل بالدولار الأمريكي)</w:t>
            </w:r>
          </w:p>
        </w:tc>
        <w:tc>
          <w:tcPr>
            <w:tcW w:w="3117" w:type="dxa"/>
          </w:tcPr>
          <w:p w14:paraId="35AAD9CD" w14:textId="77777777" w:rsidR="00F16C24" w:rsidRPr="00776CCA" w:rsidRDefault="00F16C24" w:rsidP="00543C6F">
            <w:pPr>
              <w:bidi/>
              <w:jc w:val="center"/>
              <w:rPr>
                <w:rFonts w:ascii="Calibri" w:hAnsi="Calibri"/>
                <w:b/>
                <w:bCs/>
                <w:sz w:val="20"/>
                <w:szCs w:val="20"/>
                <w:rtl/>
              </w:rPr>
            </w:pPr>
            <w:r w:rsidRPr="00776CCA">
              <w:rPr>
                <w:rFonts w:ascii="Calibri" w:hAnsi="Calibri" w:hint="cs"/>
                <w:b/>
                <w:bCs/>
                <w:sz w:val="20"/>
                <w:szCs w:val="20"/>
                <w:rtl/>
              </w:rPr>
              <w:t xml:space="preserve"> النسبة المئوية للمصروفات </w:t>
            </w:r>
          </w:p>
          <w:p w14:paraId="76725194" w14:textId="77777777" w:rsidR="00F16C24" w:rsidRPr="00776CCA" w:rsidRDefault="00F16C24" w:rsidP="00543C6F">
            <w:pPr>
              <w:bidi/>
              <w:jc w:val="center"/>
              <w:rPr>
                <w:rFonts w:ascii="Calibri" w:hAnsi="Calibri"/>
                <w:b/>
                <w:bCs/>
                <w:sz w:val="20"/>
                <w:szCs w:val="20"/>
                <w:rtl/>
              </w:rPr>
            </w:pPr>
            <w:r w:rsidRPr="00776CCA">
              <w:rPr>
                <w:rFonts w:ascii="Calibri" w:hAnsi="Calibri" w:hint="cs"/>
                <w:b/>
                <w:bCs/>
                <w:sz w:val="20"/>
                <w:szCs w:val="20"/>
                <w:rtl/>
              </w:rPr>
              <w:t xml:space="preserve">المطلوب تمويلها (شاملة </w:t>
            </w:r>
          </w:p>
          <w:p w14:paraId="1AB09F3E" w14:textId="77777777" w:rsidR="00F16C24" w:rsidRPr="00776CCA" w:rsidRDefault="00F16C24" w:rsidP="00543C6F">
            <w:pPr>
              <w:bidi/>
              <w:jc w:val="center"/>
              <w:rPr>
                <w:rFonts w:ascii="Calibri" w:hAnsi="Calibri"/>
                <w:sz w:val="20"/>
                <w:szCs w:val="20"/>
                <w:rtl/>
              </w:rPr>
            </w:pPr>
            <w:r w:rsidRPr="00776CCA">
              <w:rPr>
                <w:rFonts w:ascii="Calibri" w:hAnsi="Calibri" w:hint="cs"/>
                <w:b/>
                <w:bCs/>
                <w:sz w:val="20"/>
                <w:szCs w:val="20"/>
                <w:rtl/>
              </w:rPr>
              <w:t>الضرائب)</w:t>
            </w:r>
          </w:p>
        </w:tc>
      </w:tr>
      <w:tr w:rsidR="00F16C24" w:rsidRPr="00776CCA" w14:paraId="2FFE7244" w14:textId="77777777" w:rsidTr="00543C6F">
        <w:tc>
          <w:tcPr>
            <w:tcW w:w="3116" w:type="dxa"/>
          </w:tcPr>
          <w:p w14:paraId="319CE55D" w14:textId="77777777" w:rsidR="00F16C24" w:rsidRPr="00776CCA" w:rsidRDefault="00F16C24" w:rsidP="00543C6F">
            <w:pPr>
              <w:bidi/>
              <w:rPr>
                <w:rFonts w:asciiTheme="minorHAnsi" w:hAnsiTheme="minorHAnsi" w:cstheme="minorBidi"/>
                <w:sz w:val="20"/>
                <w:szCs w:val="20"/>
                <w:rtl/>
              </w:rPr>
            </w:pPr>
            <w:r w:rsidRPr="00776CCA">
              <w:rPr>
                <w:rFonts w:asciiTheme="minorHAnsi" w:hAnsiTheme="minorHAnsi" w:hint="cs"/>
                <w:sz w:val="20"/>
                <w:szCs w:val="20"/>
                <w:rtl/>
              </w:rPr>
              <w:t xml:space="preserve">(1) مدفوعات المصروفات المؤهلة لمقدمي خدمات الرعاية الصحية المشاركين في إطار الجزء 1. أ من المشروع. </w:t>
            </w:r>
          </w:p>
        </w:tc>
        <w:tc>
          <w:tcPr>
            <w:tcW w:w="3117" w:type="dxa"/>
          </w:tcPr>
          <w:p w14:paraId="6B17DE00" w14:textId="77777777" w:rsidR="00F16C24" w:rsidRPr="00776CCA" w:rsidRDefault="00F16C24" w:rsidP="00543C6F">
            <w:pPr>
              <w:bidi/>
              <w:jc w:val="center"/>
              <w:rPr>
                <w:rFonts w:ascii="Calibri" w:hAnsi="Calibri"/>
                <w:sz w:val="20"/>
                <w:szCs w:val="20"/>
                <w:rtl/>
              </w:rPr>
            </w:pPr>
            <w:r w:rsidRPr="00776CCA">
              <w:rPr>
                <w:rFonts w:ascii="Calibri" w:hAnsi="Calibri" w:hint="cs"/>
                <w:sz w:val="20"/>
                <w:szCs w:val="20"/>
                <w:rtl/>
              </w:rPr>
              <w:t>3,790,000</w:t>
            </w:r>
          </w:p>
        </w:tc>
        <w:tc>
          <w:tcPr>
            <w:tcW w:w="3117" w:type="dxa"/>
          </w:tcPr>
          <w:p w14:paraId="0DAC8F34" w14:textId="77777777" w:rsidR="00F16C24" w:rsidRPr="00776CCA" w:rsidRDefault="00F16C24" w:rsidP="00543C6F">
            <w:pPr>
              <w:bidi/>
              <w:jc w:val="center"/>
              <w:rPr>
                <w:rFonts w:ascii="Calibri" w:hAnsi="Calibri"/>
                <w:sz w:val="20"/>
                <w:szCs w:val="20"/>
                <w:rtl/>
              </w:rPr>
            </w:pPr>
            <w:r w:rsidRPr="00776CCA">
              <w:rPr>
                <w:rFonts w:ascii="Calibri" w:hAnsi="Calibri" w:hint="cs"/>
                <w:sz w:val="20"/>
                <w:szCs w:val="20"/>
                <w:rtl/>
              </w:rPr>
              <w:t>100%</w:t>
            </w:r>
          </w:p>
        </w:tc>
      </w:tr>
      <w:tr w:rsidR="00F16C24" w:rsidRPr="00776CCA" w14:paraId="28F5C6DF" w14:textId="77777777" w:rsidTr="00543C6F">
        <w:tc>
          <w:tcPr>
            <w:tcW w:w="3116" w:type="dxa"/>
          </w:tcPr>
          <w:p w14:paraId="4F727345" w14:textId="77777777" w:rsidR="00F16C24" w:rsidRPr="00776CCA" w:rsidRDefault="00F16C24" w:rsidP="00543C6F">
            <w:pPr>
              <w:bidi/>
              <w:jc w:val="both"/>
              <w:rPr>
                <w:rFonts w:asciiTheme="minorHAnsi" w:hAnsiTheme="minorHAnsi" w:cstheme="minorBidi"/>
                <w:sz w:val="20"/>
                <w:szCs w:val="20"/>
                <w:rtl/>
              </w:rPr>
            </w:pPr>
            <w:r w:rsidRPr="00776CCA">
              <w:rPr>
                <w:rFonts w:asciiTheme="minorHAnsi" w:hAnsiTheme="minorHAnsi" w:hint="cs"/>
                <w:sz w:val="20"/>
                <w:szCs w:val="20"/>
                <w:rtl/>
              </w:rPr>
              <w:t xml:space="preserve">(2) السلع والخدمات غير الاستشارية وخدمات الاستشاريين، والتدريب وتكاليف التشغيل </w:t>
            </w:r>
            <w:r w:rsidRPr="00776CCA">
              <w:rPr>
                <w:rFonts w:asciiTheme="minorHAnsi" w:hAnsiTheme="minorHAnsi" w:hint="cs"/>
                <w:sz w:val="20"/>
                <w:szCs w:val="20"/>
                <w:rtl/>
              </w:rPr>
              <w:lastRenderedPageBreak/>
              <w:t>الإضافية للجزء 2 والجزء 3</w:t>
            </w:r>
            <w:r w:rsidR="00543C6F" w:rsidRPr="00776CCA">
              <w:rPr>
                <w:rFonts w:asciiTheme="minorHAnsi" w:hAnsiTheme="minorHAnsi" w:hint="cs"/>
                <w:sz w:val="20"/>
                <w:szCs w:val="20"/>
                <w:rtl/>
              </w:rPr>
              <w:t xml:space="preserve"> </w:t>
            </w:r>
            <w:r w:rsidRPr="00776CCA">
              <w:rPr>
                <w:rFonts w:asciiTheme="minorHAnsi" w:hAnsiTheme="minorHAnsi" w:hint="cs"/>
                <w:sz w:val="20"/>
                <w:szCs w:val="20"/>
                <w:rtl/>
              </w:rPr>
              <w:t>من المشروع</w:t>
            </w:r>
          </w:p>
        </w:tc>
        <w:tc>
          <w:tcPr>
            <w:tcW w:w="3117" w:type="dxa"/>
          </w:tcPr>
          <w:p w14:paraId="74BCEC5D" w14:textId="77777777" w:rsidR="00F16C24" w:rsidRPr="00776CCA" w:rsidRDefault="00F16C24" w:rsidP="00543C6F">
            <w:pPr>
              <w:bidi/>
              <w:jc w:val="center"/>
              <w:rPr>
                <w:rFonts w:ascii="Calibri" w:hAnsi="Calibri"/>
                <w:sz w:val="20"/>
                <w:szCs w:val="20"/>
                <w:rtl/>
              </w:rPr>
            </w:pPr>
            <w:r w:rsidRPr="00776CCA">
              <w:rPr>
                <w:rFonts w:ascii="Calibri" w:hAnsi="Calibri" w:hint="cs"/>
                <w:sz w:val="20"/>
                <w:szCs w:val="20"/>
                <w:rtl/>
              </w:rPr>
              <w:lastRenderedPageBreak/>
              <w:t>2,085,000</w:t>
            </w:r>
          </w:p>
        </w:tc>
        <w:tc>
          <w:tcPr>
            <w:tcW w:w="3117" w:type="dxa"/>
          </w:tcPr>
          <w:p w14:paraId="0EC4A4DF" w14:textId="77777777" w:rsidR="00F16C24" w:rsidRPr="00776CCA" w:rsidRDefault="00F16C24" w:rsidP="00543C6F">
            <w:pPr>
              <w:bidi/>
              <w:jc w:val="center"/>
              <w:rPr>
                <w:rFonts w:ascii="Calibri" w:hAnsi="Calibri"/>
                <w:sz w:val="20"/>
                <w:szCs w:val="20"/>
                <w:rtl/>
              </w:rPr>
            </w:pPr>
            <w:r w:rsidRPr="00776CCA">
              <w:rPr>
                <w:rFonts w:ascii="Calibri" w:hAnsi="Calibri" w:hint="cs"/>
                <w:sz w:val="20"/>
                <w:szCs w:val="20"/>
                <w:rtl/>
              </w:rPr>
              <w:t>100%</w:t>
            </w:r>
          </w:p>
        </w:tc>
      </w:tr>
      <w:tr w:rsidR="00F16C24" w:rsidRPr="00776CCA" w14:paraId="3CC305FD" w14:textId="77777777" w:rsidTr="00543C6F">
        <w:tc>
          <w:tcPr>
            <w:tcW w:w="3116" w:type="dxa"/>
          </w:tcPr>
          <w:p w14:paraId="77DB13E7" w14:textId="77777777" w:rsidR="00F16C24" w:rsidRPr="00776CCA" w:rsidRDefault="00F16C24" w:rsidP="00543C6F">
            <w:pPr>
              <w:bidi/>
              <w:rPr>
                <w:rFonts w:asciiTheme="minorHAnsi" w:hAnsiTheme="minorHAnsi" w:cstheme="minorBidi"/>
                <w:sz w:val="20"/>
                <w:szCs w:val="20"/>
                <w:rtl/>
              </w:rPr>
            </w:pPr>
            <w:r w:rsidRPr="00776CCA">
              <w:rPr>
                <w:rFonts w:asciiTheme="minorHAnsi" w:hAnsiTheme="minorHAnsi" w:hint="cs"/>
                <w:sz w:val="20"/>
                <w:szCs w:val="20"/>
                <w:rtl/>
              </w:rPr>
              <w:t>(3) السلع والخدمات غير الاستشارية وخدمات الاستشاريين، والتدريب وتكاليف التشغيل الإضافية للجزء 1-ب من المشروع</w:t>
            </w:r>
          </w:p>
        </w:tc>
        <w:tc>
          <w:tcPr>
            <w:tcW w:w="3117" w:type="dxa"/>
          </w:tcPr>
          <w:p w14:paraId="2A977C48" w14:textId="77777777" w:rsidR="00F16C24" w:rsidRPr="00776CCA" w:rsidRDefault="00F16C24" w:rsidP="00543C6F">
            <w:pPr>
              <w:bidi/>
              <w:jc w:val="center"/>
              <w:rPr>
                <w:rFonts w:ascii="Calibri" w:hAnsi="Calibri"/>
                <w:sz w:val="20"/>
                <w:szCs w:val="20"/>
                <w:rtl/>
              </w:rPr>
            </w:pPr>
            <w:r w:rsidRPr="00776CCA">
              <w:rPr>
                <w:rFonts w:ascii="Calibri" w:hAnsi="Calibri" w:hint="cs"/>
                <w:sz w:val="20"/>
                <w:szCs w:val="20"/>
                <w:rtl/>
              </w:rPr>
              <w:t xml:space="preserve"> 125,000</w:t>
            </w:r>
          </w:p>
        </w:tc>
        <w:tc>
          <w:tcPr>
            <w:tcW w:w="3117" w:type="dxa"/>
          </w:tcPr>
          <w:p w14:paraId="10879746" w14:textId="77777777" w:rsidR="00F16C24" w:rsidRPr="00776CCA" w:rsidRDefault="00F16C24" w:rsidP="00543C6F">
            <w:pPr>
              <w:bidi/>
              <w:jc w:val="center"/>
              <w:rPr>
                <w:rFonts w:ascii="Calibri" w:hAnsi="Calibri"/>
                <w:sz w:val="20"/>
                <w:szCs w:val="20"/>
                <w:rtl/>
              </w:rPr>
            </w:pPr>
            <w:r w:rsidRPr="00776CCA">
              <w:rPr>
                <w:rFonts w:ascii="Calibri" w:hAnsi="Calibri" w:hint="cs"/>
                <w:sz w:val="20"/>
                <w:szCs w:val="20"/>
                <w:rtl/>
              </w:rPr>
              <w:t>100%</w:t>
            </w:r>
          </w:p>
        </w:tc>
      </w:tr>
      <w:tr w:rsidR="00F16C24" w:rsidRPr="00776CCA" w14:paraId="5AB8E907" w14:textId="77777777" w:rsidTr="00543C6F">
        <w:tc>
          <w:tcPr>
            <w:tcW w:w="3116" w:type="dxa"/>
          </w:tcPr>
          <w:p w14:paraId="20C97F2C" w14:textId="77777777" w:rsidR="00F16C24" w:rsidRPr="00776CCA" w:rsidRDefault="00F16C24" w:rsidP="00543C6F">
            <w:pPr>
              <w:bidi/>
              <w:rPr>
                <w:rFonts w:asciiTheme="minorHAnsi" w:hAnsiTheme="minorHAnsi" w:cstheme="minorBidi"/>
                <w:sz w:val="20"/>
                <w:szCs w:val="20"/>
                <w:rtl/>
              </w:rPr>
            </w:pPr>
            <w:r w:rsidRPr="00776CCA">
              <w:rPr>
                <w:rFonts w:asciiTheme="minorHAnsi" w:hAnsiTheme="minorHAnsi" w:hint="cs"/>
                <w:sz w:val="20"/>
                <w:szCs w:val="20"/>
                <w:rtl/>
              </w:rPr>
              <w:t>(4) مصروفات الطوارئ في إطار الجزء 4 من المشروع.</w:t>
            </w:r>
          </w:p>
        </w:tc>
        <w:tc>
          <w:tcPr>
            <w:tcW w:w="3117" w:type="dxa"/>
          </w:tcPr>
          <w:p w14:paraId="6D2080AA" w14:textId="77777777" w:rsidR="00F16C24" w:rsidRPr="00776CCA" w:rsidRDefault="00F16C24" w:rsidP="00543C6F">
            <w:pPr>
              <w:jc w:val="center"/>
              <w:rPr>
                <w:rFonts w:ascii="Calibri" w:hAnsi="Calibri" w:cs="Calibri"/>
                <w:sz w:val="20"/>
                <w:szCs w:val="20"/>
              </w:rPr>
            </w:pPr>
          </w:p>
        </w:tc>
        <w:tc>
          <w:tcPr>
            <w:tcW w:w="3117" w:type="dxa"/>
          </w:tcPr>
          <w:p w14:paraId="12F4F71E" w14:textId="77777777" w:rsidR="00F16C24" w:rsidRPr="00776CCA" w:rsidRDefault="00F16C24" w:rsidP="00543C6F">
            <w:pPr>
              <w:jc w:val="center"/>
              <w:rPr>
                <w:rFonts w:ascii="Calibri" w:hAnsi="Calibri" w:cs="Calibri"/>
                <w:sz w:val="20"/>
                <w:szCs w:val="20"/>
              </w:rPr>
            </w:pPr>
          </w:p>
        </w:tc>
      </w:tr>
      <w:tr w:rsidR="00F16C24" w:rsidRPr="00776CCA" w14:paraId="745F05AC" w14:textId="77777777" w:rsidTr="00543C6F">
        <w:tc>
          <w:tcPr>
            <w:tcW w:w="3116" w:type="dxa"/>
          </w:tcPr>
          <w:p w14:paraId="02D0950D" w14:textId="77777777" w:rsidR="00F16C24" w:rsidRPr="00776CCA" w:rsidRDefault="00F16C24" w:rsidP="00543C6F">
            <w:pPr>
              <w:bidi/>
              <w:jc w:val="both"/>
              <w:rPr>
                <w:rFonts w:ascii="Calibri" w:hAnsi="Calibri"/>
                <w:sz w:val="20"/>
                <w:szCs w:val="20"/>
                <w:rtl/>
              </w:rPr>
            </w:pPr>
            <w:r w:rsidRPr="00776CCA">
              <w:rPr>
                <w:rFonts w:ascii="Calibri" w:hAnsi="Calibri" w:hint="cs"/>
                <w:sz w:val="20"/>
                <w:szCs w:val="20"/>
                <w:rtl/>
              </w:rPr>
              <w:t>الإجمالي</w:t>
            </w:r>
          </w:p>
        </w:tc>
        <w:tc>
          <w:tcPr>
            <w:tcW w:w="3117" w:type="dxa"/>
          </w:tcPr>
          <w:p w14:paraId="16F2CF98" w14:textId="77777777" w:rsidR="00F16C24" w:rsidRPr="00776CCA" w:rsidRDefault="00F16C24" w:rsidP="00543C6F">
            <w:pPr>
              <w:bidi/>
              <w:jc w:val="center"/>
              <w:rPr>
                <w:rFonts w:ascii="Calibri" w:hAnsi="Calibri"/>
                <w:sz w:val="20"/>
                <w:szCs w:val="20"/>
                <w:rtl/>
              </w:rPr>
            </w:pPr>
            <w:r w:rsidRPr="00776CCA">
              <w:rPr>
                <w:rFonts w:ascii="Calibri" w:hAnsi="Calibri" w:hint="cs"/>
                <w:sz w:val="20"/>
                <w:szCs w:val="20"/>
                <w:rtl/>
              </w:rPr>
              <w:t>6,000,000</w:t>
            </w:r>
          </w:p>
        </w:tc>
        <w:tc>
          <w:tcPr>
            <w:tcW w:w="3117" w:type="dxa"/>
          </w:tcPr>
          <w:p w14:paraId="7C12B2B7" w14:textId="77777777" w:rsidR="00F16C24" w:rsidRPr="00776CCA" w:rsidRDefault="00F16C24" w:rsidP="00543C6F">
            <w:pPr>
              <w:jc w:val="both"/>
              <w:rPr>
                <w:rFonts w:ascii="Calibri" w:hAnsi="Calibri" w:cs="Calibri"/>
                <w:sz w:val="20"/>
                <w:szCs w:val="20"/>
              </w:rPr>
            </w:pPr>
          </w:p>
        </w:tc>
      </w:tr>
    </w:tbl>
    <w:p w14:paraId="7C69869A" w14:textId="77777777" w:rsidR="00F16C24" w:rsidRPr="006F5E0A" w:rsidRDefault="00F16C24" w:rsidP="00F16C24">
      <w:pPr>
        <w:jc w:val="both"/>
        <w:rPr>
          <w:rFonts w:ascii="Calibri" w:hAnsi="Calibri" w:cs="Calibri"/>
          <w:sz w:val="22"/>
          <w:szCs w:val="22"/>
        </w:rPr>
      </w:pPr>
    </w:p>
    <w:p w14:paraId="775DAA2B" w14:textId="77777777" w:rsidR="00F16C24" w:rsidRPr="000B0C18" w:rsidRDefault="00F16C24" w:rsidP="00F16C24">
      <w:pPr>
        <w:pStyle w:val="ListParagraph"/>
        <w:numPr>
          <w:ilvl w:val="0"/>
          <w:numId w:val="5"/>
        </w:numPr>
        <w:bidi/>
        <w:ind w:left="180"/>
        <w:rPr>
          <w:rFonts w:ascii="Calibri" w:hAnsi="Calibri"/>
          <w:b/>
          <w:bCs/>
          <w:sz w:val="22"/>
          <w:szCs w:val="22"/>
          <w:rtl/>
        </w:rPr>
      </w:pPr>
      <w:r>
        <w:rPr>
          <w:rFonts w:ascii="Calibri" w:hAnsi="Calibri" w:hint="cs"/>
          <w:b/>
          <w:bCs/>
          <w:sz w:val="22"/>
          <w:szCs w:val="22"/>
          <w:rtl/>
        </w:rPr>
        <w:t>شروط المسحوبات.</w:t>
      </w:r>
      <w:r>
        <w:rPr>
          <w:rFonts w:ascii="Calibri" w:hAnsi="Calibri" w:hint="cs"/>
          <w:bCs/>
          <w:sz w:val="22"/>
          <w:szCs w:val="22"/>
          <w:rtl/>
        </w:rPr>
        <w:t xml:space="preserve"> </w:t>
      </w:r>
      <w:r w:rsidRPr="00776CCA">
        <w:rPr>
          <w:rFonts w:ascii="Calibri" w:hAnsi="Calibri" w:hint="cs"/>
          <w:b/>
          <w:sz w:val="22"/>
          <w:szCs w:val="22"/>
          <w:rtl/>
        </w:rPr>
        <w:t>يتضمن قسم الشروط القانونية في هذه الوثيقة الخاصة بالمشروع شروط الصرف.</w:t>
      </w:r>
    </w:p>
    <w:p w14:paraId="5F5626EF" w14:textId="77777777" w:rsidR="00F16C24" w:rsidRPr="00D91FF2" w:rsidRDefault="00F16C24" w:rsidP="00F16C24">
      <w:pPr>
        <w:pStyle w:val="ListParagraph"/>
        <w:widowControl/>
        <w:ind w:left="1080"/>
        <w:jc w:val="both"/>
        <w:rPr>
          <w:rFonts w:ascii="Calibri" w:hAnsi="Calibri" w:cs="Calibri"/>
          <w:sz w:val="22"/>
          <w:szCs w:val="22"/>
        </w:rPr>
      </w:pPr>
    </w:p>
    <w:p w14:paraId="07208DA6" w14:textId="77777777" w:rsidR="00F16C24" w:rsidRPr="004B66D9" w:rsidRDefault="00F16C24" w:rsidP="00F16C24">
      <w:pPr>
        <w:pStyle w:val="Heading2"/>
        <w:bidi/>
        <w:ind w:left="-180" w:hanging="360"/>
        <w:rPr>
          <w:b w:val="0"/>
          <w:bCs/>
          <w:rtl/>
        </w:rPr>
      </w:pPr>
      <w:bookmarkStart w:id="37" w:name="_Toc6250643"/>
      <w:r w:rsidRPr="004B66D9">
        <w:rPr>
          <w:rFonts w:hint="cs"/>
          <w:b w:val="0"/>
          <w:bCs/>
          <w:rtl/>
        </w:rPr>
        <w:t>د. المشتريات (التوريدات والتعاقدات)</w:t>
      </w:r>
      <w:bookmarkEnd w:id="37"/>
    </w:p>
    <w:p w14:paraId="06E6BF39"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5D429DBC" w14:textId="77777777" w:rsidR="00F16C24" w:rsidRPr="00CA44A8"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hint="cs"/>
          <w:rtl/>
        </w:rPr>
        <w:t xml:space="preserve"> سيتم توريد جميع السلع والتعاقد على جميع الأشغال والأعمال والخدمات الاستشارية وغير الاستشارية المطلوبة للمشروع والممولة من حصيلة التمويل وفق المتطلبات الواردة أو المشار إليها في لائحة التوريدات والتعاقدات الخاصة بالبنك الدولي لمقترضي تمويل المشروعات الاستثمارية </w:t>
      </w:r>
      <w:bookmarkStart w:id="38" w:name="_Hlk5202138"/>
      <w:r w:rsidR="00722FA9">
        <w:rPr>
          <w:rFonts w:hint="cs"/>
          <w:rtl/>
        </w:rPr>
        <w:t>بتاريخ يولي</w:t>
      </w:r>
      <w:r w:rsidR="00722FA9">
        <w:rPr>
          <w:rFonts w:hint="eastAsia"/>
          <w:rtl/>
        </w:rPr>
        <w:t>و</w:t>
      </w:r>
      <w:r>
        <w:rPr>
          <w:rFonts w:hint="cs"/>
          <w:rtl/>
        </w:rPr>
        <w:t>/تموز 2016، والمنقحة في نوفمبر/تشرين الثاني 2017، وأغسطس/آب 2018</w:t>
      </w:r>
      <w:bookmarkEnd w:id="38"/>
      <w:r>
        <w:rPr>
          <w:rFonts w:hint="cs"/>
          <w:rtl/>
        </w:rPr>
        <w:t>(لائحة التوريدات والتعاقدات)، وأحكام خطة التوريدات والتعاقدات.</w:t>
      </w:r>
      <w:r w:rsidR="00543C6F">
        <w:rPr>
          <w:rFonts w:hint="cs"/>
          <w:rtl/>
        </w:rPr>
        <w:t xml:space="preserve"> </w:t>
      </w:r>
      <w:r>
        <w:rPr>
          <w:rFonts w:asciiTheme="minorHAnsi" w:hAnsiTheme="minorHAnsi" w:hint="cs"/>
          <w:sz w:val="22"/>
          <w:szCs w:val="22"/>
          <w:rtl/>
        </w:rPr>
        <w:t>ويضمن المقترض (البلد المقترض) تنفيذ هذا المشروع وفق أحكام</w:t>
      </w:r>
      <w:r w:rsidR="00543C6F">
        <w:rPr>
          <w:rFonts w:asciiTheme="minorHAnsi" w:hAnsiTheme="minorHAnsi" w:hint="cs"/>
          <w:sz w:val="22"/>
          <w:szCs w:val="22"/>
          <w:rtl/>
        </w:rPr>
        <w:t xml:space="preserve"> </w:t>
      </w:r>
      <w:r>
        <w:rPr>
          <w:rFonts w:asciiTheme="minorHAnsi" w:hAnsiTheme="minorHAnsi" w:hint="cs"/>
          <w:sz w:val="22"/>
          <w:szCs w:val="22"/>
          <w:rtl/>
        </w:rPr>
        <w:t xml:space="preserve">"إرشادات منع ومكافحة الاحتيال والفساد في المشاريع الممولة بقروض من البنك الدولي للإنشاء والتعمير واعتمادات ومنح من المؤسسة الدولية للتنمية" الصادرة بتاريخ 15 أكتوبر/تشرين الأول 2006 والمنقحة في يناير/كانون الثاني 2011 وفي 1 يوليو/تموز 2016 </w:t>
      </w:r>
      <w:r w:rsidR="00722FA9">
        <w:rPr>
          <w:rFonts w:asciiTheme="minorHAnsi" w:hAnsiTheme="minorHAnsi" w:hint="cs"/>
          <w:sz w:val="22"/>
          <w:szCs w:val="22"/>
          <w:rtl/>
        </w:rPr>
        <w:t>(إرشادات</w:t>
      </w:r>
      <w:r>
        <w:rPr>
          <w:rFonts w:asciiTheme="minorHAnsi" w:hAnsiTheme="minorHAnsi" w:hint="cs"/>
          <w:sz w:val="22"/>
          <w:szCs w:val="22"/>
          <w:rtl/>
        </w:rPr>
        <w:t xml:space="preserve"> مكافحة الفساد للبنك الدولي).</w:t>
      </w:r>
    </w:p>
    <w:p w14:paraId="5FAA1FB2" w14:textId="77777777" w:rsidR="00F16C24" w:rsidRPr="00CA44A8"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1C8EC6CF"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في إطار إعداد هذا المشروع، قام البلد المتعامل مع البنك</w:t>
      </w:r>
      <w:r w:rsidR="00543C6F">
        <w:rPr>
          <w:rFonts w:asciiTheme="minorHAnsi" w:hAnsiTheme="minorHAnsi" w:hint="cs"/>
          <w:sz w:val="22"/>
          <w:szCs w:val="22"/>
          <w:rtl/>
        </w:rPr>
        <w:t xml:space="preserve"> </w:t>
      </w:r>
      <w:r w:rsidR="006A3B43">
        <w:rPr>
          <w:rFonts w:asciiTheme="minorHAnsi" w:hAnsiTheme="minorHAnsi" w:hint="cs"/>
          <w:sz w:val="22"/>
          <w:szCs w:val="22"/>
          <w:rtl/>
        </w:rPr>
        <w:t>بإعداد إ</w:t>
      </w:r>
      <w:r>
        <w:rPr>
          <w:rFonts w:asciiTheme="minorHAnsi" w:hAnsiTheme="minorHAnsi" w:hint="cs"/>
          <w:sz w:val="22"/>
          <w:szCs w:val="22"/>
          <w:rtl/>
        </w:rPr>
        <w:t>ستراتيجية التوريدات/التعاقدات الخاصة بالمشروع لأغراض التنمية،</w:t>
      </w:r>
      <w:r w:rsidR="00543C6F">
        <w:rPr>
          <w:rFonts w:asciiTheme="minorHAnsi" w:hAnsiTheme="minorHAnsi" w:hint="cs"/>
          <w:sz w:val="22"/>
          <w:szCs w:val="22"/>
          <w:rtl/>
        </w:rPr>
        <w:t xml:space="preserve"> </w:t>
      </w:r>
      <w:r>
        <w:rPr>
          <w:rFonts w:asciiTheme="minorHAnsi" w:hAnsiTheme="minorHAnsi" w:hint="cs"/>
          <w:sz w:val="22"/>
          <w:szCs w:val="22"/>
          <w:rtl/>
        </w:rPr>
        <w:t>وقدمها إلى البنك الدولي في أوائل مارس/آذار 2019. ونظرًا لطبيعة العقود في هذا التمويل الإضافي وعدم تعقيدها بصورة كبيرة، ستستخدم</w:t>
      </w:r>
      <w:r w:rsidR="006A3B43">
        <w:rPr>
          <w:rFonts w:asciiTheme="minorHAnsi" w:hAnsiTheme="minorHAnsi" w:hint="cs"/>
          <w:sz w:val="22"/>
          <w:szCs w:val="22"/>
          <w:rtl/>
        </w:rPr>
        <w:t xml:space="preserve"> جيبوتي النموذج المختصر لهذه الإ</w:t>
      </w:r>
      <w:r>
        <w:rPr>
          <w:rFonts w:asciiTheme="minorHAnsi" w:hAnsiTheme="minorHAnsi" w:hint="cs"/>
          <w:sz w:val="22"/>
          <w:szCs w:val="22"/>
          <w:rtl/>
        </w:rPr>
        <w:t>ستراتيجية.</w:t>
      </w:r>
      <w:r w:rsidR="00543C6F">
        <w:rPr>
          <w:rFonts w:asciiTheme="minorHAnsi" w:hAnsiTheme="minorHAnsi" w:hint="cs"/>
          <w:sz w:val="22"/>
          <w:szCs w:val="22"/>
          <w:rtl/>
        </w:rPr>
        <w:t xml:space="preserve"> </w:t>
      </w:r>
      <w:r>
        <w:rPr>
          <w:rFonts w:asciiTheme="minorHAnsi" w:hAnsiTheme="minorHAnsi" w:hint="cs"/>
          <w:sz w:val="22"/>
          <w:szCs w:val="22"/>
          <w:rtl/>
        </w:rPr>
        <w:t xml:space="preserve">وتم تدريب وحدة تنفيذ </w:t>
      </w:r>
      <w:r w:rsidR="006A3B43">
        <w:rPr>
          <w:rFonts w:asciiTheme="minorHAnsi" w:hAnsiTheme="minorHAnsi" w:hint="cs"/>
          <w:sz w:val="22"/>
          <w:szCs w:val="22"/>
          <w:rtl/>
        </w:rPr>
        <w:t>المشروع بالفعل على إعداد هذه الإ</w:t>
      </w:r>
      <w:r>
        <w:rPr>
          <w:rFonts w:asciiTheme="minorHAnsi" w:hAnsiTheme="minorHAnsi" w:hint="cs"/>
          <w:sz w:val="22"/>
          <w:szCs w:val="22"/>
          <w:rtl/>
        </w:rPr>
        <w:t>ستراتيجية</w:t>
      </w:r>
      <w:r w:rsidR="006A3B43">
        <w:rPr>
          <w:rFonts w:asciiTheme="minorHAnsi" w:hAnsiTheme="minorHAnsi" w:hint="cs"/>
          <w:sz w:val="22"/>
          <w:szCs w:val="22"/>
          <w:rtl/>
        </w:rPr>
        <w:t>، وكانت أول تجربة لها مع هذه الإ</w:t>
      </w:r>
      <w:r>
        <w:rPr>
          <w:rFonts w:asciiTheme="minorHAnsi" w:hAnsiTheme="minorHAnsi" w:hint="cs"/>
          <w:sz w:val="22"/>
          <w:szCs w:val="22"/>
          <w:rtl/>
        </w:rPr>
        <w:t>ستراتيجية في المشروع الذي تمت الموافقة عليه مؤخرًا "خفض معدلات التقزم إلى صفر في جيبوتي".</w:t>
      </w:r>
    </w:p>
    <w:p w14:paraId="2C6DB031" w14:textId="77777777" w:rsidR="00F16C24" w:rsidRPr="002B1699" w:rsidRDefault="00F16C24" w:rsidP="00F16C24">
      <w:pPr>
        <w:pStyle w:val="ListParagraph"/>
        <w:rPr>
          <w:rFonts w:asciiTheme="minorHAnsi" w:hAnsiTheme="minorHAnsi" w:cstheme="minorHAnsi"/>
          <w:sz w:val="22"/>
          <w:szCs w:val="22"/>
        </w:rPr>
      </w:pPr>
    </w:p>
    <w:p w14:paraId="070D1C19" w14:textId="77777777" w:rsidR="00F16C24" w:rsidRPr="006827E7" w:rsidRDefault="006A3B43"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bookmarkStart w:id="39" w:name="_Hlk3801715"/>
      <w:r>
        <w:rPr>
          <w:rFonts w:asciiTheme="minorHAnsi" w:hAnsiTheme="minorHAnsi" w:hint="cs"/>
          <w:sz w:val="22"/>
          <w:szCs w:val="22"/>
          <w:rtl/>
        </w:rPr>
        <w:t>كشفت هذه الإ</w:t>
      </w:r>
      <w:r w:rsidR="00F16C24">
        <w:rPr>
          <w:rFonts w:asciiTheme="minorHAnsi" w:hAnsiTheme="minorHAnsi" w:hint="cs"/>
          <w:sz w:val="22"/>
          <w:szCs w:val="22"/>
          <w:rtl/>
        </w:rPr>
        <w:t>ستراتيجية وجود أعمال توريدات وتعاقدات بشأن 17 عقدًا فقط بقيمة أقل من 900 ألف دولار. وجميع هذه العقود ذات قيمة صغيرة وأقل تعقيدًا لتناسب السوق الوطنية. ومن الضروري إيلاء اهتمام خاص للتعاقد على منصة</w:t>
      </w:r>
      <w:r w:rsidR="00543C6F">
        <w:rPr>
          <w:rFonts w:asciiTheme="minorHAnsi" w:hAnsiTheme="minorHAnsi" w:hint="cs"/>
          <w:sz w:val="22"/>
          <w:szCs w:val="22"/>
          <w:rtl/>
        </w:rPr>
        <w:t xml:space="preserve"> </w:t>
      </w:r>
      <w:r w:rsidR="00F16C24">
        <w:rPr>
          <w:rFonts w:asciiTheme="minorHAnsi" w:hAnsiTheme="minorHAnsi" w:hint="cs"/>
          <w:sz w:val="22"/>
          <w:szCs w:val="22"/>
          <w:rtl/>
        </w:rPr>
        <w:t>لتثبيت نظام المعلومات الصحية،</w:t>
      </w:r>
      <w:r w:rsidR="00543C6F">
        <w:rPr>
          <w:rFonts w:asciiTheme="minorHAnsi" w:hAnsiTheme="minorHAnsi" w:hint="cs"/>
          <w:sz w:val="22"/>
          <w:szCs w:val="22"/>
          <w:rtl/>
        </w:rPr>
        <w:t xml:space="preserve"> </w:t>
      </w:r>
      <w:r w:rsidR="00F16C24">
        <w:rPr>
          <w:rFonts w:asciiTheme="minorHAnsi" w:hAnsiTheme="minorHAnsi" w:hint="cs"/>
          <w:sz w:val="22"/>
          <w:szCs w:val="22"/>
          <w:rtl/>
        </w:rPr>
        <w:t>ويعتبر ذلك العقد الأكبر نسبياً بقيمة (215 ألف دولار)، ويتطلب تحديدًا دقيقًا للاحتياجات والمواصفات الفنية.</w:t>
      </w:r>
      <w:bookmarkEnd w:id="39"/>
    </w:p>
    <w:p w14:paraId="1CFBABD3" w14:textId="77777777" w:rsidR="00F16C24" w:rsidRPr="00B853A0"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7DFB6EBA" w14:textId="77777777" w:rsidR="00F16C24" w:rsidRPr="004B66D9" w:rsidRDefault="00F16C24" w:rsidP="00F16C24">
      <w:pPr>
        <w:pStyle w:val="Heading2"/>
        <w:bidi/>
        <w:ind w:left="-180" w:hanging="360"/>
        <w:rPr>
          <w:b w:val="0"/>
          <w:bCs/>
          <w:rtl/>
        </w:rPr>
      </w:pPr>
      <w:r w:rsidRPr="004B66D9">
        <w:rPr>
          <w:rFonts w:hint="cs"/>
          <w:b w:val="0"/>
          <w:bCs/>
          <w:rtl/>
        </w:rPr>
        <w:t xml:space="preserve"> </w:t>
      </w:r>
      <w:bookmarkStart w:id="40" w:name="_Toc6250644"/>
      <w:r w:rsidRPr="004B66D9">
        <w:rPr>
          <w:rFonts w:hint="cs"/>
          <w:b w:val="0"/>
          <w:bCs/>
          <w:rtl/>
        </w:rPr>
        <w:t>ه. الجوانب الاجتماعية (متضمنة الإجراءات الوقائية)</w:t>
      </w:r>
      <w:bookmarkEnd w:id="40"/>
    </w:p>
    <w:p w14:paraId="31D3D4CD"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2697806F"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يتضمن التمويل الإضافي الثاني المقترح</w:t>
      </w:r>
      <w:r w:rsidR="00543C6F">
        <w:rPr>
          <w:rFonts w:asciiTheme="minorHAnsi" w:hAnsiTheme="minorHAnsi" w:hint="cs"/>
          <w:sz w:val="22"/>
          <w:szCs w:val="22"/>
          <w:rtl/>
        </w:rPr>
        <w:t xml:space="preserve"> </w:t>
      </w:r>
      <w:r>
        <w:rPr>
          <w:rFonts w:asciiTheme="minorHAnsi" w:hAnsiTheme="minorHAnsi" w:hint="cs"/>
          <w:sz w:val="22"/>
          <w:szCs w:val="22"/>
          <w:rtl/>
        </w:rPr>
        <w:t>توسعات جغرافية يستفيد منها مقدمو الخدمات الجدد والمستفيدون من الخدمات الصحية. ومن المحتمل أن يعمل ذلك على تحقيق تكافؤ الفرص لتعزيز توفير الخدمات الصحية في جميع أنحاء البلاد، ومن المرجح أن تجري تغطية الفئات الأكثر حرمانًا وتهميشًا من الناحية الاقتصادية، لا سيما النازحون والرعاة الرحل التقليديون. ولن يمول التمويل الإضافي الثاني أنواعًا جديدة من الأنشطة، على الرغم من</w:t>
      </w:r>
      <w:r w:rsidR="00543C6F">
        <w:rPr>
          <w:rFonts w:asciiTheme="minorHAnsi" w:hAnsiTheme="minorHAnsi" w:hint="cs"/>
          <w:sz w:val="22"/>
          <w:szCs w:val="22"/>
          <w:rtl/>
        </w:rPr>
        <w:t xml:space="preserve"> </w:t>
      </w:r>
      <w:r>
        <w:rPr>
          <w:rFonts w:asciiTheme="minorHAnsi" w:hAnsiTheme="minorHAnsi" w:hint="cs"/>
          <w:sz w:val="22"/>
          <w:szCs w:val="22"/>
          <w:rtl/>
        </w:rPr>
        <w:t>هذا التوسع الجغرافي.</w:t>
      </w:r>
      <w:r w:rsidR="00543C6F">
        <w:rPr>
          <w:rFonts w:asciiTheme="minorHAnsi" w:hAnsiTheme="minorHAnsi" w:hint="cs"/>
          <w:sz w:val="22"/>
          <w:szCs w:val="22"/>
          <w:rtl/>
        </w:rPr>
        <w:t xml:space="preserve"> </w:t>
      </w:r>
      <w:r>
        <w:rPr>
          <w:rFonts w:asciiTheme="minorHAnsi" w:hAnsiTheme="minorHAnsi" w:hint="cs"/>
          <w:sz w:val="22"/>
          <w:szCs w:val="22"/>
          <w:rtl/>
        </w:rPr>
        <w:t xml:space="preserve">وستشمل مناطق المشروع الجديدة ما يلي: مخيمات اللاجئين في هول هول وعلي عديه وأوبوك؛ </w:t>
      </w:r>
      <w:r w:rsidR="00776CCA">
        <w:rPr>
          <w:rFonts w:asciiTheme="minorHAnsi" w:hAnsiTheme="minorHAnsi" w:hint="cs"/>
          <w:sz w:val="22"/>
          <w:szCs w:val="22"/>
          <w:rtl/>
        </w:rPr>
        <w:t>و</w:t>
      </w:r>
      <w:r>
        <w:rPr>
          <w:rFonts w:asciiTheme="minorHAnsi" w:hAnsiTheme="minorHAnsi" w:hint="cs"/>
          <w:sz w:val="22"/>
          <w:szCs w:val="22"/>
          <w:rtl/>
        </w:rPr>
        <w:t>جناح الأطفال في مستشفى بلتيير في جيبوتي العاصمة؛ والمناطق النائية التي تغطيها</w:t>
      </w:r>
      <w:r w:rsidR="00543C6F">
        <w:rPr>
          <w:rFonts w:asciiTheme="minorHAnsi" w:hAnsiTheme="minorHAnsi" w:hint="cs"/>
          <w:sz w:val="22"/>
          <w:szCs w:val="22"/>
          <w:rtl/>
        </w:rPr>
        <w:t xml:space="preserve"> </w:t>
      </w:r>
      <w:r>
        <w:rPr>
          <w:rFonts w:asciiTheme="minorHAnsi" w:hAnsiTheme="minorHAnsi" w:hint="cs"/>
          <w:sz w:val="22"/>
          <w:szCs w:val="22"/>
          <w:rtl/>
        </w:rPr>
        <w:t>العيادات المتنقلة.</w:t>
      </w:r>
    </w:p>
    <w:p w14:paraId="1D26F280" w14:textId="77777777" w:rsidR="00F16C24"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7A31D99C" w14:textId="77777777" w:rsidR="00F16C24" w:rsidRPr="00CD5DD2"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من شأن التمويل الإضافي الثاني المقترح أيضًا توسيع نطاق الأنشطة من خلال مساندة العيادات المتنقلة التي تقدم خدمات صحية متخصصة للاجئين والسكان المضيفين على النحو المحدد في المكون 1.</w:t>
      </w:r>
      <w:r w:rsidR="00543C6F">
        <w:rPr>
          <w:rFonts w:asciiTheme="minorHAnsi" w:hAnsiTheme="minorHAnsi" w:hint="cs"/>
          <w:sz w:val="22"/>
          <w:szCs w:val="22"/>
          <w:rtl/>
        </w:rPr>
        <w:t xml:space="preserve"> </w:t>
      </w:r>
      <w:r>
        <w:rPr>
          <w:rFonts w:asciiTheme="minorHAnsi" w:hAnsiTheme="minorHAnsi" w:hint="cs"/>
          <w:sz w:val="22"/>
          <w:szCs w:val="22"/>
          <w:rtl/>
        </w:rPr>
        <w:t xml:space="preserve">ولن يساند التمويل الإضافي الثاني أنشطة البناء أو الأنشطة الأخرى التي ستؤدي إلى حيازة الأراضي وإعادة التوطين القسري، وبالتالي </w:t>
      </w:r>
      <w:r w:rsidR="00776CCA">
        <w:rPr>
          <w:rFonts w:asciiTheme="minorHAnsi" w:hAnsiTheme="minorHAnsi" w:hint="cs"/>
          <w:sz w:val="22"/>
          <w:szCs w:val="22"/>
          <w:rtl/>
        </w:rPr>
        <w:t xml:space="preserve">لم </w:t>
      </w:r>
      <w:r>
        <w:rPr>
          <w:rFonts w:asciiTheme="minorHAnsi" w:hAnsiTheme="minorHAnsi" w:hint="cs"/>
          <w:sz w:val="22"/>
          <w:szCs w:val="22"/>
          <w:rtl/>
        </w:rPr>
        <w:t>يتم تفعيل منشور سياسة العمليات</w:t>
      </w:r>
      <w:r w:rsidR="001D7358">
        <w:rPr>
          <w:rFonts w:asciiTheme="minorHAnsi" w:hAnsiTheme="minorHAnsi" w:hint="cs"/>
          <w:sz w:val="22"/>
          <w:szCs w:val="22"/>
          <w:rtl/>
        </w:rPr>
        <w:t>/إجراءات البنك</w:t>
      </w:r>
      <w:r>
        <w:rPr>
          <w:rFonts w:asciiTheme="minorHAnsi" w:hAnsiTheme="minorHAnsi" w:hint="cs"/>
          <w:sz w:val="22"/>
          <w:szCs w:val="22"/>
          <w:rtl/>
        </w:rPr>
        <w:t xml:space="preserve"> رقم</w:t>
      </w:r>
      <w:r w:rsidR="00543C6F">
        <w:rPr>
          <w:rFonts w:asciiTheme="minorHAnsi" w:hAnsiTheme="minorHAnsi" w:hint="cs"/>
          <w:sz w:val="22"/>
          <w:szCs w:val="22"/>
          <w:rtl/>
        </w:rPr>
        <w:t xml:space="preserve"> </w:t>
      </w:r>
      <w:r>
        <w:rPr>
          <w:rFonts w:asciiTheme="minorHAnsi" w:hAnsiTheme="minorHAnsi" w:hint="cs"/>
          <w:sz w:val="22"/>
          <w:szCs w:val="22"/>
          <w:rtl/>
        </w:rPr>
        <w:t>(</w:t>
      </w:r>
      <w:r>
        <w:rPr>
          <w:rFonts w:asciiTheme="minorHAnsi" w:hAnsiTheme="minorHAnsi"/>
          <w:sz w:val="22"/>
          <w:szCs w:val="22"/>
        </w:rPr>
        <w:t>OP / BP 4.12</w:t>
      </w:r>
      <w:r>
        <w:rPr>
          <w:rFonts w:asciiTheme="minorHAnsi" w:hAnsiTheme="minorHAnsi" w:hint="cs"/>
          <w:sz w:val="22"/>
          <w:szCs w:val="22"/>
          <w:rtl/>
        </w:rPr>
        <w:t>)</w:t>
      </w:r>
      <w:r w:rsidR="00543C6F">
        <w:rPr>
          <w:rFonts w:asciiTheme="minorHAnsi" w:hAnsiTheme="minorHAnsi" w:hint="cs"/>
          <w:sz w:val="22"/>
          <w:szCs w:val="22"/>
          <w:rtl/>
        </w:rPr>
        <w:t xml:space="preserve"> </w:t>
      </w:r>
      <w:r>
        <w:rPr>
          <w:rFonts w:asciiTheme="minorHAnsi" w:hAnsiTheme="minorHAnsi" w:hint="cs"/>
          <w:sz w:val="22"/>
          <w:szCs w:val="22"/>
          <w:rtl/>
        </w:rPr>
        <w:t>بشأن إعادة التوطين القسري. وعلى نحو مماثل، لا يوجد في جيبوتي أي سكان يمكن اعتبارهم من السكان الأصليين</w:t>
      </w:r>
      <w:r w:rsidR="00543C6F">
        <w:rPr>
          <w:rFonts w:asciiTheme="minorHAnsi" w:hAnsiTheme="minorHAnsi" w:hint="cs"/>
          <w:sz w:val="22"/>
          <w:szCs w:val="22"/>
          <w:rtl/>
        </w:rPr>
        <w:t xml:space="preserve"> </w:t>
      </w:r>
      <w:r>
        <w:rPr>
          <w:rFonts w:asciiTheme="minorHAnsi" w:hAnsiTheme="minorHAnsi" w:hint="cs"/>
          <w:sz w:val="22"/>
          <w:szCs w:val="22"/>
          <w:rtl/>
        </w:rPr>
        <w:t>على النحو المحدد في</w:t>
      </w:r>
      <w:r w:rsidR="00543C6F">
        <w:rPr>
          <w:rFonts w:asciiTheme="minorHAnsi" w:hAnsiTheme="minorHAnsi" w:hint="cs"/>
          <w:sz w:val="22"/>
          <w:szCs w:val="22"/>
          <w:rtl/>
        </w:rPr>
        <w:t xml:space="preserve"> </w:t>
      </w:r>
      <w:r>
        <w:rPr>
          <w:rFonts w:asciiTheme="minorHAnsi" w:hAnsiTheme="minorHAnsi" w:hint="cs"/>
          <w:sz w:val="22"/>
          <w:szCs w:val="22"/>
          <w:rtl/>
        </w:rPr>
        <w:t>منشور سياسة العمليات رقم 4.10، وبالتالي لن يتم تفعيل هذه السياسة.</w:t>
      </w:r>
    </w:p>
    <w:p w14:paraId="65762FF4" w14:textId="77777777" w:rsidR="00F16C24" w:rsidRPr="00CD5DD2" w:rsidRDefault="00F16C24" w:rsidP="00F16C24">
      <w:pPr>
        <w:pStyle w:val="ListParagraph"/>
        <w:rPr>
          <w:rFonts w:asciiTheme="minorHAnsi" w:hAnsiTheme="minorHAnsi" w:cstheme="minorHAnsi"/>
          <w:sz w:val="22"/>
          <w:szCs w:val="22"/>
        </w:rPr>
      </w:pPr>
    </w:p>
    <w:p w14:paraId="021A8E45" w14:textId="77777777" w:rsidR="00F16C24" w:rsidRPr="00C920EB" w:rsidRDefault="00F16C24" w:rsidP="001D7358">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b/>
          <w:sz w:val="22"/>
          <w:szCs w:val="22"/>
          <w:rtl/>
        </w:rPr>
        <w:lastRenderedPageBreak/>
        <w:t xml:space="preserve"> </w:t>
      </w:r>
      <w:r w:rsidRPr="004C351C">
        <w:rPr>
          <w:rFonts w:asciiTheme="minorHAnsi" w:hAnsiTheme="minorHAnsi" w:hint="eastAsia"/>
          <w:bCs/>
          <w:sz w:val="22"/>
          <w:szCs w:val="22"/>
          <w:rtl/>
        </w:rPr>
        <w:t>مشاركة</w:t>
      </w:r>
      <w:r w:rsidRPr="004C351C">
        <w:rPr>
          <w:rFonts w:asciiTheme="minorHAnsi" w:hAnsiTheme="minorHAnsi"/>
          <w:bCs/>
          <w:sz w:val="22"/>
          <w:szCs w:val="22"/>
          <w:rtl/>
        </w:rPr>
        <w:t xml:space="preserve"> </w:t>
      </w:r>
      <w:r w:rsidRPr="004C351C">
        <w:rPr>
          <w:rFonts w:asciiTheme="minorHAnsi" w:hAnsiTheme="minorHAnsi" w:hint="eastAsia"/>
          <w:bCs/>
          <w:sz w:val="22"/>
          <w:szCs w:val="22"/>
          <w:rtl/>
        </w:rPr>
        <w:t>المواطن</w:t>
      </w:r>
      <w:r w:rsidR="001D7358" w:rsidRPr="004C351C">
        <w:rPr>
          <w:rFonts w:asciiTheme="minorHAnsi" w:hAnsiTheme="minorHAnsi" w:hint="eastAsia"/>
          <w:bCs/>
          <w:sz w:val="22"/>
          <w:szCs w:val="22"/>
          <w:rtl/>
        </w:rPr>
        <w:t>ين</w:t>
      </w:r>
      <w:r>
        <w:rPr>
          <w:rFonts w:asciiTheme="minorHAnsi" w:hAnsiTheme="minorHAnsi" w:hint="cs"/>
          <w:b/>
          <w:sz w:val="22"/>
          <w:szCs w:val="22"/>
          <w:rtl/>
        </w:rPr>
        <w:t>:</w:t>
      </w:r>
      <w:r>
        <w:rPr>
          <w:rFonts w:asciiTheme="minorHAnsi" w:hAnsiTheme="minorHAnsi" w:hint="cs"/>
          <w:sz w:val="22"/>
          <w:szCs w:val="22"/>
          <w:rtl/>
        </w:rPr>
        <w:t xml:space="preserve"> تم إجراء مشاورات مع أصحاب المصلحة في إطار إعداد تقييم الأثر البيئي والاجتماعي. وأجريت مشاورات مع الطاقم الطبي والسلطات المحلية في دخيل وعلي صبيح (وتضمن ذلك المستوصف الكائن في مخيمات اللاجئين) وأوبوك وتاجورة وآرتا. كما تم إجراء نقاشات مركزة مع المجتمع المدني والسكان المحليين في تاجورة وديميروغ وأوبوك وآرتا. وكانت شواغلهم الرئيسية مرتبطة بانبعاثات الدخان الناتجة عن الاحتراق المستمر للنفايات الطبية والأخطار الناجمة عن التعامل مع النفايات الطبية الحيوية. وبناء على عملية التشاور، وُجد أن السكان يميلون إلى اللجوء إلى لجان الإدارة بالمجتمعات المحلية لطرح الأسئلة والاستفسارات أو تقديم المظالم. </w:t>
      </w:r>
      <w:r w:rsidR="00DF1D35">
        <w:rPr>
          <w:rFonts w:asciiTheme="minorHAnsi" w:hAnsiTheme="minorHAnsi" w:hint="cs"/>
          <w:sz w:val="22"/>
          <w:szCs w:val="22"/>
          <w:rtl/>
          <w:lang w:bidi="ar-EG"/>
        </w:rPr>
        <w:t>و</w:t>
      </w:r>
      <w:r>
        <w:rPr>
          <w:rFonts w:asciiTheme="minorHAnsi" w:hAnsiTheme="minorHAnsi" w:hint="cs"/>
          <w:sz w:val="22"/>
          <w:szCs w:val="22"/>
          <w:rtl/>
        </w:rPr>
        <w:t xml:space="preserve">تتألف هذه اللجان من متطوعين يمثلون أفراد </w:t>
      </w:r>
      <w:r w:rsidR="00B47B38">
        <w:rPr>
          <w:rFonts w:asciiTheme="minorHAnsi" w:hAnsiTheme="minorHAnsi" w:hint="cs"/>
          <w:sz w:val="22"/>
          <w:szCs w:val="22"/>
          <w:rtl/>
        </w:rPr>
        <w:t>المجتمع،</w:t>
      </w:r>
      <w:r>
        <w:rPr>
          <w:rFonts w:asciiTheme="minorHAnsi" w:hAnsiTheme="minorHAnsi" w:hint="cs"/>
          <w:sz w:val="22"/>
          <w:szCs w:val="22"/>
          <w:rtl/>
        </w:rPr>
        <w:t xml:space="preserve"> وتقوم بدور تنسيقي بين السكان والمراكز الصحية، كما </w:t>
      </w:r>
      <w:r w:rsidR="001D7358">
        <w:rPr>
          <w:rFonts w:asciiTheme="minorHAnsi" w:hAnsiTheme="minorHAnsi" w:hint="cs"/>
          <w:sz w:val="22"/>
          <w:szCs w:val="22"/>
          <w:rtl/>
        </w:rPr>
        <w:t xml:space="preserve">أنها </w:t>
      </w:r>
      <w:r>
        <w:rPr>
          <w:rFonts w:asciiTheme="minorHAnsi" w:hAnsiTheme="minorHAnsi" w:hint="cs"/>
          <w:sz w:val="22"/>
          <w:szCs w:val="22"/>
          <w:rtl/>
        </w:rPr>
        <w:t>تتمتع بخبرة في إجراء الاستشارات.</w:t>
      </w:r>
    </w:p>
    <w:p w14:paraId="4FD08C63" w14:textId="77777777" w:rsidR="00F16C24" w:rsidRDefault="00F16C24" w:rsidP="00F16C24">
      <w:pPr>
        <w:jc w:val="both"/>
        <w:rPr>
          <w:rFonts w:asciiTheme="minorHAnsi" w:hAnsiTheme="minorHAnsi" w:cstheme="minorHAnsi"/>
          <w:sz w:val="22"/>
          <w:szCs w:val="22"/>
        </w:rPr>
      </w:pPr>
    </w:p>
    <w:p w14:paraId="0EA688F6" w14:textId="77777777" w:rsidR="00F16C24" w:rsidRPr="00D818EE"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سيقوم هذا المشروع بإطلاق حملة للتشاور والتوعية المجتمعية حول خدمات تحصين الأطفال، وصحة الأم، والتغذية، وفيروس الإيدز والسل، والمخاطر المرتبطة بالتعامل مع النفايات الطبية. وفي إطار تنفيذ التمويل المرتبط بتحقيق نتائج، سيتم التعاقد مع الجمعيات والرابطات المجتمعية للتحقق من صحة البيانات المجتمعية التي أعلنتها منشآت الرعاية الصحية وتقييم درجة رضا السكان عن تقديم الخدمات. وسيتم تعميم النتائج على منشآت الرعاية الصحية المتعاقد معها لتحسين جودة الخدمات الصحية على مستوى المنشأة. وبالإضافة إلى ذلك، سيتم أيضًا إجراء عملية تشاور محددة مع المجتمعات التي تعيش حول المراكز الصحية حيث سيتم إنشاء المحارق الجديدة فيها.</w:t>
      </w:r>
      <w:r w:rsidR="00543C6F">
        <w:rPr>
          <w:rFonts w:asciiTheme="minorHAnsi" w:hAnsiTheme="minorHAnsi" w:hint="cs"/>
          <w:sz w:val="22"/>
          <w:szCs w:val="22"/>
          <w:rtl/>
        </w:rPr>
        <w:t xml:space="preserve"> </w:t>
      </w:r>
      <w:r>
        <w:rPr>
          <w:rFonts w:asciiTheme="minorHAnsi" w:hAnsiTheme="minorHAnsi" w:hint="cs"/>
          <w:sz w:val="22"/>
          <w:szCs w:val="22"/>
          <w:rtl/>
        </w:rPr>
        <w:t>وستتم الاستعانة بلجان الإدارة المحلية في حملة التوعية وعملية التشاور للحصول على معلومات حول</w:t>
      </w:r>
      <w:r w:rsidR="00543C6F">
        <w:rPr>
          <w:rFonts w:asciiTheme="minorHAnsi" w:hAnsiTheme="minorHAnsi" w:hint="cs"/>
          <w:sz w:val="22"/>
          <w:szCs w:val="22"/>
          <w:rtl/>
        </w:rPr>
        <w:t xml:space="preserve"> </w:t>
      </w:r>
      <w:r>
        <w:rPr>
          <w:rFonts w:asciiTheme="minorHAnsi" w:hAnsiTheme="minorHAnsi" w:hint="cs"/>
          <w:sz w:val="22"/>
          <w:szCs w:val="22"/>
          <w:rtl/>
        </w:rPr>
        <w:t xml:space="preserve">مشاركة السكان وحملات </w:t>
      </w:r>
      <w:r w:rsidR="0068194E">
        <w:rPr>
          <w:rFonts w:asciiTheme="minorHAnsi" w:hAnsiTheme="minorHAnsi" w:hint="cs"/>
          <w:sz w:val="22"/>
          <w:szCs w:val="22"/>
          <w:rtl/>
        </w:rPr>
        <w:t>التشاور، وكي</w:t>
      </w:r>
      <w:r>
        <w:rPr>
          <w:rFonts w:asciiTheme="minorHAnsi" w:hAnsiTheme="minorHAnsi" w:hint="cs"/>
          <w:sz w:val="22"/>
          <w:szCs w:val="22"/>
          <w:rtl/>
        </w:rPr>
        <w:t xml:space="preserve"> تكون</w:t>
      </w:r>
      <w:r w:rsidR="00B47B38">
        <w:rPr>
          <w:rFonts w:asciiTheme="minorHAnsi" w:hAnsiTheme="minorHAnsi" w:hint="cs"/>
          <w:sz w:val="22"/>
          <w:szCs w:val="22"/>
          <w:rtl/>
        </w:rPr>
        <w:t xml:space="preserve"> هذه اللجان</w:t>
      </w:r>
      <w:r>
        <w:rPr>
          <w:rFonts w:asciiTheme="minorHAnsi" w:hAnsiTheme="minorHAnsi" w:hint="cs"/>
          <w:sz w:val="22"/>
          <w:szCs w:val="22"/>
          <w:rtl/>
        </w:rPr>
        <w:t xml:space="preserve"> بمثابة قنوات لتلقي المظالم. وسيعمل هذا المشروع على تعزيز قدرة هذه اللجان على نشر المعلومات والوقوف على الشواغل وبواعث القلق المتعلقة بأنشطة المشروع، ووضع نظام لمعالجة المظالم تقوم بدعمه ومتابعته وحدة تنفيذ المشروع. </w:t>
      </w:r>
    </w:p>
    <w:p w14:paraId="25E10B6D" w14:textId="77777777" w:rsidR="00F16C24" w:rsidRPr="002839EA"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45802811" w14:textId="77777777" w:rsidR="00F16C24" w:rsidRPr="004B66D9" w:rsidRDefault="00F16C24" w:rsidP="00F16C24">
      <w:pPr>
        <w:pStyle w:val="Heading2"/>
        <w:bidi/>
        <w:ind w:left="-180" w:hanging="360"/>
        <w:rPr>
          <w:b w:val="0"/>
          <w:bCs/>
          <w:rtl/>
        </w:rPr>
      </w:pPr>
      <w:r w:rsidRPr="004B66D9">
        <w:rPr>
          <w:rFonts w:hint="cs"/>
          <w:b w:val="0"/>
          <w:bCs/>
          <w:rtl/>
        </w:rPr>
        <w:t xml:space="preserve"> </w:t>
      </w:r>
      <w:bookmarkStart w:id="41" w:name="_Toc6250645"/>
      <w:r w:rsidRPr="004B66D9">
        <w:rPr>
          <w:rFonts w:hint="cs"/>
          <w:b w:val="0"/>
          <w:bCs/>
          <w:rtl/>
        </w:rPr>
        <w:t>و. الجوانب البيئية (متضمنة الإجراءات الوقائية)</w:t>
      </w:r>
      <w:bookmarkEnd w:id="41"/>
    </w:p>
    <w:p w14:paraId="608DFB5A" w14:textId="77777777" w:rsidR="00F16C24" w:rsidRDefault="00F16C24" w:rsidP="00F16C24">
      <w:pPr>
        <w:pStyle w:val="ListParagraph"/>
        <w:ind w:left="-180"/>
        <w:rPr>
          <w:rFonts w:ascii="Calibri" w:hAnsi="Calibri"/>
          <w:b/>
          <w:color w:val="172D5D"/>
          <w:sz w:val="22"/>
          <w:szCs w:val="22"/>
        </w:rPr>
      </w:pPr>
    </w:p>
    <w:p w14:paraId="41F08A1B"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من شأن التمويل الإضافي الثاني المقترح توسيع نطاق المكون 1 (التمويل المرتبط بتحقيق نتائج) ليشمل منشآت الرعاية الصحية في مناطق جديدة من مخيمات اللاجئين في هول هول وعلي أديه وأوبوك، وقسم الأطفال في مستشفى بلتيير في جيبوتي العاصمة، وتوفير عيادات متنقلة لتقديم الخدمات الصحية المتخصصة للاجئين والسكان المضيفين، فضلاً عن تمويل إنشاء المحارق في خمس منشآت رعاية صحية في مناطق دخيل وتاجورة وأوبوك وأرتا (كان من المقرر مسبقًا أن يتم تمويلها من الجزء الحكومي). وسينجم عن هذه الأنشطة مخاطر / آثار بيئية مرتبطة بشكل أساسي بإدارة النفايات الطبية والصحة والسلامة المهنية والمجتمعية.</w:t>
      </w:r>
      <w:r w:rsidR="00543C6F">
        <w:rPr>
          <w:rFonts w:asciiTheme="minorHAnsi" w:hAnsiTheme="minorHAnsi" w:hint="cs"/>
          <w:sz w:val="22"/>
          <w:szCs w:val="22"/>
          <w:rtl/>
        </w:rPr>
        <w:t xml:space="preserve"> </w:t>
      </w:r>
    </w:p>
    <w:p w14:paraId="43EF028D" w14:textId="77777777" w:rsidR="00F16C24"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4341C5C5" w14:textId="77777777" w:rsidR="00F16C24" w:rsidRPr="009B77EC"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تم إجراء تقييم للأثر البيئي والاجتماعي مع إعداد خطة إدارة النفايات الطبية للمشروع الأصلي. وتم تحديث هذا التقييم ليأخذ في الاعتبار المناطق الجديدة التي يغطيها التمويل الإضافي الثاني المقترح والمحارق المتطورة ذات الكفاءة التي سيتم بناؤها في منشآت الرعاية الصحية الخمس المختارة.</w:t>
      </w:r>
    </w:p>
    <w:p w14:paraId="4D4CFBA5" w14:textId="77777777" w:rsidR="00F16C24" w:rsidRPr="00CD5DD2" w:rsidRDefault="00F16C24" w:rsidP="00F16C24">
      <w:pPr>
        <w:widowControl/>
        <w:autoSpaceDE/>
        <w:autoSpaceDN/>
        <w:adjustRightInd/>
        <w:spacing w:line="259" w:lineRule="auto"/>
        <w:jc w:val="both"/>
        <w:rPr>
          <w:rFonts w:asciiTheme="minorHAnsi" w:hAnsiTheme="minorHAnsi" w:cstheme="minorHAnsi"/>
          <w:sz w:val="22"/>
          <w:szCs w:val="22"/>
        </w:rPr>
      </w:pPr>
    </w:p>
    <w:p w14:paraId="1D5EC40F"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لا يزال التصنيف البيئي للتمويل الإضافي الثاني المقترح "</w:t>
      </w:r>
      <w:r w:rsidR="00B47B38">
        <w:rPr>
          <w:rFonts w:asciiTheme="minorHAnsi" w:hAnsiTheme="minorHAnsi" w:hint="cs"/>
          <w:sz w:val="22"/>
          <w:szCs w:val="22"/>
          <w:rtl/>
        </w:rPr>
        <w:t xml:space="preserve">ب </w:t>
      </w:r>
      <w:r w:rsidR="00B47B38">
        <w:rPr>
          <w:rFonts w:asciiTheme="minorHAnsi" w:hAnsiTheme="minorHAnsi" w:hint="eastAsia"/>
          <w:sz w:val="22"/>
          <w:szCs w:val="22"/>
          <w:rtl/>
        </w:rPr>
        <w:t>“</w:t>
      </w:r>
      <w:r>
        <w:rPr>
          <w:rFonts w:asciiTheme="minorHAnsi" w:hAnsiTheme="minorHAnsi" w:hint="cs"/>
          <w:sz w:val="22"/>
          <w:szCs w:val="22"/>
          <w:rtl/>
        </w:rPr>
        <w:t>،</w:t>
      </w:r>
      <w:r w:rsidR="00543C6F">
        <w:rPr>
          <w:rFonts w:asciiTheme="minorHAnsi" w:hAnsiTheme="minorHAnsi" w:hint="cs"/>
          <w:sz w:val="22"/>
          <w:szCs w:val="22"/>
          <w:rtl/>
        </w:rPr>
        <w:t xml:space="preserve"> </w:t>
      </w:r>
      <w:r>
        <w:rPr>
          <w:rFonts w:asciiTheme="minorHAnsi" w:hAnsiTheme="minorHAnsi" w:hint="cs"/>
          <w:sz w:val="22"/>
          <w:szCs w:val="22"/>
          <w:rtl/>
        </w:rPr>
        <w:t>مثل المشروع الأصلي،</w:t>
      </w:r>
      <w:r w:rsidR="00543C6F">
        <w:rPr>
          <w:rFonts w:asciiTheme="minorHAnsi" w:hAnsiTheme="minorHAnsi" w:hint="cs"/>
          <w:sz w:val="22"/>
          <w:szCs w:val="22"/>
          <w:rtl/>
        </w:rPr>
        <w:t xml:space="preserve"> </w:t>
      </w:r>
      <w:r w:rsidR="00B47B38">
        <w:rPr>
          <w:rFonts w:asciiTheme="minorHAnsi" w:hAnsiTheme="minorHAnsi" w:hint="cs"/>
          <w:sz w:val="22"/>
          <w:szCs w:val="22"/>
          <w:rtl/>
        </w:rPr>
        <w:t>كما أن الآثار الناجمة</w:t>
      </w:r>
      <w:r>
        <w:rPr>
          <w:rFonts w:asciiTheme="minorHAnsi" w:hAnsiTheme="minorHAnsi" w:hint="cs"/>
          <w:sz w:val="22"/>
          <w:szCs w:val="22"/>
          <w:rtl/>
        </w:rPr>
        <w:t xml:space="preserve"> خاصة بالموقع، وقليلة للغاية (إن وجدت) ولا يمكن تغييرها، ويمكن تخفيف هذه الآثار بتنفيذ خطة الإدارة البيئية والاجتماعية، وخطة إدارة النفايات الطبية المدرجة في التقييم البيئي والاجتماعي المحدث. </w:t>
      </w:r>
    </w:p>
    <w:p w14:paraId="57942221" w14:textId="77777777" w:rsidR="00F16C24"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68EE2C0B" w14:textId="77777777" w:rsidR="00F16C24"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تم التشاور بشأن مسودة تقييم الأثر البيئي والاجتماعي المحدث مع أصحاب المصلحة والمنظمات غير الحكومية وممثلي المجتمعات المحلية. وتم الإفصاح عن النسخة النهائية التي تتضمن نتائج المشاورات على</w:t>
      </w:r>
      <w:r w:rsidR="00543C6F">
        <w:rPr>
          <w:rFonts w:asciiTheme="minorHAnsi" w:hAnsiTheme="minorHAnsi" w:hint="cs"/>
          <w:sz w:val="22"/>
          <w:szCs w:val="22"/>
          <w:rtl/>
        </w:rPr>
        <w:t xml:space="preserve"> </w:t>
      </w:r>
      <w:r>
        <w:rPr>
          <w:rFonts w:asciiTheme="minorHAnsi" w:hAnsiTheme="minorHAnsi" w:hint="cs"/>
          <w:sz w:val="22"/>
          <w:szCs w:val="22"/>
          <w:rtl/>
        </w:rPr>
        <w:t>موقع وزارة الصحة،</w:t>
      </w:r>
      <w:r w:rsidR="00543C6F">
        <w:rPr>
          <w:rFonts w:asciiTheme="minorHAnsi" w:hAnsiTheme="minorHAnsi" w:hint="cs"/>
          <w:sz w:val="22"/>
          <w:szCs w:val="22"/>
          <w:rtl/>
        </w:rPr>
        <w:t xml:space="preserve"> </w:t>
      </w:r>
      <w:r w:rsidR="00B47B38">
        <w:rPr>
          <w:rFonts w:asciiTheme="minorHAnsi" w:hAnsiTheme="minorHAnsi" w:hint="cs"/>
          <w:sz w:val="22"/>
          <w:szCs w:val="22"/>
          <w:rtl/>
        </w:rPr>
        <w:t>وموقع</w:t>
      </w:r>
      <w:r>
        <w:rPr>
          <w:rFonts w:asciiTheme="minorHAnsi" w:hAnsiTheme="minorHAnsi" w:hint="cs"/>
          <w:sz w:val="22"/>
          <w:szCs w:val="22"/>
          <w:rtl/>
        </w:rPr>
        <w:t xml:space="preserve"> البنك الدولي على شبكة الإنترنت في 15 مارس/آذار 2019. وستتاح النسخ الورقية من هذا التقييم المحدث للسكان المستفيدين في المؤسسات الصحية المشاركة في هذا المشروع.</w:t>
      </w:r>
    </w:p>
    <w:p w14:paraId="141C9CF5" w14:textId="77777777" w:rsidR="00F16C24" w:rsidRDefault="00F16C24" w:rsidP="00F16C24">
      <w:pPr>
        <w:widowControl/>
        <w:autoSpaceDE/>
        <w:autoSpaceDN/>
        <w:adjustRightInd/>
        <w:spacing w:line="259" w:lineRule="auto"/>
        <w:jc w:val="both"/>
        <w:rPr>
          <w:rFonts w:asciiTheme="minorHAnsi" w:hAnsiTheme="minorHAnsi" w:cstheme="minorHAnsi"/>
          <w:sz w:val="22"/>
          <w:szCs w:val="22"/>
        </w:rPr>
      </w:pPr>
    </w:p>
    <w:p w14:paraId="28BE1941" w14:textId="77777777" w:rsidR="00F16C24" w:rsidRPr="004B66D9" w:rsidRDefault="00F16C24" w:rsidP="00F16C24">
      <w:pPr>
        <w:pStyle w:val="Heading2"/>
        <w:bidi/>
        <w:ind w:left="-180" w:hanging="360"/>
        <w:rPr>
          <w:b w:val="0"/>
          <w:bCs/>
          <w:rtl/>
        </w:rPr>
      </w:pPr>
      <w:bookmarkStart w:id="42" w:name="_Toc6250646"/>
      <w:r w:rsidRPr="004B66D9">
        <w:rPr>
          <w:rFonts w:hint="cs"/>
          <w:b w:val="0"/>
          <w:bCs/>
          <w:rtl/>
        </w:rPr>
        <w:t>ز. التكيف مع تغير المناخ من خلال تحسين النواتج الصحية للنساء والأطفال</w:t>
      </w:r>
      <w:bookmarkEnd w:id="42"/>
    </w:p>
    <w:p w14:paraId="1FDB9993" w14:textId="77777777" w:rsidR="00F16C24" w:rsidRPr="008D0970" w:rsidRDefault="00F16C24" w:rsidP="00F16C24">
      <w:pPr>
        <w:pStyle w:val="ListParagraph"/>
        <w:widowControl/>
        <w:autoSpaceDE/>
        <w:autoSpaceDN/>
        <w:adjustRightInd/>
        <w:spacing w:line="259" w:lineRule="auto"/>
        <w:ind w:left="180"/>
        <w:jc w:val="both"/>
        <w:rPr>
          <w:rFonts w:asciiTheme="minorHAnsi" w:hAnsiTheme="minorHAnsi" w:cstheme="minorHAnsi"/>
          <w:sz w:val="22"/>
          <w:szCs w:val="22"/>
        </w:rPr>
      </w:pPr>
    </w:p>
    <w:p w14:paraId="469F5067" w14:textId="77777777" w:rsidR="00F16C24" w:rsidRPr="00B47B38" w:rsidRDefault="00F16C24" w:rsidP="001D7358">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sidRPr="00B47B38">
        <w:rPr>
          <w:rFonts w:asciiTheme="minorHAnsi" w:hAnsiTheme="minorHAnsi" w:hint="cs"/>
          <w:sz w:val="22"/>
          <w:szCs w:val="22"/>
          <w:rtl/>
        </w:rPr>
        <w:t xml:space="preserve">من الممكن أن يؤدي تغير المناخ وأثره </w:t>
      </w:r>
      <w:r w:rsidR="00B47B38" w:rsidRPr="00B47B38">
        <w:rPr>
          <w:rFonts w:asciiTheme="minorHAnsi" w:hAnsiTheme="minorHAnsi" w:hint="cs"/>
          <w:sz w:val="22"/>
          <w:szCs w:val="22"/>
          <w:rtl/>
        </w:rPr>
        <w:t xml:space="preserve">إلى تعريض </w:t>
      </w:r>
      <w:r w:rsidRPr="00B47B38">
        <w:rPr>
          <w:rFonts w:asciiTheme="minorHAnsi" w:hAnsiTheme="minorHAnsi" w:hint="cs"/>
          <w:sz w:val="22"/>
          <w:szCs w:val="22"/>
          <w:rtl/>
        </w:rPr>
        <w:t>بعثة ومهمة مجموعة البنك الدولي في جيبوتي</w:t>
      </w:r>
      <w:r w:rsidR="00B47B38" w:rsidRPr="00B47B38">
        <w:rPr>
          <w:rFonts w:asciiTheme="minorHAnsi" w:hAnsiTheme="minorHAnsi" w:hint="cs"/>
          <w:sz w:val="22"/>
          <w:szCs w:val="22"/>
          <w:rtl/>
        </w:rPr>
        <w:t xml:space="preserve"> لأخطار</w:t>
      </w:r>
      <w:r w:rsidRPr="00B47B38">
        <w:rPr>
          <w:rFonts w:asciiTheme="minorHAnsi" w:hAnsiTheme="minorHAnsi" w:hint="cs"/>
          <w:sz w:val="22"/>
          <w:szCs w:val="22"/>
          <w:rtl/>
        </w:rPr>
        <w:t xml:space="preserve">، وبالتالي يمكن أن يؤثر ذلك على نحو مباشر على الجهود المبذولة في إطار هذا المشروع وأي أنشطة أخرى في البلاد. وجيبوتي معرضة بشدة لأربعة أنواع من الكوارث الطبيعية: الفيضانات الساحلية التي تفاقمت بسبب ارتفاع مستوى منسوب سطح البحر؛ </w:t>
      </w:r>
      <w:r w:rsidR="001D7358">
        <w:rPr>
          <w:rFonts w:asciiTheme="minorHAnsi" w:hAnsiTheme="minorHAnsi" w:hint="cs"/>
          <w:sz w:val="22"/>
          <w:szCs w:val="22"/>
          <w:rtl/>
        </w:rPr>
        <w:t>و</w:t>
      </w:r>
      <w:r w:rsidRPr="00B47B38">
        <w:rPr>
          <w:rFonts w:asciiTheme="minorHAnsi" w:hAnsiTheme="minorHAnsi" w:hint="cs"/>
          <w:sz w:val="22"/>
          <w:szCs w:val="22"/>
          <w:rtl/>
        </w:rPr>
        <w:t>الحرارة شديدة؛ وحرائق الغابات؛ والبراكين. بالإضافة إلى أنها معرضة لأخطار موجات الجفاف. وهذه التهديدات التي تطال التنمية الاقتصادية والجهود الرامية إلى تخفيف وطأة الفقر، وهي محتملة بالفعل، ستزداد وتيرة وشدة مع ارتفاع درجات الحرارة، وتغيرات نمط هطول الأمطار، وارتفاع منسوب سطح البحر. ويتعرض السكان أصحاب الدخل المنخفض على وجه التحديد، سيما وأن 23% من سكان جيبوتي يعيشون تحت خط الفقر الوطني (2014)،</w:t>
      </w:r>
      <w:r w:rsidR="00543C6F" w:rsidRPr="00B47B38">
        <w:rPr>
          <w:rFonts w:asciiTheme="minorHAnsi" w:hAnsiTheme="minorHAnsi" w:hint="cs"/>
          <w:sz w:val="22"/>
          <w:szCs w:val="22"/>
          <w:rtl/>
        </w:rPr>
        <w:t xml:space="preserve"> </w:t>
      </w:r>
      <w:r w:rsidRPr="00B47B38">
        <w:rPr>
          <w:rFonts w:asciiTheme="minorHAnsi" w:hAnsiTheme="minorHAnsi" w:hint="cs"/>
          <w:sz w:val="22"/>
          <w:szCs w:val="22"/>
          <w:rtl/>
        </w:rPr>
        <w:t xml:space="preserve">لأخطار إذ يفتقرون إلى القدرة على </w:t>
      </w:r>
      <w:r w:rsidRPr="00B47B38">
        <w:rPr>
          <w:rFonts w:asciiTheme="minorHAnsi" w:hAnsiTheme="minorHAnsi" w:hint="cs"/>
          <w:sz w:val="22"/>
          <w:szCs w:val="22"/>
          <w:rtl/>
        </w:rPr>
        <w:lastRenderedPageBreak/>
        <w:t xml:space="preserve">التكيف مع الصدمات الناجمة عن تغير المناخ. ونظرا لأن الظواهر المناخية بالغة الشدة تتسبب في اضطراب حياتهم، فمن الممكن أن يؤدي ذلك إلى اضطراب المجتمع. والأهم من ذلك كله أن </w:t>
      </w:r>
      <w:r w:rsidR="00722FA9" w:rsidRPr="00B47B38">
        <w:rPr>
          <w:rFonts w:asciiTheme="minorHAnsi" w:hAnsiTheme="minorHAnsi" w:hint="cs"/>
          <w:sz w:val="22"/>
          <w:szCs w:val="22"/>
          <w:rtl/>
        </w:rPr>
        <w:t>جيبوتي،</w:t>
      </w:r>
      <w:r w:rsidRPr="00B47B38">
        <w:rPr>
          <w:rFonts w:asciiTheme="minorHAnsi" w:hAnsiTheme="minorHAnsi" w:hint="cs"/>
          <w:sz w:val="22"/>
          <w:szCs w:val="22"/>
          <w:rtl/>
        </w:rPr>
        <w:t xml:space="preserve"> مثل بقية بلدان</w:t>
      </w:r>
      <w:r w:rsidR="00543C6F" w:rsidRPr="00B47B38">
        <w:rPr>
          <w:rFonts w:asciiTheme="minorHAnsi" w:hAnsiTheme="minorHAnsi" w:hint="cs"/>
          <w:sz w:val="22"/>
          <w:szCs w:val="22"/>
          <w:rtl/>
        </w:rPr>
        <w:t xml:space="preserve"> </w:t>
      </w:r>
      <w:r w:rsidRPr="00B47B38">
        <w:rPr>
          <w:rFonts w:asciiTheme="minorHAnsi" w:hAnsiTheme="minorHAnsi" w:hint="cs"/>
          <w:sz w:val="22"/>
          <w:szCs w:val="22"/>
          <w:rtl/>
        </w:rPr>
        <w:t xml:space="preserve">منطقة الشرق الأوسط وشمال </w:t>
      </w:r>
      <w:r w:rsidR="001D7358">
        <w:rPr>
          <w:rFonts w:asciiTheme="minorHAnsi" w:hAnsiTheme="minorHAnsi" w:hint="cs"/>
          <w:sz w:val="22"/>
          <w:szCs w:val="22"/>
          <w:rtl/>
        </w:rPr>
        <w:t>أ</w:t>
      </w:r>
      <w:r w:rsidR="001D7358" w:rsidRPr="00B47B38">
        <w:rPr>
          <w:rFonts w:asciiTheme="minorHAnsi" w:hAnsiTheme="minorHAnsi" w:hint="cs"/>
          <w:sz w:val="22"/>
          <w:szCs w:val="22"/>
          <w:rtl/>
        </w:rPr>
        <w:t xml:space="preserve">فريقيا </w:t>
      </w:r>
      <w:r w:rsidRPr="00B47B38">
        <w:rPr>
          <w:rFonts w:asciiTheme="minorHAnsi" w:hAnsiTheme="minorHAnsi" w:hint="cs"/>
          <w:sz w:val="22"/>
          <w:szCs w:val="22"/>
          <w:rtl/>
        </w:rPr>
        <w:t xml:space="preserve">تعاني من انعدام الأمن المائي. وكما ورد بصورة بارزة في تقرير بعنوان "ما بعد ندرة المياه: الأمن المائي في الشرق الأوسط وشمال </w:t>
      </w:r>
      <w:r w:rsidR="001D7358">
        <w:rPr>
          <w:rFonts w:asciiTheme="minorHAnsi" w:hAnsiTheme="minorHAnsi" w:hint="cs"/>
          <w:sz w:val="22"/>
          <w:szCs w:val="22"/>
          <w:rtl/>
        </w:rPr>
        <w:t>أ</w:t>
      </w:r>
      <w:r w:rsidR="001D7358" w:rsidRPr="00B47B38">
        <w:rPr>
          <w:rFonts w:asciiTheme="minorHAnsi" w:hAnsiTheme="minorHAnsi" w:hint="cs"/>
          <w:sz w:val="22"/>
          <w:szCs w:val="22"/>
          <w:rtl/>
        </w:rPr>
        <w:t xml:space="preserve">فريقيا </w:t>
      </w:r>
      <w:r w:rsidRPr="00B47B38">
        <w:rPr>
          <w:rFonts w:asciiTheme="minorHAnsi" w:hAnsiTheme="minorHAnsi" w:hint="cs"/>
          <w:sz w:val="22"/>
          <w:szCs w:val="22"/>
          <w:rtl/>
        </w:rPr>
        <w:t>"،</w:t>
      </w:r>
      <w:r w:rsidRPr="00B47B38">
        <w:rPr>
          <w:rFonts w:asciiTheme="minorHAnsi" w:hAnsiTheme="minorHAnsi" w:cstheme="minorHAnsi"/>
          <w:sz w:val="22"/>
          <w:szCs w:val="22"/>
          <w:vertAlign w:val="superscript"/>
        </w:rPr>
        <w:footnoteReference w:id="47"/>
      </w:r>
      <w:r w:rsidRPr="00B47B38">
        <w:rPr>
          <w:rFonts w:asciiTheme="minorHAnsi" w:hAnsiTheme="minorHAnsi" w:hint="cs"/>
          <w:sz w:val="22"/>
          <w:szCs w:val="22"/>
          <w:rtl/>
        </w:rPr>
        <w:t xml:space="preserve">سيقلل نقص المياه من نمو إجمالي الناتج المحلي في منطقة الشرق الأوسط وشمال </w:t>
      </w:r>
      <w:r w:rsidR="001D7358">
        <w:rPr>
          <w:rFonts w:asciiTheme="minorHAnsi" w:hAnsiTheme="minorHAnsi" w:hint="cs"/>
          <w:sz w:val="22"/>
          <w:szCs w:val="22"/>
          <w:rtl/>
        </w:rPr>
        <w:t>أ</w:t>
      </w:r>
      <w:r w:rsidR="001D7358" w:rsidRPr="00B47B38">
        <w:rPr>
          <w:rFonts w:asciiTheme="minorHAnsi" w:hAnsiTheme="minorHAnsi" w:hint="cs"/>
          <w:sz w:val="22"/>
          <w:szCs w:val="22"/>
          <w:rtl/>
        </w:rPr>
        <w:t xml:space="preserve">فريقيا </w:t>
      </w:r>
      <w:r w:rsidRPr="00B47B38">
        <w:rPr>
          <w:rFonts w:asciiTheme="minorHAnsi" w:hAnsiTheme="minorHAnsi" w:hint="cs"/>
          <w:sz w:val="22"/>
          <w:szCs w:val="22"/>
          <w:rtl/>
        </w:rPr>
        <w:t xml:space="preserve">بنسبة 6 إلى 14% بحلول 2050. وباختصار، سيؤدي تغير المناخ إلى تفاقم هذه المخاطر الموجودة بالفعل، ناهيك عن زيادة مستويات الهشاشة. </w:t>
      </w:r>
    </w:p>
    <w:p w14:paraId="68AF46C4" w14:textId="77777777" w:rsidR="00F16C24" w:rsidRPr="008D0970"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273AC46A" w14:textId="77777777" w:rsidR="00F16C24" w:rsidRPr="008D0970"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يقر برنامج جيبوتي بشأن المساهمات الوطنية لمكافحة تغير المناخ (2016) بوجود تحديات تتمثل في تغير المناخ، ويدعو إلى</w:t>
      </w:r>
      <w:r w:rsidR="00543C6F">
        <w:rPr>
          <w:rFonts w:asciiTheme="minorHAnsi" w:hAnsiTheme="minorHAnsi" w:hint="cs"/>
          <w:sz w:val="22"/>
          <w:szCs w:val="22"/>
          <w:rtl/>
        </w:rPr>
        <w:t xml:space="preserve"> </w:t>
      </w:r>
      <w:r>
        <w:rPr>
          <w:rFonts w:asciiTheme="minorHAnsi" w:hAnsiTheme="minorHAnsi" w:hint="cs"/>
          <w:sz w:val="22"/>
          <w:szCs w:val="22"/>
          <w:rtl/>
        </w:rPr>
        <w:t>استجابة طموحة تشمل تقديم 6.5 مليار دولار في صورة تمويل لجهود التكيف والتخفيف من آثار تغير المناخ.</w:t>
      </w:r>
      <w:r w:rsidR="00543C6F">
        <w:rPr>
          <w:rFonts w:asciiTheme="minorHAnsi" w:hAnsiTheme="minorHAnsi" w:hint="cs"/>
          <w:sz w:val="22"/>
          <w:szCs w:val="22"/>
          <w:rtl/>
        </w:rPr>
        <w:t xml:space="preserve"> </w:t>
      </w:r>
      <w:r w:rsidR="001D7358">
        <w:rPr>
          <w:rFonts w:asciiTheme="minorHAnsi" w:hAnsiTheme="minorHAnsi" w:hint="cs"/>
          <w:sz w:val="22"/>
          <w:szCs w:val="22"/>
          <w:rtl/>
        </w:rPr>
        <w:t>وتشير إ</w:t>
      </w:r>
      <w:r>
        <w:rPr>
          <w:rFonts w:asciiTheme="minorHAnsi" w:hAnsiTheme="minorHAnsi" w:hint="cs"/>
          <w:sz w:val="22"/>
          <w:szCs w:val="22"/>
          <w:rtl/>
        </w:rPr>
        <w:t>ستراتيجية الشراكة القطرية الخاصة بجيبوتي (2014 - 2017) إلى تعرض البلاد بشدة لتغير المناخ، ونقص القدرة على التكيف، وتقترح مشروعات في مجال إدارة مخاطر الكوارث.</w:t>
      </w:r>
    </w:p>
    <w:p w14:paraId="148DEFFA" w14:textId="77777777" w:rsidR="00F16C24" w:rsidRPr="008D0970"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243BF8A7" w14:textId="77777777" w:rsidR="00F16C24" w:rsidRPr="008D0970"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تم فحص هذه العملية للتأكد من قدرتها على الصمود في وجه مخاطر تغيُّر المناخ والكوارث في الأمدين القصير والطويل. بالإضافة إلى ذلك، تم تحديد درجة الحرارة وموجات الجفاف القصوى</w:t>
      </w:r>
      <w:r w:rsidR="00543C6F">
        <w:rPr>
          <w:rFonts w:asciiTheme="minorHAnsi" w:hAnsiTheme="minorHAnsi" w:hint="cs"/>
          <w:sz w:val="22"/>
          <w:szCs w:val="22"/>
          <w:rtl/>
        </w:rPr>
        <w:t xml:space="preserve"> </w:t>
      </w:r>
      <w:r>
        <w:rPr>
          <w:rFonts w:asciiTheme="minorHAnsi" w:hAnsiTheme="minorHAnsi" w:hint="cs"/>
          <w:sz w:val="22"/>
          <w:szCs w:val="22"/>
          <w:rtl/>
        </w:rPr>
        <w:t>فيما يتعلق بإمكانية التأثير على تنفيذ المشروع. ومن شأن آثار تغير المناخ</w:t>
      </w:r>
      <w:r w:rsidR="00543C6F">
        <w:rPr>
          <w:rFonts w:asciiTheme="minorHAnsi" w:hAnsiTheme="minorHAnsi" w:hint="cs"/>
          <w:sz w:val="22"/>
          <w:szCs w:val="22"/>
          <w:rtl/>
        </w:rPr>
        <w:t xml:space="preserve"> </w:t>
      </w:r>
      <w:r>
        <w:rPr>
          <w:rFonts w:asciiTheme="minorHAnsi" w:hAnsiTheme="minorHAnsi" w:hint="cs"/>
          <w:sz w:val="22"/>
          <w:szCs w:val="22"/>
          <w:rtl/>
        </w:rPr>
        <w:t xml:space="preserve">أن تؤثر سلبًا على النواتج الصحية لا سيما بالنسبة للنساء والأطفال الذين يعيشون في فقر. وتتأثر سبل </w:t>
      </w:r>
      <w:r w:rsidR="00B47B38">
        <w:rPr>
          <w:rFonts w:asciiTheme="minorHAnsi" w:hAnsiTheme="minorHAnsi" w:hint="cs"/>
          <w:sz w:val="22"/>
          <w:szCs w:val="22"/>
          <w:rtl/>
        </w:rPr>
        <w:t xml:space="preserve">كسب </w:t>
      </w:r>
      <w:r>
        <w:rPr>
          <w:rFonts w:asciiTheme="minorHAnsi" w:hAnsiTheme="minorHAnsi" w:hint="cs"/>
          <w:sz w:val="22"/>
          <w:szCs w:val="22"/>
          <w:rtl/>
        </w:rPr>
        <w:t>العيش وأنماط حياة الناس من خلال مسارات مختلفة. وتسببت موجة الجفاف الكبيرة الأخيرة في تراجع إجمالي الناتج المحلي سنويًا بنسبة اقتربت من 4% في السنوات</w:t>
      </w:r>
      <w:r w:rsidR="001D7358">
        <w:rPr>
          <w:rFonts w:asciiTheme="minorHAnsi" w:hAnsiTheme="minorHAnsi" w:hint="cs"/>
          <w:sz w:val="22"/>
          <w:szCs w:val="22"/>
          <w:rtl/>
        </w:rPr>
        <w:t xml:space="preserve"> بين</w:t>
      </w:r>
      <w:r w:rsidR="00543C6F">
        <w:rPr>
          <w:rFonts w:asciiTheme="minorHAnsi" w:hAnsiTheme="minorHAnsi" w:hint="cs"/>
          <w:sz w:val="22"/>
          <w:szCs w:val="22"/>
          <w:rtl/>
        </w:rPr>
        <w:t xml:space="preserve"> </w:t>
      </w:r>
      <w:r>
        <w:rPr>
          <w:rFonts w:asciiTheme="minorHAnsi" w:hAnsiTheme="minorHAnsi" w:hint="cs"/>
          <w:sz w:val="22"/>
          <w:szCs w:val="22"/>
          <w:rtl/>
        </w:rPr>
        <w:t xml:space="preserve">2008 </w:t>
      </w:r>
      <w:r w:rsidR="00B47B38">
        <w:rPr>
          <w:rFonts w:asciiTheme="minorHAnsi" w:hAnsiTheme="minorHAnsi" w:hint="cs"/>
          <w:sz w:val="22"/>
          <w:szCs w:val="22"/>
          <w:rtl/>
        </w:rPr>
        <w:t>و2011</w:t>
      </w:r>
      <w:r>
        <w:rPr>
          <w:rFonts w:asciiTheme="minorHAnsi" w:hAnsiTheme="minorHAnsi" w:hint="cs"/>
          <w:sz w:val="22"/>
          <w:szCs w:val="22"/>
          <w:rtl/>
        </w:rPr>
        <w:t xml:space="preserve"> وكان لذلك أثر على أكثر من نصف سكان جيبوتي. وعلى المدى القصير، تساهم آثار الأحداث المناخية القاسية في وقوع حوادث وإصابات وانعدام الأمن الغذائي على مستوى الأسر المعيشية، وانتشار المرض وحدوث حالات عجز وزيادة معدلات نزوح السكان وانعدام الأمن.</w:t>
      </w:r>
    </w:p>
    <w:p w14:paraId="2BBEE64D" w14:textId="77777777" w:rsidR="00F16C24" w:rsidRPr="008D0970"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5595E453" w14:textId="77777777" w:rsidR="00F16C24" w:rsidRPr="008D0970"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 يمكن أن يؤدي تغير المناخ إلى تفاقم اعتلال الصحة بين الأطفال والنساء. لذلك، فإن الهدف من هذا المشروع هو معالجة ما يتعلق بتغير المناخ ومخاطر الكوارث في تصميمه لزيادة تعزيز الجهود الرامية إلى التكيف مع تغير المناخ. ومن شأن اعتلال الصحة إضعاف قدرة الناس </w:t>
      </w:r>
      <w:r w:rsidR="001D7358">
        <w:rPr>
          <w:rFonts w:asciiTheme="minorHAnsi" w:hAnsiTheme="minorHAnsi" w:hint="cs"/>
          <w:sz w:val="22"/>
          <w:szCs w:val="22"/>
          <w:rtl/>
        </w:rPr>
        <w:t xml:space="preserve">على </w:t>
      </w:r>
      <w:r>
        <w:rPr>
          <w:rFonts w:asciiTheme="minorHAnsi" w:hAnsiTheme="minorHAnsi" w:hint="cs"/>
          <w:sz w:val="22"/>
          <w:szCs w:val="22"/>
          <w:rtl/>
        </w:rPr>
        <w:t>مجابهة الصدمات المناخية والتكيف معها. وخلاصة القول، يمكن لتغير المناخ أن يؤثر سلبًا على النواتج الصحية من خلال مسارين رئيسيين:</w:t>
      </w:r>
      <w:r w:rsidR="00543C6F">
        <w:rPr>
          <w:rFonts w:asciiTheme="minorHAnsi" w:hAnsiTheme="minorHAnsi" w:hint="cs"/>
          <w:sz w:val="22"/>
          <w:szCs w:val="22"/>
          <w:rtl/>
        </w:rPr>
        <w:t xml:space="preserve"> </w:t>
      </w:r>
      <w:r>
        <w:rPr>
          <w:rFonts w:asciiTheme="minorHAnsi" w:hAnsiTheme="minorHAnsi" w:hint="cs"/>
          <w:sz w:val="22"/>
          <w:szCs w:val="22"/>
          <w:rtl/>
        </w:rPr>
        <w:t>(1) التأثير على الصحة البيئية وتوفير الخدمات الصحية؛ و(2) التأثير على قدرة الأسر المعيشية على الحصول على طعام كاف وآمن ومناسب.</w:t>
      </w:r>
    </w:p>
    <w:p w14:paraId="72652183" w14:textId="77777777" w:rsidR="00F16C24" w:rsidRPr="008D0970" w:rsidRDefault="00F16C24" w:rsidP="00F16C24">
      <w:pPr>
        <w:pStyle w:val="ListParagraph"/>
        <w:widowControl/>
        <w:autoSpaceDE/>
        <w:autoSpaceDN/>
        <w:adjustRightInd/>
        <w:spacing w:line="259" w:lineRule="auto"/>
        <w:ind w:left="180" w:hanging="360"/>
        <w:jc w:val="both"/>
        <w:rPr>
          <w:rFonts w:asciiTheme="minorHAnsi" w:hAnsiTheme="minorHAnsi" w:cstheme="minorHAnsi"/>
          <w:sz w:val="22"/>
          <w:szCs w:val="22"/>
        </w:rPr>
      </w:pPr>
    </w:p>
    <w:p w14:paraId="2CC384DE" w14:textId="77777777" w:rsidR="00F16C24" w:rsidRPr="0053248F" w:rsidRDefault="00F16C24" w:rsidP="00F16C24">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 xml:space="preserve">يهدف هذا المشروع إلى المساهمة بشكل مباشر في تقليل المخاطر على النواتج الصحية بسبب تغير المناخ من خلال العديد من الإجراءات التدخلية. فمن خلال المشروع الأصلي، تم تحويل خمس منشآت رعاية صحية من المستوى الأولي إلى عيادات شاملة من المستوى الثانوي مما يوفر المزيد </w:t>
      </w:r>
      <w:r w:rsidR="00B47B38">
        <w:rPr>
          <w:rFonts w:asciiTheme="minorHAnsi" w:hAnsiTheme="minorHAnsi" w:hint="cs"/>
          <w:sz w:val="22"/>
          <w:szCs w:val="22"/>
          <w:rtl/>
        </w:rPr>
        <w:t xml:space="preserve">من </w:t>
      </w:r>
      <w:r>
        <w:rPr>
          <w:rFonts w:asciiTheme="minorHAnsi" w:hAnsiTheme="minorHAnsi" w:hint="cs"/>
          <w:sz w:val="22"/>
          <w:szCs w:val="22"/>
          <w:rtl/>
        </w:rPr>
        <w:t xml:space="preserve">الخدمات لأولئك الذين يعيشون في المناطق الحضرية التي تعاني من مستويات عالية من الفقر، والذين لولا ذلك سيضطرون إلى الذهاب إلى مستشفى من المستوى الثالث على مسافة بعيدة للحصول على رعاية غير متوفرة في منشأة الرعاية الصحية الأولية. وعلاوة على ذلك، يساند التمويل الإضافي الثاني المقترح وجود منشآت رعاية صحية إضافية في مواقع اللاجئين وكذلك عيادات متنقلة تقدم رعاية متخصصة للاجئين والسكان المضيفين في المناطق الريفية. </w:t>
      </w:r>
      <w:r w:rsidR="00751A97">
        <w:rPr>
          <w:rFonts w:asciiTheme="minorHAnsi" w:hAnsiTheme="minorHAnsi" w:hint="cs"/>
          <w:sz w:val="22"/>
          <w:szCs w:val="22"/>
          <w:rtl/>
        </w:rPr>
        <w:t>و</w:t>
      </w:r>
      <w:r>
        <w:rPr>
          <w:rFonts w:asciiTheme="minorHAnsi" w:hAnsiTheme="minorHAnsi" w:hint="cs"/>
          <w:sz w:val="22"/>
          <w:szCs w:val="22"/>
          <w:rtl/>
        </w:rPr>
        <w:t>من خلال توفير المزيد من الخدمات الصحية القريبة من المنزل وخاصة للأمهات والأطفال الذين يعيشون في فقر، يساهم هذا المشروع في مساعدة المستفيدين ومقدمي الرعاية على التكيف مع أي تغيير في نمط اعتلال الصحة. ومن شأن التمويل الإضافي أيضًا مساندة الأنشطة المتعلقة بالعمل التحضيري الذي تقوم به جيبوتي لاعتماد برمجية نظام المعلومات الصحية الخاصة بالمناطق 2.</w:t>
      </w:r>
      <w:r w:rsidR="00543C6F">
        <w:rPr>
          <w:rFonts w:asciiTheme="minorHAnsi" w:hAnsiTheme="minorHAnsi" w:hint="cs"/>
          <w:sz w:val="22"/>
          <w:szCs w:val="22"/>
          <w:rtl/>
        </w:rPr>
        <w:t xml:space="preserve"> </w:t>
      </w:r>
      <w:r>
        <w:rPr>
          <w:rFonts w:asciiTheme="minorHAnsi" w:hAnsiTheme="minorHAnsi" w:hint="cs"/>
          <w:sz w:val="22"/>
          <w:szCs w:val="22"/>
          <w:rtl/>
        </w:rPr>
        <w:t>ومن شأن هذا النظام</w:t>
      </w:r>
      <w:r w:rsidR="00543C6F">
        <w:rPr>
          <w:rFonts w:asciiTheme="minorHAnsi" w:hAnsiTheme="minorHAnsi" w:hint="cs"/>
          <w:sz w:val="22"/>
          <w:szCs w:val="22"/>
          <w:rtl/>
        </w:rPr>
        <w:t xml:space="preserve"> </w:t>
      </w:r>
      <w:r>
        <w:rPr>
          <w:rFonts w:asciiTheme="minorHAnsi" w:hAnsiTheme="minorHAnsi" w:hint="cs"/>
          <w:sz w:val="22"/>
          <w:szCs w:val="22"/>
          <w:rtl/>
        </w:rPr>
        <w:t>تسهيل اكتشاف أي زيادة أو تغيير في نمط المرض يرتبط بتغير المناخ (على سبيل المثال، الزيادة في معدلات الإنهاك بسبب الحر أو حالات الأمراض المعدية) في مرحلة مبكرة لكي تستجيب الحكومة في الوقت المناسب.</w:t>
      </w:r>
    </w:p>
    <w:p w14:paraId="63CD103D" w14:textId="77777777" w:rsidR="00F16C24" w:rsidRPr="00CF07BA" w:rsidRDefault="00F16C24" w:rsidP="00F16C24">
      <w:pPr>
        <w:ind w:left="-360"/>
        <w:rPr>
          <w:rFonts w:ascii="Calibri" w:hAnsi="Calibri"/>
          <w:b/>
          <w:color w:val="172D5D"/>
          <w:sz w:val="22"/>
          <w:szCs w:val="22"/>
        </w:rPr>
      </w:pPr>
    </w:p>
    <w:tbl>
      <w:tblPr>
        <w:tblStyle w:val="TableGrid3"/>
        <w:bidiVisual/>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714"/>
      </w:tblGrid>
      <w:tr w:rsidR="00F16C24" w14:paraId="6880F14C" w14:textId="77777777" w:rsidTr="00543C6F">
        <w:trPr>
          <w:trHeight w:val="432"/>
        </w:trPr>
        <w:tc>
          <w:tcPr>
            <w:tcW w:w="10714" w:type="dxa"/>
            <w:shd w:val="clear" w:color="auto" w:fill="F2F7FC"/>
            <w:vAlign w:val="center"/>
          </w:tcPr>
          <w:p w14:paraId="4CF4DAF6" w14:textId="77777777" w:rsidR="00F16C24" w:rsidRPr="00751A97" w:rsidRDefault="00722FA9" w:rsidP="00722FA9">
            <w:pPr>
              <w:pStyle w:val="NoSpacing"/>
              <w:bidi/>
              <w:outlineLvl w:val="0"/>
              <w:rPr>
                <w:rFonts w:asciiTheme="minorHAnsi" w:hAnsiTheme="minorHAnsi"/>
                <w:bCs/>
                <w:sz w:val="22"/>
                <w:szCs w:val="22"/>
                <w:rtl/>
              </w:rPr>
            </w:pPr>
            <w:bookmarkStart w:id="43" w:name="_Toc256000004"/>
            <w:bookmarkStart w:id="44" w:name="_Toc516660275"/>
            <w:bookmarkStart w:id="45" w:name="_Toc6250647"/>
            <w:r w:rsidRPr="00751A97">
              <w:rPr>
                <w:rFonts w:ascii="Calibri" w:hAnsi="Calibri" w:hint="cs"/>
                <w:bCs/>
                <w:color w:val="auto"/>
                <w:sz w:val="22"/>
                <w:szCs w:val="22"/>
                <w:rtl/>
              </w:rPr>
              <w:t xml:space="preserve">خامسًا. </w:t>
            </w:r>
            <w:r w:rsidR="00F16C24" w:rsidRPr="00751A97">
              <w:rPr>
                <w:rFonts w:ascii="Calibri" w:hAnsi="Calibri" w:hint="cs"/>
                <w:bCs/>
                <w:color w:val="auto"/>
                <w:sz w:val="22"/>
                <w:szCs w:val="22"/>
                <w:rtl/>
              </w:rPr>
              <w:t>معالجة المظالم بالبنك الدولي</w:t>
            </w:r>
            <w:bookmarkEnd w:id="43"/>
            <w:bookmarkEnd w:id="44"/>
            <w:bookmarkEnd w:id="45"/>
          </w:p>
        </w:tc>
      </w:tr>
    </w:tbl>
    <w:p w14:paraId="35B5D9F6" w14:textId="77777777" w:rsidR="00F16C24" w:rsidRPr="002839EA" w:rsidRDefault="00F16C24" w:rsidP="00543C6F"/>
    <w:p w14:paraId="1C7774AE" w14:textId="77777777" w:rsidR="00F16C24" w:rsidRPr="001123F9" w:rsidRDefault="00F16C24" w:rsidP="00543C6F">
      <w:pPr>
        <w:pStyle w:val="ListParagraph"/>
        <w:widowControl/>
        <w:numPr>
          <w:ilvl w:val="0"/>
          <w:numId w:val="5"/>
        </w:numPr>
        <w:autoSpaceDE/>
        <w:autoSpaceDN/>
        <w:bidi/>
        <w:adjustRightInd/>
        <w:spacing w:line="259" w:lineRule="auto"/>
        <w:ind w:left="180"/>
        <w:jc w:val="both"/>
        <w:rPr>
          <w:rFonts w:asciiTheme="minorHAnsi" w:hAnsiTheme="minorHAnsi" w:cstheme="minorBidi"/>
          <w:sz w:val="22"/>
          <w:szCs w:val="22"/>
          <w:rtl/>
        </w:rPr>
      </w:pPr>
      <w:r>
        <w:rPr>
          <w:rFonts w:asciiTheme="minorHAnsi" w:hAnsiTheme="minorHAnsi" w:hint="cs"/>
          <w:sz w:val="22"/>
          <w:szCs w:val="22"/>
          <w:rtl/>
        </w:rPr>
        <w:t>يمكن للمجتمعات المحلية والأفراد الذين يعتقدون أنهم تضرروا من أحد المشاريع التي تساندها مجموعة البنك الدولي أن يتقدموا بشكاواهم إلى الآليات القائمة حالياً لمعالجة المظالم على مستوى المشروع أو إلى دائرة معالجة المظالم بالبنك. وتكفل دائرة معالجة المظالم مراجعة الشكاوى فور تلقيها بغرض معالجة المخاوف والشواغل المتصلة بالمشروع. كما يمكن للمجتمعات المحلية والأفراد المتضررين من المشروع رفع شكاواهم إلى هيئة التفتيش المستقلة التابعة لمجموعة البنك الدولي التي تقرر ما إذا كان قد حدث ضرر - أو يمكن أن يحدث - نتيجة لعدم التزام مجموعة البنك بسياساتها وإجراءاتها. ويجوز رفع الشكاوى في أي وقت بعد أن يتم لفت انتباه البنك الدولي مباشرة إلى هذه المخاوف، وإعطاء الفرصة لجهاز إدارته للرد عليها.</w:t>
      </w:r>
      <w:r w:rsidR="00543C6F">
        <w:rPr>
          <w:rFonts w:asciiTheme="minorHAnsi" w:hAnsiTheme="minorHAnsi" w:hint="cs"/>
          <w:sz w:val="22"/>
          <w:szCs w:val="22"/>
          <w:rtl/>
        </w:rPr>
        <w:t xml:space="preserve"> </w:t>
      </w:r>
      <w:r>
        <w:rPr>
          <w:rFonts w:hint="cs"/>
          <w:rtl/>
        </w:rPr>
        <w:t>للمزيد من المعلومات عن كيفية تقديم الشكاوى إلى دائرة معالجة المظالم بالبنك، يرجى زيارة الموقع:</w:t>
      </w:r>
      <w:hyperlink r:id="rId21" w:history="1">
        <w:r>
          <w:rPr>
            <w:rFonts w:asciiTheme="minorHAnsi" w:hAnsiTheme="minorHAnsi" w:hint="cs"/>
            <w:sz w:val="22"/>
            <w:szCs w:val="22"/>
            <w:rtl/>
          </w:rPr>
          <w:t xml:space="preserve"> </w:t>
        </w:r>
        <w:r>
          <w:rPr>
            <w:rFonts w:asciiTheme="minorHAnsi" w:hAnsiTheme="minorHAnsi"/>
            <w:sz w:val="22"/>
            <w:szCs w:val="22"/>
          </w:rPr>
          <w:lastRenderedPageBreak/>
          <w:t>http://www.worldbank.org/en/projects-operations/products-and-services/grievance-redress-service</w:t>
        </w:r>
      </w:hyperlink>
      <w:r>
        <w:rPr>
          <w:rFonts w:asciiTheme="minorHAnsi" w:hAnsiTheme="minorHAnsi"/>
          <w:sz w:val="22"/>
          <w:szCs w:val="22"/>
        </w:rPr>
        <w:t xml:space="preserve">. </w:t>
      </w:r>
      <w:r w:rsidR="00722FA9">
        <w:rPr>
          <w:rFonts w:asciiTheme="minorHAnsi" w:hAnsiTheme="minorHAnsi" w:hint="cs"/>
          <w:sz w:val="22"/>
          <w:szCs w:val="22"/>
          <w:rtl/>
        </w:rPr>
        <w:t>، و</w:t>
      </w:r>
      <w:r>
        <w:rPr>
          <w:rFonts w:asciiTheme="minorHAnsi" w:hAnsiTheme="minorHAnsi" w:hint="cs"/>
          <w:sz w:val="22"/>
          <w:szCs w:val="22"/>
          <w:rtl/>
        </w:rPr>
        <w:t>للمزيد من المعلومات عن كيفية تقديم الشكاوى إلى هيئة التفتيش المستقلة التابعة للبنك الدولي، يرجى زيارة الموقع</w:t>
      </w:r>
      <w:r>
        <w:rPr>
          <w:rFonts w:hint="cs"/>
          <w:rtl/>
        </w:rPr>
        <w:t>:</w:t>
      </w:r>
      <w:hyperlink r:id="rId22" w:history="1">
        <w:r>
          <w:rPr>
            <w:rFonts w:asciiTheme="minorHAnsi" w:hAnsiTheme="minorHAnsi" w:hint="cs"/>
            <w:sz w:val="22"/>
            <w:szCs w:val="22"/>
            <w:rtl/>
          </w:rPr>
          <w:t xml:space="preserve"> </w:t>
        </w:r>
        <w:r>
          <w:rPr>
            <w:rFonts w:asciiTheme="minorHAnsi" w:hAnsiTheme="minorHAnsi"/>
            <w:sz w:val="22"/>
            <w:szCs w:val="22"/>
          </w:rPr>
          <w:t>http://www.inspectionpanel.org</w:t>
        </w:r>
      </w:hyperlink>
    </w:p>
    <w:p w14:paraId="5617A5DC" w14:textId="77777777" w:rsidR="00F16C24" w:rsidRPr="002839EA" w:rsidRDefault="00F16C24" w:rsidP="00543C6F">
      <w:pPr>
        <w:pStyle w:val="ListParagraph"/>
        <w:widowControl/>
        <w:numPr>
          <w:ilvl w:val="0"/>
          <w:numId w:val="12"/>
        </w:numPr>
        <w:autoSpaceDE/>
        <w:autoSpaceDN/>
        <w:adjustRightInd/>
        <w:spacing w:line="259" w:lineRule="auto"/>
        <w:ind w:left="180"/>
        <w:jc w:val="both"/>
        <w:rPr>
          <w:rFonts w:ascii="Calibri" w:hAnsi="Calibri"/>
          <w:b/>
          <w:color w:val="0D0D0D"/>
          <w:sz w:val="22"/>
          <w:szCs w:val="22"/>
        </w:rPr>
        <w:sectPr w:rsidR="00F16C24" w:rsidRPr="002839EA" w:rsidSect="00543C6F">
          <w:headerReference w:type="default" r:id="rId23"/>
          <w:footerReference w:type="default" r:id="rId24"/>
          <w:pgSz w:w="12240" w:h="15840"/>
          <w:pgMar w:top="1152" w:right="1080" w:bottom="1152" w:left="1152" w:header="720" w:footer="720" w:gutter="0"/>
          <w:pgBorders w:offsetFrom="page">
            <w:bottom w:val="single" w:sz="8" w:space="24" w:color="F7F7F7"/>
          </w:pgBorders>
          <w:cols w:space="720"/>
          <w:docGrid w:linePitch="360"/>
        </w:sectPr>
      </w:pPr>
    </w:p>
    <w:p w14:paraId="6442D484" w14:textId="77777777" w:rsidR="00F16C24" w:rsidRDefault="00F16C24" w:rsidP="00543C6F">
      <w:pPr>
        <w:pStyle w:val="Normal3"/>
        <w:widowControl w:val="0"/>
        <w:spacing w:after="0" w:line="14" w:lineRule="exact"/>
        <w:ind w:left="-907"/>
        <w:rPr>
          <w:bCs/>
        </w:rPr>
      </w:pPr>
    </w:p>
    <w:p w14:paraId="72DFC5DC" w14:textId="77777777" w:rsidR="00F16C24" w:rsidRDefault="00917F87" w:rsidP="00543C6F">
      <w:pPr>
        <w:bidi/>
        <w:ind w:left="-691" w:right="-518"/>
        <w:rPr>
          <w:rFonts w:asciiTheme="minorHAnsi" w:hAnsiTheme="minorHAnsi"/>
          <w:color w:val="767171" w:themeColor="background2" w:themeShade="80"/>
          <w:sz w:val="22"/>
          <w:szCs w:val="22"/>
          <w:rtl/>
        </w:rPr>
      </w:pPr>
      <w:r>
        <w:rPr>
          <w:noProof/>
          <w:rtl/>
        </w:rPr>
        <mc:AlternateContent>
          <mc:Choice Requires="wps">
            <w:drawing>
              <wp:anchor distT="4294967295" distB="4294967295" distL="114300" distR="114300" simplePos="0" relativeHeight="251664384" behindDoc="0" locked="0" layoutInCell="1" allowOverlap="1">
                <wp:simplePos x="0" y="0"/>
                <wp:positionH relativeFrom="column">
                  <wp:posOffset>-937895</wp:posOffset>
                </wp:positionH>
                <wp:positionV relativeFrom="paragraph">
                  <wp:posOffset>144779</wp:posOffset>
                </wp:positionV>
                <wp:extent cx="779970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29AB60" id="Straight Connector 2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85pt,11.4pt" to="540.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" strokecolor="gray [1629]">
                <v:stroke dashstyle="dash" opacity="26214f" joinstyle="miter"/>
                <o:lock v:ext="edit" shapetype="f"/>
              </v:line>
            </w:pict>
          </mc:Fallback>
        </mc:AlternateContent>
      </w:r>
      <w:sdt>
        <w:sdtPr>
          <w:rPr>
            <w:rtl/>
          </w:rPr>
          <w:id w:val="598123281"/>
          <w:lock w:val="contentLocked"/>
        </w:sdtPr>
        <w:sdtEndPr/>
        <w:sdtContent>
          <w:r w:rsidR="00F16C24">
            <w:t xml:space="preserve"> </w:t>
          </w:r>
        </w:sdtContent>
      </w:sdt>
    </w:p>
    <w:p w14:paraId="0DB67712" w14:textId="77777777" w:rsidR="00F16C24" w:rsidRPr="00856F5A" w:rsidRDefault="00F16C24" w:rsidP="00543C6F">
      <w:pPr>
        <w:spacing w:line="14" w:lineRule="exact"/>
        <w:ind w:left="-691" w:right="-518"/>
        <w:rPr>
          <w:rFonts w:asciiTheme="minorHAnsi" w:hAnsiTheme="minorHAnsi"/>
          <w:color w:val="767171" w:themeColor="background2" w:themeShade="80"/>
          <w:sz w:val="22"/>
          <w:szCs w:val="22"/>
        </w:rPr>
      </w:pPr>
    </w:p>
    <w:p w14:paraId="2C02A19E" w14:textId="77777777" w:rsidR="00F16C24" w:rsidRDefault="00F16C24" w:rsidP="00543C6F">
      <w:pPr>
        <w:pStyle w:val="Normal3"/>
        <w:spacing w:after="0" w:line="14" w:lineRule="exact"/>
        <w:sectPr w:rsidR="00F16C24" w:rsidSect="00543C6F">
          <w:pgSz w:w="12240" w:h="15840"/>
          <w:pgMar w:top="1440" w:right="1440" w:bottom="1440" w:left="1440" w:header="720" w:footer="720" w:gutter="0"/>
          <w:pgBorders w:offsetFrom="page">
            <w:bottom w:val="single" w:sz="8" w:space="24" w:color="F7F7F7"/>
          </w:pgBorders>
          <w:cols w:space="720"/>
          <w:docGrid w:linePitch="360"/>
        </w:sectPr>
      </w:pPr>
    </w:p>
    <w:p w14:paraId="7BFEE716" w14:textId="77777777" w:rsidR="00F16C24" w:rsidRDefault="00F16C24" w:rsidP="00543C6F">
      <w:pPr>
        <w:spacing w:line="14" w:lineRule="exact"/>
        <w:ind w:left="-691" w:right="-518"/>
        <w:rPr>
          <w:rFonts w:asciiTheme="minorHAnsi" w:hAnsiTheme="minorHAnsi"/>
          <w:color w:val="767171" w:themeColor="background2" w:themeShade="80"/>
          <w:sz w:val="22"/>
          <w:szCs w:val="22"/>
        </w:rPr>
      </w:pPr>
    </w:p>
    <w:sdt>
      <w:sdtPr>
        <w:tag w:val="OPS_CORE_SECTION_START_8"/>
        <w:id w:val="226342423"/>
        <w:lock w:val="contentLocked"/>
      </w:sdtPr>
      <w:sdtEndPr/>
      <w:sdtContent>
        <w:p w14:paraId="7CF43C23" w14:textId="77777777" w:rsidR="00F16C24" w:rsidRDefault="00F16C24" w:rsidP="00543C6F">
          <w:pPr>
            <w:pStyle w:val="Normal3"/>
            <w:spacing w:after="0" w:line="14" w:lineRule="exact"/>
            <w:ind w:left="-691" w:right="-518"/>
          </w:pPr>
          <w:r>
            <w:t xml:space="preserve"> </w:t>
          </w:r>
        </w:p>
      </w:sdtContent>
    </w:sdt>
    <w:p w14:paraId="40B40260" w14:textId="77777777" w:rsidR="00F16C24" w:rsidRDefault="00F16C24" w:rsidP="00543C6F">
      <w:pPr>
        <w:ind w:left="-691" w:right="-518"/>
        <w:rPr>
          <w:rFonts w:asciiTheme="minorHAnsi" w:hAnsiTheme="minorHAnsi"/>
          <w:color w:val="767171" w:themeColor="background2" w:themeShade="80"/>
          <w:sz w:val="22"/>
          <w:szCs w:val="22"/>
        </w:rPr>
      </w:pPr>
    </w:p>
    <w:tbl>
      <w:tblPr>
        <w:tblStyle w:val="TableGrid3191"/>
        <w:bidiVisual/>
        <w:tblW w:w="10500" w:type="dxa"/>
        <w:tblInd w:w="-63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8F8F8"/>
        <w:tblLayout w:type="fixed"/>
        <w:tblLook w:val="04A0" w:firstRow="1" w:lastRow="0" w:firstColumn="1" w:lastColumn="0" w:noHBand="0" w:noVBand="1"/>
      </w:tblPr>
      <w:tblGrid>
        <w:gridCol w:w="10500"/>
      </w:tblGrid>
      <w:tr w:rsidR="00F16C24" w:rsidRPr="00751A97" w14:paraId="303D56B9" w14:textId="77777777" w:rsidTr="00543C6F">
        <w:trPr>
          <w:trHeight w:val="432"/>
        </w:trPr>
        <w:tc>
          <w:tcPr>
            <w:tcW w:w="10500" w:type="dxa"/>
            <w:shd w:val="clear" w:color="auto" w:fill="F8F8F8"/>
            <w:vAlign w:val="center"/>
          </w:tcPr>
          <w:p w14:paraId="54CBF9DC" w14:textId="77777777" w:rsidR="00F16C24" w:rsidRPr="00751A97" w:rsidRDefault="00722FA9" w:rsidP="00722FA9">
            <w:pPr>
              <w:pStyle w:val="NoSpacing"/>
              <w:keepNext/>
              <w:bidi/>
              <w:outlineLvl w:val="0"/>
              <w:rPr>
                <w:rFonts w:asciiTheme="minorHAnsi" w:hAnsiTheme="minorHAnsi"/>
                <w:b/>
                <w:sz w:val="20"/>
                <w:szCs w:val="20"/>
                <w:rtl/>
              </w:rPr>
            </w:pPr>
            <w:bookmarkStart w:id="46" w:name="_Toc256000005_0"/>
            <w:bookmarkStart w:id="47" w:name="_Toc516660276_0"/>
            <w:bookmarkStart w:id="48" w:name="_Toc6250648"/>
            <w:r w:rsidRPr="00751A97">
              <w:rPr>
                <w:rFonts w:ascii="Calibri" w:hAnsi="Calibri" w:hint="cs"/>
                <w:b/>
                <w:color w:val="auto"/>
                <w:sz w:val="20"/>
                <w:szCs w:val="20"/>
                <w:rtl/>
              </w:rPr>
              <w:t xml:space="preserve">سادسًا. </w:t>
            </w:r>
            <w:r w:rsidR="00F16C24" w:rsidRPr="00751A97">
              <w:rPr>
                <w:rFonts w:ascii="Calibri" w:hAnsi="Calibri" w:hint="cs"/>
                <w:b/>
                <w:color w:val="auto"/>
                <w:sz w:val="20"/>
                <w:szCs w:val="20"/>
                <w:rtl/>
              </w:rPr>
              <w:t>ملخص جدول التغيُّرات</w:t>
            </w:r>
            <w:bookmarkEnd w:id="46"/>
            <w:bookmarkEnd w:id="47"/>
            <w:bookmarkEnd w:id="48"/>
          </w:p>
        </w:tc>
      </w:tr>
    </w:tbl>
    <w:p w14:paraId="3C34BCF7" w14:textId="77777777" w:rsidR="00F16C24" w:rsidRDefault="00F16C24" w:rsidP="00543C6F">
      <w:pPr>
        <w:shd w:val="clear" w:color="auto" w:fill="F7F7F7"/>
        <w:ind w:left="-605" w:right="29"/>
        <w:rPr>
          <w:rFonts w:asciiTheme="minorHAnsi" w:hAnsiTheme="minorHAnsi"/>
          <w:bCs/>
          <w:color w:val="auto"/>
          <w:sz w:val="22"/>
          <w:szCs w:val="22"/>
        </w:rPr>
      </w:pPr>
    </w:p>
    <w:tbl>
      <w:tblPr>
        <w:tblStyle w:val="TableGrid96"/>
        <w:bidiVisual/>
        <w:tblW w:w="10529" w:type="dxa"/>
        <w:tblInd w:w="-634" w:type="dxa"/>
        <w:shd w:val="clear" w:color="auto" w:fill="F7F7F7"/>
        <w:tblLook w:val="04A0" w:firstRow="1" w:lastRow="0" w:firstColumn="1" w:lastColumn="0" w:noHBand="0" w:noVBand="1"/>
      </w:tblPr>
      <w:tblGrid>
        <w:gridCol w:w="5129"/>
        <w:gridCol w:w="2790"/>
        <w:gridCol w:w="2610"/>
      </w:tblGrid>
      <w:tr w:rsidR="00F16C24" w:rsidRPr="00751A97" w14:paraId="5EAD569A"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4E422DB1" w14:textId="77777777" w:rsidR="00F16C24" w:rsidRPr="00751A97" w:rsidRDefault="00F16C24" w:rsidP="00543C6F">
            <w:pPr>
              <w:keepNext/>
              <w:rPr>
                <w:rFonts w:asciiTheme="minorHAnsi" w:hAnsiTheme="minorHAnsi"/>
                <w:bCs/>
                <w:color w:val="auto"/>
                <w:sz w:val="20"/>
                <w:szCs w:val="20"/>
              </w:rPr>
            </w:pP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5BDFB099" w14:textId="77777777" w:rsidR="00F16C24" w:rsidRPr="00751A97" w:rsidRDefault="00F16C24" w:rsidP="00543C6F">
            <w:pPr>
              <w:keepNext/>
              <w:shd w:val="clear" w:color="auto" w:fill="F7F7F7"/>
              <w:bidi/>
              <w:ind w:firstLine="14"/>
              <w:jc w:val="center"/>
              <w:rPr>
                <w:rFonts w:asciiTheme="minorHAnsi" w:hAnsiTheme="minorHAnsi"/>
                <w:b/>
                <w:bCs/>
                <w:color w:val="auto"/>
                <w:sz w:val="20"/>
                <w:szCs w:val="20"/>
                <w:rtl/>
              </w:rPr>
            </w:pPr>
            <w:r w:rsidRPr="00751A97">
              <w:rPr>
                <w:rFonts w:ascii="Calibri" w:hAnsi="Calibri" w:hint="cs"/>
                <w:b/>
                <w:color w:val="767171"/>
                <w:sz w:val="20"/>
                <w:szCs w:val="20"/>
                <w:rtl/>
              </w:rPr>
              <w:t>التغيّر</w:t>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2F86BA7F" w14:textId="77777777" w:rsidR="00F16C24" w:rsidRPr="00751A97" w:rsidRDefault="00F16C24" w:rsidP="00543C6F">
            <w:pPr>
              <w:keepNext/>
              <w:shd w:val="clear" w:color="auto" w:fill="F7F7F7"/>
              <w:bidi/>
              <w:ind w:firstLine="14"/>
              <w:jc w:val="center"/>
              <w:rPr>
                <w:rFonts w:ascii="Calibri" w:eastAsia="Times New Roman" w:hAnsi="Calibri"/>
                <w:b/>
                <w:color w:val="767171"/>
                <w:sz w:val="20"/>
                <w:szCs w:val="20"/>
                <w:rtl/>
              </w:rPr>
            </w:pPr>
            <w:r w:rsidRPr="00751A97">
              <w:rPr>
                <w:rFonts w:ascii="Calibri" w:hAnsi="Calibri" w:hint="cs"/>
                <w:b/>
                <w:color w:val="767171"/>
                <w:sz w:val="20"/>
                <w:szCs w:val="20"/>
                <w:rtl/>
              </w:rPr>
              <w:t>ما لم يتغير</w:t>
            </w:r>
          </w:p>
        </w:tc>
      </w:tr>
      <w:tr w:rsidR="00F16C24" w:rsidRPr="00751A97" w14:paraId="7B8FCB26"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3AE04230"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الأهداف الإنمائية للمشروع</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48580906"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X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745EFFFF"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r>
      <w:tr w:rsidR="00F16C24" w:rsidRPr="00751A97" w14:paraId="0E387E00"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56717833"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إطار النتائج</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5A1D1F0F"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X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2A3D56D2"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r>
      <w:tr w:rsidR="00F16C24" w:rsidRPr="00751A97" w14:paraId="6713A957"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284672F5"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المكونات والتكاليف</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31B4FA3F"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X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06F1032E"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r>
      <w:tr w:rsidR="00F16C24" w:rsidRPr="00751A97" w14:paraId="2BE3E5FA"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78546032"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تاريخ (تواريخ) إقفال القرض</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57FB4617"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X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5DBCB7CC"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r>
      <w:tr w:rsidR="00F16C24" w:rsidRPr="00751A97" w14:paraId="7104B04A"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60FA6BA1"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التوريدات والتعاقدات</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01FFE818"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X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517783B6"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r>
      <w:tr w:rsidR="00F16C24" w:rsidRPr="00751A97" w14:paraId="42838E20"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5BEBE930"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الهيئة المسؤولة عن إدارة التنفيذ</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045DBC45"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1B0C50C6"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4E0E07E4"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4BF0456E"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الإلغاءات المقترحة</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5BA464B3"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4CB81BC4"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00A39DF2"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0B519FEE"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إعادة التخصيص بين فئات الصرف</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557128BA"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71345B68"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50C5DC19"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1FEEF574"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ترتيبات الصرف</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2D4B20E2"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363956DB"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486468DF"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519986A5"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السياسات الوقائية المطبقة</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09CF406F"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6EE7A9A7"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6F41C246"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4F1820EE"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فئة التصنيف البيئي</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6BB43635"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7B9070BB"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267D1A25"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48C6D983"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التعهدات القانونية</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0F934797"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202E2CE5"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1824B0C4"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2860C5D3"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الترتيبات المؤسسية</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2391F4F7"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316F5BE2"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670CAB3A"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529E0381"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الإدارة المالية</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12F93D77"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7EB7AA49"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55B895C7"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6C11C1E2"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الاعتماد على الترتيبات البديلة للتوريدات والمشتريات</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0047F7F0"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63FF56FA"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r w:rsidR="00F16C24" w:rsidRPr="00751A97" w14:paraId="4DF2D8A8" w14:textId="77777777" w:rsidTr="00543C6F">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14:paraId="2556DD2B" w14:textId="77777777" w:rsidR="00F16C24" w:rsidRPr="00751A97" w:rsidRDefault="00F16C24" w:rsidP="00543C6F">
            <w:pPr>
              <w:bidi/>
              <w:rPr>
                <w:rFonts w:asciiTheme="minorHAnsi" w:hAnsiTheme="minorHAnsi"/>
                <w:bCs/>
                <w:color w:val="auto"/>
                <w:sz w:val="20"/>
                <w:szCs w:val="20"/>
                <w:rtl/>
              </w:rPr>
            </w:pPr>
            <w:r w:rsidRPr="00751A97">
              <w:rPr>
                <w:rFonts w:asciiTheme="minorHAnsi" w:hAnsiTheme="minorHAnsi" w:hint="cs"/>
                <w:sz w:val="20"/>
                <w:szCs w:val="20"/>
                <w:rtl/>
              </w:rPr>
              <w:t>تغيرات أخرى</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14:paraId="106F875A"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IF ""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w:instrText>
            </w:r>
            <w:r w:rsidR="00F16C24" w:rsidRPr="00751A97">
              <w:rPr>
                <w:rFonts w:asciiTheme="minorHAnsi" w:hAnsiTheme="minorHAnsi" w:cs="Times New Roman" w:hint="cs"/>
                <w:sz w:val="20"/>
                <w:szCs w:val="20"/>
                <w:rtl/>
              </w:rPr>
              <w:instrText>جديد</w:instrText>
            </w:r>
            <w:r w:rsidR="00F16C24" w:rsidRPr="00751A97">
              <w:rPr>
                <w:rFonts w:asciiTheme="minorHAnsi" w:hAnsiTheme="minorHAnsi" w:hint="cs"/>
                <w:sz w:val="20"/>
                <w:szCs w:val="20"/>
              </w:rPr>
              <w:instrText xml:space="preserve">"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 ="X" ✔ "  " </w:instrText>
            </w:r>
            <w:r w:rsidRPr="00751A97">
              <w:rPr>
                <w:rFonts w:asciiTheme="minorHAnsi" w:hAnsiTheme="minorHAnsi"/>
                <w:sz w:val="20"/>
                <w:szCs w:val="20"/>
              </w:rPr>
              <w:fldChar w:fldCharType="separate"/>
            </w:r>
            <w:r w:rsidR="00543C6F" w:rsidRPr="00751A97">
              <w:rPr>
                <w:rFonts w:asciiTheme="minorHAnsi" w:hAnsiTheme="minorHAnsi"/>
                <w:sz w:val="20"/>
                <w:szCs w:val="20"/>
              </w:rPr>
              <w:t xml:space="preserve"> </w:t>
            </w:r>
            <w:r w:rsidRPr="00751A97">
              <w:rPr>
                <w:rFonts w:asciiTheme="minorHAnsi" w:hAnsiTheme="minorHAnsi"/>
                <w:sz w:val="20"/>
                <w:szCs w:val="20"/>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14:paraId="21A83B2C" w14:textId="77777777" w:rsidR="00F16C24" w:rsidRPr="00751A97" w:rsidRDefault="00B7683A" w:rsidP="00543C6F">
            <w:pPr>
              <w:bidi/>
              <w:jc w:val="center"/>
              <w:rPr>
                <w:rFonts w:asciiTheme="minorHAnsi" w:hAnsiTheme="minorHAnsi"/>
                <w:bCs/>
                <w:color w:val="auto"/>
                <w:sz w:val="20"/>
                <w:szCs w:val="20"/>
                <w:rtl/>
              </w:rPr>
            </w:pPr>
            <w:r w:rsidRPr="00751A97">
              <w:rPr>
                <w:rFonts w:asciiTheme="minorHAnsi" w:hAnsiTheme="minorHAnsi"/>
                <w:sz w:val="20"/>
                <w:szCs w:val="20"/>
              </w:rPr>
              <w:fldChar w:fldCharType="begin"/>
            </w:r>
            <w:r w:rsidR="00F16C24" w:rsidRPr="00751A97">
              <w:rPr>
                <w:sz w:val="20"/>
                <w:szCs w:val="20"/>
                <w:rtl/>
              </w:rPr>
              <w:instrText xml:space="preserve"> </w:instrText>
            </w:r>
            <w:r w:rsidR="00F16C24" w:rsidRPr="00751A97">
              <w:rPr>
                <w:rFonts w:asciiTheme="minorHAnsi" w:hAnsiTheme="minorHAnsi" w:hint="cs"/>
                <w:sz w:val="20"/>
                <w:szCs w:val="20"/>
              </w:rPr>
              <w:instrText xml:space="preserve">IF X ="X" ✔ "  " </w:instrText>
            </w:r>
            <w:r w:rsidRPr="00751A97">
              <w:rPr>
                <w:rFonts w:asciiTheme="minorHAnsi" w:hAnsiTheme="minorHAnsi"/>
                <w:sz w:val="20"/>
                <w:szCs w:val="20"/>
              </w:rPr>
              <w:fldChar w:fldCharType="separate"/>
            </w:r>
            <w:r w:rsidR="00F16C24" w:rsidRPr="00751A97">
              <w:rPr>
                <w:rFonts w:ascii="Segoe UI Symbol" w:hAnsi="Segoe UI Symbol" w:cs="Segoe UI Symbol"/>
                <w:sz w:val="20"/>
                <w:szCs w:val="20"/>
              </w:rPr>
              <w:t>✔</w:t>
            </w:r>
            <w:r w:rsidRPr="00751A97">
              <w:rPr>
                <w:rFonts w:asciiTheme="minorHAnsi" w:hAnsiTheme="minorHAnsi"/>
                <w:sz w:val="20"/>
                <w:szCs w:val="20"/>
              </w:rPr>
              <w:fldChar w:fldCharType="end"/>
            </w:r>
          </w:p>
        </w:tc>
      </w:tr>
    </w:tbl>
    <w:p w14:paraId="786E7E6B" w14:textId="77777777" w:rsidR="00F16C24" w:rsidRPr="003F79AF" w:rsidRDefault="00F16C24" w:rsidP="00543C6F">
      <w:pPr>
        <w:shd w:val="clear" w:color="auto" w:fill="F7F7F7"/>
        <w:ind w:left="-605" w:right="29"/>
        <w:rPr>
          <w:rFonts w:asciiTheme="minorHAnsi" w:hAnsiTheme="minorHAnsi"/>
          <w:bCs/>
          <w:color w:val="auto"/>
          <w:sz w:val="22"/>
          <w:szCs w:val="22"/>
        </w:rPr>
      </w:pPr>
    </w:p>
    <w:p w14:paraId="41F4C376" w14:textId="77777777" w:rsidR="00F16C24" w:rsidRDefault="00F16C24" w:rsidP="00543C6F">
      <w:pPr>
        <w:shd w:val="clear" w:color="auto" w:fill="F7F7F7"/>
        <w:ind w:left="-605" w:right="29"/>
        <w:rPr>
          <w:rFonts w:asciiTheme="minorHAnsi" w:hAnsiTheme="minorHAnsi"/>
          <w:bCs/>
          <w:color w:val="auto"/>
          <w:sz w:val="22"/>
          <w:szCs w:val="22"/>
        </w:rPr>
      </w:pPr>
    </w:p>
    <w:tbl>
      <w:tblPr>
        <w:tblStyle w:val="TableGrid3191"/>
        <w:bidiVisual/>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8F8"/>
        <w:tblLayout w:type="fixed"/>
        <w:tblLook w:val="04A0" w:firstRow="1" w:lastRow="0" w:firstColumn="1" w:lastColumn="0" w:noHBand="0" w:noVBand="1"/>
      </w:tblPr>
      <w:tblGrid>
        <w:gridCol w:w="10530"/>
      </w:tblGrid>
      <w:tr w:rsidR="00F16C24" w14:paraId="75770CBC" w14:textId="77777777" w:rsidTr="00543C6F">
        <w:trPr>
          <w:trHeight w:val="432"/>
        </w:trPr>
        <w:tc>
          <w:tcPr>
            <w:tcW w:w="10530" w:type="dxa"/>
            <w:shd w:val="clear" w:color="auto" w:fill="F8F8F8"/>
            <w:vAlign w:val="center"/>
          </w:tcPr>
          <w:p w14:paraId="65FB519E" w14:textId="77777777" w:rsidR="00F16C24" w:rsidRPr="00DD5666" w:rsidRDefault="00722FA9" w:rsidP="00722FA9">
            <w:pPr>
              <w:pStyle w:val="NoSpacing"/>
              <w:keepNext/>
              <w:bidi/>
              <w:outlineLvl w:val="0"/>
              <w:rPr>
                <w:rFonts w:asciiTheme="minorHAnsi" w:hAnsiTheme="minorHAnsi"/>
                <w:b/>
                <w:sz w:val="22"/>
                <w:szCs w:val="22"/>
                <w:rtl/>
              </w:rPr>
            </w:pPr>
            <w:bookmarkStart w:id="49" w:name="_Toc256000006_0"/>
            <w:bookmarkStart w:id="50" w:name="_Toc516660277_0"/>
            <w:bookmarkStart w:id="51" w:name="_Toc6250649"/>
            <w:r>
              <w:rPr>
                <w:rFonts w:ascii="Calibri" w:hAnsi="Calibri" w:hint="cs"/>
                <w:b/>
                <w:bCs/>
                <w:color w:val="auto"/>
                <w:sz w:val="22"/>
                <w:szCs w:val="22"/>
                <w:rtl/>
              </w:rPr>
              <w:t xml:space="preserve">سابعًا. </w:t>
            </w:r>
            <w:r w:rsidR="00F16C24">
              <w:rPr>
                <w:rFonts w:ascii="Calibri" w:hAnsi="Calibri" w:hint="cs"/>
                <w:b/>
                <w:bCs/>
                <w:color w:val="auto"/>
                <w:sz w:val="22"/>
                <w:szCs w:val="22"/>
                <w:rtl/>
              </w:rPr>
              <w:t>التغيُّرات التفصيلية</w:t>
            </w:r>
            <w:bookmarkEnd w:id="49"/>
            <w:bookmarkEnd w:id="50"/>
            <w:bookmarkEnd w:id="51"/>
          </w:p>
        </w:tc>
      </w:tr>
    </w:tbl>
    <w:p w14:paraId="73308F8A" w14:textId="77777777" w:rsidR="00F16C24" w:rsidRDefault="00F16C24" w:rsidP="00543C6F">
      <w:pPr>
        <w:keepNext/>
        <w:shd w:val="clear" w:color="auto" w:fill="F7F7F7"/>
        <w:ind w:left="-605" w:right="29"/>
        <w:rPr>
          <w:rFonts w:asciiTheme="minorHAnsi" w:hAnsiTheme="minorHAnsi"/>
          <w:bCs/>
          <w:color w:val="auto"/>
          <w:sz w:val="22"/>
          <w:szCs w:val="22"/>
        </w:rPr>
      </w:pPr>
    </w:p>
    <w:p w14:paraId="28FF9C18" w14:textId="77777777" w:rsidR="00F16C24" w:rsidRPr="00F81AC2" w:rsidRDefault="00F16C24" w:rsidP="00543C6F">
      <w:pPr>
        <w:shd w:val="clear" w:color="auto" w:fill="F7F7F7"/>
        <w:spacing w:line="14" w:lineRule="exact"/>
        <w:ind w:left="-634"/>
        <w:rPr>
          <w:rFonts w:asciiTheme="minorHAnsi" w:hAnsiTheme="minorHAnsi"/>
          <w:bCs/>
          <w:color w:val="auto"/>
          <w:sz w:val="22"/>
          <w:szCs w:val="22"/>
        </w:rPr>
      </w:pPr>
    </w:p>
    <w:tbl>
      <w:tblPr>
        <w:tblStyle w:val="TableGrid96"/>
        <w:bidiVisual/>
        <w:tblW w:w="1053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534"/>
      </w:tblGrid>
      <w:tr w:rsidR="00F16C24" w14:paraId="2692A2EC" w14:textId="77777777" w:rsidTr="00543C6F">
        <w:trPr>
          <w:trHeight w:val="432"/>
        </w:trPr>
        <w:tc>
          <w:tcPr>
            <w:tcW w:w="10534" w:type="dxa"/>
            <w:shd w:val="clear" w:color="auto" w:fill="F2F7FC"/>
            <w:vAlign w:val="center"/>
          </w:tcPr>
          <w:p w14:paraId="7113FB0A" w14:textId="77777777" w:rsidR="00F16C24" w:rsidRPr="00603BF5" w:rsidRDefault="00F16C24" w:rsidP="00543C6F">
            <w:pPr>
              <w:keepNext/>
              <w:shd w:val="clear" w:color="auto" w:fill="F7F7F7"/>
              <w:bidi/>
              <w:spacing w:line="360" w:lineRule="auto"/>
              <w:ind w:hanging="14"/>
              <w:rPr>
                <w:noProof/>
                <w:rtl/>
              </w:rPr>
            </w:pPr>
            <w:bookmarkStart w:id="52" w:name="_Toc433982409"/>
            <w:bookmarkStart w:id="53" w:name="_Toc476244382"/>
            <w:bookmarkStart w:id="54" w:name="_Toc476244699"/>
            <w:bookmarkStart w:id="55" w:name="_Toc476244715"/>
            <w:r>
              <w:rPr>
                <w:rFonts w:ascii="Calibri" w:hAnsi="Calibri" w:hint="cs"/>
                <w:b/>
                <w:bCs/>
                <w:color w:val="1F3864"/>
                <w:rtl/>
              </w:rPr>
              <w:t>الهدف الإنمائي للمشروع</w:t>
            </w:r>
            <w:bookmarkEnd w:id="52"/>
            <w:bookmarkEnd w:id="53"/>
            <w:bookmarkEnd w:id="54"/>
            <w:bookmarkEnd w:id="55"/>
          </w:p>
        </w:tc>
      </w:tr>
      <w:tr w:rsidR="00F16C24" w14:paraId="0C020C49" w14:textId="77777777" w:rsidTr="00543C6F">
        <w:trPr>
          <w:trHeight w:val="432"/>
        </w:trPr>
        <w:tc>
          <w:tcPr>
            <w:tcW w:w="10534" w:type="dxa"/>
            <w:shd w:val="clear" w:color="auto" w:fill="F2F7FC"/>
            <w:vAlign w:val="center"/>
          </w:tcPr>
          <w:p w14:paraId="62810DFA" w14:textId="77777777" w:rsidR="00F16C24" w:rsidRPr="001D443F" w:rsidRDefault="00F16C24" w:rsidP="00543C6F">
            <w:pPr>
              <w:keepNext/>
              <w:shd w:val="clear" w:color="auto" w:fill="F7F7F7"/>
              <w:bidi/>
              <w:ind w:hanging="14"/>
              <w:rPr>
                <w:rFonts w:ascii="Calibri" w:eastAsia="Times New Roman" w:hAnsi="Calibri"/>
                <w:b/>
                <w:bCs/>
                <w:color w:val="1F3864"/>
                <w:highlight w:val="yellow"/>
                <w:rtl/>
              </w:rPr>
            </w:pPr>
            <w:r>
              <w:rPr>
                <w:rFonts w:ascii="Calibri" w:hAnsi="Calibri" w:hint="cs"/>
                <w:b/>
                <w:color w:val="767171"/>
                <w:rtl/>
              </w:rPr>
              <w:t>الهدف الإنمائي للمشروع الحالي</w:t>
            </w:r>
          </w:p>
        </w:tc>
      </w:tr>
      <w:tr w:rsidR="00F16C24" w14:paraId="5A4761BD" w14:textId="77777777" w:rsidTr="00543C6F">
        <w:trPr>
          <w:trHeight w:val="432"/>
        </w:trPr>
        <w:tc>
          <w:tcPr>
            <w:tcW w:w="10534" w:type="dxa"/>
            <w:shd w:val="clear" w:color="auto" w:fill="F2F7FC"/>
            <w:vAlign w:val="center"/>
          </w:tcPr>
          <w:p w14:paraId="459E058A" w14:textId="77777777" w:rsidR="00F16C24" w:rsidRPr="001D443F" w:rsidRDefault="00F16C24" w:rsidP="00543C6F">
            <w:pPr>
              <w:shd w:val="clear" w:color="auto" w:fill="F7F7F7"/>
              <w:bidi/>
              <w:spacing w:line="360" w:lineRule="auto"/>
              <w:ind w:hanging="14"/>
              <w:rPr>
                <w:rFonts w:ascii="Calibri" w:eastAsia="Times New Roman" w:hAnsi="Calibri"/>
                <w:b/>
                <w:bCs/>
                <w:color w:val="1F3864"/>
                <w:highlight w:val="yellow"/>
                <w:rtl/>
              </w:rPr>
            </w:pPr>
            <w:r>
              <w:rPr>
                <w:rFonts w:asciiTheme="minorHAnsi" w:hAnsiTheme="minorHAnsi" w:hint="cs"/>
                <w:rtl/>
              </w:rPr>
              <w:t>يتمثل الهدف الإنمائي لهذا المشروع في الارتقاء بجودة خدمات الرعاية الصحية للأمهات والأطفال وبرامج مكافحة الأمراض المعدية (فيروس ومرض الإيدز والسل والملاريا).</w:t>
            </w:r>
          </w:p>
        </w:tc>
      </w:tr>
      <w:tr w:rsidR="00F16C24" w14:paraId="097EA297" w14:textId="77777777" w:rsidTr="00543C6F">
        <w:trPr>
          <w:trHeight w:val="432"/>
        </w:trPr>
        <w:tc>
          <w:tcPr>
            <w:tcW w:w="10534" w:type="dxa"/>
            <w:shd w:val="clear" w:color="auto" w:fill="F8F8F8"/>
            <w:vAlign w:val="center"/>
          </w:tcPr>
          <w:p w14:paraId="7F7D6AFF" w14:textId="77777777" w:rsidR="00F16C24" w:rsidRPr="001D443F" w:rsidRDefault="00F16C24" w:rsidP="00543C6F">
            <w:pPr>
              <w:keepNext/>
              <w:shd w:val="clear" w:color="auto" w:fill="F7F7F7"/>
              <w:bidi/>
              <w:rPr>
                <w:rFonts w:ascii="Calibri" w:eastAsia="Times New Roman" w:hAnsi="Calibri"/>
                <w:b/>
                <w:bCs/>
                <w:color w:val="1F3864"/>
                <w:highlight w:val="yellow"/>
                <w:rtl/>
              </w:rPr>
            </w:pPr>
            <w:r>
              <w:rPr>
                <w:rFonts w:ascii="Calibri" w:hAnsi="Calibri" w:hint="cs"/>
                <w:b/>
                <w:color w:val="767171"/>
                <w:rtl/>
              </w:rPr>
              <w:lastRenderedPageBreak/>
              <w:t>الهدف الإنمائي الجديد المقترح للمشروع</w:t>
            </w:r>
          </w:p>
        </w:tc>
      </w:tr>
      <w:tr w:rsidR="00F16C24" w14:paraId="04884EE7" w14:textId="77777777" w:rsidTr="00543C6F">
        <w:trPr>
          <w:trHeight w:val="432"/>
        </w:trPr>
        <w:tc>
          <w:tcPr>
            <w:tcW w:w="10534" w:type="dxa"/>
            <w:shd w:val="clear" w:color="auto" w:fill="F2F7FC"/>
            <w:vAlign w:val="center"/>
          </w:tcPr>
          <w:p w14:paraId="5A302856" w14:textId="77777777" w:rsidR="00F16C24" w:rsidRPr="001D443F" w:rsidRDefault="00F16C24" w:rsidP="00543C6F">
            <w:pPr>
              <w:shd w:val="clear" w:color="auto" w:fill="F7F7F7"/>
              <w:bidi/>
              <w:spacing w:line="360" w:lineRule="auto"/>
              <w:ind w:hanging="14"/>
              <w:rPr>
                <w:rFonts w:ascii="Calibri" w:eastAsia="Times New Roman" w:hAnsi="Calibri"/>
                <w:b/>
                <w:bCs/>
                <w:color w:val="1F3864"/>
                <w:highlight w:val="yellow"/>
                <w:rtl/>
              </w:rPr>
            </w:pPr>
            <w:r>
              <w:rPr>
                <w:rFonts w:asciiTheme="minorHAnsi" w:hAnsiTheme="minorHAnsi" w:hint="cs"/>
                <w:rtl/>
              </w:rPr>
              <w:t xml:space="preserve">يتمثل الهدف الإنمائي لهذا المشروع في تحسين الاستفادة من الخدمات الصحية ذات الجودة للأمهات والأطفال. </w:t>
            </w:r>
          </w:p>
        </w:tc>
      </w:tr>
      <w:tr w:rsidR="00F16C24" w14:paraId="61867B0A" w14:textId="77777777" w:rsidTr="00543C6F">
        <w:trPr>
          <w:trHeight w:val="180"/>
        </w:trPr>
        <w:tc>
          <w:tcPr>
            <w:tcW w:w="10534" w:type="dxa"/>
            <w:shd w:val="clear" w:color="auto" w:fill="F2F7FC"/>
            <w:vAlign w:val="center"/>
          </w:tcPr>
          <w:p w14:paraId="7C47975B" w14:textId="77777777" w:rsidR="00F16C24" w:rsidRDefault="00F16C24" w:rsidP="00543C6F">
            <w:pPr>
              <w:shd w:val="clear" w:color="auto" w:fill="F7F7F7"/>
              <w:spacing w:line="360" w:lineRule="auto"/>
              <w:ind w:hanging="14"/>
              <w:rPr>
                <w:rFonts w:asciiTheme="minorHAnsi" w:hAnsiTheme="minorHAnsi"/>
                <w:noProof/>
              </w:rPr>
            </w:pPr>
          </w:p>
        </w:tc>
      </w:tr>
    </w:tbl>
    <w:p w14:paraId="7F2B0792" w14:textId="77777777" w:rsidR="00F16C24" w:rsidRDefault="00F16C24" w:rsidP="00543C6F">
      <w:pPr>
        <w:shd w:val="clear" w:color="auto" w:fill="F7F7F7"/>
        <w:spacing w:line="14" w:lineRule="exact"/>
        <w:ind w:left="-605" w:right="29"/>
        <w:rPr>
          <w:rFonts w:ascii="Calibri" w:eastAsia="Times New Roman" w:hAnsi="Calibri" w:cs="Times New Roman"/>
          <w:b/>
          <w:color w:val="002060"/>
          <w:sz w:val="22"/>
          <w:szCs w:val="22"/>
        </w:rPr>
      </w:pPr>
    </w:p>
    <w:tbl>
      <w:tblPr>
        <w:tblStyle w:val="TableGrid96"/>
        <w:bidiVisual/>
        <w:tblW w:w="10525" w:type="dxa"/>
        <w:tblInd w:w="-630" w:type="dxa"/>
        <w:shd w:val="clear" w:color="auto" w:fill="F7F7F7"/>
        <w:tblLayout w:type="fixed"/>
        <w:tblLook w:val="04A0" w:firstRow="1" w:lastRow="0" w:firstColumn="1" w:lastColumn="0" w:noHBand="0" w:noVBand="1"/>
      </w:tblPr>
      <w:tblGrid>
        <w:gridCol w:w="2785"/>
        <w:gridCol w:w="1800"/>
        <w:gridCol w:w="1350"/>
        <w:gridCol w:w="2430"/>
        <w:gridCol w:w="2160"/>
      </w:tblGrid>
      <w:tr w:rsidR="00F16C24" w:rsidRPr="00751A97" w14:paraId="77D99256" w14:textId="77777777" w:rsidTr="00543C6F">
        <w:trPr>
          <w:trHeight w:val="418"/>
        </w:trPr>
        <w:tc>
          <w:tcPr>
            <w:tcW w:w="10525" w:type="dxa"/>
            <w:gridSpan w:val="5"/>
            <w:tcBorders>
              <w:top w:val="nil"/>
              <w:left w:val="nil"/>
              <w:bottom w:val="single" w:sz="4" w:space="0" w:color="D9D9D9"/>
              <w:right w:val="nil"/>
            </w:tcBorders>
            <w:shd w:val="clear" w:color="auto" w:fill="F7F7F7"/>
          </w:tcPr>
          <w:p w14:paraId="30CE5D2F" w14:textId="77777777" w:rsidR="00F16C24" w:rsidRPr="00751A97" w:rsidRDefault="00F16C24" w:rsidP="00543C6F">
            <w:pPr>
              <w:keepNext/>
              <w:shd w:val="clear" w:color="auto" w:fill="F7F7F7"/>
              <w:tabs>
                <w:tab w:val="left" w:pos="2572"/>
              </w:tabs>
              <w:bidi/>
              <w:rPr>
                <w:rFonts w:ascii="Calibri" w:eastAsia="Times New Roman" w:hAnsi="Calibri"/>
                <w:b/>
                <w:bCs/>
                <w:sz w:val="20"/>
                <w:szCs w:val="20"/>
                <w:rtl/>
              </w:rPr>
            </w:pPr>
            <w:r w:rsidRPr="00751A97">
              <w:rPr>
                <w:rFonts w:ascii="Calibri" w:hAnsi="Calibri" w:hint="cs"/>
                <w:b/>
                <w:color w:val="002060"/>
                <w:sz w:val="20"/>
                <w:szCs w:val="20"/>
                <w:rtl/>
              </w:rPr>
              <w:t>المكونات</w:t>
            </w:r>
          </w:p>
        </w:tc>
      </w:tr>
      <w:tr w:rsidR="00F16C24" w:rsidRPr="00751A97" w14:paraId="20F55417" w14:textId="77777777" w:rsidTr="00543C6F">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14:paraId="70CFEB45" w14:textId="77777777" w:rsidR="00F16C24" w:rsidRPr="00751A97" w:rsidRDefault="00F16C24" w:rsidP="00543C6F">
            <w:pPr>
              <w:keepNext/>
              <w:shd w:val="clear" w:color="auto" w:fill="F7F7F7"/>
              <w:bidi/>
              <w:rPr>
                <w:rFonts w:ascii="Calibri" w:eastAsia="Times New Roman" w:hAnsi="Calibri"/>
                <w:b/>
                <w:bCs/>
                <w:sz w:val="20"/>
                <w:szCs w:val="20"/>
                <w:rtl/>
              </w:rPr>
            </w:pPr>
            <w:r w:rsidRPr="00751A97">
              <w:rPr>
                <w:rFonts w:ascii="Calibri" w:hAnsi="Calibri" w:hint="cs"/>
                <w:b/>
                <w:bCs/>
                <w:sz w:val="20"/>
                <w:szCs w:val="20"/>
                <w:rtl/>
              </w:rPr>
              <w:t>اسم المُكوِّن الحالي</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14:paraId="7381A3FC" w14:textId="77777777" w:rsidR="00F16C24" w:rsidRPr="00751A97" w:rsidRDefault="00F16C24" w:rsidP="00543C6F">
            <w:pPr>
              <w:keepNext/>
              <w:shd w:val="clear" w:color="auto" w:fill="F7F7F7"/>
              <w:bidi/>
              <w:jc w:val="right"/>
              <w:rPr>
                <w:rFonts w:ascii="Calibri" w:eastAsia="Times New Roman" w:hAnsi="Calibri"/>
                <w:b/>
                <w:bCs/>
                <w:sz w:val="20"/>
                <w:szCs w:val="20"/>
                <w:rtl/>
              </w:rPr>
            </w:pPr>
            <w:r w:rsidRPr="00751A97">
              <w:rPr>
                <w:rFonts w:ascii="Calibri" w:hAnsi="Calibri" w:hint="cs"/>
                <w:b/>
                <w:bCs/>
                <w:sz w:val="20"/>
                <w:szCs w:val="20"/>
                <w:rtl/>
              </w:rPr>
              <w:t>التكلفة الحالية (بملايين الدولارات الأمريكية)</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14:paraId="4F7CE65E" w14:textId="77777777" w:rsidR="00F16C24" w:rsidRPr="00751A97" w:rsidRDefault="00F16C24" w:rsidP="00543C6F">
            <w:pPr>
              <w:keepNext/>
              <w:shd w:val="clear" w:color="auto" w:fill="F7F7F7"/>
              <w:bidi/>
              <w:rPr>
                <w:rFonts w:ascii="Calibri" w:eastAsia="Times New Roman" w:hAnsi="Calibri"/>
                <w:b/>
                <w:bCs/>
                <w:sz w:val="20"/>
                <w:szCs w:val="20"/>
                <w:rtl/>
              </w:rPr>
            </w:pPr>
            <w:r w:rsidRPr="00751A97">
              <w:rPr>
                <w:rFonts w:ascii="Calibri" w:hAnsi="Calibri" w:hint="cs"/>
                <w:b/>
                <w:bCs/>
                <w:sz w:val="20"/>
                <w:szCs w:val="20"/>
                <w:rtl/>
              </w:rPr>
              <w:t>الإجراء</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14:paraId="059E8CAD" w14:textId="77777777" w:rsidR="00F16C24" w:rsidRPr="00751A97" w:rsidRDefault="00F16C24" w:rsidP="00543C6F">
            <w:pPr>
              <w:keepNext/>
              <w:shd w:val="clear" w:color="auto" w:fill="F7F7F7"/>
              <w:bidi/>
              <w:rPr>
                <w:rFonts w:ascii="Calibri" w:eastAsia="Times New Roman" w:hAnsi="Calibri"/>
                <w:b/>
                <w:bCs/>
                <w:sz w:val="20"/>
                <w:szCs w:val="20"/>
                <w:rtl/>
              </w:rPr>
            </w:pPr>
            <w:r w:rsidRPr="00751A97">
              <w:rPr>
                <w:rFonts w:ascii="Calibri" w:hAnsi="Calibri" w:hint="cs"/>
                <w:b/>
                <w:bCs/>
                <w:sz w:val="20"/>
                <w:szCs w:val="20"/>
                <w:rtl/>
              </w:rPr>
              <w:t>اسم المُكوِّن المقترح</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14:paraId="2E878B3C" w14:textId="77777777" w:rsidR="00F16C24" w:rsidRPr="00751A97" w:rsidRDefault="00F16C24" w:rsidP="00543C6F">
            <w:pPr>
              <w:keepNext/>
              <w:shd w:val="clear" w:color="auto" w:fill="F7F7F7"/>
              <w:bidi/>
              <w:jc w:val="right"/>
              <w:rPr>
                <w:rFonts w:ascii="Calibri" w:eastAsia="Times New Roman" w:hAnsi="Calibri"/>
                <w:b/>
                <w:bCs/>
                <w:sz w:val="20"/>
                <w:szCs w:val="20"/>
                <w:rtl/>
              </w:rPr>
            </w:pPr>
            <w:r w:rsidRPr="00751A97">
              <w:rPr>
                <w:rFonts w:ascii="Calibri" w:hAnsi="Calibri" w:hint="cs"/>
                <w:b/>
                <w:bCs/>
                <w:sz w:val="20"/>
                <w:szCs w:val="20"/>
                <w:rtl/>
              </w:rPr>
              <w:t>التكلفة المقترحة (بملايين الدولارات الأمريكية)</w:t>
            </w:r>
          </w:p>
        </w:tc>
      </w:tr>
      <w:tr w:rsidR="00F16C24" w:rsidRPr="00751A97" w14:paraId="4B66B91D" w14:textId="77777777" w:rsidTr="00543C6F">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14:paraId="7EA7C148"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تحسين أداء تقديم الخدمات الصحية</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14:paraId="04AED993"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8.85</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14:paraId="42DD9DF7"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التعديل</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14:paraId="4B01E419"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تحسين أداء تقديم الخدمات الصحية</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14:paraId="229864FB"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12.77</w:t>
            </w:r>
          </w:p>
        </w:tc>
      </w:tr>
      <w:tr w:rsidR="00F16C24" w:rsidRPr="00751A97" w14:paraId="679056EA" w14:textId="77777777" w:rsidTr="00543C6F">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14:paraId="3ED875C3"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تعزيز إدارة المنظومة الصحية</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14:paraId="112A86B8"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0.80</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14:paraId="277F0242"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التعديل</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14:paraId="4E866768"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تعزيز إدارة المنظومة الصحية</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14:paraId="1539DAEC"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1.54</w:t>
            </w:r>
          </w:p>
        </w:tc>
      </w:tr>
      <w:tr w:rsidR="00F16C24" w:rsidRPr="00751A97" w14:paraId="64E4E124" w14:textId="77777777" w:rsidTr="00543C6F">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14:paraId="27633E47"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تعزيز إدارة البرنامج وقدرات الرصد والمتابعة والتقييم</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14:paraId="2558F985"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4.35</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14:paraId="616920FB"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التعديل</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14:paraId="192329D5"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تعزيز إدارة البرنامج وقدرات الرصد والمتابعة والتقييم</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14:paraId="75089263"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5.69</w:t>
            </w:r>
          </w:p>
        </w:tc>
      </w:tr>
      <w:tr w:rsidR="00F16C24" w:rsidRPr="00751A97" w14:paraId="76B49E73" w14:textId="77777777" w:rsidTr="00543C6F">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14:paraId="3B9E019D" w14:textId="77777777" w:rsidR="00F16C24" w:rsidRPr="00751A97" w:rsidRDefault="00F16C24" w:rsidP="00543C6F">
            <w:pPr>
              <w:rPr>
                <w:rFonts w:ascii="Calibri" w:eastAsia="Times New Roman" w:hAnsi="Calibri" w:cs="Times New Roman"/>
                <w:b/>
                <w:color w:val="002060"/>
                <w:sz w:val="20"/>
                <w:szCs w:val="20"/>
              </w:rPr>
            </w:pP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14:paraId="37B0AE37"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0.00</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14:paraId="10184714"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جديد</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14:paraId="0E6B8E9B"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مكوِّن الاستجابة في حالات الطوارئ المحتملة</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14:paraId="4F4A7699" w14:textId="77777777" w:rsidR="00F16C24" w:rsidRPr="00751A97" w:rsidRDefault="00F16C24" w:rsidP="00543C6F">
            <w:pPr>
              <w:bidi/>
              <w:jc w:val="right"/>
              <w:rPr>
                <w:rFonts w:ascii="Calibri" w:eastAsia="Times New Roman" w:hAnsi="Calibri"/>
                <w:b/>
                <w:color w:val="002060"/>
                <w:sz w:val="20"/>
                <w:szCs w:val="20"/>
                <w:rtl/>
              </w:rPr>
            </w:pPr>
            <w:r w:rsidRPr="00751A97">
              <w:rPr>
                <w:rFonts w:asciiTheme="minorHAnsi" w:hAnsiTheme="minorHAnsi" w:hint="cs"/>
                <w:sz w:val="20"/>
                <w:szCs w:val="20"/>
                <w:rtl/>
              </w:rPr>
              <w:t>0.00</w:t>
            </w:r>
          </w:p>
        </w:tc>
      </w:tr>
      <w:tr w:rsidR="00F16C24" w:rsidRPr="00751A97" w14:paraId="5B14D8AB" w14:textId="77777777" w:rsidTr="00543C6F">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14:paraId="0A2F9DF0" w14:textId="77777777" w:rsidR="00F16C24" w:rsidRPr="00751A97" w:rsidRDefault="00F16C24" w:rsidP="00543C6F">
            <w:pPr>
              <w:keepNext/>
              <w:shd w:val="clear" w:color="auto" w:fill="F7F7F7"/>
              <w:bidi/>
              <w:rPr>
                <w:rFonts w:ascii="Calibri" w:eastAsia="Times New Roman" w:hAnsi="Calibri"/>
                <w:b/>
                <w:color w:val="002060"/>
                <w:sz w:val="20"/>
                <w:szCs w:val="20"/>
                <w:rtl/>
              </w:rPr>
            </w:pPr>
            <w:r w:rsidRPr="00751A97">
              <w:rPr>
                <w:rFonts w:ascii="Calibri" w:hAnsi="Calibri" w:hint="cs"/>
                <w:b/>
                <w:bCs/>
                <w:sz w:val="20"/>
                <w:szCs w:val="20"/>
                <w:rtl/>
              </w:rPr>
              <w:t>الإجمالي</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14:paraId="5FCAB2EA" w14:textId="77777777" w:rsidR="00F16C24" w:rsidRPr="00751A97" w:rsidRDefault="00B7683A" w:rsidP="00543C6F">
            <w:pPr>
              <w:keepNext/>
              <w:shd w:val="clear" w:color="auto" w:fill="F7F7F7"/>
              <w:bidi/>
              <w:jc w:val="right"/>
              <w:rPr>
                <w:rFonts w:ascii="Calibri" w:eastAsia="Times New Roman" w:hAnsi="Calibri"/>
                <w:b/>
                <w:bCs/>
                <w:sz w:val="20"/>
                <w:szCs w:val="20"/>
                <w:rtl/>
              </w:rPr>
            </w:pPr>
            <w:r w:rsidRPr="00751A97">
              <w:rPr>
                <w:rFonts w:asciiTheme="minorHAnsi" w:hAnsiTheme="minorHAnsi" w:hint="cs"/>
                <w:b/>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b/>
                <w:sz w:val="20"/>
                <w:szCs w:val="20"/>
              </w:rPr>
              <w:instrText xml:space="preserve">=SUM(ABOVE) \# “#,##0.00” </w:instrText>
            </w:r>
            <w:r w:rsidRPr="00751A97">
              <w:rPr>
                <w:rFonts w:asciiTheme="minorHAnsi" w:hAnsiTheme="minorHAnsi" w:hint="cs"/>
                <w:b/>
                <w:sz w:val="20"/>
                <w:szCs w:val="20"/>
                <w:rtl/>
              </w:rPr>
              <w:fldChar w:fldCharType="separate"/>
            </w:r>
            <w:r w:rsidR="00543C6F" w:rsidRPr="00751A97">
              <w:rPr>
                <w:rFonts w:asciiTheme="minorHAnsi" w:hAnsiTheme="minorHAnsi" w:hint="cs"/>
                <w:b/>
                <w:sz w:val="20"/>
                <w:szCs w:val="20"/>
                <w:rtl/>
              </w:rPr>
              <w:t xml:space="preserve"> </w:t>
            </w:r>
            <w:r w:rsidR="00F16C24" w:rsidRPr="00751A97">
              <w:rPr>
                <w:rFonts w:asciiTheme="minorHAnsi" w:hAnsiTheme="minorHAnsi" w:hint="cs"/>
                <w:b/>
                <w:sz w:val="20"/>
                <w:szCs w:val="20"/>
                <w:rtl/>
              </w:rPr>
              <w:t>14.00</w:t>
            </w:r>
            <w:r w:rsidRPr="00751A97">
              <w:rPr>
                <w:rFonts w:asciiTheme="minorHAnsi" w:hAnsiTheme="minorHAnsi" w:hint="cs"/>
                <w:b/>
                <w:sz w:val="20"/>
                <w:szCs w:val="20"/>
                <w:rtl/>
              </w:rPr>
              <w:fldChar w:fldCharType="end"/>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14:paraId="7E3E93B8" w14:textId="77777777" w:rsidR="00F16C24" w:rsidRPr="00751A97" w:rsidRDefault="00F16C24" w:rsidP="00543C6F">
            <w:pPr>
              <w:rPr>
                <w:rFonts w:ascii="Calibri" w:eastAsia="Times New Roman" w:hAnsi="Calibri" w:cs="Times New Roman"/>
                <w:b/>
                <w:color w:val="002060"/>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14:paraId="41B5FC72" w14:textId="77777777" w:rsidR="00F16C24" w:rsidRPr="00751A97" w:rsidRDefault="00F16C24" w:rsidP="00543C6F">
            <w:pPr>
              <w:rPr>
                <w:rFonts w:ascii="Calibri" w:eastAsia="Times New Roman" w:hAnsi="Calibri" w:cs="Times New Roman"/>
                <w:b/>
                <w:color w:val="002060"/>
                <w:sz w:val="20"/>
                <w:szCs w:val="20"/>
              </w:rPr>
            </w:pP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14:paraId="7DA26BF7" w14:textId="77777777" w:rsidR="00F16C24" w:rsidRPr="00751A97" w:rsidRDefault="00B7683A" w:rsidP="00543C6F">
            <w:pPr>
              <w:keepNext/>
              <w:shd w:val="clear" w:color="auto" w:fill="F7F7F7"/>
              <w:bidi/>
              <w:jc w:val="right"/>
              <w:rPr>
                <w:rFonts w:ascii="Calibri" w:eastAsia="Times New Roman" w:hAnsi="Calibri"/>
                <w:b/>
                <w:bCs/>
                <w:sz w:val="20"/>
                <w:szCs w:val="20"/>
                <w:rtl/>
              </w:rPr>
            </w:pPr>
            <w:r w:rsidRPr="00751A97">
              <w:rPr>
                <w:rFonts w:asciiTheme="minorHAnsi" w:hAnsiTheme="minorHAnsi" w:hint="cs"/>
                <w:b/>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b/>
                <w:sz w:val="20"/>
                <w:szCs w:val="20"/>
              </w:rPr>
              <w:instrText xml:space="preserve">=SUM(ABOVE) \# “#,##0.00” </w:instrText>
            </w:r>
            <w:r w:rsidRPr="00751A97">
              <w:rPr>
                <w:rFonts w:asciiTheme="minorHAnsi" w:hAnsiTheme="minorHAnsi" w:hint="cs"/>
                <w:b/>
                <w:sz w:val="20"/>
                <w:szCs w:val="20"/>
                <w:rtl/>
              </w:rPr>
              <w:fldChar w:fldCharType="separate"/>
            </w:r>
            <w:r w:rsidR="00543C6F" w:rsidRPr="00751A97">
              <w:rPr>
                <w:rFonts w:asciiTheme="minorHAnsi" w:hAnsiTheme="minorHAnsi" w:hint="cs"/>
                <w:b/>
                <w:sz w:val="20"/>
                <w:szCs w:val="20"/>
                <w:rtl/>
              </w:rPr>
              <w:t xml:space="preserve"> </w:t>
            </w:r>
            <w:r w:rsidR="00F16C24" w:rsidRPr="00751A97">
              <w:rPr>
                <w:rFonts w:asciiTheme="minorHAnsi" w:hAnsiTheme="minorHAnsi" w:hint="cs"/>
                <w:b/>
                <w:sz w:val="20"/>
                <w:szCs w:val="20"/>
                <w:rtl/>
              </w:rPr>
              <w:t>20.00</w:t>
            </w:r>
            <w:r w:rsidRPr="00751A97">
              <w:rPr>
                <w:rFonts w:asciiTheme="minorHAnsi" w:hAnsiTheme="minorHAnsi" w:hint="cs"/>
                <w:b/>
                <w:sz w:val="20"/>
                <w:szCs w:val="20"/>
                <w:rtl/>
              </w:rPr>
              <w:fldChar w:fldCharType="end"/>
            </w:r>
          </w:p>
        </w:tc>
      </w:tr>
      <w:tr w:rsidR="00F16C24" w:rsidRPr="00751A97" w14:paraId="3C6D423F" w14:textId="77777777" w:rsidTr="00543C6F">
        <w:trPr>
          <w:trHeight w:val="233"/>
        </w:trPr>
        <w:tc>
          <w:tcPr>
            <w:tcW w:w="10525" w:type="dxa"/>
            <w:gridSpan w:val="5"/>
            <w:tcBorders>
              <w:top w:val="single" w:sz="4" w:space="0" w:color="D9D9D9"/>
              <w:left w:val="nil"/>
              <w:bottom w:val="nil"/>
              <w:right w:val="nil"/>
            </w:tcBorders>
            <w:shd w:val="clear" w:color="auto" w:fill="F7F7F7"/>
          </w:tcPr>
          <w:p w14:paraId="49C8EE5D" w14:textId="77777777" w:rsidR="00F16C24" w:rsidRPr="00751A97" w:rsidRDefault="00F16C24" w:rsidP="00543C6F">
            <w:pPr>
              <w:keepNext/>
              <w:shd w:val="clear" w:color="auto" w:fill="F7F7F7"/>
              <w:jc w:val="right"/>
              <w:rPr>
                <w:rFonts w:asciiTheme="minorHAnsi" w:hAnsiTheme="minorHAnsi"/>
                <w:b/>
                <w:sz w:val="20"/>
                <w:szCs w:val="20"/>
              </w:rPr>
            </w:pPr>
          </w:p>
        </w:tc>
      </w:tr>
    </w:tbl>
    <w:p w14:paraId="46934A45" w14:textId="77777777" w:rsidR="00F16C24" w:rsidRDefault="00F16C24" w:rsidP="00543C6F">
      <w:pPr>
        <w:shd w:val="clear" w:color="auto" w:fill="F7F7F7"/>
        <w:spacing w:line="14" w:lineRule="exact"/>
        <w:ind w:left="-634"/>
        <w:rPr>
          <w:rFonts w:ascii="Calibri" w:eastAsia="Times New Roman" w:hAnsi="Calibri" w:cs="Times New Roman"/>
          <w:b/>
          <w:color w:val="002060"/>
          <w:sz w:val="22"/>
          <w:szCs w:val="22"/>
        </w:rPr>
      </w:pPr>
    </w:p>
    <w:tbl>
      <w:tblPr>
        <w:tblStyle w:val="TableGrid96"/>
        <w:bidiVisual/>
        <w:tblW w:w="10525" w:type="dxa"/>
        <w:tblInd w:w="-630" w:type="dxa"/>
        <w:shd w:val="clear" w:color="auto" w:fill="F7F7F7"/>
        <w:tblLayout w:type="fixed"/>
        <w:tblLook w:val="04A0" w:firstRow="1" w:lastRow="0" w:firstColumn="1" w:lastColumn="0" w:noHBand="0" w:noVBand="1"/>
      </w:tblPr>
      <w:tblGrid>
        <w:gridCol w:w="1615"/>
        <w:gridCol w:w="1710"/>
        <w:gridCol w:w="1710"/>
        <w:gridCol w:w="1710"/>
        <w:gridCol w:w="1710"/>
        <w:gridCol w:w="2070"/>
      </w:tblGrid>
      <w:tr w:rsidR="00F16C24" w:rsidRPr="00751A97" w14:paraId="425370D2" w14:textId="77777777" w:rsidTr="00543C6F">
        <w:trPr>
          <w:trHeight w:val="387"/>
        </w:trPr>
        <w:tc>
          <w:tcPr>
            <w:tcW w:w="10525" w:type="dxa"/>
            <w:gridSpan w:val="6"/>
            <w:tcBorders>
              <w:top w:val="nil"/>
              <w:left w:val="nil"/>
              <w:bottom w:val="single" w:sz="4" w:space="0" w:color="D9D9D9"/>
              <w:right w:val="nil"/>
            </w:tcBorders>
            <w:shd w:val="clear" w:color="auto" w:fill="F7F7F7"/>
          </w:tcPr>
          <w:p w14:paraId="1B951BAD" w14:textId="77777777" w:rsidR="00F16C24" w:rsidRPr="00751A97" w:rsidRDefault="00F16C24" w:rsidP="00543C6F">
            <w:pPr>
              <w:keepNext/>
              <w:bidi/>
              <w:rPr>
                <w:rFonts w:ascii="Calibri" w:hAnsi="Calibri"/>
                <w:b/>
                <w:sz w:val="20"/>
                <w:szCs w:val="20"/>
                <w:rtl/>
              </w:rPr>
            </w:pPr>
            <w:r w:rsidRPr="00751A97">
              <w:rPr>
                <w:rFonts w:ascii="Calibri" w:hAnsi="Calibri" w:hint="cs"/>
                <w:b/>
                <w:color w:val="002060"/>
                <w:sz w:val="20"/>
                <w:szCs w:val="20"/>
                <w:rtl/>
              </w:rPr>
              <w:t>تاريخ إقفال القرض</w:t>
            </w:r>
          </w:p>
        </w:tc>
      </w:tr>
      <w:tr w:rsidR="00F16C24" w:rsidRPr="00751A97" w14:paraId="517E150F" w14:textId="77777777" w:rsidTr="00543C6F">
        <w:tc>
          <w:tcPr>
            <w:tcW w:w="1615" w:type="dxa"/>
            <w:tcBorders>
              <w:top w:val="single" w:sz="4" w:space="0" w:color="D9D9D9"/>
              <w:left w:val="single" w:sz="4" w:space="0" w:color="D9D9D9"/>
              <w:bottom w:val="single" w:sz="4" w:space="0" w:color="D9D9D9"/>
              <w:right w:val="single" w:sz="4" w:space="0" w:color="D9D9D9"/>
            </w:tcBorders>
            <w:shd w:val="clear" w:color="auto" w:fill="F7F7F7"/>
          </w:tcPr>
          <w:p w14:paraId="161C123E" w14:textId="77777777" w:rsidR="00F16C24" w:rsidRPr="00751A97" w:rsidRDefault="00F16C24" w:rsidP="00543C6F">
            <w:pPr>
              <w:keepNext/>
              <w:bidi/>
              <w:rPr>
                <w:rFonts w:ascii="Calibri" w:eastAsia="Times New Roman" w:hAnsi="Calibri"/>
                <w:b/>
                <w:color w:val="002060"/>
                <w:sz w:val="20"/>
                <w:szCs w:val="20"/>
                <w:rtl/>
              </w:rPr>
            </w:pPr>
            <w:r w:rsidRPr="00751A97">
              <w:rPr>
                <w:rFonts w:ascii="Calibri" w:hAnsi="Calibri" w:hint="cs"/>
                <w:b/>
                <w:sz w:val="20"/>
                <w:szCs w:val="20"/>
                <w:rtl/>
              </w:rPr>
              <w:t>القرض/ الاعتماد/ الصندوق الاستئماني</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4DF481DB" w14:textId="77777777" w:rsidR="00F16C24" w:rsidRPr="00751A97" w:rsidRDefault="00F16C24" w:rsidP="00543C6F">
            <w:pPr>
              <w:keepNext/>
              <w:bidi/>
              <w:rPr>
                <w:rFonts w:ascii="Calibri" w:eastAsia="Times New Roman" w:hAnsi="Calibri"/>
                <w:b/>
                <w:color w:val="002060"/>
                <w:sz w:val="20"/>
                <w:szCs w:val="20"/>
                <w:rtl/>
              </w:rPr>
            </w:pPr>
            <w:r w:rsidRPr="00751A97">
              <w:rPr>
                <w:rFonts w:ascii="Calibri" w:hAnsi="Calibri" w:hint="cs"/>
                <w:b/>
                <w:sz w:val="20"/>
                <w:szCs w:val="20"/>
                <w:rtl/>
              </w:rPr>
              <w:t>الوضع</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38268447" w14:textId="77777777" w:rsidR="00F16C24" w:rsidRPr="00751A97" w:rsidRDefault="00F16C24" w:rsidP="00543C6F">
            <w:pPr>
              <w:keepNext/>
              <w:shd w:val="clear" w:color="auto" w:fill="F7F7F7"/>
              <w:bidi/>
              <w:rPr>
                <w:rFonts w:ascii="Calibri" w:hAnsi="Calibri"/>
                <w:b/>
                <w:sz w:val="20"/>
                <w:szCs w:val="20"/>
                <w:rtl/>
              </w:rPr>
            </w:pPr>
            <w:r w:rsidRPr="00751A97">
              <w:rPr>
                <w:rFonts w:ascii="Calibri" w:hAnsi="Calibri" w:hint="cs"/>
                <w:b/>
                <w:sz w:val="20"/>
                <w:szCs w:val="20"/>
                <w:rtl/>
              </w:rPr>
              <w:t>تاريخ الإقفال الأصلي</w:t>
            </w:r>
          </w:p>
          <w:p w14:paraId="38AD69D7" w14:textId="77777777" w:rsidR="00F16C24" w:rsidRPr="00751A97" w:rsidRDefault="00F16C24" w:rsidP="00543C6F">
            <w:pPr>
              <w:keepNext/>
              <w:rPr>
                <w:rFonts w:ascii="Calibri" w:eastAsia="Times New Roman" w:hAnsi="Calibri" w:cs="Times New Roman"/>
                <w:b/>
                <w:color w:val="002060"/>
                <w:sz w:val="20"/>
                <w:szCs w:val="20"/>
              </w:rPr>
            </w:pP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6FC232F8" w14:textId="77777777" w:rsidR="00F16C24" w:rsidRPr="00751A97" w:rsidRDefault="00F16C24" w:rsidP="00543C6F">
            <w:pPr>
              <w:keepNext/>
              <w:shd w:val="clear" w:color="auto" w:fill="F7F7F7"/>
              <w:bidi/>
              <w:rPr>
                <w:rFonts w:ascii="Calibri" w:hAnsi="Calibri"/>
                <w:b/>
                <w:sz w:val="20"/>
                <w:szCs w:val="20"/>
                <w:rtl/>
              </w:rPr>
            </w:pPr>
            <w:r w:rsidRPr="00751A97">
              <w:rPr>
                <w:rFonts w:ascii="Calibri" w:hAnsi="Calibri" w:hint="cs"/>
                <w:b/>
                <w:sz w:val="20"/>
                <w:szCs w:val="20"/>
                <w:rtl/>
              </w:rPr>
              <w:t>التاريخ الحالي للإقفال</w:t>
            </w:r>
          </w:p>
          <w:p w14:paraId="082A5A72" w14:textId="77777777" w:rsidR="00F16C24" w:rsidRPr="00751A97" w:rsidRDefault="00F16C24" w:rsidP="00543C6F">
            <w:pPr>
              <w:keepNext/>
              <w:rPr>
                <w:rFonts w:ascii="Calibri" w:eastAsia="Times New Roman" w:hAnsi="Calibri" w:cs="Times New Roman"/>
                <w:b/>
                <w:color w:val="002060"/>
                <w:sz w:val="20"/>
                <w:szCs w:val="20"/>
              </w:rPr>
            </w:pP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5BDC6EC0" w14:textId="77777777" w:rsidR="00F16C24" w:rsidRPr="00751A97" w:rsidRDefault="00F16C24" w:rsidP="00543C6F">
            <w:pPr>
              <w:keepNext/>
              <w:shd w:val="clear" w:color="auto" w:fill="F7F7F7"/>
              <w:bidi/>
              <w:rPr>
                <w:rFonts w:ascii="Calibri" w:hAnsi="Calibri"/>
                <w:b/>
                <w:sz w:val="20"/>
                <w:szCs w:val="20"/>
                <w:rtl/>
              </w:rPr>
            </w:pPr>
            <w:r w:rsidRPr="00751A97">
              <w:rPr>
                <w:rFonts w:ascii="Calibri" w:hAnsi="Calibri" w:hint="cs"/>
                <w:b/>
                <w:sz w:val="20"/>
                <w:szCs w:val="20"/>
                <w:rtl/>
              </w:rPr>
              <w:t xml:space="preserve"> المقترح</w:t>
            </w:r>
          </w:p>
          <w:p w14:paraId="3291A374" w14:textId="77777777" w:rsidR="00F16C24" w:rsidRPr="00751A97" w:rsidRDefault="00F16C24" w:rsidP="00543C6F">
            <w:pPr>
              <w:keepNext/>
              <w:shd w:val="clear" w:color="auto" w:fill="F7F7F7"/>
              <w:bidi/>
              <w:rPr>
                <w:rFonts w:ascii="Calibri" w:hAnsi="Calibri"/>
                <w:b/>
                <w:sz w:val="20"/>
                <w:szCs w:val="20"/>
                <w:rtl/>
              </w:rPr>
            </w:pPr>
            <w:r w:rsidRPr="00751A97">
              <w:rPr>
                <w:rFonts w:ascii="Calibri" w:hAnsi="Calibri" w:hint="cs"/>
                <w:b/>
                <w:sz w:val="20"/>
                <w:szCs w:val="20"/>
                <w:rtl/>
              </w:rPr>
              <w:t xml:space="preserve"> تاريخ الإقفال:</w:t>
            </w:r>
          </w:p>
          <w:p w14:paraId="18385B9B" w14:textId="77777777" w:rsidR="00F16C24" w:rsidRPr="00751A97" w:rsidRDefault="00F16C24" w:rsidP="00543C6F">
            <w:pPr>
              <w:keepNext/>
              <w:rPr>
                <w:rFonts w:ascii="Calibri" w:eastAsia="Times New Roman" w:hAnsi="Calibri" w:cs="Times New Roman"/>
                <w:b/>
                <w:color w:val="002060"/>
                <w:sz w:val="20"/>
                <w:szCs w:val="20"/>
              </w:rPr>
            </w:pPr>
          </w:p>
        </w:tc>
        <w:tc>
          <w:tcPr>
            <w:tcW w:w="2070" w:type="dxa"/>
            <w:tcBorders>
              <w:top w:val="single" w:sz="4" w:space="0" w:color="D9D9D9"/>
              <w:left w:val="single" w:sz="4" w:space="0" w:color="D9D9D9"/>
              <w:bottom w:val="single" w:sz="4" w:space="0" w:color="D9D9D9"/>
              <w:right w:val="single" w:sz="4" w:space="0" w:color="D9D9D9"/>
            </w:tcBorders>
            <w:shd w:val="clear" w:color="auto" w:fill="F7F7F7"/>
          </w:tcPr>
          <w:p w14:paraId="451F0135" w14:textId="77777777" w:rsidR="00F16C24" w:rsidRPr="00751A97" w:rsidRDefault="00F16C24" w:rsidP="00543C6F">
            <w:pPr>
              <w:keepNext/>
              <w:bidi/>
              <w:rPr>
                <w:rFonts w:ascii="Calibri" w:eastAsia="Times New Roman" w:hAnsi="Calibri"/>
                <w:b/>
                <w:color w:val="002060"/>
                <w:sz w:val="20"/>
                <w:szCs w:val="20"/>
                <w:rtl/>
              </w:rPr>
            </w:pPr>
            <w:r w:rsidRPr="00751A97">
              <w:rPr>
                <w:rFonts w:ascii="Calibri" w:hAnsi="Calibri" w:hint="cs"/>
                <w:b/>
                <w:sz w:val="20"/>
                <w:szCs w:val="20"/>
                <w:rtl/>
              </w:rPr>
              <w:t xml:space="preserve"> الموعد النهائي المقترح لطلبات السحب</w:t>
            </w:r>
          </w:p>
        </w:tc>
      </w:tr>
      <w:tr w:rsidR="00F16C24" w:rsidRPr="00751A97" w14:paraId="6C08747A" w14:textId="77777777" w:rsidTr="00543C6F">
        <w:trPr>
          <w:trHeight w:val="418"/>
        </w:trPr>
        <w:tc>
          <w:tcPr>
            <w:tcW w:w="1615" w:type="dxa"/>
            <w:tcBorders>
              <w:top w:val="single" w:sz="4" w:space="0" w:color="D9D9D9"/>
              <w:left w:val="single" w:sz="4" w:space="0" w:color="D9D9D9"/>
              <w:bottom w:val="single" w:sz="4" w:space="0" w:color="D9D9D9"/>
              <w:right w:val="single" w:sz="4" w:space="0" w:color="D9D9D9"/>
            </w:tcBorders>
            <w:shd w:val="clear" w:color="auto" w:fill="F7F7F7"/>
          </w:tcPr>
          <w:p w14:paraId="6CFAD33D"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sz w:val="20"/>
                <w:szCs w:val="20"/>
              </w:rPr>
              <w:t>IDA-52160</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6D86AF7D"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سارٍ</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630730A4"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31 ديسمبر/كانون الأول 2018</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25E1E284"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30 أبريل/نيسان/2019</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65BB9ABF"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31 ديسمبر/كانون الأول 2020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tcPr>
          <w:p w14:paraId="692C8573"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30 أبريل/نيسان-2021</w:t>
            </w:r>
          </w:p>
        </w:tc>
      </w:tr>
      <w:tr w:rsidR="00F16C24" w:rsidRPr="00751A97" w14:paraId="7205940B" w14:textId="77777777" w:rsidTr="00543C6F">
        <w:trPr>
          <w:trHeight w:val="418"/>
        </w:trPr>
        <w:tc>
          <w:tcPr>
            <w:tcW w:w="1615" w:type="dxa"/>
            <w:tcBorders>
              <w:top w:val="single" w:sz="4" w:space="0" w:color="D9D9D9"/>
              <w:left w:val="single" w:sz="4" w:space="0" w:color="D9D9D9"/>
              <w:bottom w:val="single" w:sz="4" w:space="0" w:color="D9D9D9"/>
              <w:right w:val="single" w:sz="4" w:space="0" w:color="D9D9D9"/>
            </w:tcBorders>
            <w:shd w:val="clear" w:color="auto" w:fill="F7F7F7"/>
          </w:tcPr>
          <w:p w14:paraId="1B695526"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sz w:val="20"/>
                <w:szCs w:val="20"/>
              </w:rPr>
              <w:t>TF-19258</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32F44AC7"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سارٍ</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60E58211"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31 ديسمبر/كانون الأول 2018</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5FBBB4D8"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30 أبريل/نيسان-2019</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14:paraId="3F15A72C"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31 ديسمبر/كانون الأول 2020</w:t>
            </w:r>
          </w:p>
        </w:tc>
        <w:tc>
          <w:tcPr>
            <w:tcW w:w="2070" w:type="dxa"/>
            <w:tcBorders>
              <w:top w:val="single" w:sz="4" w:space="0" w:color="D9D9D9"/>
              <w:left w:val="single" w:sz="4" w:space="0" w:color="D9D9D9"/>
              <w:bottom w:val="single" w:sz="4" w:space="0" w:color="D9D9D9"/>
              <w:right w:val="single" w:sz="4" w:space="0" w:color="D9D9D9"/>
            </w:tcBorders>
            <w:shd w:val="clear" w:color="auto" w:fill="F7F7F7"/>
          </w:tcPr>
          <w:p w14:paraId="3CBB219F" w14:textId="77777777" w:rsidR="00F16C24" w:rsidRPr="00751A97" w:rsidRDefault="00F16C24" w:rsidP="00543C6F">
            <w:pPr>
              <w:bidi/>
              <w:rPr>
                <w:rFonts w:ascii="Calibri" w:eastAsia="Times New Roman" w:hAnsi="Calibri"/>
                <w:b/>
                <w:color w:val="002060"/>
                <w:sz w:val="20"/>
                <w:szCs w:val="20"/>
                <w:rtl/>
              </w:rPr>
            </w:pPr>
            <w:r w:rsidRPr="00751A97">
              <w:rPr>
                <w:rFonts w:asciiTheme="minorHAnsi" w:hAnsiTheme="minorHAnsi" w:hint="cs"/>
                <w:sz w:val="20"/>
                <w:szCs w:val="20"/>
                <w:rtl/>
              </w:rPr>
              <w:t>30 أبريل/نيسان-2021</w:t>
            </w:r>
          </w:p>
        </w:tc>
      </w:tr>
      <w:tr w:rsidR="00F16C24" w:rsidRPr="00751A97" w14:paraId="2D56B0C6" w14:textId="77777777" w:rsidTr="00543C6F">
        <w:trPr>
          <w:trHeight w:val="242"/>
        </w:trPr>
        <w:tc>
          <w:tcPr>
            <w:tcW w:w="10525" w:type="dxa"/>
            <w:gridSpan w:val="6"/>
            <w:tcBorders>
              <w:top w:val="single" w:sz="4" w:space="0" w:color="D9D9D9"/>
              <w:left w:val="nil"/>
              <w:bottom w:val="nil"/>
              <w:right w:val="nil"/>
            </w:tcBorders>
            <w:shd w:val="clear" w:color="auto" w:fill="F7F7F7"/>
          </w:tcPr>
          <w:p w14:paraId="5B0D6E8B" w14:textId="77777777" w:rsidR="00F16C24" w:rsidRPr="00751A97" w:rsidRDefault="00F16C24" w:rsidP="00543C6F">
            <w:pPr>
              <w:rPr>
                <w:rFonts w:asciiTheme="minorHAnsi" w:hAnsiTheme="minorHAnsi"/>
                <w:noProof/>
                <w:sz w:val="20"/>
                <w:szCs w:val="20"/>
              </w:rPr>
            </w:pPr>
          </w:p>
        </w:tc>
      </w:tr>
    </w:tbl>
    <w:p w14:paraId="71C87371" w14:textId="77777777" w:rsidR="00F16C24" w:rsidRDefault="00F16C24" w:rsidP="00543C6F">
      <w:pPr>
        <w:shd w:val="clear" w:color="auto" w:fill="F7F7F7"/>
        <w:spacing w:line="14" w:lineRule="exact"/>
        <w:ind w:left="-634"/>
        <w:rPr>
          <w:rFonts w:ascii="Calibri" w:eastAsia="Times New Roman" w:hAnsi="Calibri" w:cs="Times New Roman"/>
          <w:b/>
          <w:color w:val="002060"/>
          <w:sz w:val="22"/>
          <w:szCs w:val="22"/>
        </w:rPr>
      </w:pPr>
    </w:p>
    <w:p w14:paraId="3201BC40" w14:textId="77777777" w:rsidR="00F16C24" w:rsidRDefault="00F16C24" w:rsidP="00543C6F">
      <w:pPr>
        <w:shd w:val="clear" w:color="auto" w:fill="F7F7F7"/>
        <w:spacing w:line="14" w:lineRule="exact"/>
        <w:ind w:left="-634"/>
        <w:rPr>
          <w:rFonts w:ascii="Calibri" w:eastAsia="Times New Roman" w:hAnsi="Calibri" w:cs="Times New Roman"/>
          <w:b/>
          <w:color w:val="002060"/>
          <w:sz w:val="22"/>
          <w:szCs w:val="22"/>
        </w:rPr>
      </w:pPr>
    </w:p>
    <w:p w14:paraId="079FA305" w14:textId="77777777" w:rsidR="00F16C24" w:rsidRDefault="00F16C24" w:rsidP="00543C6F">
      <w:pPr>
        <w:shd w:val="clear" w:color="auto" w:fill="F7F7F7"/>
        <w:spacing w:line="14" w:lineRule="exact"/>
        <w:ind w:left="-605" w:right="29"/>
        <w:rPr>
          <w:rFonts w:ascii="Calibri" w:eastAsia="Times New Roman" w:hAnsi="Calibri" w:cs="Times New Roman"/>
          <w:b/>
          <w:color w:val="002060"/>
          <w:sz w:val="22"/>
          <w:szCs w:val="22"/>
        </w:rPr>
      </w:pPr>
    </w:p>
    <w:p w14:paraId="123D9A09" w14:textId="77777777" w:rsidR="00F16C24" w:rsidRDefault="00F16C24" w:rsidP="00543C6F">
      <w:pPr>
        <w:shd w:val="clear" w:color="auto" w:fill="F7F7F7"/>
        <w:spacing w:line="14" w:lineRule="exact"/>
        <w:ind w:left="-605" w:right="29"/>
        <w:rPr>
          <w:rFonts w:ascii="Calibri" w:eastAsia="Times New Roman" w:hAnsi="Calibri" w:cs="Times New Roman"/>
          <w:b/>
          <w:color w:val="002060"/>
          <w:sz w:val="22"/>
          <w:szCs w:val="22"/>
        </w:rPr>
      </w:pPr>
    </w:p>
    <w:p w14:paraId="604B0CFB" w14:textId="77777777" w:rsidR="00F16C24" w:rsidRPr="00C646BB" w:rsidRDefault="00F16C24" w:rsidP="00543C6F">
      <w:pPr>
        <w:shd w:val="clear" w:color="auto" w:fill="F7F7F7"/>
        <w:spacing w:line="14" w:lineRule="exact"/>
        <w:ind w:left="-605" w:right="29"/>
        <w:rPr>
          <w:rFonts w:asciiTheme="minorHAnsi" w:eastAsia="Times New Roman" w:hAnsiTheme="minorHAnsi" w:cs="Times New Roman"/>
          <w:b/>
          <w:color w:val="F7F7F7"/>
          <w:sz w:val="22"/>
          <w:szCs w:val="22"/>
        </w:rPr>
      </w:pPr>
    </w:p>
    <w:p w14:paraId="3A3DDE7D" w14:textId="77777777" w:rsidR="00F16C24" w:rsidRDefault="00F16C24" w:rsidP="00543C6F">
      <w:pPr>
        <w:shd w:val="clear" w:color="auto" w:fill="F7F7F7"/>
        <w:spacing w:line="14" w:lineRule="exact"/>
        <w:ind w:left="-605" w:right="29"/>
        <w:rPr>
          <w:rFonts w:asciiTheme="minorHAnsi" w:eastAsia="Times New Roman" w:hAnsiTheme="minorHAnsi" w:cs="Times New Roman"/>
          <w:b/>
          <w:color w:val="002060"/>
          <w:sz w:val="22"/>
          <w:szCs w:val="22"/>
        </w:rPr>
      </w:pPr>
    </w:p>
    <w:p w14:paraId="728D2B10" w14:textId="77777777" w:rsidR="00F16C24" w:rsidRPr="002333A9" w:rsidRDefault="00F16C24" w:rsidP="00543C6F">
      <w:pPr>
        <w:shd w:val="clear" w:color="auto" w:fill="F7F7F7"/>
        <w:spacing w:line="14" w:lineRule="exact"/>
        <w:ind w:left="-605" w:right="29"/>
        <w:rPr>
          <w:rFonts w:ascii="Calibri" w:eastAsia="Times New Roman" w:hAnsi="Calibri" w:cs="Times New Roman"/>
          <w:b/>
          <w:color w:val="F7F7F7"/>
          <w:sz w:val="22"/>
          <w:szCs w:val="22"/>
        </w:rPr>
      </w:pPr>
    </w:p>
    <w:p w14:paraId="2CB9F3DC" w14:textId="77777777" w:rsidR="00F16C24" w:rsidRDefault="00F16C24" w:rsidP="00543C6F">
      <w:pPr>
        <w:keepNext/>
        <w:shd w:val="clear" w:color="auto" w:fill="F7F7F7"/>
        <w:bidi/>
        <w:ind w:left="-605" w:right="29"/>
        <w:rPr>
          <w:rFonts w:ascii="Calibri" w:hAnsi="Calibri"/>
          <w:b/>
          <w:color w:val="002060"/>
          <w:sz w:val="22"/>
          <w:szCs w:val="22"/>
          <w:rtl/>
        </w:rPr>
      </w:pPr>
      <w:r>
        <w:rPr>
          <w:rFonts w:ascii="Calibri" w:hAnsi="Calibri" w:hint="cs"/>
          <w:b/>
          <w:color w:val="002060"/>
          <w:sz w:val="22"/>
          <w:szCs w:val="22"/>
          <w:rtl/>
        </w:rPr>
        <w:t xml:space="preserve"> المبالغ المتوقع صرفها (بالدولار)</w:t>
      </w:r>
    </w:p>
    <w:p w14:paraId="74CCF9E3" w14:textId="77777777" w:rsidR="00F16C24" w:rsidRPr="00E14432" w:rsidRDefault="00F16C24" w:rsidP="00543C6F">
      <w:pPr>
        <w:keepNext/>
        <w:shd w:val="clear" w:color="auto" w:fill="F7F7F7"/>
        <w:ind w:left="-605" w:right="29"/>
        <w:rPr>
          <w:rFonts w:asciiTheme="minorHAnsi" w:hAnsiTheme="minorHAnsi"/>
          <w:color w:val="767171" w:themeColor="background2" w:themeShade="80"/>
          <w:sz w:val="22"/>
          <w:szCs w:val="22"/>
        </w:rPr>
      </w:pPr>
    </w:p>
    <w:tbl>
      <w:tblPr>
        <w:tblStyle w:val="TableGrid96"/>
        <w:bidiVisual/>
        <w:tblW w:w="10500" w:type="dxa"/>
        <w:tblInd w:w="-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CellMar>
          <w:left w:w="0" w:type="dxa"/>
          <w:right w:w="0" w:type="dxa"/>
        </w:tblCellMar>
        <w:tblLook w:val="04A0" w:firstRow="1" w:lastRow="0" w:firstColumn="1" w:lastColumn="0" w:noHBand="0" w:noVBand="1"/>
      </w:tblPr>
      <w:tblGrid>
        <w:gridCol w:w="4039"/>
        <w:gridCol w:w="2695"/>
        <w:gridCol w:w="3766"/>
      </w:tblGrid>
      <w:tr w:rsidR="00F16C24" w14:paraId="454F8A2D" w14:textId="77777777" w:rsidTr="00543C6F">
        <w:trPr>
          <w:trHeight w:val="80"/>
        </w:trPr>
        <w:tc>
          <w:tcPr>
            <w:tcW w:w="10500" w:type="dxa"/>
            <w:gridSpan w:val="3"/>
            <w:shd w:val="clear" w:color="auto" w:fill="F7F7F7"/>
            <w:vAlign w:val="center"/>
          </w:tcPr>
          <w:p w14:paraId="769B77CA" w14:textId="77777777" w:rsidR="00F16C24" w:rsidRPr="009E49DF" w:rsidRDefault="00F16C24" w:rsidP="00543C6F">
            <w:pPr>
              <w:keepNext/>
              <w:bidi/>
              <w:spacing w:line="14" w:lineRule="exact"/>
              <w:ind w:left="43" w:right="29"/>
              <w:rPr>
                <w:rFonts w:ascii="Calibri" w:eastAsia="DengXian" w:hAnsi="Calibri"/>
                <w:b/>
                <w:bCs/>
                <w:color w:val="F7F7F7"/>
                <w:rtl/>
              </w:rPr>
            </w:pPr>
            <w:r>
              <w:rPr>
                <w:rFonts w:ascii="Calibri" w:hAnsi="Calibri"/>
                <w:b/>
                <w:bCs/>
                <w:color w:val="F7F7F7"/>
              </w:rPr>
              <w:t>DISBURSTBL</w:t>
            </w:r>
          </w:p>
        </w:tc>
      </w:tr>
      <w:tr w:rsidR="00F16C24" w14:paraId="7470A2AA" w14:textId="77777777" w:rsidTr="00543C6F">
        <w:trPr>
          <w:trHeight w:val="432"/>
        </w:trPr>
        <w:tc>
          <w:tcPr>
            <w:tcW w:w="4039" w:type="dxa"/>
            <w:tcBorders>
              <w:bottom w:val="single" w:sz="12" w:space="0" w:color="D9D9D9"/>
            </w:tcBorders>
            <w:shd w:val="clear" w:color="auto" w:fill="F7F7F7"/>
            <w:vAlign w:val="center"/>
          </w:tcPr>
          <w:p w14:paraId="1774BBB0" w14:textId="77777777" w:rsidR="00F16C24" w:rsidRDefault="00F16C24" w:rsidP="00543C6F">
            <w:pPr>
              <w:keepNext/>
              <w:bidi/>
              <w:ind w:left="75" w:right="29"/>
              <w:rPr>
                <w:rFonts w:ascii="Calibri" w:eastAsia="Times New Roman" w:hAnsi="Calibri"/>
                <w:b/>
                <w:color w:val="F7F7F7"/>
                <w:rtl/>
              </w:rPr>
            </w:pPr>
            <w:r>
              <w:rPr>
                <w:rFonts w:ascii="Calibri" w:hAnsi="Calibri" w:hint="cs"/>
                <w:b/>
                <w:bCs/>
                <w:color w:val="767171"/>
                <w:rtl/>
              </w:rPr>
              <w:t>السنة المالية</w:t>
            </w:r>
          </w:p>
        </w:tc>
        <w:tc>
          <w:tcPr>
            <w:tcW w:w="2695" w:type="dxa"/>
            <w:tcBorders>
              <w:left w:val="nil"/>
              <w:bottom w:val="single" w:sz="12" w:space="0" w:color="D9D9D9"/>
            </w:tcBorders>
            <w:shd w:val="clear" w:color="auto" w:fill="F7F7F7"/>
            <w:vAlign w:val="center"/>
          </w:tcPr>
          <w:p w14:paraId="74511285" w14:textId="77777777" w:rsidR="00F16C24" w:rsidRDefault="00F16C24" w:rsidP="00543C6F">
            <w:pPr>
              <w:keepNext/>
              <w:bidi/>
              <w:ind w:left="16" w:right="29"/>
              <w:rPr>
                <w:rFonts w:ascii="Calibri" w:eastAsia="Times New Roman" w:hAnsi="Calibri"/>
                <w:b/>
                <w:color w:val="F7F7F7"/>
                <w:rtl/>
              </w:rPr>
            </w:pPr>
            <w:r>
              <w:rPr>
                <w:rFonts w:ascii="Calibri" w:hAnsi="Calibri" w:hint="cs"/>
                <w:b/>
                <w:bCs/>
                <w:color w:val="767171"/>
                <w:rtl/>
              </w:rPr>
              <w:t>سنوياً</w:t>
            </w:r>
          </w:p>
        </w:tc>
        <w:tc>
          <w:tcPr>
            <w:tcW w:w="3766" w:type="dxa"/>
            <w:tcBorders>
              <w:bottom w:val="single" w:sz="12" w:space="0" w:color="D9D9D9"/>
            </w:tcBorders>
            <w:shd w:val="clear" w:color="auto" w:fill="F7F7F7"/>
            <w:vAlign w:val="center"/>
          </w:tcPr>
          <w:p w14:paraId="6540725F" w14:textId="77777777" w:rsidR="00F16C24" w:rsidRDefault="00F16C24" w:rsidP="00543C6F">
            <w:pPr>
              <w:keepNext/>
              <w:bidi/>
              <w:ind w:left="46" w:right="29"/>
              <w:rPr>
                <w:rFonts w:ascii="Calibri" w:eastAsia="Times New Roman" w:hAnsi="Calibri"/>
                <w:b/>
                <w:color w:val="F7F7F7"/>
                <w:rtl/>
              </w:rPr>
            </w:pPr>
            <w:r>
              <w:rPr>
                <w:rFonts w:ascii="Calibri" w:hAnsi="Calibri" w:hint="cs"/>
                <w:b/>
                <w:bCs/>
                <w:color w:val="767171"/>
                <w:rtl/>
              </w:rPr>
              <w:t>تراكميًا</w:t>
            </w:r>
          </w:p>
        </w:tc>
      </w:tr>
      <w:tr w:rsidR="00F16C24" w14:paraId="6B21485A" w14:textId="77777777" w:rsidTr="00543C6F">
        <w:trPr>
          <w:trHeight w:val="432"/>
        </w:trPr>
        <w:tc>
          <w:tcPr>
            <w:tcW w:w="10500" w:type="dxa"/>
            <w:gridSpan w:val="3"/>
            <w:tcBorders>
              <w:top w:val="single" w:sz="12" w:space="0" w:color="D9D9D9"/>
            </w:tcBorders>
            <w:shd w:val="clear" w:color="auto" w:fill="F7F7F7"/>
            <w:vAlign w:val="center"/>
          </w:tcPr>
          <w:tbl>
            <w:tblPr>
              <w:tblStyle w:val="TableGrid96"/>
              <w:bidiVisual/>
              <w:tblW w:w="0" w:type="auto"/>
              <w:tblBorders>
                <w:top w:val="none" w:sz="0" w:space="0" w:color="auto"/>
                <w:left w:val="none" w:sz="0" w:space="0" w:color="auto"/>
                <w:bottom w:val="single" w:sz="4" w:space="0" w:color="D9D9D9"/>
                <w:right w:val="none" w:sz="0" w:space="0" w:color="auto"/>
                <w:insideH w:val="none" w:sz="0" w:space="0" w:color="auto"/>
                <w:insideV w:val="none" w:sz="0" w:space="0" w:color="auto"/>
              </w:tblBorders>
              <w:tblLook w:val="04A0" w:firstRow="1" w:lastRow="0" w:firstColumn="1" w:lastColumn="0" w:noHBand="0" w:noVBand="1"/>
            </w:tblPr>
            <w:tblGrid>
              <w:gridCol w:w="4035"/>
              <w:gridCol w:w="2695"/>
              <w:gridCol w:w="3750"/>
            </w:tblGrid>
            <w:tr w:rsidR="00F16C24" w:rsidRPr="00751A97" w14:paraId="77D29D2C" w14:textId="77777777" w:rsidTr="00543C6F">
              <w:trPr>
                <w:trHeight w:val="432"/>
              </w:trPr>
              <w:tc>
                <w:tcPr>
                  <w:tcW w:w="4035" w:type="dxa"/>
                  <w:tcBorders>
                    <w:top w:val="single" w:sz="4" w:space="0" w:color="D9D9D9"/>
                  </w:tcBorders>
                  <w:vAlign w:val="center"/>
                </w:tcPr>
                <w:p w14:paraId="201D5323"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2013</w:t>
                  </w:r>
                </w:p>
              </w:tc>
              <w:tc>
                <w:tcPr>
                  <w:tcW w:w="2695" w:type="dxa"/>
                  <w:tcBorders>
                    <w:top w:val="single" w:sz="4" w:space="0" w:color="D9D9D9"/>
                  </w:tcBorders>
                  <w:vAlign w:val="center"/>
                </w:tcPr>
                <w:p w14:paraId="200B3777"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0.00</w:t>
                  </w:r>
                </w:p>
              </w:tc>
              <w:tc>
                <w:tcPr>
                  <w:tcW w:w="3750" w:type="dxa"/>
                  <w:tcBorders>
                    <w:top w:val="single" w:sz="4" w:space="0" w:color="D9D9D9"/>
                  </w:tcBorders>
                  <w:vAlign w:val="center"/>
                </w:tcPr>
                <w:p w14:paraId="695B8A39"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0.00</w:t>
                  </w:r>
                </w:p>
              </w:tc>
            </w:tr>
            <w:tr w:rsidR="00F16C24" w:rsidRPr="00751A97" w14:paraId="30948C6F" w14:textId="77777777" w:rsidTr="00543C6F">
              <w:trPr>
                <w:trHeight w:val="432"/>
              </w:trPr>
              <w:tc>
                <w:tcPr>
                  <w:tcW w:w="4035" w:type="dxa"/>
                  <w:tcBorders>
                    <w:top w:val="single" w:sz="4" w:space="0" w:color="D9D9D9"/>
                  </w:tcBorders>
                  <w:vAlign w:val="center"/>
                </w:tcPr>
                <w:p w14:paraId="65E49379"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2014</w:t>
                  </w:r>
                </w:p>
              </w:tc>
              <w:tc>
                <w:tcPr>
                  <w:tcW w:w="2695" w:type="dxa"/>
                  <w:tcBorders>
                    <w:top w:val="single" w:sz="4" w:space="0" w:color="D9D9D9"/>
                  </w:tcBorders>
                  <w:vAlign w:val="center"/>
                </w:tcPr>
                <w:p w14:paraId="0CFA77C8"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704,572.98</w:t>
                  </w:r>
                </w:p>
              </w:tc>
              <w:tc>
                <w:tcPr>
                  <w:tcW w:w="3750" w:type="dxa"/>
                  <w:tcBorders>
                    <w:top w:val="single" w:sz="4" w:space="0" w:color="D9D9D9"/>
                  </w:tcBorders>
                  <w:vAlign w:val="center"/>
                </w:tcPr>
                <w:p w14:paraId="7FD1D991"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704,572.98</w:t>
                  </w:r>
                </w:p>
              </w:tc>
            </w:tr>
            <w:tr w:rsidR="00F16C24" w:rsidRPr="00751A97" w14:paraId="6686E99E" w14:textId="77777777" w:rsidTr="00543C6F">
              <w:trPr>
                <w:trHeight w:val="432"/>
              </w:trPr>
              <w:tc>
                <w:tcPr>
                  <w:tcW w:w="4035" w:type="dxa"/>
                  <w:tcBorders>
                    <w:top w:val="single" w:sz="4" w:space="0" w:color="D9D9D9"/>
                  </w:tcBorders>
                  <w:vAlign w:val="center"/>
                </w:tcPr>
                <w:p w14:paraId="4DDC426F"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2015</w:t>
                  </w:r>
                </w:p>
              </w:tc>
              <w:tc>
                <w:tcPr>
                  <w:tcW w:w="2695" w:type="dxa"/>
                  <w:tcBorders>
                    <w:top w:val="single" w:sz="4" w:space="0" w:color="D9D9D9"/>
                  </w:tcBorders>
                  <w:vAlign w:val="center"/>
                </w:tcPr>
                <w:p w14:paraId="15ED7A70"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1,344,873.00</w:t>
                  </w:r>
                </w:p>
              </w:tc>
              <w:tc>
                <w:tcPr>
                  <w:tcW w:w="3750" w:type="dxa"/>
                  <w:tcBorders>
                    <w:top w:val="single" w:sz="4" w:space="0" w:color="D9D9D9"/>
                  </w:tcBorders>
                  <w:vAlign w:val="center"/>
                </w:tcPr>
                <w:p w14:paraId="527ED38F"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2,049,445.98</w:t>
                  </w:r>
                </w:p>
              </w:tc>
            </w:tr>
            <w:tr w:rsidR="00F16C24" w:rsidRPr="00751A97" w14:paraId="03767B28" w14:textId="77777777" w:rsidTr="00543C6F">
              <w:trPr>
                <w:trHeight w:val="432"/>
              </w:trPr>
              <w:tc>
                <w:tcPr>
                  <w:tcW w:w="4035" w:type="dxa"/>
                  <w:tcBorders>
                    <w:top w:val="single" w:sz="4" w:space="0" w:color="D9D9D9"/>
                  </w:tcBorders>
                  <w:vAlign w:val="center"/>
                </w:tcPr>
                <w:p w14:paraId="60BD35FA"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2016</w:t>
                  </w:r>
                </w:p>
              </w:tc>
              <w:tc>
                <w:tcPr>
                  <w:tcW w:w="2695" w:type="dxa"/>
                  <w:tcBorders>
                    <w:top w:val="single" w:sz="4" w:space="0" w:color="D9D9D9"/>
                  </w:tcBorders>
                  <w:vAlign w:val="center"/>
                </w:tcPr>
                <w:p w14:paraId="55CCA105"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2,305,769.37</w:t>
                  </w:r>
                </w:p>
              </w:tc>
              <w:tc>
                <w:tcPr>
                  <w:tcW w:w="3750" w:type="dxa"/>
                  <w:tcBorders>
                    <w:top w:val="single" w:sz="4" w:space="0" w:color="D9D9D9"/>
                  </w:tcBorders>
                  <w:vAlign w:val="center"/>
                </w:tcPr>
                <w:p w14:paraId="264A178E"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4,355,215.35</w:t>
                  </w:r>
                </w:p>
              </w:tc>
            </w:tr>
            <w:tr w:rsidR="00F16C24" w:rsidRPr="00751A97" w14:paraId="2B91716A" w14:textId="77777777" w:rsidTr="00543C6F">
              <w:trPr>
                <w:trHeight w:val="432"/>
              </w:trPr>
              <w:tc>
                <w:tcPr>
                  <w:tcW w:w="4035" w:type="dxa"/>
                  <w:tcBorders>
                    <w:top w:val="single" w:sz="4" w:space="0" w:color="D9D9D9"/>
                  </w:tcBorders>
                  <w:vAlign w:val="center"/>
                </w:tcPr>
                <w:p w14:paraId="735F5577"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2017</w:t>
                  </w:r>
                </w:p>
              </w:tc>
              <w:tc>
                <w:tcPr>
                  <w:tcW w:w="2695" w:type="dxa"/>
                  <w:tcBorders>
                    <w:top w:val="single" w:sz="4" w:space="0" w:color="D9D9D9"/>
                  </w:tcBorders>
                  <w:vAlign w:val="center"/>
                </w:tcPr>
                <w:p w14:paraId="2B5EAF51"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2,255,919.89</w:t>
                  </w:r>
                </w:p>
              </w:tc>
              <w:tc>
                <w:tcPr>
                  <w:tcW w:w="3750" w:type="dxa"/>
                  <w:tcBorders>
                    <w:top w:val="single" w:sz="4" w:space="0" w:color="D9D9D9"/>
                  </w:tcBorders>
                  <w:vAlign w:val="center"/>
                </w:tcPr>
                <w:p w14:paraId="6A787E48"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6,611,135.24</w:t>
                  </w:r>
                </w:p>
              </w:tc>
            </w:tr>
            <w:tr w:rsidR="00F16C24" w:rsidRPr="00751A97" w14:paraId="6B44BA69" w14:textId="77777777" w:rsidTr="00543C6F">
              <w:trPr>
                <w:trHeight w:val="432"/>
              </w:trPr>
              <w:tc>
                <w:tcPr>
                  <w:tcW w:w="4035" w:type="dxa"/>
                  <w:tcBorders>
                    <w:top w:val="single" w:sz="4" w:space="0" w:color="D9D9D9"/>
                  </w:tcBorders>
                  <w:vAlign w:val="center"/>
                </w:tcPr>
                <w:p w14:paraId="05B8C082"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2018</w:t>
                  </w:r>
                </w:p>
              </w:tc>
              <w:tc>
                <w:tcPr>
                  <w:tcW w:w="2695" w:type="dxa"/>
                  <w:tcBorders>
                    <w:top w:val="single" w:sz="4" w:space="0" w:color="D9D9D9"/>
                  </w:tcBorders>
                  <w:vAlign w:val="center"/>
                </w:tcPr>
                <w:p w14:paraId="1BBDFC44"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2,999,383.13</w:t>
                  </w:r>
                </w:p>
              </w:tc>
              <w:tc>
                <w:tcPr>
                  <w:tcW w:w="3750" w:type="dxa"/>
                  <w:tcBorders>
                    <w:top w:val="single" w:sz="4" w:space="0" w:color="D9D9D9"/>
                  </w:tcBorders>
                  <w:vAlign w:val="center"/>
                </w:tcPr>
                <w:p w14:paraId="628389A7"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9,610,518.37</w:t>
                  </w:r>
                </w:p>
              </w:tc>
            </w:tr>
            <w:tr w:rsidR="00F16C24" w:rsidRPr="00751A97" w14:paraId="1AC7DDAC" w14:textId="77777777" w:rsidTr="00543C6F">
              <w:trPr>
                <w:trHeight w:val="432"/>
              </w:trPr>
              <w:tc>
                <w:tcPr>
                  <w:tcW w:w="4035" w:type="dxa"/>
                  <w:tcBorders>
                    <w:top w:val="single" w:sz="4" w:space="0" w:color="D9D9D9"/>
                  </w:tcBorders>
                  <w:vAlign w:val="center"/>
                </w:tcPr>
                <w:p w14:paraId="46B039D1"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2019</w:t>
                  </w:r>
                </w:p>
              </w:tc>
              <w:tc>
                <w:tcPr>
                  <w:tcW w:w="2695" w:type="dxa"/>
                  <w:tcBorders>
                    <w:top w:val="single" w:sz="4" w:space="0" w:color="D9D9D9"/>
                  </w:tcBorders>
                  <w:vAlign w:val="center"/>
                </w:tcPr>
                <w:p w14:paraId="71A6E183"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3,689,481.63</w:t>
                  </w:r>
                </w:p>
              </w:tc>
              <w:tc>
                <w:tcPr>
                  <w:tcW w:w="3750" w:type="dxa"/>
                  <w:tcBorders>
                    <w:top w:val="single" w:sz="4" w:space="0" w:color="D9D9D9"/>
                  </w:tcBorders>
                  <w:vAlign w:val="center"/>
                </w:tcPr>
                <w:p w14:paraId="2A264F95"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13,300,000.00</w:t>
                  </w:r>
                </w:p>
              </w:tc>
            </w:tr>
            <w:tr w:rsidR="00F16C24" w:rsidRPr="00751A97" w14:paraId="2061C86F" w14:textId="77777777" w:rsidTr="00543C6F">
              <w:trPr>
                <w:trHeight w:val="432"/>
              </w:trPr>
              <w:tc>
                <w:tcPr>
                  <w:tcW w:w="4035" w:type="dxa"/>
                  <w:tcBorders>
                    <w:top w:val="single" w:sz="4" w:space="0" w:color="D9D9D9"/>
                  </w:tcBorders>
                  <w:vAlign w:val="center"/>
                </w:tcPr>
                <w:p w14:paraId="008FE176"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2020</w:t>
                  </w:r>
                </w:p>
              </w:tc>
              <w:tc>
                <w:tcPr>
                  <w:tcW w:w="2695" w:type="dxa"/>
                  <w:tcBorders>
                    <w:top w:val="single" w:sz="4" w:space="0" w:color="D9D9D9"/>
                  </w:tcBorders>
                  <w:vAlign w:val="center"/>
                </w:tcPr>
                <w:p w14:paraId="2AC91468"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4,500,000.00</w:t>
                  </w:r>
                </w:p>
              </w:tc>
              <w:tc>
                <w:tcPr>
                  <w:tcW w:w="3750" w:type="dxa"/>
                  <w:tcBorders>
                    <w:top w:val="single" w:sz="4" w:space="0" w:color="D9D9D9"/>
                  </w:tcBorders>
                  <w:vAlign w:val="center"/>
                </w:tcPr>
                <w:p w14:paraId="7F209785"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17,800,000.00</w:t>
                  </w:r>
                </w:p>
              </w:tc>
            </w:tr>
            <w:tr w:rsidR="00F16C24" w:rsidRPr="00751A97" w14:paraId="38349CBC" w14:textId="77777777" w:rsidTr="00543C6F">
              <w:trPr>
                <w:trHeight w:val="432"/>
              </w:trPr>
              <w:tc>
                <w:tcPr>
                  <w:tcW w:w="4035" w:type="dxa"/>
                  <w:tcBorders>
                    <w:top w:val="single" w:sz="4" w:space="0" w:color="D9D9D9"/>
                  </w:tcBorders>
                  <w:vAlign w:val="center"/>
                </w:tcPr>
                <w:p w14:paraId="625316F9"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2021</w:t>
                  </w:r>
                </w:p>
              </w:tc>
              <w:tc>
                <w:tcPr>
                  <w:tcW w:w="2695" w:type="dxa"/>
                  <w:tcBorders>
                    <w:top w:val="single" w:sz="4" w:space="0" w:color="D9D9D9"/>
                  </w:tcBorders>
                  <w:vAlign w:val="center"/>
                </w:tcPr>
                <w:p w14:paraId="28A547B1" w14:textId="77777777" w:rsidR="00F16C24" w:rsidRPr="00751A97" w:rsidRDefault="00F16C24" w:rsidP="00543C6F">
                  <w:pPr>
                    <w:bidi/>
                    <w:ind w:left="-86" w:right="29"/>
                    <w:rPr>
                      <w:rFonts w:ascii="Calibri" w:eastAsia="DengXian" w:hAnsi="Calibri"/>
                      <w:b/>
                      <w:bCs/>
                      <w:color w:val="767171"/>
                      <w:sz w:val="20"/>
                      <w:szCs w:val="20"/>
                      <w:rtl/>
                    </w:rPr>
                  </w:pPr>
                  <w:r w:rsidRPr="00751A97">
                    <w:rPr>
                      <w:rFonts w:ascii="Calibri" w:hAnsi="Calibri" w:hint="cs"/>
                      <w:bCs/>
                      <w:color w:val="auto"/>
                      <w:sz w:val="20"/>
                      <w:szCs w:val="20"/>
                      <w:rtl/>
                    </w:rPr>
                    <w:t>2,200,000.00</w:t>
                  </w:r>
                </w:p>
              </w:tc>
              <w:tc>
                <w:tcPr>
                  <w:tcW w:w="3750" w:type="dxa"/>
                  <w:tcBorders>
                    <w:top w:val="single" w:sz="4" w:space="0" w:color="D9D9D9"/>
                  </w:tcBorders>
                  <w:vAlign w:val="center"/>
                </w:tcPr>
                <w:p w14:paraId="67BC2717" w14:textId="77777777" w:rsidR="00F16C24" w:rsidRPr="00751A97" w:rsidRDefault="00F16C24" w:rsidP="00543C6F">
                  <w:pPr>
                    <w:bidi/>
                    <w:ind w:right="29"/>
                    <w:rPr>
                      <w:rFonts w:ascii="Calibri" w:eastAsia="DengXian" w:hAnsi="Calibri"/>
                      <w:b/>
                      <w:bCs/>
                      <w:color w:val="767171"/>
                      <w:sz w:val="20"/>
                      <w:szCs w:val="20"/>
                      <w:rtl/>
                    </w:rPr>
                  </w:pPr>
                  <w:r w:rsidRPr="00751A97">
                    <w:rPr>
                      <w:rFonts w:ascii="Calibri" w:hAnsi="Calibri" w:hint="cs"/>
                      <w:bCs/>
                      <w:color w:val="auto"/>
                      <w:sz w:val="20"/>
                      <w:szCs w:val="20"/>
                      <w:rtl/>
                    </w:rPr>
                    <w:t>20,000,000.00</w:t>
                  </w:r>
                </w:p>
              </w:tc>
            </w:tr>
          </w:tbl>
          <w:p w14:paraId="556DAA0B" w14:textId="77777777" w:rsidR="00F16C24" w:rsidRPr="00876CE3" w:rsidRDefault="00F16C24" w:rsidP="00543C6F">
            <w:pPr>
              <w:ind w:right="29"/>
              <w:rPr>
                <w:rFonts w:ascii="Calibri" w:eastAsia="DengXian" w:hAnsi="Calibri" w:cs="Times New Roman"/>
                <w:b/>
                <w:bCs/>
                <w:color w:val="767171"/>
                <w:lang w:eastAsia="zh-CN"/>
              </w:rPr>
            </w:pPr>
          </w:p>
        </w:tc>
      </w:tr>
    </w:tbl>
    <w:p w14:paraId="76E19529" w14:textId="77777777" w:rsidR="00F16C24" w:rsidRDefault="00F16C24" w:rsidP="00543C6F">
      <w:pPr>
        <w:shd w:val="clear" w:color="auto" w:fill="F7F7F7"/>
        <w:ind w:left="-605" w:right="29"/>
        <w:rPr>
          <w:rFonts w:ascii="Calibri" w:eastAsia="Times New Roman" w:hAnsi="Calibri" w:cs="Times New Roman"/>
          <w:b/>
          <w:color w:val="F7F7F7"/>
          <w:sz w:val="22"/>
          <w:szCs w:val="22"/>
        </w:rPr>
      </w:pPr>
    </w:p>
    <w:tbl>
      <w:tblPr>
        <w:tblStyle w:val="TableGrid96"/>
        <w:bidiVisual/>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4705"/>
        <w:gridCol w:w="2411"/>
        <w:gridCol w:w="3414"/>
      </w:tblGrid>
      <w:tr w:rsidR="00F16C24" w:rsidRPr="00751A97" w14:paraId="5396D65E" w14:textId="77777777" w:rsidTr="00543C6F">
        <w:trPr>
          <w:trHeight w:val="418"/>
        </w:trPr>
        <w:tc>
          <w:tcPr>
            <w:tcW w:w="10530" w:type="dxa"/>
            <w:gridSpan w:val="3"/>
            <w:shd w:val="clear" w:color="auto" w:fill="F7F7F7"/>
          </w:tcPr>
          <w:p w14:paraId="47243876" w14:textId="77777777" w:rsidR="00F16C24" w:rsidRPr="00751A97" w:rsidRDefault="00F16C24" w:rsidP="00543C6F">
            <w:pPr>
              <w:keepNext/>
              <w:shd w:val="clear" w:color="auto" w:fill="F7F7F7"/>
              <w:bidi/>
              <w:ind w:left="-14"/>
              <w:rPr>
                <w:rFonts w:ascii="Calibri" w:hAnsi="Calibri"/>
                <w:b/>
                <w:bCs/>
                <w:color w:val="767171"/>
                <w:sz w:val="20"/>
                <w:szCs w:val="20"/>
                <w:rtl/>
              </w:rPr>
            </w:pPr>
            <w:r w:rsidRPr="00751A97">
              <w:rPr>
                <w:rFonts w:ascii="Calibri" w:hAnsi="Calibri" w:hint="cs"/>
                <w:b/>
                <w:color w:val="002060"/>
                <w:sz w:val="20"/>
                <w:szCs w:val="20"/>
                <w:rtl/>
              </w:rPr>
              <w:t>الأداة المنهجية لتصنيف مخاطر العمليات (</w:t>
            </w:r>
            <w:r w:rsidRPr="00751A97">
              <w:rPr>
                <w:rFonts w:ascii="Calibri" w:hAnsi="Calibri"/>
                <w:b/>
                <w:color w:val="002060"/>
                <w:sz w:val="20"/>
                <w:szCs w:val="20"/>
              </w:rPr>
              <w:t>SORT</w:t>
            </w:r>
            <w:r w:rsidRPr="00751A97">
              <w:rPr>
                <w:rFonts w:ascii="Calibri" w:hAnsi="Calibri" w:hint="cs"/>
                <w:b/>
                <w:color w:val="002060"/>
                <w:sz w:val="20"/>
                <w:szCs w:val="20"/>
                <w:rtl/>
              </w:rPr>
              <w:t>)</w:t>
            </w:r>
          </w:p>
        </w:tc>
      </w:tr>
      <w:tr w:rsidR="00F16C24" w:rsidRPr="00751A97" w14:paraId="69567C8B" w14:textId="77777777" w:rsidTr="00543C6F">
        <w:trPr>
          <w:trHeight w:val="418"/>
        </w:trPr>
        <w:tc>
          <w:tcPr>
            <w:tcW w:w="4963" w:type="dxa"/>
            <w:tcBorders>
              <w:bottom w:val="single" w:sz="12" w:space="0" w:color="AEAAAA"/>
            </w:tcBorders>
            <w:shd w:val="clear" w:color="auto" w:fill="F7F7F7"/>
          </w:tcPr>
          <w:p w14:paraId="5CAAA345" w14:textId="77777777" w:rsidR="00F16C24" w:rsidRPr="00751A97" w:rsidRDefault="00F16C24" w:rsidP="00543C6F">
            <w:pPr>
              <w:keepNext/>
              <w:bidi/>
              <w:rPr>
                <w:rFonts w:ascii="Calibri" w:eastAsia="Times New Roman" w:hAnsi="Calibri"/>
                <w:b/>
                <w:color w:val="002060"/>
                <w:sz w:val="20"/>
                <w:szCs w:val="20"/>
                <w:rtl/>
              </w:rPr>
            </w:pPr>
            <w:r w:rsidRPr="00751A97">
              <w:rPr>
                <w:rFonts w:ascii="Calibri" w:hAnsi="Calibri" w:hint="cs"/>
                <w:b/>
                <w:bCs/>
                <w:color w:val="767171"/>
                <w:sz w:val="20"/>
                <w:szCs w:val="20"/>
                <w:rtl/>
              </w:rPr>
              <w:t>فئة المخاطر</w:t>
            </w:r>
          </w:p>
        </w:tc>
        <w:tc>
          <w:tcPr>
            <w:tcW w:w="2207" w:type="dxa"/>
            <w:tcBorders>
              <w:bottom w:val="single" w:sz="12" w:space="0" w:color="AEAAAA"/>
            </w:tcBorders>
            <w:shd w:val="clear" w:color="auto" w:fill="F7F7F7"/>
          </w:tcPr>
          <w:p w14:paraId="19468714" w14:textId="77777777" w:rsidR="00F16C24" w:rsidRPr="00751A97" w:rsidRDefault="00F16C24" w:rsidP="00543C6F">
            <w:pPr>
              <w:keepNext/>
              <w:bidi/>
              <w:rPr>
                <w:rFonts w:ascii="Calibri" w:eastAsia="Times New Roman" w:hAnsi="Calibri"/>
                <w:b/>
                <w:color w:val="002060"/>
                <w:sz w:val="20"/>
                <w:szCs w:val="20"/>
                <w:rtl/>
              </w:rPr>
            </w:pPr>
            <w:r w:rsidRPr="00751A97">
              <w:rPr>
                <w:rFonts w:ascii="Calibri" w:hAnsi="Calibri" w:hint="cs"/>
                <w:b/>
                <w:bCs/>
                <w:color w:val="767171"/>
                <w:sz w:val="20"/>
                <w:szCs w:val="20"/>
                <w:rtl/>
              </w:rPr>
              <w:t>تصنيف آخر تقارير لأوضاع التنفيذ</w:t>
            </w:r>
          </w:p>
        </w:tc>
        <w:tc>
          <w:tcPr>
            <w:tcW w:w="3360" w:type="dxa"/>
            <w:tcBorders>
              <w:bottom w:val="single" w:sz="12" w:space="0" w:color="AEAAAA"/>
            </w:tcBorders>
            <w:shd w:val="clear" w:color="auto" w:fill="F7F7F7"/>
          </w:tcPr>
          <w:p w14:paraId="41B8CB27" w14:textId="77777777" w:rsidR="00F16C24" w:rsidRPr="00751A97" w:rsidRDefault="00F16C24" w:rsidP="00543C6F">
            <w:pPr>
              <w:keepNext/>
              <w:bidi/>
              <w:rPr>
                <w:rFonts w:ascii="Calibri" w:eastAsia="Times New Roman" w:hAnsi="Calibri"/>
                <w:b/>
                <w:color w:val="002060"/>
                <w:sz w:val="20"/>
                <w:szCs w:val="20"/>
                <w:rtl/>
              </w:rPr>
            </w:pPr>
            <w:r w:rsidRPr="00751A97">
              <w:rPr>
                <w:rFonts w:ascii="Calibri" w:hAnsi="Calibri" w:hint="cs"/>
                <w:b/>
                <w:bCs/>
                <w:color w:val="767171"/>
                <w:sz w:val="20"/>
                <w:szCs w:val="20"/>
                <w:rtl/>
              </w:rPr>
              <w:t>التصنيف الحالي</w:t>
            </w:r>
          </w:p>
        </w:tc>
      </w:tr>
      <w:tr w:rsidR="00F16C24" w:rsidRPr="00751A97" w14:paraId="255F2844" w14:textId="77777777" w:rsidTr="00543C6F">
        <w:trPr>
          <w:trHeight w:val="418"/>
        </w:trPr>
        <w:tc>
          <w:tcPr>
            <w:tcW w:w="10530" w:type="dxa"/>
            <w:gridSpan w:val="3"/>
            <w:tcBorders>
              <w:top w:val="single" w:sz="12" w:space="0" w:color="AEAAAA"/>
            </w:tcBorders>
            <w:shd w:val="clear" w:color="auto" w:fill="F7F7F7"/>
            <w:vAlign w:val="center"/>
          </w:tcPr>
          <w:p w14:paraId="35F4D77C"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3C404B73" w14:textId="77777777" w:rsidTr="00543C6F">
              <w:tc>
                <w:tcPr>
                  <w:tcW w:w="5104" w:type="dxa"/>
                  <w:vAlign w:val="center"/>
                </w:tcPr>
                <w:p w14:paraId="0CFB749C"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المخاطر السياسية ومخاطر الحوكمة</w:t>
                  </w:r>
                </w:p>
              </w:tc>
              <w:tc>
                <w:tcPr>
                  <w:tcW w:w="2078" w:type="dxa"/>
                  <w:vAlign w:val="center"/>
                </w:tcPr>
                <w:p w14:paraId="25B53FDE"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c>
                <w:tcPr>
                  <w:tcW w:w="3240" w:type="dxa"/>
                  <w:vAlign w:val="center"/>
                </w:tcPr>
                <w:p w14:paraId="355FEE28"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FAF00"/>
                      <w:sz w:val="20"/>
                      <w:szCs w:val="20"/>
                    </w:rPr>
                    <w:sym w:font="Wingdings" w:char="F06C"/>
                  </w:r>
                  <w:r w:rsidRPr="00751A97">
                    <w:rPr>
                      <w:rFonts w:asciiTheme="minorHAnsi" w:hAnsiTheme="minorHAnsi"/>
                      <w:color w:val="000000" w:themeColor="text1"/>
                      <w:sz w:val="20"/>
                      <w:szCs w:val="20"/>
                    </w:rPr>
                    <w:fldChar w:fldCharType="end"/>
                  </w:r>
                  <w:r w:rsidR="00F16C24" w:rsidRPr="00751A97">
                    <w:rPr>
                      <w:rFonts w:asciiTheme="minorHAnsi" w:hAnsiTheme="minorHAnsi" w:hint="cs"/>
                      <w:sz w:val="20"/>
                      <w:szCs w:val="20"/>
                      <w:rtl/>
                    </w:rPr>
                    <w:t xml:space="preserve"> كبيرة</w:t>
                  </w:r>
                </w:p>
              </w:tc>
            </w:tr>
          </w:tbl>
          <w:p w14:paraId="099B493B" w14:textId="77777777" w:rsidR="00F16C24" w:rsidRPr="00751A97" w:rsidRDefault="00F16C24" w:rsidP="00543C6F">
            <w:pPr>
              <w:spacing w:line="14" w:lineRule="exact"/>
              <w:ind w:left="-43"/>
              <w:rPr>
                <w:rFonts w:asciiTheme="minorHAnsi" w:hAnsiTheme="minorHAnsi"/>
                <w:noProof/>
                <w:sz w:val="20"/>
                <w:szCs w:val="20"/>
              </w:rPr>
            </w:pPr>
          </w:p>
          <w:p w14:paraId="255516BB"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78F9997F" w14:textId="77777777" w:rsidTr="00543C6F">
              <w:tc>
                <w:tcPr>
                  <w:tcW w:w="5104" w:type="dxa"/>
                  <w:vAlign w:val="center"/>
                </w:tcPr>
                <w:p w14:paraId="4C55C38C"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مخاطر الاقتصاد الكلي</w:t>
                  </w:r>
                </w:p>
              </w:tc>
              <w:tc>
                <w:tcPr>
                  <w:tcW w:w="2078" w:type="dxa"/>
                  <w:vAlign w:val="center"/>
                </w:tcPr>
                <w:p w14:paraId="113BB3DE"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c>
                <w:tcPr>
                  <w:tcW w:w="3240" w:type="dxa"/>
                  <w:vAlign w:val="center"/>
                </w:tcPr>
                <w:p w14:paraId="3A70159A"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r>
          </w:tbl>
          <w:p w14:paraId="1A829433" w14:textId="77777777" w:rsidR="00F16C24" w:rsidRPr="00751A97" w:rsidRDefault="00F16C24" w:rsidP="00543C6F">
            <w:pPr>
              <w:spacing w:line="14" w:lineRule="exact"/>
              <w:ind w:left="-43"/>
              <w:rPr>
                <w:rFonts w:asciiTheme="minorHAnsi" w:hAnsiTheme="minorHAnsi"/>
                <w:noProof/>
                <w:sz w:val="20"/>
                <w:szCs w:val="20"/>
              </w:rPr>
            </w:pPr>
          </w:p>
          <w:p w14:paraId="1E7C3422"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61DA7754" w14:textId="77777777" w:rsidTr="00543C6F">
              <w:tc>
                <w:tcPr>
                  <w:tcW w:w="5104" w:type="dxa"/>
                  <w:vAlign w:val="center"/>
                </w:tcPr>
                <w:p w14:paraId="1DE8BA65"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مخاطر ال</w:t>
                  </w:r>
                  <w:r w:rsidR="000037E2">
                    <w:rPr>
                      <w:rFonts w:asciiTheme="minorHAnsi" w:hAnsiTheme="minorHAnsi" w:hint="cs"/>
                      <w:sz w:val="20"/>
                      <w:szCs w:val="20"/>
                      <w:rtl/>
                    </w:rPr>
                    <w:t>إ</w:t>
                  </w:r>
                  <w:r w:rsidRPr="00751A97">
                    <w:rPr>
                      <w:rFonts w:asciiTheme="minorHAnsi" w:hAnsiTheme="minorHAnsi" w:hint="cs"/>
                      <w:sz w:val="20"/>
                      <w:szCs w:val="20"/>
                      <w:rtl/>
                    </w:rPr>
                    <w:t>ستراتيجيات والسياسات القطاعية</w:t>
                  </w:r>
                </w:p>
              </w:tc>
              <w:tc>
                <w:tcPr>
                  <w:tcW w:w="2078" w:type="dxa"/>
                  <w:vAlign w:val="center"/>
                </w:tcPr>
                <w:p w14:paraId="04437775"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7CAF1B"/>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color w:val="000000" w:themeColor="text1"/>
                      <w:sz w:val="20"/>
                      <w:szCs w:val="20"/>
                      <w:rtl/>
                    </w:rPr>
                    <w:t xml:space="preserve"> منخفضة</w:t>
                  </w:r>
                </w:p>
              </w:tc>
              <w:tc>
                <w:tcPr>
                  <w:tcW w:w="3240" w:type="dxa"/>
                  <w:vAlign w:val="center"/>
                </w:tcPr>
                <w:p w14:paraId="2B4A70E9"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7CAF1B"/>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L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color w:val="000000" w:themeColor="text1"/>
                      <w:sz w:val="20"/>
                      <w:szCs w:val="20"/>
                      <w:rtl/>
                    </w:rPr>
                    <w:t xml:space="preserve"> منخفضة</w:t>
                  </w:r>
                </w:p>
              </w:tc>
            </w:tr>
          </w:tbl>
          <w:p w14:paraId="1520C5CF" w14:textId="77777777" w:rsidR="00F16C24" w:rsidRPr="00751A97" w:rsidRDefault="00F16C24" w:rsidP="00543C6F">
            <w:pPr>
              <w:spacing w:line="14" w:lineRule="exact"/>
              <w:ind w:left="-43"/>
              <w:rPr>
                <w:rFonts w:asciiTheme="minorHAnsi" w:hAnsiTheme="minorHAnsi"/>
                <w:noProof/>
                <w:sz w:val="20"/>
                <w:szCs w:val="20"/>
              </w:rPr>
            </w:pPr>
          </w:p>
          <w:p w14:paraId="25514615"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524DAE39" w14:textId="77777777" w:rsidTr="00543C6F">
              <w:tc>
                <w:tcPr>
                  <w:tcW w:w="5104" w:type="dxa"/>
                  <w:vAlign w:val="center"/>
                </w:tcPr>
                <w:p w14:paraId="39FA49BA"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مخاطر التصميم الفني للمشروع أو البرنامج</w:t>
                  </w:r>
                </w:p>
              </w:tc>
              <w:tc>
                <w:tcPr>
                  <w:tcW w:w="2078" w:type="dxa"/>
                  <w:vAlign w:val="center"/>
                </w:tcPr>
                <w:p w14:paraId="51EB43F4"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c>
                <w:tcPr>
                  <w:tcW w:w="3240" w:type="dxa"/>
                  <w:vAlign w:val="center"/>
                </w:tcPr>
                <w:p w14:paraId="499ACA3F"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r>
          </w:tbl>
          <w:p w14:paraId="0921AAA9" w14:textId="77777777" w:rsidR="00F16C24" w:rsidRPr="00751A97" w:rsidRDefault="00F16C24" w:rsidP="00543C6F">
            <w:pPr>
              <w:spacing w:line="14" w:lineRule="exact"/>
              <w:ind w:left="-43"/>
              <w:rPr>
                <w:rFonts w:asciiTheme="minorHAnsi" w:hAnsiTheme="minorHAnsi"/>
                <w:noProof/>
                <w:sz w:val="20"/>
                <w:szCs w:val="20"/>
              </w:rPr>
            </w:pPr>
          </w:p>
          <w:p w14:paraId="6B9CC2B9"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6403E971" w14:textId="77777777" w:rsidTr="00543C6F">
              <w:tc>
                <w:tcPr>
                  <w:tcW w:w="5104" w:type="dxa"/>
                  <w:vAlign w:val="center"/>
                </w:tcPr>
                <w:p w14:paraId="77E72F49"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مخاطر القدرات المؤسسية فيما يتعلق بالتنفيذ والاستدامة</w:t>
                  </w:r>
                </w:p>
              </w:tc>
              <w:tc>
                <w:tcPr>
                  <w:tcW w:w="2078" w:type="dxa"/>
                  <w:vAlign w:val="center"/>
                </w:tcPr>
                <w:p w14:paraId="7B0DFBED"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FAF00"/>
                      <w:sz w:val="20"/>
                      <w:szCs w:val="20"/>
                    </w:rPr>
                    <w:sym w:font="Wingdings" w:char="F06C"/>
                  </w:r>
                  <w:r w:rsidRPr="00751A97">
                    <w:rPr>
                      <w:rFonts w:asciiTheme="minorHAnsi" w:hAnsiTheme="minorHAnsi"/>
                      <w:color w:val="000000" w:themeColor="text1"/>
                      <w:sz w:val="20"/>
                      <w:szCs w:val="20"/>
                    </w:rPr>
                    <w:fldChar w:fldCharType="end"/>
                  </w:r>
                  <w:r w:rsidR="00F16C24" w:rsidRPr="00751A97">
                    <w:rPr>
                      <w:rFonts w:asciiTheme="minorHAnsi" w:hAnsiTheme="minorHAnsi" w:hint="cs"/>
                      <w:sz w:val="20"/>
                      <w:szCs w:val="20"/>
                      <w:rtl/>
                    </w:rPr>
                    <w:t xml:space="preserve"> كبيرة</w:t>
                  </w:r>
                </w:p>
              </w:tc>
              <w:tc>
                <w:tcPr>
                  <w:tcW w:w="3240" w:type="dxa"/>
                  <w:vAlign w:val="center"/>
                </w:tcPr>
                <w:p w14:paraId="6286AF67"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FAF00"/>
                      <w:sz w:val="20"/>
                      <w:szCs w:val="20"/>
                    </w:rPr>
                    <w:sym w:font="Wingdings" w:char="F06C"/>
                  </w:r>
                  <w:r w:rsidRPr="00751A97">
                    <w:rPr>
                      <w:rFonts w:asciiTheme="minorHAnsi" w:hAnsiTheme="minorHAnsi"/>
                      <w:color w:val="000000" w:themeColor="text1"/>
                      <w:sz w:val="20"/>
                      <w:szCs w:val="20"/>
                    </w:rPr>
                    <w:fldChar w:fldCharType="end"/>
                  </w:r>
                  <w:r w:rsidR="00F16C24" w:rsidRPr="00751A97">
                    <w:rPr>
                      <w:rFonts w:asciiTheme="minorHAnsi" w:hAnsiTheme="minorHAnsi" w:hint="cs"/>
                      <w:sz w:val="20"/>
                      <w:szCs w:val="20"/>
                      <w:rtl/>
                    </w:rPr>
                    <w:t xml:space="preserve"> كبيرة</w:t>
                  </w:r>
                </w:p>
              </w:tc>
            </w:tr>
          </w:tbl>
          <w:p w14:paraId="051F8AE4" w14:textId="77777777" w:rsidR="00F16C24" w:rsidRPr="00751A97" w:rsidRDefault="00F16C24" w:rsidP="00543C6F">
            <w:pPr>
              <w:spacing w:line="14" w:lineRule="exact"/>
              <w:ind w:left="-43"/>
              <w:rPr>
                <w:rFonts w:asciiTheme="minorHAnsi" w:hAnsiTheme="minorHAnsi"/>
                <w:noProof/>
                <w:sz w:val="20"/>
                <w:szCs w:val="20"/>
              </w:rPr>
            </w:pPr>
          </w:p>
          <w:p w14:paraId="26200374"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37B745E0" w14:textId="77777777" w:rsidTr="00543C6F">
              <w:tc>
                <w:tcPr>
                  <w:tcW w:w="5104" w:type="dxa"/>
                  <w:vAlign w:val="center"/>
                </w:tcPr>
                <w:p w14:paraId="35313C94"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المخاطر المالية والتعاقدية</w:t>
                  </w:r>
                </w:p>
              </w:tc>
              <w:tc>
                <w:tcPr>
                  <w:tcW w:w="2078" w:type="dxa"/>
                  <w:vAlign w:val="center"/>
                </w:tcPr>
                <w:p w14:paraId="3CEDBF86"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c>
                <w:tcPr>
                  <w:tcW w:w="3240" w:type="dxa"/>
                  <w:vAlign w:val="center"/>
                </w:tcPr>
                <w:p w14:paraId="07D955A5"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r>
          </w:tbl>
          <w:p w14:paraId="0D007F4A" w14:textId="77777777" w:rsidR="00F16C24" w:rsidRPr="00751A97" w:rsidRDefault="00F16C24" w:rsidP="00543C6F">
            <w:pPr>
              <w:spacing w:line="14" w:lineRule="exact"/>
              <w:ind w:left="-43"/>
              <w:rPr>
                <w:rFonts w:asciiTheme="minorHAnsi" w:hAnsiTheme="minorHAnsi"/>
                <w:noProof/>
                <w:sz w:val="20"/>
                <w:szCs w:val="20"/>
              </w:rPr>
            </w:pPr>
          </w:p>
          <w:p w14:paraId="671FF659"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3ECA0F16" w14:textId="77777777" w:rsidTr="00543C6F">
              <w:tc>
                <w:tcPr>
                  <w:tcW w:w="5104" w:type="dxa"/>
                  <w:vAlign w:val="center"/>
                </w:tcPr>
                <w:p w14:paraId="503AA493"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المخاطر البيئية والاجتماعية</w:t>
                  </w:r>
                </w:p>
              </w:tc>
              <w:tc>
                <w:tcPr>
                  <w:tcW w:w="2078" w:type="dxa"/>
                  <w:vAlign w:val="center"/>
                </w:tcPr>
                <w:p w14:paraId="74C878FC"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c>
                <w:tcPr>
                  <w:tcW w:w="3240" w:type="dxa"/>
                  <w:vAlign w:val="center"/>
                </w:tcPr>
                <w:p w14:paraId="49D656BB"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r>
          </w:tbl>
          <w:p w14:paraId="68B19FF2" w14:textId="77777777" w:rsidR="00F16C24" w:rsidRPr="00751A97" w:rsidRDefault="00F16C24" w:rsidP="00543C6F">
            <w:pPr>
              <w:spacing w:line="14" w:lineRule="exact"/>
              <w:ind w:left="-43"/>
              <w:rPr>
                <w:rFonts w:asciiTheme="minorHAnsi" w:hAnsiTheme="minorHAnsi"/>
                <w:noProof/>
                <w:sz w:val="20"/>
                <w:szCs w:val="20"/>
              </w:rPr>
            </w:pPr>
          </w:p>
          <w:p w14:paraId="015208C5"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0B737E86" w14:textId="77777777" w:rsidTr="00543C6F">
              <w:tc>
                <w:tcPr>
                  <w:tcW w:w="5104" w:type="dxa"/>
                  <w:vAlign w:val="center"/>
                </w:tcPr>
                <w:p w14:paraId="432718BA"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مخاطر أصحاب المصلحة</w:t>
                  </w:r>
                </w:p>
              </w:tc>
              <w:tc>
                <w:tcPr>
                  <w:tcW w:w="2078" w:type="dxa"/>
                  <w:vAlign w:val="center"/>
                </w:tcPr>
                <w:p w14:paraId="4DEC6306"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c>
                <w:tcPr>
                  <w:tcW w:w="3240" w:type="dxa"/>
                  <w:vAlign w:val="center"/>
                </w:tcPr>
                <w:p w14:paraId="009FBF1D"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F16C24" w:rsidRPr="00751A97">
                    <w:rPr>
                      <w:rFonts w:asciiTheme="minorHAnsi" w:hAnsiTheme="minorHAnsi" w:hint="cs"/>
                      <w:sz w:val="20"/>
                      <w:szCs w:val="20"/>
                      <w:rtl/>
                    </w:rPr>
                    <w:t xml:space="preserve"> متوسطة</w:t>
                  </w:r>
                </w:p>
              </w:tc>
            </w:tr>
          </w:tbl>
          <w:p w14:paraId="68C99CFE" w14:textId="77777777" w:rsidR="00F16C24" w:rsidRPr="00751A97" w:rsidRDefault="00F16C24" w:rsidP="00543C6F">
            <w:pPr>
              <w:spacing w:line="14" w:lineRule="exact"/>
              <w:ind w:left="-43"/>
              <w:rPr>
                <w:rFonts w:asciiTheme="minorHAnsi" w:hAnsiTheme="minorHAnsi"/>
                <w:noProof/>
                <w:sz w:val="20"/>
                <w:szCs w:val="20"/>
              </w:rPr>
            </w:pPr>
          </w:p>
          <w:p w14:paraId="1998981A"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626CAA8C" w14:textId="77777777" w:rsidTr="00543C6F">
              <w:tc>
                <w:tcPr>
                  <w:tcW w:w="5104" w:type="dxa"/>
                  <w:vAlign w:val="center"/>
                </w:tcPr>
                <w:p w14:paraId="0E0FD4BF"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غير ذلك</w:t>
                  </w:r>
                </w:p>
              </w:tc>
              <w:tc>
                <w:tcPr>
                  <w:tcW w:w="2078" w:type="dxa"/>
                  <w:vAlign w:val="center"/>
                </w:tcPr>
                <w:p w14:paraId="106158D0"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p>
              </w:tc>
              <w:tc>
                <w:tcPr>
                  <w:tcW w:w="3240" w:type="dxa"/>
                  <w:vAlign w:val="center"/>
                </w:tcPr>
                <w:p w14:paraId="0198EA99"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ECC00"/>
                      <w:sz w:val="20"/>
                      <w:szCs w:val="20"/>
                    </w:rPr>
                    <w:sym w:font="Wingdings" w:char="F06C"/>
                  </w:r>
                  <w:r w:rsidRPr="00751A97">
                    <w:rPr>
                      <w:rFonts w:asciiTheme="minorHAnsi" w:hAnsiTheme="minorHAnsi"/>
                      <w:color w:val="000000" w:themeColor="text1"/>
                      <w:sz w:val="20"/>
                      <w:szCs w:val="20"/>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M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hint="cs"/>
                      <w:color w:val="000000" w:themeColor="text1"/>
                      <w:sz w:val="20"/>
                      <w:szCs w:val="20"/>
                      <w:rtl/>
                    </w:rPr>
                    <w:fldChar w:fldCharType="end"/>
                  </w:r>
                  <w:r w:rsidR="00543C6F" w:rsidRPr="00751A97">
                    <w:rPr>
                      <w:rFonts w:asciiTheme="minorHAnsi" w:hAnsiTheme="minorHAnsi" w:hint="cs"/>
                      <w:color w:val="000000" w:themeColor="text1"/>
                      <w:sz w:val="20"/>
                      <w:szCs w:val="20"/>
                      <w:rtl/>
                    </w:rPr>
                    <w:t xml:space="preserve"> </w:t>
                  </w:r>
                  <w:r w:rsidR="00F16C24" w:rsidRPr="00751A97">
                    <w:rPr>
                      <w:rFonts w:asciiTheme="minorHAnsi" w:hAnsiTheme="minorHAnsi" w:hint="cs"/>
                      <w:sz w:val="20"/>
                      <w:szCs w:val="20"/>
                      <w:rtl/>
                    </w:rPr>
                    <w:t>متوسطة</w:t>
                  </w:r>
                </w:p>
              </w:tc>
            </w:tr>
          </w:tbl>
          <w:p w14:paraId="7DD7BB30" w14:textId="77777777" w:rsidR="00F16C24" w:rsidRPr="00751A97" w:rsidRDefault="00F16C24" w:rsidP="00543C6F">
            <w:pPr>
              <w:spacing w:line="14" w:lineRule="exact"/>
              <w:ind w:left="-43"/>
              <w:rPr>
                <w:rFonts w:asciiTheme="minorHAnsi" w:hAnsiTheme="minorHAnsi"/>
                <w:noProof/>
                <w:sz w:val="20"/>
                <w:szCs w:val="20"/>
              </w:rPr>
            </w:pPr>
          </w:p>
          <w:p w14:paraId="58350F2E" w14:textId="77777777" w:rsidR="00F16C24" w:rsidRPr="00751A97" w:rsidRDefault="00F16C24" w:rsidP="00543C6F">
            <w:pPr>
              <w:spacing w:line="14" w:lineRule="exact"/>
              <w:ind w:left="-43"/>
              <w:rPr>
                <w:rFonts w:asciiTheme="minorHAnsi" w:hAnsiTheme="minorHAnsi"/>
                <w:noProof/>
                <w:sz w:val="20"/>
                <w:szCs w:val="20"/>
              </w:rPr>
            </w:pPr>
          </w:p>
          <w:tbl>
            <w:tblPr>
              <w:tblStyle w:val="TableGrid96"/>
              <w:bidiVisual/>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5104"/>
              <w:gridCol w:w="2078"/>
              <w:gridCol w:w="3240"/>
            </w:tblGrid>
            <w:tr w:rsidR="00F16C24" w:rsidRPr="00751A97" w14:paraId="488A8C05" w14:textId="77777777" w:rsidTr="00543C6F">
              <w:tc>
                <w:tcPr>
                  <w:tcW w:w="5104" w:type="dxa"/>
                  <w:vAlign w:val="center"/>
                </w:tcPr>
                <w:p w14:paraId="06944389" w14:textId="77777777" w:rsidR="00F16C24" w:rsidRPr="00751A97" w:rsidRDefault="00F16C24" w:rsidP="00543C6F">
                  <w:pPr>
                    <w:bidi/>
                    <w:spacing w:before="80"/>
                    <w:rPr>
                      <w:rFonts w:asciiTheme="minorHAnsi" w:hAnsiTheme="minorHAnsi"/>
                      <w:sz w:val="20"/>
                      <w:szCs w:val="20"/>
                      <w:rtl/>
                    </w:rPr>
                  </w:pPr>
                  <w:r w:rsidRPr="00751A97">
                    <w:rPr>
                      <w:rFonts w:asciiTheme="minorHAnsi" w:hAnsiTheme="minorHAnsi" w:hint="cs"/>
                      <w:sz w:val="20"/>
                      <w:szCs w:val="20"/>
                      <w:rtl/>
                    </w:rPr>
                    <w:t>التصنيف العام للمخاطر</w:t>
                  </w:r>
                </w:p>
              </w:tc>
              <w:tc>
                <w:tcPr>
                  <w:tcW w:w="2078" w:type="dxa"/>
                  <w:vAlign w:val="center"/>
                </w:tcPr>
                <w:p w14:paraId="00EFA0DC"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FAF00"/>
                      <w:sz w:val="20"/>
                      <w:szCs w:val="20"/>
                    </w:rPr>
                    <w:sym w:font="Wingdings" w:char="F06C"/>
                  </w:r>
                  <w:r w:rsidRPr="00751A97">
                    <w:rPr>
                      <w:rFonts w:asciiTheme="minorHAnsi" w:hAnsiTheme="minorHAnsi"/>
                      <w:color w:val="000000" w:themeColor="text1"/>
                      <w:sz w:val="20"/>
                      <w:szCs w:val="20"/>
                    </w:rPr>
                    <w:fldChar w:fldCharType="end"/>
                  </w:r>
                  <w:r w:rsidR="00F16C24" w:rsidRPr="00751A97">
                    <w:rPr>
                      <w:rFonts w:asciiTheme="minorHAnsi" w:hAnsiTheme="minorHAnsi" w:hint="cs"/>
                      <w:sz w:val="20"/>
                      <w:szCs w:val="20"/>
                      <w:rtl/>
                    </w:rPr>
                    <w:t xml:space="preserve"> كبيرة</w:t>
                  </w:r>
                </w:p>
              </w:tc>
              <w:tc>
                <w:tcPr>
                  <w:tcW w:w="3240" w:type="dxa"/>
                  <w:vAlign w:val="center"/>
                </w:tcPr>
                <w:p w14:paraId="03FAD358" w14:textId="77777777" w:rsidR="00F16C24" w:rsidRPr="00751A97" w:rsidRDefault="00B7683A" w:rsidP="00543C6F">
                  <w:pPr>
                    <w:bidi/>
                    <w:rPr>
                      <w:rFonts w:asciiTheme="minorHAnsi" w:hAnsiTheme="minorHAnsi"/>
                      <w:noProof/>
                      <w:sz w:val="20"/>
                      <w:szCs w:val="20"/>
                      <w:rtl/>
                    </w:rPr>
                  </w:pP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منخفضة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7CAF1B"/>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متوسطة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ECC00"/>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hint="cs"/>
                      <w:color w:val="000000" w:themeColor="text1"/>
                      <w:sz w:val="20"/>
                      <w:szCs w:val="20"/>
                      <w:rtl/>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عالية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C0301"/>
                      <w:sz w:val="20"/>
                      <w:szCs w:val="20"/>
                      <w:rtl/>
                    </w:rPr>
                    <w:sym w:font="Wingdings" w:char="F06C"/>
                  </w:r>
                  <w:r w:rsidRPr="00751A97">
                    <w:rPr>
                      <w:rFonts w:asciiTheme="minorHAnsi" w:hAnsiTheme="minorHAnsi" w:hint="cs"/>
                      <w:color w:val="000000" w:themeColor="text1"/>
                      <w:sz w:val="20"/>
                      <w:szCs w:val="20"/>
                      <w:rtl/>
                    </w:rPr>
                    <w:fldChar w:fldCharType="end"/>
                  </w:r>
                  <w:r w:rsidRPr="00751A97">
                    <w:rPr>
                      <w:rFonts w:asciiTheme="minorHAnsi" w:hAnsiTheme="minorHAnsi"/>
                      <w:color w:val="000000" w:themeColor="text1"/>
                      <w:sz w:val="20"/>
                      <w:szCs w:val="20"/>
                    </w:rPr>
                    <w:fldChar w:fldCharType="begin"/>
                  </w:r>
                  <w:r w:rsidR="00F16C24" w:rsidRPr="00751A97">
                    <w:rPr>
                      <w:sz w:val="20"/>
                      <w:szCs w:val="20"/>
                      <w:rtl/>
                    </w:rPr>
                    <w:instrText xml:space="preserve"> </w:instrText>
                  </w:r>
                  <w:r w:rsidR="00F16C24" w:rsidRPr="00751A97">
                    <w:rPr>
                      <w:rFonts w:asciiTheme="minorHAnsi" w:hAnsiTheme="minorHAnsi" w:hint="cs"/>
                      <w:color w:val="000000" w:themeColor="text1"/>
                      <w:sz w:val="20"/>
                      <w:szCs w:val="20"/>
                    </w:rPr>
                    <w:instrText>IF S ="</w:instrText>
                  </w:r>
                  <w:r w:rsidR="00F16C24" w:rsidRPr="00751A97">
                    <w:rPr>
                      <w:rFonts w:asciiTheme="minorHAnsi" w:hAnsiTheme="minorHAnsi" w:cs="Times New Roman" w:hint="cs"/>
                      <w:color w:val="000000" w:themeColor="text1"/>
                      <w:sz w:val="20"/>
                      <w:szCs w:val="20"/>
                      <w:rtl/>
                    </w:rPr>
                    <w:instrText>كبيرة</w:instrText>
                  </w:r>
                  <w:r w:rsidR="00F16C24" w:rsidRPr="00751A97">
                    <w:rPr>
                      <w:rFonts w:asciiTheme="minorHAnsi" w:hAnsiTheme="minorHAnsi" w:hint="cs"/>
                      <w:color w:val="000000" w:themeColor="text1"/>
                      <w:sz w:val="20"/>
                      <w:szCs w:val="20"/>
                    </w:rPr>
                    <w:instrText xml:space="preserve">"     \* MERGEFORMAT </w:instrText>
                  </w:r>
                  <w:r w:rsidR="00F16C24" w:rsidRPr="00751A97">
                    <w:rPr>
                      <w:rFonts w:ascii="Wingdings" w:hAnsi="Wingdings" w:hint="cs"/>
                      <w:color w:val="FFAF00"/>
                      <w:sz w:val="20"/>
                      <w:szCs w:val="20"/>
                      <w:rtl/>
                    </w:rPr>
                    <w:sym w:font="Wingdings" w:char="F06C"/>
                  </w:r>
                  <w:r w:rsidRPr="00751A97">
                    <w:rPr>
                      <w:rFonts w:asciiTheme="minorHAnsi" w:hAnsiTheme="minorHAnsi"/>
                      <w:color w:val="000000" w:themeColor="text1"/>
                      <w:sz w:val="20"/>
                      <w:szCs w:val="20"/>
                    </w:rPr>
                    <w:fldChar w:fldCharType="separate"/>
                  </w:r>
                  <w:r w:rsidR="00F16C24" w:rsidRPr="00751A97">
                    <w:rPr>
                      <w:rFonts w:ascii="Wingdings" w:hAnsi="Wingdings"/>
                      <w:color w:val="FFAF00"/>
                      <w:sz w:val="20"/>
                      <w:szCs w:val="20"/>
                    </w:rPr>
                    <w:sym w:font="Wingdings" w:char="F06C"/>
                  </w:r>
                  <w:r w:rsidRPr="00751A97">
                    <w:rPr>
                      <w:rFonts w:asciiTheme="minorHAnsi" w:hAnsiTheme="minorHAnsi"/>
                      <w:color w:val="000000" w:themeColor="text1"/>
                      <w:sz w:val="20"/>
                      <w:szCs w:val="20"/>
                    </w:rPr>
                    <w:fldChar w:fldCharType="end"/>
                  </w:r>
                  <w:r w:rsidR="00F16C24" w:rsidRPr="00751A97">
                    <w:rPr>
                      <w:rFonts w:asciiTheme="minorHAnsi" w:hAnsiTheme="minorHAnsi" w:hint="cs"/>
                      <w:sz w:val="20"/>
                      <w:szCs w:val="20"/>
                      <w:rtl/>
                    </w:rPr>
                    <w:t xml:space="preserve"> كبيرة</w:t>
                  </w:r>
                </w:p>
              </w:tc>
            </w:tr>
          </w:tbl>
          <w:p w14:paraId="062A71DF" w14:textId="77777777" w:rsidR="00F16C24" w:rsidRPr="00751A97" w:rsidRDefault="00F16C24" w:rsidP="00543C6F">
            <w:pPr>
              <w:spacing w:line="14" w:lineRule="exact"/>
              <w:ind w:left="-43"/>
              <w:rPr>
                <w:rFonts w:asciiTheme="minorHAnsi" w:hAnsiTheme="minorHAnsi"/>
                <w:noProof/>
                <w:sz w:val="20"/>
                <w:szCs w:val="20"/>
              </w:rPr>
            </w:pPr>
          </w:p>
        </w:tc>
      </w:tr>
      <w:tr w:rsidR="00F16C24" w:rsidRPr="00751A97" w14:paraId="4E1831B8" w14:textId="77777777" w:rsidTr="00543C6F">
        <w:trPr>
          <w:trHeight w:val="312"/>
        </w:trPr>
        <w:tc>
          <w:tcPr>
            <w:tcW w:w="10530" w:type="dxa"/>
            <w:gridSpan w:val="3"/>
            <w:shd w:val="clear" w:color="auto" w:fill="F7F7F7"/>
          </w:tcPr>
          <w:p w14:paraId="4E9891A4" w14:textId="77777777" w:rsidR="00F16C24" w:rsidRPr="00751A97" w:rsidRDefault="00F16C24" w:rsidP="00543C6F">
            <w:pPr>
              <w:ind w:left="-46"/>
              <w:rPr>
                <w:color w:val="000000" w:themeColor="text1"/>
                <w:sz w:val="20"/>
                <w:szCs w:val="20"/>
              </w:rPr>
            </w:pPr>
          </w:p>
        </w:tc>
      </w:tr>
    </w:tbl>
    <w:p w14:paraId="11384453" w14:textId="77777777" w:rsidR="00F16C24" w:rsidRPr="003373C0" w:rsidRDefault="00F16C24" w:rsidP="00543C6F">
      <w:pPr>
        <w:shd w:val="clear" w:color="auto" w:fill="F7F7F7"/>
        <w:ind w:left="-605" w:right="29"/>
        <w:rPr>
          <w:rFonts w:ascii="Calibri" w:eastAsia="Times New Roman" w:hAnsi="Calibri" w:cs="Times New Roman"/>
          <w:b/>
          <w:color w:val="F7F7F7"/>
          <w:sz w:val="22"/>
          <w:szCs w:val="22"/>
        </w:rPr>
      </w:pPr>
    </w:p>
    <w:p w14:paraId="36A1EDE2" w14:textId="77777777" w:rsidR="00F16C24" w:rsidRPr="0092215E" w:rsidRDefault="00F16C24" w:rsidP="00543C6F">
      <w:pPr>
        <w:shd w:val="clear" w:color="auto" w:fill="F7F7F7"/>
        <w:spacing w:line="14" w:lineRule="exact"/>
        <w:ind w:left="-605" w:right="29"/>
        <w:rPr>
          <w:rFonts w:ascii="Calibri" w:eastAsia="Times New Roman" w:hAnsi="Calibri" w:cs="Times New Roman"/>
          <w:b/>
          <w:color w:val="F7F7F7"/>
          <w:sz w:val="22"/>
          <w:szCs w:val="22"/>
        </w:rPr>
      </w:pPr>
    </w:p>
    <w:p w14:paraId="7D2FC6BF" w14:textId="77777777" w:rsidR="00F16C24" w:rsidRPr="00D63567" w:rsidRDefault="00F16C24" w:rsidP="00543C6F">
      <w:pPr>
        <w:shd w:val="clear" w:color="auto" w:fill="F7F7F7"/>
        <w:spacing w:line="14" w:lineRule="exact"/>
        <w:ind w:left="-605" w:right="29"/>
        <w:rPr>
          <w:rFonts w:ascii="Calibri" w:hAnsi="Calibri" w:cs="Times New Roman"/>
          <w:b/>
          <w:color w:val="F7F7F7"/>
          <w:sz w:val="22"/>
          <w:szCs w:val="22"/>
        </w:rPr>
      </w:pPr>
    </w:p>
    <w:p w14:paraId="2CE890D0" w14:textId="77777777" w:rsidR="00F16C24" w:rsidRDefault="00F16C24" w:rsidP="00543C6F">
      <w:pPr>
        <w:shd w:val="clear" w:color="auto" w:fill="F7F7F7"/>
        <w:spacing w:line="14" w:lineRule="exact"/>
        <w:ind w:left="-605" w:right="29"/>
        <w:rPr>
          <w:rFonts w:ascii="Calibri" w:eastAsia="Times New Roman" w:hAnsi="Calibri" w:cs="Times New Roman"/>
          <w:b/>
          <w:color w:val="002060"/>
          <w:sz w:val="22"/>
          <w:szCs w:val="22"/>
        </w:rPr>
      </w:pPr>
    </w:p>
    <w:tbl>
      <w:tblPr>
        <w:tblStyle w:val="TableGrid1291"/>
        <w:bidiVisual/>
        <w:tblW w:w="10530" w:type="dxa"/>
        <w:tblInd w:w="-630" w:type="dxa"/>
        <w:tblBorders>
          <w:top w:val="single" w:sz="8" w:space="0" w:color="DFDFDF"/>
          <w:left w:val="single" w:sz="8" w:space="0" w:color="DFDFDF"/>
          <w:bottom w:val="single" w:sz="8" w:space="0" w:color="DFDFDF"/>
          <w:right w:val="single" w:sz="8" w:space="0" w:color="DFDFDF"/>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3860"/>
        <w:gridCol w:w="6670"/>
      </w:tblGrid>
      <w:tr w:rsidR="00F16C24" w14:paraId="6576BC78" w14:textId="77777777" w:rsidTr="00543C6F">
        <w:trPr>
          <w:trHeight w:val="19"/>
        </w:trPr>
        <w:tc>
          <w:tcPr>
            <w:tcW w:w="10530" w:type="dxa"/>
            <w:gridSpan w:val="2"/>
            <w:tcBorders>
              <w:top w:val="nil"/>
              <w:left w:val="nil"/>
              <w:bottom w:val="nil"/>
              <w:right w:val="nil"/>
            </w:tcBorders>
            <w:shd w:val="clear" w:color="auto" w:fill="F7F7F7"/>
            <w:vAlign w:val="center"/>
          </w:tcPr>
          <w:p w14:paraId="7108461D" w14:textId="77777777" w:rsidR="00F16C24" w:rsidRPr="004A7D37" w:rsidRDefault="00F16C24" w:rsidP="00543C6F">
            <w:pPr>
              <w:keepNext/>
              <w:shd w:val="clear" w:color="auto" w:fill="F7F7F7"/>
              <w:bidi/>
              <w:spacing w:line="14" w:lineRule="exact"/>
              <w:ind w:left="-115"/>
              <w:rPr>
                <w:rFonts w:ascii="Calibri" w:hAnsi="Calibri"/>
                <w:b/>
                <w:color w:val="002060"/>
                <w:sz w:val="22"/>
                <w:szCs w:val="22"/>
                <w:rtl/>
              </w:rPr>
            </w:pPr>
            <w:r>
              <w:rPr>
                <w:rFonts w:ascii="Calibri" w:hAnsi="Calibri" w:hint="cs"/>
                <w:b/>
                <w:color w:val="F7F7F7"/>
                <w:sz w:val="22"/>
                <w:szCs w:val="22"/>
                <w:rtl/>
              </w:rPr>
              <w:t>التعهدات القانونية2</w:t>
            </w:r>
          </w:p>
        </w:tc>
      </w:tr>
      <w:tr w:rsidR="00F16C24" w14:paraId="252A34FE" w14:textId="77777777" w:rsidTr="00543C6F">
        <w:trPr>
          <w:trHeight w:val="19"/>
        </w:trPr>
        <w:tc>
          <w:tcPr>
            <w:tcW w:w="10530" w:type="dxa"/>
            <w:gridSpan w:val="2"/>
            <w:tcBorders>
              <w:top w:val="nil"/>
              <w:left w:val="nil"/>
              <w:bottom w:val="single" w:sz="8" w:space="0" w:color="DFDFDF"/>
              <w:right w:val="nil"/>
            </w:tcBorders>
            <w:shd w:val="clear" w:color="auto" w:fill="F7F7F7"/>
            <w:vAlign w:val="center"/>
          </w:tcPr>
          <w:p w14:paraId="17294434" w14:textId="77777777" w:rsidR="00F16C24" w:rsidRPr="00DC4148" w:rsidRDefault="00F16C24" w:rsidP="00543C6F">
            <w:pPr>
              <w:keepNext/>
              <w:shd w:val="clear" w:color="auto" w:fill="F7F7F7"/>
              <w:bidi/>
              <w:spacing w:before="240"/>
              <w:rPr>
                <w:b/>
                <w:bCs/>
                <w:color w:val="767171"/>
                <w:sz w:val="22"/>
                <w:szCs w:val="22"/>
                <w:rtl/>
              </w:rPr>
            </w:pPr>
            <w:r>
              <w:rPr>
                <w:rFonts w:ascii="Calibri" w:hAnsi="Calibri" w:hint="cs"/>
                <w:b/>
                <w:color w:val="002060"/>
                <w:sz w:val="22"/>
                <w:szCs w:val="22"/>
                <w:rtl/>
              </w:rPr>
              <w:t>التعهدات القانونية ــ التمويل الإضافي الثاني لمشروع تحسين أداء قطاع الصحة في جيبوتي (</w:t>
            </w:r>
            <w:r>
              <w:rPr>
                <w:rFonts w:ascii="Calibri" w:hAnsi="Calibri"/>
                <w:b/>
                <w:color w:val="002060"/>
                <w:sz w:val="22"/>
                <w:szCs w:val="22"/>
              </w:rPr>
              <w:t>P168250</w:t>
            </w:r>
            <w:r>
              <w:rPr>
                <w:rFonts w:ascii="Calibri" w:hAnsi="Calibri" w:hint="cs"/>
                <w:b/>
                <w:color w:val="002060"/>
                <w:sz w:val="22"/>
                <w:szCs w:val="22"/>
                <w:rtl/>
              </w:rPr>
              <w:t>)</w:t>
            </w:r>
          </w:p>
        </w:tc>
      </w:tr>
      <w:tr w:rsidR="00F16C24" w14:paraId="66429E88" w14:textId="77777777" w:rsidTr="00543C6F">
        <w:trPr>
          <w:trHeight w:val="19"/>
        </w:trPr>
        <w:tc>
          <w:tcPr>
            <w:tcW w:w="3860" w:type="dxa"/>
            <w:tcBorders>
              <w:top w:val="single" w:sz="8" w:space="0" w:color="DFDFDF"/>
              <w:left w:val="single" w:sz="8" w:space="0" w:color="DFDFDF"/>
              <w:bottom w:val="single" w:sz="8" w:space="0" w:color="DFDFDF"/>
              <w:right w:val="nil"/>
            </w:tcBorders>
            <w:shd w:val="clear" w:color="auto" w:fill="F7F7F7"/>
            <w:vAlign w:val="center"/>
          </w:tcPr>
          <w:p w14:paraId="5F3FAD4B" w14:textId="77777777" w:rsidR="00F16C24" w:rsidRPr="00A12902" w:rsidRDefault="00F16C24" w:rsidP="00543C6F">
            <w:pPr>
              <w:keepNext/>
              <w:bidi/>
              <w:ind w:right="72"/>
              <w:rPr>
                <w:rFonts w:asciiTheme="minorHAnsi" w:hAnsiTheme="minorHAnsi"/>
                <w:b/>
                <w:bCs/>
                <w:color w:val="767171"/>
                <w:sz w:val="22"/>
                <w:szCs w:val="22"/>
                <w:rtl/>
              </w:rPr>
            </w:pPr>
            <w:r>
              <w:rPr>
                <w:rFonts w:asciiTheme="minorHAnsi" w:hAnsiTheme="minorHAnsi" w:hint="cs"/>
                <w:b/>
                <w:bCs/>
                <w:color w:val="767171"/>
                <w:sz w:val="22"/>
                <w:szCs w:val="22"/>
                <w:rtl/>
              </w:rPr>
              <w:t xml:space="preserve">الأقسام </w:t>
            </w:r>
            <w:r w:rsidR="00722FA9">
              <w:rPr>
                <w:rFonts w:asciiTheme="minorHAnsi" w:hAnsiTheme="minorHAnsi" w:hint="cs"/>
                <w:b/>
                <w:bCs/>
                <w:color w:val="767171"/>
                <w:sz w:val="22"/>
                <w:szCs w:val="22"/>
                <w:rtl/>
              </w:rPr>
              <w:t>والوصف</w:t>
            </w:r>
          </w:p>
        </w:tc>
        <w:tc>
          <w:tcPr>
            <w:tcW w:w="6670" w:type="dxa"/>
            <w:tcBorders>
              <w:top w:val="single" w:sz="8" w:space="0" w:color="DFDFDF"/>
              <w:left w:val="nil"/>
              <w:bottom w:val="single" w:sz="8" w:space="0" w:color="DFDFDF"/>
            </w:tcBorders>
            <w:shd w:val="clear" w:color="auto" w:fill="F7F7F7"/>
            <w:vAlign w:val="center"/>
          </w:tcPr>
          <w:p w14:paraId="28E7F8DA" w14:textId="77777777" w:rsidR="00F16C24" w:rsidRPr="00DC4148" w:rsidRDefault="00F16C24" w:rsidP="00543C6F">
            <w:pPr>
              <w:keepNext/>
              <w:ind w:left="-1111" w:right="72" w:firstLine="996"/>
              <w:jc w:val="right"/>
              <w:rPr>
                <w:b/>
                <w:bCs/>
                <w:color w:val="767171"/>
                <w:sz w:val="22"/>
                <w:szCs w:val="22"/>
              </w:rPr>
            </w:pPr>
          </w:p>
        </w:tc>
      </w:tr>
    </w:tbl>
    <w:p w14:paraId="24C8B15B" w14:textId="77777777" w:rsidR="00F16C24" w:rsidRPr="00DC4148" w:rsidRDefault="00F16C24" w:rsidP="00543C6F">
      <w:pPr>
        <w:shd w:val="clear" w:color="auto" w:fill="F7F7F7"/>
        <w:spacing w:line="14" w:lineRule="exact"/>
        <w:ind w:left="-634"/>
        <w:rPr>
          <w:sz w:val="22"/>
          <w:szCs w:val="22"/>
        </w:rPr>
      </w:pPr>
    </w:p>
    <w:tbl>
      <w:tblPr>
        <w:tblStyle w:val="TableGrid96"/>
        <w:bidiVisual/>
        <w:tblW w:w="10530" w:type="dxa"/>
        <w:tblInd w:w="-640" w:type="dxa"/>
        <w:tblBorders>
          <w:top w:val="single" w:sz="8" w:space="0" w:color="D9D9D9"/>
          <w:left w:val="single" w:sz="8" w:space="0" w:color="D9D9D9"/>
          <w:bottom w:val="single" w:sz="8" w:space="0" w:color="D9D9D9"/>
          <w:right w:val="single" w:sz="8" w:space="0" w:color="D9D9D9"/>
          <w:insideH w:val="single" w:sz="8" w:space="0" w:color="D9D9D9"/>
          <w:insideV w:val="none" w:sz="0" w:space="0" w:color="auto"/>
        </w:tblBorders>
        <w:shd w:val="clear" w:color="auto" w:fill="F7F7F7"/>
        <w:tblLayout w:type="fixed"/>
        <w:tblLook w:val="04A0" w:firstRow="1" w:lastRow="0" w:firstColumn="1" w:lastColumn="0" w:noHBand="0" w:noVBand="1"/>
      </w:tblPr>
      <w:tblGrid>
        <w:gridCol w:w="10530"/>
      </w:tblGrid>
      <w:tr w:rsidR="00F16C24" w14:paraId="7C8A98D4" w14:textId="77777777" w:rsidTr="00543C6F">
        <w:trPr>
          <w:trHeight w:val="403"/>
        </w:trPr>
        <w:tc>
          <w:tcPr>
            <w:tcW w:w="10530" w:type="dxa"/>
            <w:shd w:val="clear" w:color="auto" w:fill="F7F7F7"/>
          </w:tcPr>
          <w:p w14:paraId="4248C3C1" w14:textId="77777777" w:rsidR="00F16C24" w:rsidRPr="004E423E" w:rsidRDefault="00F16C24" w:rsidP="00543C6F">
            <w:pPr>
              <w:bidi/>
              <w:ind w:left="-25"/>
              <w:rPr>
                <w:rFonts w:asciiTheme="minorHAnsi" w:hAnsiTheme="minorHAnsi"/>
                <w:noProof/>
                <w:rtl/>
              </w:rPr>
            </w:pPr>
            <w:r>
              <w:rPr>
                <w:rFonts w:asciiTheme="minorHAnsi" w:hAnsiTheme="minorHAnsi" w:hint="cs"/>
                <w:rtl/>
              </w:rPr>
              <w:t>القسم 1 أ 6، من الجدول 2: يجب على الجهة المتلقية للتمويل في موعد غايته 3 شهور من تاريخ السريان أن تقوم بتعيين مراجع حسابات خارجي للمشروع والإبقاء عليه أثناء تنفيذه، على أن يتمتع بالمؤهلات والخبرات اللازمة ووفق شروط مرجعية مرضية للمؤسسة الدولية للتنمية.</w:t>
            </w:r>
          </w:p>
        </w:tc>
      </w:tr>
    </w:tbl>
    <w:p w14:paraId="6C15F56C" w14:textId="77777777" w:rsidR="00F16C24" w:rsidRPr="00DC4148" w:rsidRDefault="00F16C24" w:rsidP="00543C6F">
      <w:pPr>
        <w:shd w:val="clear" w:color="auto" w:fill="F7F7F7"/>
        <w:spacing w:line="14" w:lineRule="exact"/>
        <w:ind w:left="-634"/>
        <w:rPr>
          <w:sz w:val="22"/>
          <w:szCs w:val="22"/>
        </w:rPr>
      </w:pPr>
    </w:p>
    <w:p w14:paraId="21752C8B" w14:textId="77777777" w:rsidR="00F16C24" w:rsidRDefault="00F16C24" w:rsidP="00543C6F">
      <w:pPr>
        <w:shd w:val="clear" w:color="auto" w:fill="F7F7F7"/>
        <w:ind w:left="-605" w:right="29"/>
        <w:rPr>
          <w:rFonts w:ascii="Calibri" w:eastAsia="Times New Roman" w:hAnsi="Calibri" w:cs="Times New Roman"/>
          <w:b/>
          <w:color w:val="002060"/>
          <w:sz w:val="22"/>
          <w:szCs w:val="22"/>
        </w:rPr>
      </w:pPr>
    </w:p>
    <w:p w14:paraId="273A9129" w14:textId="77777777" w:rsidR="00F16C24" w:rsidRDefault="00F16C24" w:rsidP="00543C6F">
      <w:pPr>
        <w:shd w:val="clear" w:color="auto" w:fill="F7F7F7"/>
        <w:ind w:left="-605" w:right="29"/>
        <w:rPr>
          <w:rFonts w:ascii="Calibri" w:eastAsia="Times New Roman" w:hAnsi="Calibri" w:cs="Times New Roman"/>
          <w:b/>
          <w:color w:val="002060"/>
          <w:sz w:val="22"/>
          <w:szCs w:val="22"/>
        </w:rPr>
      </w:pPr>
    </w:p>
    <w:tbl>
      <w:tblPr>
        <w:tblStyle w:val="TableGrid96"/>
        <w:bidiVisual/>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530"/>
      </w:tblGrid>
      <w:tr w:rsidR="00F16C24" w14:paraId="7A64CD22" w14:textId="77777777" w:rsidTr="00543C6F">
        <w:trPr>
          <w:trHeight w:val="144"/>
        </w:trPr>
        <w:tc>
          <w:tcPr>
            <w:tcW w:w="10530" w:type="dxa"/>
            <w:shd w:val="clear" w:color="auto" w:fill="F7F7F7"/>
          </w:tcPr>
          <w:p w14:paraId="0CDFA25F" w14:textId="77777777" w:rsidR="00F16C24" w:rsidRPr="00692E93" w:rsidRDefault="00F16C24" w:rsidP="00543C6F">
            <w:pPr>
              <w:keepNext/>
              <w:widowControl/>
              <w:bidi/>
              <w:spacing w:line="276" w:lineRule="auto"/>
              <w:ind w:left="90" w:right="-198"/>
              <w:rPr>
                <w:rFonts w:asciiTheme="minorHAnsi" w:hAnsiTheme="minorHAnsi"/>
                <w:color w:val="000000" w:themeColor="text1"/>
                <w:rtl/>
              </w:rPr>
            </w:pPr>
            <w:r>
              <w:rPr>
                <w:rFonts w:asciiTheme="minorHAnsi" w:hAnsiTheme="minorHAnsi" w:hint="cs"/>
                <w:b/>
                <w:color w:val="172D5F"/>
                <w:rtl/>
              </w:rPr>
              <w:t>الشروط</w:t>
            </w:r>
          </w:p>
        </w:tc>
      </w:tr>
    </w:tbl>
    <w:p w14:paraId="081E7B27" w14:textId="77777777" w:rsidR="00F16C24" w:rsidRPr="00D9550A" w:rsidRDefault="00F16C24" w:rsidP="00543C6F">
      <w:pPr>
        <w:shd w:val="clear" w:color="auto" w:fill="F7F7F7"/>
        <w:spacing w:line="14" w:lineRule="exact"/>
        <w:ind w:left="-605" w:right="29"/>
        <w:rPr>
          <w:rFonts w:ascii="Calibri" w:eastAsia="Times New Roman" w:hAnsi="Calibri" w:cs="Times New Roman"/>
          <w:color w:val="7F7F7F"/>
          <w:sz w:val="22"/>
          <w:szCs w:val="22"/>
        </w:rPr>
      </w:pPr>
    </w:p>
    <w:tbl>
      <w:tblPr>
        <w:tblStyle w:val="TableGrid96"/>
        <w:bidiVisual/>
        <w:tblW w:w="10530" w:type="dxa"/>
        <w:tblInd w:w="-6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3060"/>
        <w:gridCol w:w="7470"/>
      </w:tblGrid>
      <w:tr w:rsidR="00F16C24" w14:paraId="266556C0" w14:textId="77777777" w:rsidTr="00543C6F">
        <w:trPr>
          <w:trHeight w:val="20"/>
        </w:trPr>
        <w:tc>
          <w:tcPr>
            <w:tcW w:w="3060" w:type="dxa"/>
            <w:tcBorders>
              <w:top w:val="nil"/>
              <w:left w:val="nil"/>
              <w:bottom w:val="nil"/>
              <w:right w:val="single" w:sz="8" w:space="0" w:color="D9D9D9"/>
            </w:tcBorders>
            <w:shd w:val="clear" w:color="auto" w:fill="F7F7F7"/>
            <w:vAlign w:val="center"/>
          </w:tcPr>
          <w:p w14:paraId="14674CEE" w14:textId="77777777" w:rsidR="00F16C24" w:rsidRPr="00692E93" w:rsidRDefault="00F16C24" w:rsidP="00543C6F">
            <w:pPr>
              <w:keepNext/>
              <w:widowControl/>
              <w:bidi/>
              <w:ind w:left="155" w:hanging="65"/>
              <w:rPr>
                <w:rFonts w:asciiTheme="minorHAnsi" w:hAnsiTheme="minorHAnsi"/>
                <w:color w:val="7F7F7F" w:themeColor="text1" w:themeTint="80"/>
                <w:rtl/>
              </w:rPr>
            </w:pPr>
            <w:r>
              <w:rPr>
                <w:rFonts w:asciiTheme="minorHAnsi" w:hAnsiTheme="minorHAnsi" w:hint="cs"/>
                <w:color w:val="7F7F7F" w:themeColor="text1" w:themeTint="80"/>
                <w:rtl/>
              </w:rPr>
              <w:t>النوع</w:t>
            </w:r>
          </w:p>
        </w:tc>
        <w:tc>
          <w:tcPr>
            <w:tcW w:w="7470" w:type="dxa"/>
            <w:tcBorders>
              <w:top w:val="nil"/>
              <w:left w:val="single" w:sz="8" w:space="0" w:color="D9D9D9"/>
              <w:bottom w:val="nil"/>
            </w:tcBorders>
            <w:shd w:val="clear" w:color="auto" w:fill="F7F7F7"/>
            <w:vAlign w:val="center"/>
          </w:tcPr>
          <w:p w14:paraId="59FEFE0E" w14:textId="77777777" w:rsidR="00F16C24" w:rsidRPr="00692E93" w:rsidRDefault="00F16C24" w:rsidP="00543C6F">
            <w:pPr>
              <w:keepNext/>
              <w:widowControl/>
              <w:bidi/>
              <w:ind w:left="450" w:hanging="360"/>
              <w:rPr>
                <w:rFonts w:asciiTheme="minorHAnsi" w:hAnsiTheme="minorHAnsi"/>
                <w:rtl/>
              </w:rPr>
            </w:pPr>
            <w:r>
              <w:rPr>
                <w:rFonts w:asciiTheme="minorHAnsi" w:hAnsiTheme="minorHAnsi" w:hint="cs"/>
                <w:color w:val="7F7F7F" w:themeColor="text1" w:themeTint="80"/>
                <w:rtl/>
              </w:rPr>
              <w:t>الوصف</w:t>
            </w:r>
          </w:p>
        </w:tc>
      </w:tr>
      <w:tr w:rsidR="00F16C24" w14:paraId="114BC531" w14:textId="77777777" w:rsidTr="00543C6F">
        <w:trPr>
          <w:trHeight w:val="110"/>
        </w:trPr>
        <w:tc>
          <w:tcPr>
            <w:tcW w:w="3060" w:type="dxa"/>
            <w:tcBorders>
              <w:top w:val="nil"/>
              <w:left w:val="nil"/>
              <w:bottom w:val="single" w:sz="8" w:space="0" w:color="D9D9D9"/>
              <w:right w:val="single" w:sz="8" w:space="0" w:color="D9D9D9"/>
            </w:tcBorders>
            <w:shd w:val="clear" w:color="auto" w:fill="F7F7F7"/>
          </w:tcPr>
          <w:p w14:paraId="18BDBA4D" w14:textId="77777777" w:rsidR="00F16C24" w:rsidRDefault="00F16C24" w:rsidP="00543C6F">
            <w:pPr>
              <w:bidi/>
              <w:ind w:left="167" w:hanging="77"/>
              <w:rPr>
                <w:rFonts w:asciiTheme="minorHAnsi" w:hAnsiTheme="minorHAnsi"/>
                <w:color w:val="000000" w:themeColor="text1"/>
                <w:rtl/>
              </w:rPr>
            </w:pPr>
            <w:r>
              <w:rPr>
                <w:rFonts w:asciiTheme="minorHAnsi" w:hAnsiTheme="minorHAnsi" w:hint="cs"/>
                <w:rtl/>
              </w:rPr>
              <w:t>الصرف</w:t>
            </w:r>
          </w:p>
        </w:tc>
        <w:tc>
          <w:tcPr>
            <w:tcW w:w="7470" w:type="dxa"/>
            <w:tcBorders>
              <w:top w:val="nil"/>
              <w:left w:val="single" w:sz="8" w:space="0" w:color="D9D9D9"/>
              <w:bottom w:val="single" w:sz="8" w:space="0" w:color="D9D9D9"/>
            </w:tcBorders>
            <w:shd w:val="clear" w:color="auto" w:fill="F7F7F7"/>
          </w:tcPr>
          <w:p w14:paraId="41A0D871" w14:textId="77777777" w:rsidR="00F16C24" w:rsidRPr="00692E93" w:rsidRDefault="00F16C24" w:rsidP="00543C6F">
            <w:pPr>
              <w:bidi/>
              <w:ind w:left="90"/>
              <w:rPr>
                <w:rFonts w:asciiTheme="minorHAnsi" w:hAnsiTheme="minorHAnsi"/>
                <w:rtl/>
              </w:rPr>
            </w:pPr>
            <w:r>
              <w:rPr>
                <w:rFonts w:asciiTheme="minorHAnsi" w:hAnsiTheme="minorHAnsi" w:hint="cs"/>
                <w:color w:val="000000" w:themeColor="text1"/>
                <w:rtl/>
              </w:rPr>
              <w:t>في إطار الفئتين (1) و (2)، ما لم يتم صرف أو تخصيص المبلغ المخصص للفئة المكافئة</w:t>
            </w:r>
            <w:r w:rsidR="00543C6F">
              <w:rPr>
                <w:rFonts w:asciiTheme="minorHAnsi" w:hAnsiTheme="minorHAnsi" w:hint="cs"/>
                <w:color w:val="000000" w:themeColor="text1"/>
                <w:rtl/>
              </w:rPr>
              <w:t xml:space="preserve"> </w:t>
            </w:r>
            <w:r>
              <w:rPr>
                <w:rFonts w:asciiTheme="minorHAnsi" w:hAnsiTheme="minorHAnsi" w:hint="cs"/>
                <w:color w:val="000000" w:themeColor="text1"/>
                <w:rtl/>
              </w:rPr>
              <w:t>بالكامل</w:t>
            </w:r>
            <w:r w:rsidR="00015808">
              <w:rPr>
                <w:rFonts w:asciiTheme="minorHAnsi" w:hAnsiTheme="minorHAnsi" w:hint="cs"/>
                <w:color w:val="000000" w:themeColor="text1"/>
                <w:rtl/>
              </w:rPr>
              <w:t xml:space="preserve"> وإلى أن يتم ذلك</w:t>
            </w:r>
            <w:r>
              <w:rPr>
                <w:rFonts w:asciiTheme="minorHAnsi" w:hAnsiTheme="minorHAnsi" w:hint="cs"/>
                <w:color w:val="000000" w:themeColor="text1"/>
                <w:rtl/>
              </w:rPr>
              <w:t xml:space="preserve">، على </w:t>
            </w:r>
            <w:r w:rsidR="00722FA9">
              <w:rPr>
                <w:rFonts w:asciiTheme="minorHAnsi" w:hAnsiTheme="minorHAnsi" w:hint="cs"/>
                <w:color w:val="000000" w:themeColor="text1"/>
                <w:rtl/>
              </w:rPr>
              <w:t>التوالي،</w:t>
            </w:r>
            <w:r>
              <w:rPr>
                <w:rFonts w:asciiTheme="minorHAnsi" w:hAnsiTheme="minorHAnsi" w:hint="cs"/>
                <w:color w:val="000000" w:themeColor="text1"/>
                <w:rtl/>
              </w:rPr>
              <w:t xml:space="preserve"> بموجب اتفاقية التمويل الأصلية واتفاقية المنحة؛</w:t>
            </w:r>
          </w:p>
          <w:p w14:paraId="529C30EE" w14:textId="77777777" w:rsidR="00F16C24" w:rsidRDefault="00F16C24" w:rsidP="00543C6F">
            <w:pPr>
              <w:ind w:left="90"/>
              <w:rPr>
                <w:rFonts w:asciiTheme="minorHAnsi" w:hAnsiTheme="minorHAnsi"/>
                <w:color w:val="000000" w:themeColor="text1"/>
              </w:rPr>
            </w:pPr>
          </w:p>
          <w:p w14:paraId="4D0DF80C" w14:textId="77777777" w:rsidR="00F16C24" w:rsidRDefault="00F16C24" w:rsidP="00543C6F">
            <w:pPr>
              <w:bidi/>
              <w:ind w:left="90"/>
              <w:rPr>
                <w:rFonts w:asciiTheme="minorHAnsi" w:hAnsiTheme="minorHAnsi"/>
                <w:color w:val="000000" w:themeColor="text1"/>
                <w:rtl/>
              </w:rPr>
            </w:pPr>
            <w:r>
              <w:rPr>
                <w:rFonts w:asciiTheme="minorHAnsi" w:hAnsiTheme="minorHAnsi" w:hint="cs"/>
                <w:color w:val="000000" w:themeColor="text1"/>
                <w:rtl/>
              </w:rPr>
              <w:t xml:space="preserve"> في إطار الفئة (4)، ما لم تكن المؤسسة الدولية للتنمية راضية وحتى تصل إلى الرضا، وإلى أن تبلغ الجهة المتلقية للتمويل برضاها، بشرط استيفاء جميع الشروط التالية فيما يتعلق بالنفقات المذكورة:</w:t>
            </w:r>
            <w:r w:rsidR="00543C6F">
              <w:rPr>
                <w:rFonts w:asciiTheme="minorHAnsi" w:hAnsiTheme="minorHAnsi" w:hint="cs"/>
                <w:color w:val="000000" w:themeColor="text1"/>
                <w:rtl/>
              </w:rPr>
              <w:t xml:space="preserve"> </w:t>
            </w:r>
          </w:p>
          <w:p w14:paraId="2BF1B92E" w14:textId="77777777" w:rsidR="00F16C24" w:rsidRDefault="00F16C24" w:rsidP="00543C6F">
            <w:pPr>
              <w:ind w:left="90"/>
              <w:rPr>
                <w:rFonts w:asciiTheme="minorHAnsi" w:hAnsiTheme="minorHAnsi"/>
                <w:color w:val="000000" w:themeColor="text1"/>
              </w:rPr>
            </w:pPr>
          </w:p>
          <w:p w14:paraId="7359E4DC" w14:textId="77777777" w:rsidR="00F16C24" w:rsidRDefault="00F16C24" w:rsidP="00543C6F">
            <w:pPr>
              <w:bidi/>
              <w:ind w:left="90"/>
              <w:rPr>
                <w:rFonts w:asciiTheme="minorHAnsi" w:hAnsiTheme="minorHAnsi"/>
                <w:color w:val="000000" w:themeColor="text1"/>
                <w:rtl/>
              </w:rPr>
            </w:pPr>
            <w:r>
              <w:rPr>
                <w:rFonts w:asciiTheme="minorHAnsi" w:hAnsiTheme="minorHAnsi" w:hint="cs"/>
                <w:color w:val="000000" w:themeColor="text1"/>
                <w:rtl/>
              </w:rPr>
              <w:t>(1) قيام الجهة المتلقية للتمويل بتحديد وقوع أزمة أو طوارئ مؤهلة لطلب مصروفات، وقدمت للمؤسسة طلبًا بتضمين الأنشطة المقترحة في الجزء الخاص بالاستجابة لحالات الطوارئ من أجل الاستجابة للأزمة أو الطوارئ المذكورة والمؤهلة، ووافق</w:t>
            </w:r>
            <w:r w:rsidR="00751A97">
              <w:rPr>
                <w:rFonts w:asciiTheme="minorHAnsi" w:hAnsiTheme="minorHAnsi" w:hint="cs"/>
                <w:color w:val="000000" w:themeColor="text1"/>
                <w:rtl/>
              </w:rPr>
              <w:t>ت</w:t>
            </w:r>
            <w:r>
              <w:rPr>
                <w:rFonts w:asciiTheme="minorHAnsi" w:hAnsiTheme="minorHAnsi" w:hint="cs"/>
                <w:color w:val="000000" w:themeColor="text1"/>
                <w:rtl/>
              </w:rPr>
              <w:t xml:space="preserve"> المؤسسة على ذلك وقبلت هذا الطلب وقامت بإحاطة الجهة المتلقية للتمويل؛</w:t>
            </w:r>
          </w:p>
          <w:p w14:paraId="5AADD33E" w14:textId="77777777" w:rsidR="00F16C24" w:rsidRDefault="00F16C24" w:rsidP="00543C6F">
            <w:pPr>
              <w:ind w:left="90"/>
              <w:rPr>
                <w:rFonts w:asciiTheme="minorHAnsi" w:hAnsiTheme="minorHAnsi"/>
                <w:color w:val="000000" w:themeColor="text1"/>
              </w:rPr>
            </w:pPr>
          </w:p>
          <w:p w14:paraId="598DCD29" w14:textId="77777777" w:rsidR="00F16C24" w:rsidRDefault="00F16C24" w:rsidP="00543C6F">
            <w:pPr>
              <w:bidi/>
              <w:ind w:left="90"/>
              <w:rPr>
                <w:rFonts w:asciiTheme="minorHAnsi" w:hAnsiTheme="minorHAnsi"/>
                <w:color w:val="000000" w:themeColor="text1"/>
                <w:rtl/>
              </w:rPr>
            </w:pPr>
            <w:r>
              <w:rPr>
                <w:rFonts w:asciiTheme="minorHAnsi" w:hAnsiTheme="minorHAnsi" w:hint="cs"/>
                <w:color w:val="000000" w:themeColor="text1"/>
                <w:rtl/>
              </w:rPr>
              <w:t>(2) قيام الجهة المتلقية للتمويل بالتأكيد على أن جميع أدوات الإجراءات الوقائية المطلوبة للأنشطة المذكورة قد تم إعدادها والإفصاح عنها، وقيام الجهة المتلقية للتمويل بالتأكيد على</w:t>
            </w:r>
            <w:r w:rsidR="00543C6F">
              <w:rPr>
                <w:rFonts w:asciiTheme="minorHAnsi" w:hAnsiTheme="minorHAnsi" w:hint="cs"/>
                <w:color w:val="000000" w:themeColor="text1"/>
                <w:rtl/>
              </w:rPr>
              <w:t xml:space="preserve"> </w:t>
            </w:r>
            <w:r>
              <w:rPr>
                <w:rFonts w:asciiTheme="minorHAnsi" w:hAnsiTheme="minorHAnsi" w:hint="cs"/>
                <w:color w:val="000000" w:themeColor="text1"/>
                <w:rtl/>
              </w:rPr>
              <w:t xml:space="preserve">تنفيذ </w:t>
            </w:r>
            <w:r>
              <w:rPr>
                <w:rFonts w:asciiTheme="minorHAnsi" w:hAnsiTheme="minorHAnsi" w:hint="cs"/>
                <w:color w:val="000000" w:themeColor="text1"/>
                <w:rtl/>
              </w:rPr>
              <w:lastRenderedPageBreak/>
              <w:t>أي إجراءات مطلوب اتخاذها بموجب هذه الأدوات المذكورة قبل الأنشطة المحددة؛</w:t>
            </w:r>
          </w:p>
          <w:p w14:paraId="30047D5B" w14:textId="77777777" w:rsidR="00F16C24" w:rsidRDefault="00F16C24" w:rsidP="00543C6F">
            <w:pPr>
              <w:ind w:left="90"/>
              <w:rPr>
                <w:rFonts w:asciiTheme="minorHAnsi" w:hAnsiTheme="minorHAnsi"/>
                <w:color w:val="000000" w:themeColor="text1"/>
              </w:rPr>
            </w:pPr>
          </w:p>
          <w:p w14:paraId="3749CF45" w14:textId="77777777" w:rsidR="00F16C24" w:rsidRDefault="00F16C24" w:rsidP="00543C6F">
            <w:pPr>
              <w:bidi/>
              <w:ind w:left="90"/>
              <w:rPr>
                <w:rFonts w:asciiTheme="minorHAnsi" w:hAnsiTheme="minorHAnsi"/>
                <w:color w:val="000000" w:themeColor="text1"/>
                <w:rtl/>
              </w:rPr>
            </w:pPr>
            <w:r>
              <w:rPr>
                <w:rFonts w:asciiTheme="minorHAnsi" w:hAnsiTheme="minorHAnsi" w:hint="cs"/>
                <w:color w:val="000000" w:themeColor="text1"/>
                <w:rtl/>
              </w:rPr>
              <w:t xml:space="preserve">(3) وجود عدد كاف من الموظفين وقدر مناسب من الموارد لدى الجهات </w:t>
            </w:r>
            <w:r w:rsidR="00751A97">
              <w:rPr>
                <w:rFonts w:asciiTheme="minorHAnsi" w:hAnsiTheme="minorHAnsi" w:hint="cs"/>
                <w:color w:val="000000" w:themeColor="text1"/>
                <w:rtl/>
              </w:rPr>
              <w:t xml:space="preserve">المسؤولة </w:t>
            </w:r>
            <w:r>
              <w:rPr>
                <w:rFonts w:asciiTheme="minorHAnsi" w:hAnsiTheme="minorHAnsi" w:hint="cs"/>
                <w:color w:val="000000" w:themeColor="text1"/>
                <w:rtl/>
              </w:rPr>
              <w:t>عن تنسيق وتنفيذ الجزء الخاص بالاستجابة لحالات الطوارئ وفقاً لأحكام القسم 1 - هـ</w:t>
            </w:r>
            <w:r w:rsidR="00543C6F">
              <w:rPr>
                <w:rFonts w:asciiTheme="minorHAnsi" w:hAnsiTheme="minorHAnsi" w:hint="cs"/>
                <w:color w:val="000000" w:themeColor="text1"/>
                <w:rtl/>
              </w:rPr>
              <w:t xml:space="preserve"> </w:t>
            </w:r>
            <w:r>
              <w:rPr>
                <w:rFonts w:asciiTheme="minorHAnsi" w:hAnsiTheme="minorHAnsi" w:hint="cs"/>
                <w:color w:val="000000" w:themeColor="text1"/>
                <w:rtl/>
              </w:rPr>
              <w:t>من هذا الجدول</w:t>
            </w:r>
            <w:r w:rsidR="00543C6F">
              <w:rPr>
                <w:rFonts w:asciiTheme="minorHAnsi" w:hAnsiTheme="minorHAnsi" w:hint="cs"/>
                <w:color w:val="000000" w:themeColor="text1"/>
                <w:rtl/>
              </w:rPr>
              <w:t xml:space="preserve"> </w:t>
            </w:r>
            <w:r>
              <w:rPr>
                <w:rFonts w:asciiTheme="minorHAnsi" w:hAnsiTheme="minorHAnsi" w:hint="cs"/>
                <w:color w:val="000000" w:themeColor="text1"/>
                <w:rtl/>
              </w:rPr>
              <w:t xml:space="preserve">لأغراض الأنشطة المذكورة؛ </w:t>
            </w:r>
          </w:p>
          <w:p w14:paraId="25A16149" w14:textId="77777777" w:rsidR="00F16C24" w:rsidRDefault="00F16C24" w:rsidP="00543C6F">
            <w:pPr>
              <w:ind w:left="90"/>
              <w:rPr>
                <w:rFonts w:asciiTheme="minorHAnsi" w:hAnsiTheme="minorHAnsi"/>
                <w:color w:val="000000" w:themeColor="text1"/>
              </w:rPr>
            </w:pPr>
          </w:p>
          <w:p w14:paraId="3B1DF17B" w14:textId="77777777" w:rsidR="00F16C24" w:rsidRDefault="00F16C24" w:rsidP="00543C6F">
            <w:pPr>
              <w:bidi/>
              <w:ind w:left="90"/>
              <w:rPr>
                <w:rFonts w:asciiTheme="minorHAnsi" w:hAnsiTheme="minorHAnsi"/>
                <w:color w:val="000000" w:themeColor="text1"/>
                <w:rtl/>
              </w:rPr>
            </w:pPr>
            <w:r>
              <w:rPr>
                <w:rFonts w:asciiTheme="minorHAnsi" w:hAnsiTheme="minorHAnsi" w:hint="cs"/>
                <w:color w:val="000000" w:themeColor="text1"/>
                <w:rtl/>
              </w:rPr>
              <w:t>(4) قيام الجهة المتلقية للتمويل باعتماد "دليل الاستجابة للطوارئ" المقبول</w:t>
            </w:r>
            <w:r w:rsidR="00543C6F">
              <w:rPr>
                <w:rFonts w:asciiTheme="minorHAnsi" w:hAnsiTheme="minorHAnsi" w:hint="cs"/>
                <w:color w:val="000000" w:themeColor="text1"/>
                <w:rtl/>
              </w:rPr>
              <w:t xml:space="preserve"> </w:t>
            </w:r>
            <w:r>
              <w:rPr>
                <w:rFonts w:asciiTheme="minorHAnsi" w:hAnsiTheme="minorHAnsi" w:hint="cs"/>
                <w:color w:val="000000" w:themeColor="text1"/>
                <w:rtl/>
              </w:rPr>
              <w:t>شكلًا ومضمونًا</w:t>
            </w:r>
          </w:p>
          <w:p w14:paraId="06C5CBDC" w14:textId="77777777" w:rsidR="00F16C24" w:rsidRDefault="00F16C24" w:rsidP="00015808">
            <w:pPr>
              <w:bidi/>
              <w:ind w:left="90"/>
              <w:rPr>
                <w:rFonts w:asciiTheme="minorHAnsi" w:hAnsiTheme="minorHAnsi"/>
                <w:color w:val="000000" w:themeColor="text1"/>
                <w:rtl/>
              </w:rPr>
            </w:pPr>
            <w:r>
              <w:rPr>
                <w:rFonts w:asciiTheme="minorHAnsi" w:hAnsiTheme="minorHAnsi" w:hint="cs"/>
                <w:color w:val="000000" w:themeColor="text1"/>
                <w:rtl/>
              </w:rPr>
              <w:t xml:space="preserve"> </w:t>
            </w:r>
            <w:r w:rsidR="00015808">
              <w:rPr>
                <w:rFonts w:asciiTheme="minorHAnsi" w:hAnsiTheme="minorHAnsi" w:hint="cs"/>
                <w:color w:val="000000" w:themeColor="text1"/>
                <w:rtl/>
              </w:rPr>
              <w:t>لدى</w:t>
            </w:r>
            <w:r>
              <w:rPr>
                <w:rFonts w:asciiTheme="minorHAnsi" w:hAnsiTheme="minorHAnsi" w:hint="cs"/>
                <w:color w:val="000000" w:themeColor="text1"/>
                <w:rtl/>
              </w:rPr>
              <w:t xml:space="preserve"> المؤسسة الدولية للتنمية، وتكون أحكام هذا الدليل محدثة أو تم تحديثها وفقًا لأحكام القسم 1- هـ من هذا الجدول - على أن تكون مناسبة لإدراج وتنفيذ الجزء الخاص بالاستجابة للطوارئ.</w:t>
            </w:r>
          </w:p>
          <w:p w14:paraId="6D2A7808" w14:textId="77777777" w:rsidR="00F16C24" w:rsidRPr="00692E93" w:rsidRDefault="00F16C24" w:rsidP="00543C6F">
            <w:pPr>
              <w:ind w:left="90"/>
              <w:rPr>
                <w:rFonts w:asciiTheme="minorHAnsi" w:hAnsiTheme="minorHAnsi"/>
              </w:rPr>
            </w:pPr>
          </w:p>
        </w:tc>
      </w:tr>
    </w:tbl>
    <w:p w14:paraId="22D8AD10" w14:textId="77777777" w:rsidR="00F16C24" w:rsidRPr="00D9550A" w:rsidRDefault="00F16C24" w:rsidP="00543C6F">
      <w:pPr>
        <w:shd w:val="clear" w:color="auto" w:fill="F7F7F7"/>
        <w:spacing w:line="14" w:lineRule="exact"/>
        <w:ind w:left="-605" w:right="29"/>
        <w:rPr>
          <w:rFonts w:ascii="Calibri" w:eastAsia="Times New Roman" w:hAnsi="Calibri" w:cs="Times New Roman"/>
          <w:color w:val="7F7F7F"/>
          <w:sz w:val="22"/>
          <w:szCs w:val="22"/>
        </w:rPr>
      </w:pPr>
    </w:p>
    <w:p w14:paraId="6D74047E" w14:textId="77777777" w:rsidR="00F16C24" w:rsidRPr="00D9550A" w:rsidRDefault="00F16C24" w:rsidP="00543C6F">
      <w:pPr>
        <w:shd w:val="clear" w:color="auto" w:fill="F7F7F7"/>
        <w:spacing w:line="14" w:lineRule="exact"/>
        <w:ind w:left="-605" w:right="29"/>
        <w:rPr>
          <w:rFonts w:ascii="Calibri" w:eastAsia="Times New Roman" w:hAnsi="Calibri" w:cs="Times New Roman"/>
          <w:color w:val="7F7F7F"/>
          <w:sz w:val="22"/>
          <w:szCs w:val="22"/>
        </w:rPr>
      </w:pPr>
    </w:p>
    <w:tbl>
      <w:tblPr>
        <w:tblStyle w:val="TableGrid96"/>
        <w:bidiVisual/>
        <w:tblW w:w="10530" w:type="dxa"/>
        <w:tblInd w:w="-6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3060"/>
        <w:gridCol w:w="7470"/>
      </w:tblGrid>
      <w:tr w:rsidR="00F16C24" w14:paraId="5B2BC830" w14:textId="77777777" w:rsidTr="00543C6F">
        <w:trPr>
          <w:trHeight w:val="20"/>
        </w:trPr>
        <w:tc>
          <w:tcPr>
            <w:tcW w:w="3060" w:type="dxa"/>
            <w:tcBorders>
              <w:top w:val="nil"/>
              <w:left w:val="nil"/>
              <w:bottom w:val="nil"/>
              <w:right w:val="single" w:sz="8" w:space="0" w:color="D9D9D9"/>
            </w:tcBorders>
            <w:shd w:val="clear" w:color="auto" w:fill="F7F7F7"/>
            <w:vAlign w:val="center"/>
          </w:tcPr>
          <w:p w14:paraId="16DD5322" w14:textId="77777777" w:rsidR="00F16C24" w:rsidRPr="00692E93" w:rsidRDefault="00F16C24" w:rsidP="00543C6F">
            <w:pPr>
              <w:keepNext/>
              <w:widowControl/>
              <w:bidi/>
              <w:ind w:left="155" w:hanging="65"/>
              <w:rPr>
                <w:rFonts w:asciiTheme="minorHAnsi" w:hAnsiTheme="minorHAnsi"/>
                <w:color w:val="7F7F7F" w:themeColor="text1" w:themeTint="80"/>
                <w:rtl/>
              </w:rPr>
            </w:pPr>
            <w:r>
              <w:rPr>
                <w:rFonts w:asciiTheme="minorHAnsi" w:hAnsiTheme="minorHAnsi" w:hint="cs"/>
                <w:color w:val="7F7F7F" w:themeColor="text1" w:themeTint="80"/>
                <w:rtl/>
              </w:rPr>
              <w:t>النوع</w:t>
            </w:r>
          </w:p>
        </w:tc>
        <w:tc>
          <w:tcPr>
            <w:tcW w:w="7470" w:type="dxa"/>
            <w:tcBorders>
              <w:top w:val="nil"/>
              <w:left w:val="single" w:sz="8" w:space="0" w:color="D9D9D9"/>
              <w:bottom w:val="nil"/>
            </w:tcBorders>
            <w:shd w:val="clear" w:color="auto" w:fill="F7F7F7"/>
            <w:vAlign w:val="center"/>
          </w:tcPr>
          <w:p w14:paraId="43CAEE7B" w14:textId="77777777" w:rsidR="00F16C24" w:rsidRPr="00692E93" w:rsidRDefault="00F16C24" w:rsidP="00543C6F">
            <w:pPr>
              <w:keepNext/>
              <w:widowControl/>
              <w:bidi/>
              <w:ind w:left="450" w:hanging="360"/>
              <w:rPr>
                <w:rFonts w:asciiTheme="minorHAnsi" w:hAnsiTheme="minorHAnsi"/>
                <w:rtl/>
              </w:rPr>
            </w:pPr>
            <w:r>
              <w:rPr>
                <w:rFonts w:asciiTheme="minorHAnsi" w:hAnsiTheme="minorHAnsi" w:hint="cs"/>
                <w:color w:val="7F7F7F" w:themeColor="text1" w:themeTint="80"/>
                <w:rtl/>
              </w:rPr>
              <w:t>الوصف</w:t>
            </w:r>
          </w:p>
        </w:tc>
      </w:tr>
      <w:tr w:rsidR="00F16C24" w14:paraId="44C70E60" w14:textId="77777777" w:rsidTr="00543C6F">
        <w:trPr>
          <w:trHeight w:val="110"/>
        </w:trPr>
        <w:tc>
          <w:tcPr>
            <w:tcW w:w="3060" w:type="dxa"/>
            <w:tcBorders>
              <w:top w:val="nil"/>
              <w:left w:val="nil"/>
              <w:bottom w:val="single" w:sz="8" w:space="0" w:color="D9D9D9"/>
              <w:right w:val="single" w:sz="8" w:space="0" w:color="D9D9D9"/>
            </w:tcBorders>
            <w:shd w:val="clear" w:color="auto" w:fill="F7F7F7"/>
          </w:tcPr>
          <w:p w14:paraId="39ABBBAB" w14:textId="77777777" w:rsidR="00F16C24" w:rsidRDefault="00F16C24" w:rsidP="00543C6F">
            <w:pPr>
              <w:bidi/>
              <w:ind w:left="167" w:hanging="77"/>
              <w:rPr>
                <w:rFonts w:asciiTheme="minorHAnsi" w:hAnsiTheme="minorHAnsi"/>
                <w:color w:val="000000" w:themeColor="text1"/>
                <w:rtl/>
              </w:rPr>
            </w:pPr>
            <w:r>
              <w:rPr>
                <w:rFonts w:asciiTheme="minorHAnsi" w:hAnsiTheme="minorHAnsi" w:hint="cs"/>
                <w:rtl/>
              </w:rPr>
              <w:t>السريان.</w:t>
            </w:r>
          </w:p>
        </w:tc>
        <w:tc>
          <w:tcPr>
            <w:tcW w:w="7470" w:type="dxa"/>
            <w:tcBorders>
              <w:top w:val="nil"/>
              <w:left w:val="single" w:sz="8" w:space="0" w:color="D9D9D9"/>
              <w:bottom w:val="single" w:sz="8" w:space="0" w:color="D9D9D9"/>
            </w:tcBorders>
            <w:shd w:val="clear" w:color="auto" w:fill="F7F7F7"/>
          </w:tcPr>
          <w:p w14:paraId="0C4B6DFC" w14:textId="77777777" w:rsidR="00F16C24" w:rsidRPr="00692E93" w:rsidRDefault="00F16C24" w:rsidP="00543C6F">
            <w:pPr>
              <w:bidi/>
              <w:ind w:left="90"/>
              <w:rPr>
                <w:rFonts w:asciiTheme="minorHAnsi" w:hAnsiTheme="minorHAnsi"/>
                <w:rtl/>
              </w:rPr>
            </w:pPr>
            <w:r>
              <w:rPr>
                <w:rFonts w:asciiTheme="minorHAnsi" w:hAnsiTheme="minorHAnsi" w:hint="cs"/>
                <w:color w:val="000000" w:themeColor="text1"/>
                <w:rtl/>
              </w:rPr>
              <w:t>رضا وقناعة المؤسسة الدولية للتنمية بأن لدى الجهة المتلقية للتمويل إطار حماية مناسب وكافٍ للاجئين.</w:t>
            </w:r>
          </w:p>
        </w:tc>
      </w:tr>
    </w:tbl>
    <w:p w14:paraId="237F4AB3" w14:textId="77777777" w:rsidR="00F16C24" w:rsidRPr="00D9550A" w:rsidRDefault="00F16C24" w:rsidP="00543C6F">
      <w:pPr>
        <w:shd w:val="clear" w:color="auto" w:fill="F7F7F7"/>
        <w:spacing w:line="14" w:lineRule="exact"/>
        <w:ind w:left="-605" w:right="29"/>
        <w:rPr>
          <w:rFonts w:ascii="Calibri" w:eastAsia="Times New Roman" w:hAnsi="Calibri" w:cs="Times New Roman"/>
          <w:color w:val="7F7F7F"/>
          <w:sz w:val="22"/>
          <w:szCs w:val="22"/>
        </w:rPr>
      </w:pPr>
    </w:p>
    <w:p w14:paraId="656175FD" w14:textId="77777777" w:rsidR="00F16C24" w:rsidRPr="00AD74D1" w:rsidRDefault="00F16C24" w:rsidP="00543C6F">
      <w:pPr>
        <w:shd w:val="clear" w:color="auto" w:fill="F7F7F7"/>
        <w:ind w:left="-605" w:right="29"/>
        <w:rPr>
          <w:rFonts w:ascii="Calibri" w:eastAsia="Times New Roman" w:hAnsi="Calibri" w:cs="Times New Roman"/>
          <w:b/>
          <w:color w:val="002060"/>
          <w:sz w:val="22"/>
          <w:szCs w:val="22"/>
        </w:rPr>
      </w:pPr>
    </w:p>
    <w:sdt>
      <w:sdtPr>
        <w:tag w:val="OPS_CORE_SECTION_END_8"/>
        <w:id w:val="827170492"/>
        <w:lock w:val="contentLocked"/>
      </w:sdtPr>
      <w:sdtEndPr/>
      <w:sdtContent>
        <w:p w14:paraId="66F85741" w14:textId="77777777" w:rsidR="00F16C24" w:rsidRPr="00AD74D1" w:rsidRDefault="00F16C24" w:rsidP="00543C6F">
          <w:pPr>
            <w:pStyle w:val="Normal4"/>
            <w:spacing w:after="0" w:line="14" w:lineRule="exact"/>
            <w:ind w:left="-907"/>
            <w:rPr>
              <w:rFonts w:ascii="Calibri" w:eastAsia="Times New Roman" w:hAnsi="Calibri" w:cs="Times New Roman"/>
              <w:b/>
              <w:color w:val="002060"/>
            </w:rPr>
          </w:pPr>
          <w:r>
            <w:t xml:space="preserve"> </w:t>
          </w:r>
        </w:p>
      </w:sdtContent>
    </w:sdt>
    <w:p w14:paraId="60384B7A" w14:textId="77777777" w:rsidR="00F16C24" w:rsidRDefault="00F16C24" w:rsidP="00543C6F">
      <w:pPr>
        <w:shd w:val="clear" w:color="auto" w:fill="F7F7F7"/>
        <w:spacing w:line="14" w:lineRule="exact"/>
        <w:rPr>
          <w:rFonts w:asciiTheme="minorHAnsi" w:hAnsiTheme="minorHAnsi"/>
          <w:b/>
          <w:bCs/>
          <w:color w:val="7F7F7F" w:themeColor="text1" w:themeTint="80"/>
          <w:sz w:val="22"/>
          <w:szCs w:val="22"/>
        </w:rPr>
        <w:sectPr w:rsidR="00F16C24" w:rsidSect="00543C6F">
          <w:type w:val="continuous"/>
          <w:pgSz w:w="12240" w:h="15840" w:code="1"/>
          <w:pgMar w:top="1440" w:right="900" w:bottom="1440" w:left="1440" w:header="720" w:footer="720" w:gutter="0"/>
          <w:pgBorders w:offsetFrom="page">
            <w:bottom w:val="single" w:sz="8" w:space="24" w:color="F7F7F7"/>
          </w:pgBorders>
          <w:cols w:space="720"/>
          <w:docGrid w:linePitch="360"/>
        </w:sectPr>
      </w:pPr>
    </w:p>
    <w:tbl>
      <w:tblPr>
        <w:tblStyle w:val="TableGrid"/>
        <w:bidiVisual/>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F16C24" w14:paraId="279DF56F" w14:textId="77777777" w:rsidTr="00543C6F">
        <w:trPr>
          <w:trHeight w:val="432"/>
        </w:trPr>
        <w:tc>
          <w:tcPr>
            <w:tcW w:w="14130" w:type="dxa"/>
            <w:shd w:val="clear" w:color="auto" w:fill="F2F7FC"/>
            <w:vAlign w:val="center"/>
          </w:tcPr>
          <w:p w14:paraId="6AB4729E" w14:textId="77777777" w:rsidR="00F16C24" w:rsidRPr="00B77CBF" w:rsidRDefault="00F16C24" w:rsidP="00543C6F">
            <w:pPr>
              <w:pStyle w:val="NoSpacing"/>
              <w:bidi/>
              <w:jc w:val="center"/>
              <w:outlineLvl w:val="0"/>
              <w:rPr>
                <w:rFonts w:asciiTheme="minorHAnsi" w:hAnsiTheme="minorHAnsi"/>
                <w:b/>
                <w:rtl/>
              </w:rPr>
            </w:pPr>
            <w:bookmarkStart w:id="56" w:name="_Toc256000007"/>
            <w:bookmarkStart w:id="57" w:name="_Toc460509215"/>
            <w:bookmarkStart w:id="58" w:name="_Toc516660278"/>
            <w:bookmarkStart w:id="59" w:name="_Toc6250650"/>
            <w:r>
              <w:rPr>
                <w:rFonts w:asciiTheme="minorHAnsi" w:hAnsiTheme="minorHAnsi" w:hint="cs"/>
                <w:b/>
                <w:color w:val="000000" w:themeColor="text1"/>
                <w:rtl/>
              </w:rPr>
              <w:lastRenderedPageBreak/>
              <w:t>ثامنا. إطار النتائج ومتابعتها</w:t>
            </w:r>
            <w:bookmarkEnd w:id="56"/>
            <w:bookmarkEnd w:id="57"/>
            <w:bookmarkEnd w:id="58"/>
            <w:bookmarkEnd w:id="59"/>
          </w:p>
        </w:tc>
      </w:tr>
    </w:tbl>
    <w:p w14:paraId="71DD7B96" w14:textId="77777777" w:rsidR="00F16C24" w:rsidRDefault="00F16C24" w:rsidP="00543C6F">
      <w:pPr>
        <w:ind w:left="-792"/>
        <w:rPr>
          <w:rFonts w:asciiTheme="minorHAnsi" w:hAnsiTheme="minorHAnsi"/>
          <w:b/>
          <w:bCs/>
          <w:color w:val="7F7F7F" w:themeColor="text1" w:themeTint="80"/>
          <w:sz w:val="22"/>
          <w:szCs w:val="22"/>
        </w:rPr>
      </w:pPr>
    </w:p>
    <w:p w14:paraId="58DB28A5" w14:textId="77777777" w:rsidR="00F16C24" w:rsidRDefault="00917F87" w:rsidP="00543C6F">
      <w:pPr>
        <w:bidi/>
        <w:ind w:left="-630"/>
        <w:rPr>
          <w:rFonts w:asciiTheme="minorHAnsi" w:hAnsiTheme="minorHAnsi"/>
          <w:b/>
          <w:bCs/>
          <w:color w:val="7F7F7F" w:themeColor="text1" w:themeTint="80"/>
          <w:sz w:val="22"/>
          <w:szCs w:val="22"/>
          <w:rtl/>
        </w:rPr>
      </w:pPr>
      <w:r>
        <w:rPr>
          <w:noProof/>
          <w:rtl/>
        </w:rPr>
        <mc:AlternateContent>
          <mc:Choice Requires="wps">
            <w:drawing>
              <wp:anchor distT="4294967295" distB="4294967295" distL="114300" distR="114300" simplePos="0" relativeHeight="251663360" behindDoc="0" locked="0" layoutInCell="1" allowOverlap="1">
                <wp:simplePos x="0" y="0"/>
                <wp:positionH relativeFrom="column">
                  <wp:posOffset>-897255</wp:posOffset>
                </wp:positionH>
                <wp:positionV relativeFrom="paragraph">
                  <wp:posOffset>161289</wp:posOffset>
                </wp:positionV>
                <wp:extent cx="10113645" cy="0"/>
                <wp:effectExtent l="0" t="0" r="0"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69469" id="Straight Connector 22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0.65pt,12.7pt" to="725.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" strokecolor="gray [1629]">
                <v:stroke dashstyle="dash" opacity="26214f" joinstyle="miter"/>
                <o:lock v:ext="edit" shapetype="f"/>
              </v:line>
            </w:pict>
          </mc:Fallback>
        </mc:AlternateContent>
      </w:r>
    </w:p>
    <w:sdt>
      <w:sdtPr>
        <w:rPr>
          <w:rFonts w:asciiTheme="minorHAnsi" w:hAnsiTheme="minorHAnsi"/>
          <w:b/>
          <w:bCs/>
          <w:color w:val="7F7F7F" w:themeColor="text1" w:themeTint="80"/>
          <w:sz w:val="22"/>
          <w:szCs w:val="22"/>
        </w:rPr>
        <w:id w:val="536567608"/>
        <w:lock w:val="contentLocked"/>
        <w:showingPlcHdr/>
      </w:sdtPr>
      <w:sdtEndPr/>
      <w:sdtContent>
        <w:p w14:paraId="6AB32538" w14:textId="77777777" w:rsidR="00F16C24" w:rsidRDefault="00F16C24" w:rsidP="00543C6F">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sdt>
      <w:sdtPr>
        <w:rPr>
          <w:rFonts w:asciiTheme="minorHAnsi" w:hAnsiTheme="minorHAnsi"/>
          <w:b/>
          <w:bCs/>
          <w:color w:val="7F7F7F" w:themeColor="text1" w:themeTint="80"/>
          <w:sz w:val="22"/>
          <w:szCs w:val="22"/>
        </w:rPr>
        <w:tag w:val="OPS_CORE_SECTION_START_10"/>
        <w:id w:val="273797292"/>
        <w:lock w:val="contentLocked"/>
      </w:sdtPr>
      <w:sdtEndPr/>
      <w:sdtContent>
        <w:p w14:paraId="75A7C908" w14:textId="77777777" w:rsidR="00F16C24" w:rsidRPr="00735935" w:rsidRDefault="00F16C24" w:rsidP="00543C6F">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14:paraId="40D82321" w14:textId="77777777" w:rsidR="00F16C24" w:rsidRDefault="00F16C24" w:rsidP="00543C6F">
      <w:pPr>
        <w:spacing w:line="14" w:lineRule="exact"/>
        <w:ind w:left="-691" w:right="-418"/>
        <w:rPr>
          <w:rFonts w:asciiTheme="minorHAnsi" w:hAnsiTheme="minorHAnsi"/>
          <w:b/>
          <w:bCs/>
          <w:color w:val="7F7F7F" w:themeColor="text1" w:themeTint="80"/>
          <w:sz w:val="22"/>
          <w:szCs w:val="22"/>
        </w:rPr>
      </w:pPr>
    </w:p>
    <w:tbl>
      <w:tblPr>
        <w:tblStyle w:val="TableGrid96"/>
        <w:bidiVisual/>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F16C24" w14:paraId="2CE85558" w14:textId="77777777" w:rsidTr="00543C6F">
        <w:tc>
          <w:tcPr>
            <w:tcW w:w="14130" w:type="dxa"/>
            <w:shd w:val="clear" w:color="auto" w:fill="F7F7F7"/>
          </w:tcPr>
          <w:p w14:paraId="3EC88021" w14:textId="77777777" w:rsidR="00F16C24" w:rsidRPr="00934FB8" w:rsidRDefault="00F16C24" w:rsidP="00543C6F">
            <w:pPr>
              <w:jc w:val="center"/>
              <w:rPr>
                <w:rFonts w:asciiTheme="minorHAnsi" w:hAnsiTheme="minorHAnsi"/>
                <w:b/>
                <w:color w:val="0D0D0D" w:themeColor="text1" w:themeTint="F2"/>
              </w:rPr>
            </w:pPr>
          </w:p>
        </w:tc>
      </w:tr>
      <w:tr w:rsidR="00F16C24" w14:paraId="044E2272" w14:textId="77777777" w:rsidTr="00543C6F">
        <w:tc>
          <w:tcPr>
            <w:tcW w:w="14130" w:type="dxa"/>
            <w:shd w:val="clear" w:color="auto" w:fill="F7F7F7"/>
          </w:tcPr>
          <w:p w14:paraId="681EE543" w14:textId="77777777" w:rsidR="00F16C24" w:rsidRPr="00934FB8" w:rsidRDefault="00F16C24" w:rsidP="00543C6F">
            <w:pPr>
              <w:bidi/>
              <w:jc w:val="center"/>
              <w:rPr>
                <w:rFonts w:asciiTheme="minorHAnsi" w:hAnsiTheme="minorHAnsi"/>
                <w:b/>
                <w:caps/>
                <w:rtl/>
              </w:rPr>
            </w:pPr>
            <w:r>
              <w:rPr>
                <w:rFonts w:asciiTheme="minorHAnsi" w:hAnsiTheme="minorHAnsi" w:hint="cs"/>
                <w:b/>
                <w:bCs/>
                <w:color w:val="767171" w:themeColor="background2" w:themeShade="80"/>
                <w:rtl/>
              </w:rPr>
              <w:t>إطار النتائج</w:t>
            </w:r>
            <w:r>
              <w:rPr>
                <w:rFonts w:asciiTheme="minorHAnsi" w:hAnsiTheme="minorHAnsi" w:hint="cs"/>
                <w:b/>
                <w:rtl/>
              </w:rPr>
              <w:br/>
            </w:r>
            <w:r w:rsidR="00722FA9">
              <w:rPr>
                <w:rFonts w:asciiTheme="minorHAnsi" w:hAnsiTheme="minorHAnsi" w:hint="cs"/>
                <w:b/>
                <w:rtl/>
              </w:rPr>
              <w:t>البلد: جيبوتي</w:t>
            </w:r>
            <w:r>
              <w:rPr>
                <w:rFonts w:asciiTheme="minorHAnsi" w:hAnsiTheme="minorHAnsi" w:hint="cs"/>
                <w:b/>
                <w:bCs/>
                <w:color w:val="767171" w:themeColor="background2" w:themeShade="80"/>
                <w:rtl/>
              </w:rPr>
              <w:t xml:space="preserve"> </w:t>
            </w:r>
            <w:r>
              <w:rPr>
                <w:rFonts w:asciiTheme="minorHAnsi" w:hAnsiTheme="minorHAnsi" w:hint="cs"/>
                <w:b/>
                <w:bCs/>
                <w:color w:val="767171" w:themeColor="background2" w:themeShade="80"/>
                <w:rtl/>
              </w:rPr>
              <w:br/>
              <w:t>التمويل الإضافي الثاني لمشروع تحسين أداء قطاع الصحة</w:t>
            </w:r>
          </w:p>
        </w:tc>
      </w:tr>
      <w:tr w:rsidR="00F16C24" w14:paraId="4C3DC892" w14:textId="77777777" w:rsidTr="00543C6F">
        <w:trPr>
          <w:trHeight w:val="360"/>
        </w:trPr>
        <w:tc>
          <w:tcPr>
            <w:tcW w:w="14130" w:type="dxa"/>
            <w:shd w:val="clear" w:color="auto" w:fill="F7F7F7"/>
          </w:tcPr>
          <w:tbl>
            <w:tblPr>
              <w:tblStyle w:val="TableGrid96"/>
              <w:bidiVisual/>
              <w:tblW w:w="14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22"/>
            </w:tblGrid>
            <w:tr w:rsidR="00F16C24" w14:paraId="4EC75AA3" w14:textId="77777777" w:rsidTr="00543C6F">
              <w:tc>
                <w:tcPr>
                  <w:tcW w:w="14022" w:type="dxa"/>
                </w:tcPr>
                <w:p w14:paraId="448C207E" w14:textId="77777777" w:rsidR="00F16C24" w:rsidRPr="00B73367" w:rsidRDefault="00F16C24" w:rsidP="00543C6F">
                  <w:pPr>
                    <w:bidi/>
                    <w:spacing w:line="14" w:lineRule="exact"/>
                    <w:rPr>
                      <w:rFonts w:asciiTheme="minorHAnsi" w:hAnsiTheme="minorHAnsi"/>
                      <w:rtl/>
                    </w:rPr>
                  </w:pPr>
                  <w:bookmarkStart w:id="60" w:name="_Hlk516664968_0"/>
                  <w:r>
                    <w:rPr>
                      <w:rFonts w:asciiTheme="minorHAnsi" w:hAnsiTheme="minorHAnsi" w:hint="cs"/>
                      <w:color w:val="F7F7F7"/>
                      <w:rtl/>
                    </w:rPr>
                    <w:t xml:space="preserve"> </w:t>
                  </w:r>
                  <w:r>
                    <w:rPr>
                      <w:rFonts w:asciiTheme="minorHAnsi" w:hAnsiTheme="minorHAnsi"/>
                      <w:color w:val="F7F7F7"/>
                    </w:rPr>
                    <w:t>RESULT_NO_PDO</w:t>
                  </w:r>
                </w:p>
              </w:tc>
            </w:tr>
            <w:tr w:rsidR="00F16C24" w14:paraId="4AE75514" w14:textId="77777777" w:rsidTr="00543C6F">
              <w:tc>
                <w:tcPr>
                  <w:tcW w:w="14022" w:type="dxa"/>
                </w:tcPr>
                <w:p w14:paraId="50ED0963" w14:textId="77777777" w:rsidR="00F16C24" w:rsidRPr="000D5417" w:rsidRDefault="00F16C24" w:rsidP="00543C6F">
                  <w:pPr>
                    <w:shd w:val="clear" w:color="auto" w:fill="F7F7F7"/>
                    <w:bidi/>
                    <w:ind w:left="-120" w:right="-720" w:firstLine="7"/>
                    <w:rPr>
                      <w:rFonts w:ascii="Calibri" w:hAnsi="Calibri"/>
                      <w:b/>
                      <w:color w:val="172D5F"/>
                      <w:rtl/>
                    </w:rPr>
                  </w:pPr>
                  <w:r>
                    <w:rPr>
                      <w:rFonts w:ascii="Calibri" w:hAnsi="Calibri" w:hint="cs"/>
                      <w:b/>
                      <w:color w:val="172D5F"/>
                      <w:rtl/>
                    </w:rPr>
                    <w:t>الهدف الإنمائي للمشروع</w:t>
                  </w:r>
                </w:p>
                <w:p w14:paraId="308E0391" w14:textId="77777777" w:rsidR="00F16C24" w:rsidRPr="00D272B7" w:rsidRDefault="00F16C24" w:rsidP="00543C6F">
                  <w:pPr>
                    <w:shd w:val="clear" w:color="auto" w:fill="F7F7F7"/>
                    <w:spacing w:line="140" w:lineRule="exact"/>
                    <w:ind w:left="-720" w:right="-720" w:firstLine="792"/>
                    <w:rPr>
                      <w:rFonts w:ascii="Calibri" w:hAnsi="Calibri"/>
                      <w:b/>
                      <w:caps/>
                      <w:color w:val="172D5F"/>
                    </w:rPr>
                  </w:pPr>
                </w:p>
                <w:p w14:paraId="532B9B08" w14:textId="77777777" w:rsidR="00F16C24" w:rsidRDefault="00F16C24" w:rsidP="00543C6F">
                  <w:pPr>
                    <w:bidi/>
                    <w:ind w:left="-120"/>
                    <w:rPr>
                      <w:rtl/>
                    </w:rPr>
                  </w:pPr>
                  <w:r>
                    <w:rPr>
                      <w:rFonts w:asciiTheme="minorHAnsi" w:hAnsiTheme="minorHAnsi" w:hint="cs"/>
                      <w:sz w:val="20"/>
                      <w:szCs w:val="20"/>
                      <w:rtl/>
                    </w:rPr>
                    <w:t>يتمثل الهدف الإنمائي لهذا المشروع في تحسين الاستفادة من الخدمات الصحية ذات الجودة للأمهات والأطفال.</w:t>
                  </w:r>
                </w:p>
              </w:tc>
            </w:tr>
            <w:bookmarkEnd w:id="60"/>
          </w:tbl>
          <w:p w14:paraId="27B7AB92" w14:textId="77777777" w:rsidR="00F16C24" w:rsidRPr="002062C4" w:rsidRDefault="00F16C24" w:rsidP="00543C6F">
            <w:pPr>
              <w:spacing w:line="14" w:lineRule="exact"/>
              <w:rPr>
                <w:rFonts w:asciiTheme="minorHAnsi" w:hAnsiTheme="minorHAnsi"/>
                <w:b/>
                <w:bCs/>
                <w:color w:val="172D5F"/>
              </w:rPr>
            </w:pPr>
          </w:p>
        </w:tc>
      </w:tr>
    </w:tbl>
    <w:p w14:paraId="79445C48" w14:textId="77777777" w:rsidR="00F16C24" w:rsidRDefault="00F16C24" w:rsidP="00543C6F">
      <w:pPr>
        <w:widowControl/>
        <w:shd w:val="clear" w:color="auto" w:fill="F7F7F7"/>
        <w:autoSpaceDE/>
        <w:autoSpaceDN/>
        <w:adjustRightInd/>
        <w:ind w:left="-691" w:right="29"/>
        <w:rPr>
          <w:rFonts w:asciiTheme="minorHAnsi" w:hAnsiTheme="minorHAnsi"/>
          <w:b/>
          <w:bCs/>
          <w:color w:val="7F7F7F" w:themeColor="text1" w:themeTint="80"/>
          <w:sz w:val="22"/>
          <w:szCs w:val="22"/>
        </w:rPr>
      </w:pPr>
    </w:p>
    <w:tbl>
      <w:tblPr>
        <w:tblStyle w:val="TableGrid96"/>
        <w:bidiVisual/>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F16C24" w14:paraId="4C30E64E" w14:textId="77777777" w:rsidTr="00543C6F">
        <w:trPr>
          <w:trHeight w:val="360"/>
        </w:trPr>
        <w:tc>
          <w:tcPr>
            <w:tcW w:w="14130" w:type="dxa"/>
            <w:shd w:val="clear" w:color="auto" w:fill="F7F7F7"/>
          </w:tcPr>
          <w:p w14:paraId="4E952ECA" w14:textId="77777777" w:rsidR="00F16C24" w:rsidRPr="00DA0E6E" w:rsidRDefault="00F16C24" w:rsidP="00543C6F">
            <w:pPr>
              <w:keepNext/>
              <w:autoSpaceDE/>
              <w:autoSpaceDN/>
              <w:bidi/>
              <w:adjustRightInd/>
              <w:rPr>
                <w:rFonts w:asciiTheme="minorHAnsi" w:hAnsiTheme="minorHAnsi"/>
                <w:b/>
                <w:bCs/>
                <w:color w:val="7F7F7F" w:themeColor="text1" w:themeTint="80"/>
                <w:rtl/>
              </w:rPr>
            </w:pPr>
            <w:r>
              <w:rPr>
                <w:rFonts w:ascii="Calibri" w:hAnsi="Calibri" w:hint="cs"/>
                <w:b/>
                <w:color w:val="172D5F"/>
                <w:rtl/>
              </w:rPr>
              <w:t>مؤشرات الهدف الإنمائي للمشروع حسب الأهداف/النواتج</w:t>
            </w:r>
          </w:p>
        </w:tc>
      </w:tr>
    </w:tbl>
    <w:p w14:paraId="0B001FE5" w14:textId="77777777" w:rsidR="00F16C24" w:rsidRDefault="00F16C24" w:rsidP="00543C6F">
      <w:pPr>
        <w:keepNext/>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bidiVisual/>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1800"/>
        <w:gridCol w:w="632"/>
        <w:gridCol w:w="1532"/>
        <w:gridCol w:w="1437"/>
        <w:gridCol w:w="1437"/>
        <w:gridCol w:w="1437"/>
        <w:gridCol w:w="1437"/>
        <w:gridCol w:w="1437"/>
        <w:gridCol w:w="1437"/>
        <w:gridCol w:w="1544"/>
      </w:tblGrid>
      <w:tr w:rsidR="00F16C24" w:rsidRPr="00722FA9" w14:paraId="275FD0D8" w14:textId="77777777" w:rsidTr="00722FA9">
        <w:trPr>
          <w:trHeight w:val="20"/>
          <w:tblHeader/>
        </w:trPr>
        <w:tc>
          <w:tcPr>
            <w:tcW w:w="1800" w:type="dxa"/>
            <w:tcBorders>
              <w:bottom w:val="single" w:sz="4" w:space="0" w:color="D9D9D9"/>
            </w:tcBorders>
            <w:shd w:val="clear" w:color="auto" w:fill="F7F7F7"/>
            <w:vAlign w:val="center"/>
          </w:tcPr>
          <w:p w14:paraId="1ED45AB4" w14:textId="77777777" w:rsidR="00F16C24" w:rsidRPr="00722FA9" w:rsidRDefault="00F16C24" w:rsidP="00543C6F">
            <w:pPr>
              <w:keepNext/>
              <w:keepLines/>
              <w:bidi/>
              <w:spacing w:line="14" w:lineRule="exact"/>
              <w:ind w:left="115"/>
              <w:rPr>
                <w:rFonts w:asciiTheme="minorHAnsi" w:hAnsiTheme="minorHAnsi" w:cstheme="minorBidi"/>
                <w:b/>
                <w:color w:val="F7F7F7"/>
                <w:sz w:val="20"/>
                <w:szCs w:val="20"/>
                <w:rtl/>
              </w:rPr>
            </w:pPr>
            <w:r w:rsidRPr="00722FA9">
              <w:rPr>
                <w:rFonts w:asciiTheme="minorHAnsi" w:hAnsiTheme="minorHAnsi" w:hint="cs"/>
                <w:b/>
                <w:color w:val="F7F7F7"/>
                <w:sz w:val="20"/>
                <w:szCs w:val="20"/>
                <w:rtl/>
              </w:rPr>
              <w:t>إطار النتائج – على مستوى الهدف الإنمائي للمشروع</w:t>
            </w:r>
          </w:p>
        </w:tc>
        <w:tc>
          <w:tcPr>
            <w:tcW w:w="632" w:type="dxa"/>
            <w:tcBorders>
              <w:bottom w:val="single" w:sz="4" w:space="0" w:color="D9D9D9"/>
            </w:tcBorders>
            <w:shd w:val="clear" w:color="auto" w:fill="F7F7F7"/>
            <w:vAlign w:val="center"/>
          </w:tcPr>
          <w:p w14:paraId="53A85BF1"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532" w:type="dxa"/>
            <w:tcBorders>
              <w:bottom w:val="single" w:sz="4" w:space="0" w:color="D9D9D9"/>
            </w:tcBorders>
            <w:shd w:val="clear" w:color="auto" w:fill="F7F7F7"/>
            <w:vAlign w:val="center"/>
          </w:tcPr>
          <w:p w14:paraId="7CDC215C"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437" w:type="dxa"/>
            <w:tcBorders>
              <w:bottom w:val="single" w:sz="4" w:space="0" w:color="D9D9D9"/>
            </w:tcBorders>
            <w:shd w:val="clear" w:color="auto" w:fill="F7F7F7"/>
            <w:vAlign w:val="center"/>
          </w:tcPr>
          <w:p w14:paraId="23F8CD72"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437" w:type="dxa"/>
            <w:tcBorders>
              <w:bottom w:val="single" w:sz="4" w:space="0" w:color="D9D9D9"/>
            </w:tcBorders>
            <w:shd w:val="clear" w:color="auto" w:fill="F7F7F7"/>
            <w:vAlign w:val="center"/>
          </w:tcPr>
          <w:p w14:paraId="1AEE4E2E"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437" w:type="dxa"/>
            <w:tcBorders>
              <w:bottom w:val="single" w:sz="4" w:space="0" w:color="D9D9D9"/>
            </w:tcBorders>
            <w:shd w:val="clear" w:color="auto" w:fill="F7F7F7"/>
            <w:vAlign w:val="center"/>
          </w:tcPr>
          <w:p w14:paraId="433A044A"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437" w:type="dxa"/>
            <w:tcBorders>
              <w:bottom w:val="single" w:sz="4" w:space="0" w:color="D9D9D9"/>
            </w:tcBorders>
            <w:shd w:val="clear" w:color="auto" w:fill="F7F7F7"/>
            <w:vAlign w:val="center"/>
          </w:tcPr>
          <w:p w14:paraId="23C372F6"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437" w:type="dxa"/>
            <w:tcBorders>
              <w:bottom w:val="single" w:sz="4" w:space="0" w:color="D9D9D9"/>
            </w:tcBorders>
            <w:shd w:val="clear" w:color="auto" w:fill="F7F7F7"/>
            <w:vAlign w:val="center"/>
          </w:tcPr>
          <w:p w14:paraId="1C1E064F"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437" w:type="dxa"/>
            <w:tcBorders>
              <w:bottom w:val="single" w:sz="4" w:space="0" w:color="D9D9D9"/>
            </w:tcBorders>
            <w:shd w:val="clear" w:color="auto" w:fill="F7F7F7"/>
            <w:vAlign w:val="center"/>
          </w:tcPr>
          <w:p w14:paraId="46E4CE5B"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c>
          <w:tcPr>
            <w:tcW w:w="1544" w:type="dxa"/>
            <w:tcBorders>
              <w:bottom w:val="single" w:sz="4" w:space="0" w:color="D9D9D9"/>
            </w:tcBorders>
            <w:shd w:val="clear" w:color="auto" w:fill="F7F7F7"/>
            <w:vAlign w:val="center"/>
          </w:tcPr>
          <w:p w14:paraId="52CD41BD" w14:textId="77777777" w:rsidR="00F16C24" w:rsidRPr="00722FA9" w:rsidRDefault="00F16C24" w:rsidP="00543C6F">
            <w:pPr>
              <w:keepNext/>
              <w:keepLines/>
              <w:spacing w:line="14" w:lineRule="exact"/>
              <w:ind w:left="115"/>
              <w:jc w:val="center"/>
              <w:rPr>
                <w:rFonts w:asciiTheme="minorHAnsi" w:hAnsiTheme="minorHAnsi" w:cstheme="minorHAnsi"/>
                <w:b/>
                <w:color w:val="F7F7F7"/>
                <w:sz w:val="20"/>
                <w:szCs w:val="20"/>
              </w:rPr>
            </w:pPr>
          </w:p>
        </w:tc>
      </w:tr>
      <w:tr w:rsidR="00F16C24" w:rsidRPr="00722FA9" w14:paraId="255744E2" w14:textId="77777777" w:rsidTr="00722FA9">
        <w:trPr>
          <w:trHeight w:val="20"/>
          <w:tblHeader/>
        </w:trPr>
        <w:tc>
          <w:tcPr>
            <w:tcW w:w="1800" w:type="dxa"/>
            <w:tcBorders>
              <w:top w:val="single" w:sz="4" w:space="0" w:color="D9D9D9"/>
              <w:left w:val="single" w:sz="4" w:space="0" w:color="D9D9D9"/>
              <w:right w:val="single" w:sz="4" w:space="0" w:color="D9D9D9"/>
            </w:tcBorders>
            <w:shd w:val="clear" w:color="auto" w:fill="F7F7F7"/>
            <w:vAlign w:val="center"/>
          </w:tcPr>
          <w:p w14:paraId="21DBB880" w14:textId="77777777" w:rsidR="00F16C24" w:rsidRPr="00722FA9" w:rsidRDefault="00F16C24" w:rsidP="00543C6F">
            <w:pPr>
              <w:keepNext/>
              <w:keepLines/>
              <w:bidi/>
              <w:spacing w:before="60" w:after="60"/>
              <w:ind w:left="115"/>
              <w:jc w:val="center"/>
              <w:rPr>
                <w:rFonts w:ascii="Calibri" w:hAnsi="Calibri"/>
                <w:b/>
                <w:color w:val="002060"/>
                <w:sz w:val="20"/>
                <w:szCs w:val="20"/>
                <w:rtl/>
              </w:rPr>
            </w:pPr>
            <w:r w:rsidRPr="00722FA9">
              <w:rPr>
                <w:rFonts w:ascii="Calibri" w:hAnsi="Calibri" w:hint="cs"/>
                <w:b/>
                <w:color w:val="002060"/>
                <w:sz w:val="20"/>
                <w:szCs w:val="20"/>
                <w:rtl/>
              </w:rPr>
              <w:t>اسم المؤشر</w:t>
            </w:r>
          </w:p>
        </w:tc>
        <w:tc>
          <w:tcPr>
            <w:tcW w:w="632" w:type="dxa"/>
            <w:tcBorders>
              <w:top w:val="single" w:sz="4" w:space="0" w:color="D9D9D9"/>
              <w:left w:val="single" w:sz="4" w:space="0" w:color="D9D9D9"/>
              <w:right w:val="single" w:sz="4" w:space="0" w:color="D9D9D9"/>
            </w:tcBorders>
            <w:shd w:val="clear" w:color="auto" w:fill="F7F7F7"/>
            <w:vAlign w:val="center"/>
          </w:tcPr>
          <w:p w14:paraId="0541CBAA" w14:textId="77777777" w:rsidR="00F16C24" w:rsidRPr="00722FA9" w:rsidRDefault="00F16C24" w:rsidP="00543C6F">
            <w:pPr>
              <w:keepNext/>
              <w:keepLines/>
              <w:bidi/>
              <w:spacing w:before="60" w:after="60"/>
              <w:ind w:left="58"/>
              <w:rPr>
                <w:rFonts w:ascii="Calibri" w:hAnsi="Calibri"/>
                <w:b/>
                <w:color w:val="002060"/>
                <w:sz w:val="15"/>
                <w:szCs w:val="15"/>
                <w:rtl/>
              </w:rPr>
            </w:pPr>
            <w:r w:rsidRPr="00722FA9">
              <w:rPr>
                <w:rFonts w:ascii="Calibri" w:hAnsi="Calibri" w:hint="cs"/>
                <w:b/>
                <w:color w:val="002060"/>
                <w:sz w:val="15"/>
                <w:szCs w:val="15"/>
                <w:rtl/>
              </w:rPr>
              <w:t>المؤشر المرتبط بالصرف</w:t>
            </w:r>
          </w:p>
        </w:tc>
        <w:tc>
          <w:tcPr>
            <w:tcW w:w="1532" w:type="dxa"/>
            <w:tcBorders>
              <w:top w:val="single" w:sz="4" w:space="0" w:color="D9D9D9"/>
              <w:left w:val="single" w:sz="4" w:space="0" w:color="D9D9D9"/>
              <w:right w:val="single" w:sz="4" w:space="0" w:color="D9D9D9"/>
            </w:tcBorders>
            <w:shd w:val="clear" w:color="auto" w:fill="F7F7F7"/>
            <w:vAlign w:val="center"/>
          </w:tcPr>
          <w:p w14:paraId="482EDEF9" w14:textId="77777777" w:rsidR="00F16C24" w:rsidRPr="00722FA9" w:rsidRDefault="00F16C24" w:rsidP="00543C6F">
            <w:pPr>
              <w:keepNext/>
              <w:keepLines/>
              <w:bidi/>
              <w:spacing w:before="60" w:after="60"/>
              <w:ind w:left="115"/>
              <w:rPr>
                <w:rFonts w:ascii="Calibri" w:hAnsi="Calibri"/>
                <w:b/>
                <w:color w:val="002060"/>
                <w:sz w:val="20"/>
                <w:szCs w:val="20"/>
                <w:rtl/>
              </w:rPr>
            </w:pPr>
            <w:r w:rsidRPr="00722FA9">
              <w:rPr>
                <w:rFonts w:ascii="Calibri" w:hAnsi="Calibri" w:hint="cs"/>
                <w:b/>
                <w:color w:val="002060"/>
                <w:sz w:val="20"/>
                <w:szCs w:val="20"/>
                <w:rtl/>
              </w:rPr>
              <w:t>خط الأساس</w:t>
            </w:r>
          </w:p>
        </w:tc>
        <w:tc>
          <w:tcPr>
            <w:tcW w:w="8622" w:type="dxa"/>
            <w:gridSpan w:val="6"/>
            <w:tcBorders>
              <w:top w:val="single" w:sz="4" w:space="0" w:color="D9D9D9"/>
              <w:left w:val="single" w:sz="4" w:space="0" w:color="D9D9D9"/>
              <w:bottom w:val="single" w:sz="4" w:space="0" w:color="D9D9D9"/>
              <w:right w:val="single" w:sz="4" w:space="0" w:color="D9D9D9"/>
            </w:tcBorders>
            <w:shd w:val="clear" w:color="auto" w:fill="F7F7F7"/>
            <w:vAlign w:val="center"/>
          </w:tcPr>
          <w:p w14:paraId="492CC25C" w14:textId="77777777" w:rsidR="00F16C24" w:rsidRPr="00722FA9" w:rsidRDefault="00F16C24" w:rsidP="00543C6F">
            <w:pPr>
              <w:keepNext/>
              <w:keepLines/>
              <w:bidi/>
              <w:spacing w:before="60" w:after="60"/>
              <w:ind w:left="115"/>
              <w:jc w:val="center"/>
              <w:rPr>
                <w:rFonts w:ascii="Calibri" w:hAnsi="Calibri"/>
                <w:b/>
                <w:color w:val="002060"/>
                <w:sz w:val="20"/>
                <w:szCs w:val="20"/>
                <w:rtl/>
              </w:rPr>
            </w:pPr>
            <w:r w:rsidRPr="00722FA9">
              <w:rPr>
                <w:rFonts w:ascii="Calibri" w:hAnsi="Calibri" w:hint="cs"/>
                <w:b/>
                <w:color w:val="002060"/>
                <w:sz w:val="20"/>
                <w:szCs w:val="20"/>
                <w:rtl/>
              </w:rPr>
              <w:t>الأهداف المتوسطة</w:t>
            </w:r>
          </w:p>
        </w:tc>
        <w:tc>
          <w:tcPr>
            <w:tcW w:w="1544" w:type="dxa"/>
            <w:tcBorders>
              <w:top w:val="single" w:sz="4" w:space="0" w:color="D9D9D9"/>
              <w:left w:val="single" w:sz="4" w:space="0" w:color="D9D9D9"/>
              <w:right w:val="single" w:sz="4" w:space="0" w:color="D9D9D9"/>
            </w:tcBorders>
            <w:shd w:val="clear" w:color="auto" w:fill="F7F7F7"/>
            <w:vAlign w:val="center"/>
          </w:tcPr>
          <w:p w14:paraId="55291D56" w14:textId="77777777" w:rsidR="00F16C24" w:rsidRPr="00722FA9" w:rsidRDefault="00F16C24" w:rsidP="00543C6F">
            <w:pPr>
              <w:keepNext/>
              <w:keepLines/>
              <w:bidi/>
              <w:spacing w:before="60" w:after="60"/>
              <w:ind w:left="115"/>
              <w:rPr>
                <w:rFonts w:ascii="Calibri" w:hAnsi="Calibri"/>
                <w:b/>
                <w:color w:val="002060"/>
                <w:sz w:val="20"/>
                <w:szCs w:val="20"/>
                <w:rtl/>
              </w:rPr>
            </w:pPr>
            <w:r w:rsidRPr="00722FA9">
              <w:rPr>
                <w:rFonts w:ascii="Calibri" w:hAnsi="Calibri" w:hint="cs"/>
                <w:b/>
                <w:color w:val="002060"/>
                <w:sz w:val="20"/>
                <w:szCs w:val="20"/>
                <w:rtl/>
              </w:rPr>
              <w:t>المستهدف النهائي</w:t>
            </w:r>
          </w:p>
        </w:tc>
      </w:tr>
      <w:tr w:rsidR="00F16C24" w:rsidRPr="00722FA9" w14:paraId="3C4ED58D" w14:textId="77777777" w:rsidTr="00722FA9">
        <w:trPr>
          <w:trHeight w:val="20"/>
          <w:tblHeader/>
        </w:trPr>
        <w:tc>
          <w:tcPr>
            <w:tcW w:w="1800" w:type="dxa"/>
            <w:tcBorders>
              <w:left w:val="single" w:sz="4" w:space="0" w:color="D9D9D9"/>
              <w:bottom w:val="single" w:sz="4" w:space="0" w:color="D9D9D9"/>
              <w:right w:val="single" w:sz="4" w:space="0" w:color="D9D9D9"/>
            </w:tcBorders>
            <w:shd w:val="clear" w:color="auto" w:fill="F7F7F7"/>
            <w:vAlign w:val="center"/>
          </w:tcPr>
          <w:p w14:paraId="1FFA675F" w14:textId="77777777" w:rsidR="00F16C24" w:rsidRPr="00722FA9" w:rsidRDefault="00F16C24" w:rsidP="00543C6F">
            <w:pPr>
              <w:spacing w:before="60" w:after="60"/>
              <w:ind w:left="115"/>
              <w:rPr>
                <w:b/>
                <w:color w:val="002060"/>
                <w:sz w:val="20"/>
                <w:szCs w:val="20"/>
              </w:rPr>
            </w:pPr>
          </w:p>
        </w:tc>
        <w:tc>
          <w:tcPr>
            <w:tcW w:w="632" w:type="dxa"/>
            <w:tcBorders>
              <w:left w:val="single" w:sz="4" w:space="0" w:color="D9D9D9"/>
              <w:bottom w:val="single" w:sz="4" w:space="0" w:color="D9D9D9"/>
              <w:right w:val="single" w:sz="4" w:space="0" w:color="D9D9D9"/>
            </w:tcBorders>
            <w:shd w:val="clear" w:color="auto" w:fill="F7F7F7"/>
            <w:vAlign w:val="center"/>
          </w:tcPr>
          <w:p w14:paraId="645C761C" w14:textId="77777777" w:rsidR="00F16C24" w:rsidRPr="00722FA9" w:rsidRDefault="00F16C24" w:rsidP="00543C6F">
            <w:pPr>
              <w:spacing w:before="60" w:after="60"/>
              <w:ind w:left="115"/>
              <w:rPr>
                <w:b/>
                <w:color w:val="002060"/>
                <w:sz w:val="20"/>
                <w:szCs w:val="20"/>
              </w:rPr>
            </w:pPr>
          </w:p>
        </w:tc>
        <w:tc>
          <w:tcPr>
            <w:tcW w:w="1532" w:type="dxa"/>
            <w:tcBorders>
              <w:left w:val="single" w:sz="4" w:space="0" w:color="D9D9D9"/>
              <w:bottom w:val="single" w:sz="4" w:space="0" w:color="D9D9D9"/>
              <w:right w:val="single" w:sz="4" w:space="0" w:color="D9D9D9"/>
            </w:tcBorders>
            <w:shd w:val="clear" w:color="auto" w:fill="F7F7F7"/>
            <w:vAlign w:val="center"/>
          </w:tcPr>
          <w:p w14:paraId="4A2BFEC4" w14:textId="77777777" w:rsidR="00F16C24" w:rsidRPr="00722FA9" w:rsidRDefault="00F16C24" w:rsidP="00543C6F">
            <w:pPr>
              <w:keepNext/>
              <w:keepLines/>
              <w:spacing w:before="60" w:after="60"/>
              <w:ind w:left="115"/>
              <w:rPr>
                <w:b/>
                <w:color w:val="002060"/>
                <w:sz w:val="20"/>
                <w:szCs w:val="20"/>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982F1" w14:textId="77777777" w:rsidR="00F16C24" w:rsidRPr="00722FA9" w:rsidRDefault="00F16C24" w:rsidP="00543C6F">
            <w:pPr>
              <w:bidi/>
              <w:spacing w:before="60" w:after="60"/>
              <w:ind w:left="115"/>
              <w:rPr>
                <w:rFonts w:ascii="Calibri" w:hAnsi="Calibri"/>
                <w:b/>
                <w:color w:val="002060"/>
                <w:sz w:val="20"/>
                <w:szCs w:val="20"/>
                <w:rtl/>
              </w:rPr>
            </w:pPr>
            <w:r w:rsidRPr="00722FA9">
              <w:rPr>
                <w:rFonts w:ascii="Calibri" w:hAnsi="Calibri" w:hint="cs"/>
                <w:b/>
                <w:color w:val="002060"/>
                <w:sz w:val="20"/>
                <w:szCs w:val="20"/>
                <w:rtl/>
              </w:rPr>
              <w:t>1</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8113F1" w14:textId="77777777" w:rsidR="00F16C24" w:rsidRPr="00722FA9" w:rsidRDefault="00F16C24" w:rsidP="00543C6F">
            <w:pPr>
              <w:bidi/>
              <w:spacing w:before="60" w:after="60"/>
              <w:ind w:left="115"/>
              <w:rPr>
                <w:rFonts w:ascii="Calibri" w:hAnsi="Calibri"/>
                <w:b/>
                <w:color w:val="002060"/>
                <w:sz w:val="20"/>
                <w:szCs w:val="20"/>
                <w:rtl/>
              </w:rPr>
            </w:pPr>
            <w:r w:rsidRPr="00722FA9">
              <w:rPr>
                <w:rFonts w:ascii="Calibri" w:hAnsi="Calibri" w:hint="cs"/>
                <w:b/>
                <w:color w:val="002060"/>
                <w:sz w:val="20"/>
                <w:szCs w:val="20"/>
                <w:rtl/>
              </w:rPr>
              <w:t>2</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E6EDD4" w14:textId="77777777" w:rsidR="00F16C24" w:rsidRPr="00722FA9" w:rsidRDefault="00F16C24" w:rsidP="00543C6F">
            <w:pPr>
              <w:bidi/>
              <w:spacing w:before="60" w:after="60"/>
              <w:ind w:left="115"/>
              <w:rPr>
                <w:rFonts w:ascii="Calibri" w:hAnsi="Calibri"/>
                <w:b/>
                <w:color w:val="002060"/>
                <w:sz w:val="20"/>
                <w:szCs w:val="20"/>
                <w:rtl/>
              </w:rPr>
            </w:pPr>
            <w:r w:rsidRPr="00722FA9">
              <w:rPr>
                <w:rFonts w:ascii="Calibri" w:hAnsi="Calibri" w:hint="cs"/>
                <w:b/>
                <w:color w:val="002060"/>
                <w:sz w:val="20"/>
                <w:szCs w:val="20"/>
                <w:rtl/>
              </w:rPr>
              <w:t>3</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3E9970" w14:textId="77777777" w:rsidR="00F16C24" w:rsidRPr="00722FA9" w:rsidRDefault="00F16C24" w:rsidP="00543C6F">
            <w:pPr>
              <w:bidi/>
              <w:spacing w:before="60" w:after="60"/>
              <w:ind w:left="115"/>
              <w:rPr>
                <w:rFonts w:ascii="Calibri" w:hAnsi="Calibri"/>
                <w:b/>
                <w:color w:val="002060"/>
                <w:sz w:val="20"/>
                <w:szCs w:val="20"/>
                <w:rtl/>
              </w:rPr>
            </w:pPr>
            <w:r w:rsidRPr="00722FA9">
              <w:rPr>
                <w:rFonts w:ascii="Calibri" w:hAnsi="Calibri" w:hint="cs"/>
                <w:b/>
                <w:color w:val="002060"/>
                <w:sz w:val="20"/>
                <w:szCs w:val="20"/>
                <w:rtl/>
              </w:rPr>
              <w:t>4</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112BC" w14:textId="77777777" w:rsidR="00F16C24" w:rsidRPr="00722FA9" w:rsidRDefault="00F16C24" w:rsidP="00543C6F">
            <w:pPr>
              <w:bidi/>
              <w:spacing w:before="60" w:after="60"/>
              <w:ind w:left="115"/>
              <w:rPr>
                <w:rFonts w:ascii="Calibri" w:hAnsi="Calibri"/>
                <w:b/>
                <w:color w:val="002060"/>
                <w:sz w:val="20"/>
                <w:szCs w:val="20"/>
                <w:rtl/>
              </w:rPr>
            </w:pPr>
            <w:r w:rsidRPr="00722FA9">
              <w:rPr>
                <w:rFonts w:ascii="Calibri" w:hAnsi="Calibri" w:hint="cs"/>
                <w:b/>
                <w:color w:val="002060"/>
                <w:sz w:val="20"/>
                <w:szCs w:val="20"/>
                <w:rtl/>
              </w:rPr>
              <w:t>5</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88A737" w14:textId="77777777" w:rsidR="00F16C24" w:rsidRPr="00722FA9" w:rsidRDefault="00F16C24" w:rsidP="00543C6F">
            <w:pPr>
              <w:bidi/>
              <w:spacing w:before="60" w:after="60"/>
              <w:ind w:left="115"/>
              <w:rPr>
                <w:rFonts w:ascii="Calibri" w:hAnsi="Calibri"/>
                <w:b/>
                <w:color w:val="002060"/>
                <w:sz w:val="20"/>
                <w:szCs w:val="20"/>
                <w:rtl/>
              </w:rPr>
            </w:pPr>
            <w:r w:rsidRPr="00722FA9">
              <w:rPr>
                <w:rFonts w:ascii="Calibri" w:hAnsi="Calibri" w:hint="cs"/>
                <w:b/>
                <w:color w:val="002060"/>
                <w:sz w:val="20"/>
                <w:szCs w:val="20"/>
                <w:rtl/>
              </w:rPr>
              <w:t>6</w:t>
            </w:r>
          </w:p>
        </w:tc>
        <w:tc>
          <w:tcPr>
            <w:tcW w:w="1544" w:type="dxa"/>
            <w:tcBorders>
              <w:left w:val="single" w:sz="4" w:space="0" w:color="D9D9D9"/>
              <w:bottom w:val="single" w:sz="4" w:space="0" w:color="D9D9D9"/>
              <w:right w:val="single" w:sz="4" w:space="0" w:color="D9D9D9"/>
            </w:tcBorders>
            <w:shd w:val="clear" w:color="auto" w:fill="F7F7F7"/>
            <w:vAlign w:val="center"/>
          </w:tcPr>
          <w:p w14:paraId="3483B8A1" w14:textId="77777777" w:rsidR="00F16C24" w:rsidRPr="00722FA9" w:rsidRDefault="00F16C24" w:rsidP="00543C6F">
            <w:pPr>
              <w:spacing w:before="60" w:after="60"/>
              <w:ind w:left="115"/>
              <w:rPr>
                <w:b/>
                <w:color w:val="002060"/>
                <w:sz w:val="20"/>
                <w:szCs w:val="20"/>
              </w:rPr>
            </w:pPr>
          </w:p>
        </w:tc>
      </w:tr>
      <w:tr w:rsidR="00F16C24" w:rsidRPr="00722FA9" w14:paraId="777F7E1F" w14:textId="77777777" w:rsidTr="00722FA9">
        <w:tblPrEx>
          <w:tblCellMar>
            <w:bottom w:w="72" w:type="dxa"/>
          </w:tblCellMar>
        </w:tblPrEx>
        <w:trPr>
          <w:trHeight w:val="432"/>
        </w:trPr>
        <w:tc>
          <w:tcPr>
            <w:tcW w:w="14130" w:type="dxa"/>
            <w:gridSpan w:val="10"/>
            <w:tcBorders>
              <w:top w:val="single" w:sz="4" w:space="0" w:color="D9D9D9"/>
              <w:left w:val="single" w:sz="4" w:space="0" w:color="D9D9D9"/>
              <w:bottom w:val="single" w:sz="4" w:space="0" w:color="D9D9D9"/>
              <w:right w:val="single" w:sz="4" w:space="0" w:color="D9D9D9"/>
            </w:tcBorders>
            <w:shd w:val="clear" w:color="auto" w:fill="F7F7F7"/>
            <w:vAlign w:val="center"/>
          </w:tcPr>
          <w:p w14:paraId="37634CA1" w14:textId="77777777" w:rsidR="00F16C24" w:rsidRPr="00722FA9" w:rsidRDefault="00751A97" w:rsidP="00751A97">
            <w:pPr>
              <w:bidi/>
              <w:ind w:left="75"/>
              <w:rPr>
                <w:rFonts w:asciiTheme="minorHAnsi" w:hAnsiTheme="minorHAnsi" w:cstheme="minorBidi"/>
                <w:sz w:val="20"/>
                <w:szCs w:val="20"/>
                <w:rtl/>
              </w:rPr>
            </w:pPr>
            <w:r>
              <w:rPr>
                <w:rFonts w:hint="cs"/>
                <w:sz w:val="20"/>
                <w:szCs w:val="20"/>
                <w:rtl/>
              </w:rPr>
              <w:t>ت</w:t>
            </w:r>
            <w:r w:rsidR="00F16C24" w:rsidRPr="00722FA9">
              <w:rPr>
                <w:rFonts w:hint="cs"/>
                <w:sz w:val="20"/>
                <w:szCs w:val="20"/>
                <w:rtl/>
              </w:rPr>
              <w:t>حسين الاستفادة من الخدمات الصحية ذات الجودة للأمهات والأطفال (الإجراء:</w:t>
            </w:r>
            <w:r w:rsidR="00543C6F" w:rsidRPr="00722FA9">
              <w:rPr>
                <w:rFonts w:hint="cs"/>
                <w:sz w:val="20"/>
                <w:szCs w:val="20"/>
                <w:rtl/>
              </w:rPr>
              <w:t xml:space="preserve"> </w:t>
            </w:r>
            <w:r w:rsidR="00F16C24" w:rsidRPr="00722FA9">
              <w:rPr>
                <w:rFonts w:asciiTheme="minorHAnsi" w:hAnsiTheme="minorHAnsi" w:hint="cs"/>
                <w:b/>
                <w:i/>
                <w:sz w:val="20"/>
                <w:szCs w:val="20"/>
                <w:rtl/>
              </w:rPr>
              <w:t>تمت مراجعة</w:t>
            </w:r>
            <w:r w:rsidR="00543C6F" w:rsidRPr="00722FA9">
              <w:rPr>
                <w:rFonts w:asciiTheme="minorHAnsi" w:hAnsiTheme="minorHAnsi" w:hint="cs"/>
                <w:b/>
                <w:i/>
                <w:sz w:val="20"/>
                <w:szCs w:val="20"/>
                <w:rtl/>
              </w:rPr>
              <w:t xml:space="preserve"> </w:t>
            </w:r>
            <w:r w:rsidR="00F16C24" w:rsidRPr="00722FA9">
              <w:rPr>
                <w:rFonts w:asciiTheme="minorHAnsi" w:hAnsiTheme="minorHAnsi" w:hint="cs"/>
                <w:b/>
                <w:i/>
                <w:sz w:val="20"/>
                <w:szCs w:val="20"/>
                <w:rtl/>
              </w:rPr>
              <w:t>هذا الهدف)</w:t>
            </w:r>
          </w:p>
        </w:tc>
      </w:tr>
      <w:tr w:rsidR="00F16C24" w:rsidRPr="00722FA9" w14:paraId="1B272532"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166FF5" w14:textId="77777777" w:rsidR="00F16C24" w:rsidRPr="00722FA9" w:rsidRDefault="00F16C24" w:rsidP="00543C6F">
            <w:pPr>
              <w:bidi/>
              <w:ind w:left="75"/>
              <w:rPr>
                <w:rFonts w:asciiTheme="minorHAnsi" w:hAnsiTheme="minorHAnsi" w:cstheme="minorBidi"/>
                <w:sz w:val="20"/>
                <w:szCs w:val="20"/>
                <w:rtl/>
              </w:rPr>
            </w:pPr>
            <w:r w:rsidRPr="00722FA9">
              <w:rPr>
                <w:rFonts w:ascii="Calibri" w:hAnsi="Calibri" w:hint="cs"/>
                <w:sz w:val="20"/>
                <w:szCs w:val="20"/>
                <w:rtl/>
              </w:rPr>
              <w:t xml:space="preserve">عدد النساء اللاتي استكملن زيارتين أو أكثر من زيارات ما قبل الولادة (العدد) </w:t>
            </w:r>
          </w:p>
        </w:tc>
        <w:tc>
          <w:tcPr>
            <w:tcW w:w="6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D1FE39" w14:textId="77777777" w:rsidR="00F16C24" w:rsidRPr="00722FA9" w:rsidRDefault="00F16C24" w:rsidP="00543C6F">
            <w:pPr>
              <w:spacing w:before="40"/>
              <w:rPr>
                <w:rFonts w:asciiTheme="minorHAnsi" w:hAnsiTheme="minorHAnsi" w:cstheme="minorHAnsi"/>
                <w:sz w:val="20"/>
                <w:szCs w:val="20"/>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1279B2"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 xml:space="preserve"> 6,100.00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D362D9"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6,710.00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842015" w14:textId="77777777" w:rsidR="00F16C24" w:rsidRPr="00722FA9" w:rsidRDefault="00F16C24" w:rsidP="00543C6F">
            <w:pPr>
              <w:bidi/>
              <w:spacing w:before="40"/>
              <w:ind w:left="-4"/>
              <w:rPr>
                <w:rFonts w:asciiTheme="minorHAnsi" w:eastAsia="Times New Roman" w:hAnsiTheme="minorHAnsi" w:cstheme="minorBidi"/>
                <w:sz w:val="20"/>
                <w:szCs w:val="20"/>
                <w:rtl/>
              </w:rPr>
            </w:pPr>
            <w:r w:rsidRPr="00722FA9">
              <w:rPr>
                <w:rFonts w:asciiTheme="minorHAnsi" w:hAnsiTheme="minorHAnsi" w:hint="cs"/>
                <w:sz w:val="20"/>
                <w:szCs w:val="20"/>
                <w:rtl/>
              </w:rPr>
              <w:t>19,129.00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CFAC35"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34,927.00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0E3A48" w14:textId="77777777" w:rsidR="00F16C24" w:rsidRPr="00722FA9" w:rsidRDefault="00F16C24" w:rsidP="00543C6F">
            <w:pPr>
              <w:bidi/>
              <w:spacing w:before="40"/>
              <w:ind w:left="-8"/>
              <w:rPr>
                <w:rFonts w:asciiTheme="minorHAnsi" w:eastAsia="Times New Roman" w:hAnsiTheme="minorHAnsi" w:cstheme="minorBidi"/>
                <w:sz w:val="20"/>
                <w:szCs w:val="20"/>
                <w:rtl/>
              </w:rPr>
            </w:pPr>
            <w:r w:rsidRPr="00722FA9">
              <w:rPr>
                <w:rFonts w:asciiTheme="minorHAnsi" w:hAnsiTheme="minorHAnsi" w:hint="cs"/>
                <w:sz w:val="20"/>
                <w:szCs w:val="20"/>
                <w:rtl/>
              </w:rPr>
              <w:t>54,214.00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DEAB82"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77,100.00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665B6A"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85,000.00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CDCC65"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95,700.00</w:t>
            </w:r>
          </w:p>
        </w:tc>
      </w:tr>
      <w:tr w:rsidR="00F16C24" w:rsidRPr="00722FA9" w14:paraId="3683B61A"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CAB539" w14:textId="77777777" w:rsidR="00F16C24" w:rsidRPr="00722FA9" w:rsidRDefault="00751A97" w:rsidP="00543C6F">
            <w:pPr>
              <w:bidi/>
              <w:ind w:left="75"/>
              <w:rPr>
                <w:rFonts w:asciiTheme="minorHAnsi" w:hAnsiTheme="minorHAnsi" w:cstheme="minorBidi"/>
                <w:sz w:val="20"/>
                <w:szCs w:val="20"/>
                <w:rtl/>
              </w:rPr>
            </w:pPr>
            <w:r w:rsidRPr="00722FA9">
              <w:rPr>
                <w:rFonts w:ascii="Calibri" w:hAnsi="Calibri" w:hint="cs"/>
                <w:b/>
                <w:bCs/>
                <w:i/>
                <w:iCs/>
                <w:sz w:val="20"/>
                <w:szCs w:val="20"/>
                <w:rtl/>
              </w:rPr>
              <w:t>الإجراء</w:t>
            </w:r>
            <w:r>
              <w:rPr>
                <w:rFonts w:ascii="Calibri" w:hAnsi="Calibri" w:hint="cs"/>
                <w:b/>
                <w:bCs/>
                <w:i/>
                <w:iCs/>
                <w:sz w:val="20"/>
                <w:szCs w:val="20"/>
                <w:rtl/>
              </w:rPr>
              <w:t xml:space="preserve">: </w:t>
            </w:r>
            <w:r w:rsidRPr="00722FA9">
              <w:rPr>
                <w:rFonts w:ascii="Calibri" w:hAnsi="Calibri" w:hint="cs"/>
                <w:b/>
                <w:bCs/>
                <w:i/>
                <w:iCs/>
                <w:sz w:val="20"/>
                <w:szCs w:val="20"/>
                <w:rtl/>
              </w:rPr>
              <w:t>تم</w:t>
            </w:r>
            <w:r w:rsidR="00F16C24" w:rsidRPr="00722FA9">
              <w:rPr>
                <w:rFonts w:ascii="Calibri" w:hAnsi="Calibri" w:hint="cs"/>
                <w:b/>
                <w:bCs/>
                <w:i/>
                <w:iCs/>
                <w:sz w:val="20"/>
                <w:szCs w:val="20"/>
                <w:rtl/>
              </w:rPr>
              <w:t xml:space="preserve"> تنقيح هذا المؤشر</w:t>
            </w:r>
          </w:p>
        </w:tc>
        <w:tc>
          <w:tcPr>
            <w:tcW w:w="1233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46971F2D" w14:textId="77777777" w:rsidR="00F16C24" w:rsidRPr="00722FA9" w:rsidRDefault="00F16C24" w:rsidP="00543C6F">
            <w:pPr>
              <w:bidi/>
              <w:spacing w:before="40"/>
              <w:rPr>
                <w:rFonts w:asciiTheme="minorHAnsi" w:hAnsiTheme="minorHAnsi" w:cstheme="minorBidi"/>
                <w:sz w:val="20"/>
                <w:szCs w:val="20"/>
                <w:rtl/>
              </w:rPr>
            </w:pPr>
            <w:r w:rsidRPr="00722FA9">
              <w:rPr>
                <w:rFonts w:ascii="Calibri" w:hAnsi="Calibri" w:hint="cs"/>
                <w:b/>
                <w:bCs/>
                <w:i/>
                <w:iCs/>
                <w:sz w:val="20"/>
                <w:szCs w:val="20"/>
                <w:rtl/>
              </w:rPr>
              <w:t xml:space="preserve"> المسوغات والمبررات:</w:t>
            </w:r>
          </w:p>
          <w:p w14:paraId="2E93E886" w14:textId="77777777" w:rsidR="00F16C24" w:rsidRPr="00722FA9" w:rsidRDefault="00F16C24" w:rsidP="006220AD">
            <w:pPr>
              <w:bidi/>
              <w:spacing w:before="40"/>
              <w:rPr>
                <w:rFonts w:ascii="Calibri" w:eastAsia="Calibri" w:hAnsi="Calibri"/>
                <w:b/>
                <w:bCs/>
                <w:i/>
                <w:iCs/>
                <w:noProof/>
                <w:sz w:val="20"/>
                <w:szCs w:val="20"/>
                <w:rtl/>
              </w:rPr>
            </w:pPr>
            <w:r w:rsidRPr="00722FA9">
              <w:rPr>
                <w:rFonts w:ascii="Calibri" w:hAnsi="Calibri" w:hint="cs"/>
                <w:b/>
                <w:bCs/>
                <w:i/>
                <w:iCs/>
                <w:sz w:val="20"/>
                <w:szCs w:val="20"/>
                <w:rtl/>
              </w:rPr>
              <w:t xml:space="preserve"> تمت إعادة تسمية هذا المؤشر حيث كان "عدد النساء اللاتي حصلن على 2 - 4 زيارات ما قبل الولادة".</w:t>
            </w:r>
            <w:r w:rsidR="00543C6F" w:rsidRPr="00722FA9">
              <w:rPr>
                <w:rFonts w:ascii="Calibri" w:hAnsi="Calibri" w:hint="cs"/>
                <w:b/>
                <w:bCs/>
                <w:i/>
                <w:iCs/>
                <w:sz w:val="20"/>
                <w:szCs w:val="20"/>
                <w:rtl/>
              </w:rPr>
              <w:t xml:space="preserve"> </w:t>
            </w:r>
            <w:r w:rsidRPr="00722FA9">
              <w:rPr>
                <w:rFonts w:ascii="Calibri" w:hAnsi="Calibri" w:hint="cs"/>
                <w:b/>
                <w:bCs/>
                <w:i/>
                <w:iCs/>
                <w:sz w:val="20"/>
                <w:szCs w:val="20"/>
                <w:rtl/>
              </w:rPr>
              <w:t xml:space="preserve">تمت مراجعة المستهدف النهائي ليعكس التمويل الإضافي وفترة التنفيذ </w:t>
            </w:r>
            <w:r w:rsidR="006220AD" w:rsidRPr="00722FA9">
              <w:rPr>
                <w:rFonts w:ascii="Calibri" w:hAnsi="Calibri" w:hint="cs"/>
                <w:b/>
                <w:bCs/>
                <w:i/>
                <w:iCs/>
                <w:sz w:val="20"/>
                <w:szCs w:val="20"/>
                <w:rtl/>
              </w:rPr>
              <w:t>المم</w:t>
            </w:r>
            <w:r w:rsidR="006220AD">
              <w:rPr>
                <w:rFonts w:ascii="Calibri" w:hAnsi="Calibri" w:hint="cs"/>
                <w:b/>
                <w:bCs/>
                <w:i/>
                <w:iCs/>
                <w:sz w:val="20"/>
                <w:szCs w:val="20"/>
                <w:rtl/>
              </w:rPr>
              <w:t>د</w:t>
            </w:r>
            <w:r w:rsidR="006220AD" w:rsidRPr="00722FA9">
              <w:rPr>
                <w:rFonts w:ascii="Calibri" w:hAnsi="Calibri" w:hint="cs"/>
                <w:b/>
                <w:bCs/>
                <w:i/>
                <w:iCs/>
                <w:sz w:val="20"/>
                <w:szCs w:val="20"/>
                <w:rtl/>
              </w:rPr>
              <w:t>دة</w:t>
            </w:r>
            <w:r w:rsidRPr="00722FA9">
              <w:rPr>
                <w:rFonts w:ascii="Calibri" w:hAnsi="Calibri" w:hint="cs"/>
                <w:b/>
                <w:bCs/>
                <w:i/>
                <w:iCs/>
                <w:sz w:val="20"/>
                <w:szCs w:val="20"/>
                <w:rtl/>
              </w:rPr>
              <w:t xml:space="preserve">. </w:t>
            </w:r>
          </w:p>
          <w:p w14:paraId="7B4C3B16" w14:textId="77777777" w:rsidR="00F16C24" w:rsidRPr="00722FA9" w:rsidRDefault="00F16C24" w:rsidP="00543C6F">
            <w:pPr>
              <w:spacing w:before="40"/>
              <w:rPr>
                <w:rFonts w:asciiTheme="minorHAnsi" w:hAnsiTheme="minorHAnsi" w:cstheme="minorHAnsi"/>
                <w:sz w:val="20"/>
                <w:szCs w:val="20"/>
              </w:rPr>
            </w:pPr>
          </w:p>
        </w:tc>
      </w:tr>
      <w:tr w:rsidR="00F16C24" w:rsidRPr="00722FA9" w14:paraId="5884544F"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EDC7B4" w14:textId="77777777" w:rsidR="00F16C24" w:rsidRPr="00722FA9" w:rsidRDefault="00F16C24" w:rsidP="00543C6F">
            <w:pPr>
              <w:bidi/>
              <w:ind w:left="75"/>
              <w:rPr>
                <w:rFonts w:asciiTheme="minorHAnsi" w:hAnsiTheme="minorHAnsi" w:cstheme="minorBidi"/>
                <w:sz w:val="20"/>
                <w:szCs w:val="20"/>
                <w:rtl/>
              </w:rPr>
            </w:pPr>
            <w:r w:rsidRPr="00722FA9">
              <w:rPr>
                <w:rFonts w:ascii="Calibri" w:hAnsi="Calibri" w:hint="cs"/>
                <w:sz w:val="20"/>
                <w:szCs w:val="20"/>
                <w:rtl/>
              </w:rPr>
              <w:t xml:space="preserve">النسبة المئوية للأطفال الذين تم تحصينهم بالكامل قبل بلوغهم عامهم الأول (النسبة) </w:t>
            </w:r>
          </w:p>
        </w:tc>
        <w:tc>
          <w:tcPr>
            <w:tcW w:w="6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133070" w14:textId="77777777" w:rsidR="00F16C24" w:rsidRPr="00722FA9" w:rsidRDefault="00F16C24" w:rsidP="00543C6F">
            <w:pPr>
              <w:spacing w:before="40"/>
              <w:rPr>
                <w:rFonts w:asciiTheme="minorHAnsi" w:hAnsiTheme="minorHAnsi" w:cstheme="minorHAnsi"/>
                <w:sz w:val="20"/>
                <w:szCs w:val="20"/>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360FD5"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 xml:space="preserve"> 32.00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A1B60"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33.50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8DFCF" w14:textId="77777777" w:rsidR="00F16C24" w:rsidRPr="00722FA9" w:rsidRDefault="00F16C24" w:rsidP="00543C6F">
            <w:pPr>
              <w:bidi/>
              <w:spacing w:before="40"/>
              <w:ind w:left="-4"/>
              <w:rPr>
                <w:rFonts w:asciiTheme="minorHAnsi" w:eastAsia="Times New Roman" w:hAnsiTheme="minorHAnsi" w:cstheme="minorBidi"/>
                <w:sz w:val="20"/>
                <w:szCs w:val="20"/>
                <w:rtl/>
              </w:rPr>
            </w:pPr>
            <w:r w:rsidRPr="00722FA9">
              <w:rPr>
                <w:rFonts w:asciiTheme="minorHAnsi" w:hAnsiTheme="minorHAnsi" w:hint="cs"/>
                <w:sz w:val="20"/>
                <w:szCs w:val="20"/>
                <w:rtl/>
              </w:rPr>
              <w:t>37.80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3ED470"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42.80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68B2C7" w14:textId="77777777" w:rsidR="00F16C24" w:rsidRPr="00722FA9" w:rsidRDefault="00F16C24" w:rsidP="00543C6F">
            <w:pPr>
              <w:bidi/>
              <w:spacing w:before="40"/>
              <w:ind w:left="-8"/>
              <w:rPr>
                <w:rFonts w:asciiTheme="minorHAnsi" w:eastAsia="Times New Roman" w:hAnsiTheme="minorHAnsi" w:cstheme="minorBidi"/>
                <w:sz w:val="20"/>
                <w:szCs w:val="20"/>
                <w:rtl/>
              </w:rPr>
            </w:pPr>
            <w:r w:rsidRPr="00722FA9">
              <w:rPr>
                <w:rFonts w:asciiTheme="minorHAnsi" w:hAnsiTheme="minorHAnsi" w:hint="cs"/>
                <w:sz w:val="20"/>
                <w:szCs w:val="20"/>
                <w:rtl/>
              </w:rPr>
              <w:t>47.80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9F559D"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51.50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A408ED"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70.00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F76256"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85.00</w:t>
            </w:r>
          </w:p>
        </w:tc>
      </w:tr>
      <w:tr w:rsidR="00F16C24" w:rsidRPr="00722FA9" w14:paraId="0E5533C8"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33715" w14:textId="77777777" w:rsidR="00F16C24" w:rsidRPr="00722FA9" w:rsidRDefault="00751A97" w:rsidP="00543C6F">
            <w:pPr>
              <w:bidi/>
              <w:ind w:left="75"/>
              <w:rPr>
                <w:rFonts w:asciiTheme="minorHAnsi" w:hAnsiTheme="minorHAnsi" w:cstheme="minorBidi"/>
                <w:sz w:val="20"/>
                <w:szCs w:val="20"/>
                <w:rtl/>
              </w:rPr>
            </w:pPr>
            <w:r w:rsidRPr="00722FA9">
              <w:rPr>
                <w:rFonts w:ascii="Calibri" w:hAnsi="Calibri" w:hint="cs"/>
                <w:b/>
                <w:bCs/>
                <w:i/>
                <w:iCs/>
                <w:sz w:val="20"/>
                <w:szCs w:val="20"/>
                <w:rtl/>
              </w:rPr>
              <w:t>الإجراء</w:t>
            </w:r>
            <w:r>
              <w:rPr>
                <w:rFonts w:ascii="Calibri" w:hAnsi="Calibri" w:hint="cs"/>
                <w:b/>
                <w:bCs/>
                <w:i/>
                <w:iCs/>
                <w:sz w:val="20"/>
                <w:szCs w:val="20"/>
                <w:rtl/>
              </w:rPr>
              <w:t xml:space="preserve">: </w:t>
            </w:r>
            <w:r w:rsidRPr="00722FA9">
              <w:rPr>
                <w:rFonts w:ascii="Calibri" w:hAnsi="Calibri" w:hint="cs"/>
                <w:b/>
                <w:bCs/>
                <w:i/>
                <w:iCs/>
                <w:sz w:val="20"/>
                <w:szCs w:val="20"/>
                <w:rtl/>
              </w:rPr>
              <w:t>تم</w:t>
            </w:r>
            <w:r w:rsidR="00F16C24" w:rsidRPr="00722FA9">
              <w:rPr>
                <w:rFonts w:ascii="Calibri" w:hAnsi="Calibri" w:hint="cs"/>
                <w:b/>
                <w:bCs/>
                <w:i/>
                <w:iCs/>
                <w:sz w:val="20"/>
                <w:szCs w:val="20"/>
                <w:rtl/>
              </w:rPr>
              <w:t xml:space="preserve"> تنقيح هذا المؤشر</w:t>
            </w:r>
          </w:p>
        </w:tc>
        <w:tc>
          <w:tcPr>
            <w:tcW w:w="1233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7B851F67" w14:textId="77777777" w:rsidR="00F16C24" w:rsidRPr="00722FA9" w:rsidRDefault="00F16C24" w:rsidP="00543C6F">
            <w:pPr>
              <w:bidi/>
              <w:spacing w:before="40"/>
              <w:rPr>
                <w:rFonts w:asciiTheme="minorHAnsi" w:hAnsiTheme="minorHAnsi" w:cstheme="minorBidi"/>
                <w:sz w:val="20"/>
                <w:szCs w:val="20"/>
                <w:rtl/>
              </w:rPr>
            </w:pPr>
            <w:r w:rsidRPr="00722FA9">
              <w:rPr>
                <w:rFonts w:ascii="Calibri" w:hAnsi="Calibri" w:hint="cs"/>
                <w:b/>
                <w:bCs/>
                <w:i/>
                <w:iCs/>
                <w:sz w:val="20"/>
                <w:szCs w:val="20"/>
                <w:rtl/>
              </w:rPr>
              <w:t xml:space="preserve"> المسوغات والمبررات:</w:t>
            </w:r>
          </w:p>
          <w:p w14:paraId="3D12BF82" w14:textId="77777777" w:rsidR="00F16C24" w:rsidRPr="00722FA9" w:rsidRDefault="00F16C24" w:rsidP="00B87969">
            <w:pPr>
              <w:bidi/>
              <w:spacing w:before="40"/>
              <w:rPr>
                <w:rFonts w:ascii="Calibri" w:eastAsia="Calibri" w:hAnsi="Calibri"/>
                <w:b/>
                <w:bCs/>
                <w:i/>
                <w:iCs/>
                <w:noProof/>
                <w:sz w:val="20"/>
                <w:szCs w:val="20"/>
                <w:rtl/>
              </w:rPr>
            </w:pPr>
            <w:r w:rsidRPr="00722FA9">
              <w:rPr>
                <w:rFonts w:ascii="Calibri" w:hAnsi="Calibri" w:hint="cs"/>
                <w:b/>
                <w:bCs/>
                <w:i/>
                <w:iCs/>
                <w:sz w:val="20"/>
                <w:szCs w:val="20"/>
                <w:rtl/>
              </w:rPr>
              <w:t xml:space="preserve"> تمت مراجعة المستهدف النهائي ليعكس التمويل الإضافي وفترة التنفيذ </w:t>
            </w:r>
            <w:r w:rsidR="00B87969" w:rsidRPr="00722FA9">
              <w:rPr>
                <w:rFonts w:ascii="Calibri" w:hAnsi="Calibri" w:hint="cs"/>
                <w:b/>
                <w:bCs/>
                <w:i/>
                <w:iCs/>
                <w:sz w:val="20"/>
                <w:szCs w:val="20"/>
                <w:rtl/>
              </w:rPr>
              <w:t>المم</w:t>
            </w:r>
            <w:r w:rsidR="00B87969">
              <w:rPr>
                <w:rFonts w:ascii="Calibri" w:hAnsi="Calibri" w:hint="cs"/>
                <w:b/>
                <w:bCs/>
                <w:i/>
                <w:iCs/>
                <w:sz w:val="20"/>
                <w:szCs w:val="20"/>
                <w:rtl/>
              </w:rPr>
              <w:t>د</w:t>
            </w:r>
            <w:r w:rsidR="00B87969" w:rsidRPr="00722FA9">
              <w:rPr>
                <w:rFonts w:ascii="Calibri" w:hAnsi="Calibri" w:hint="cs"/>
                <w:b/>
                <w:bCs/>
                <w:i/>
                <w:iCs/>
                <w:sz w:val="20"/>
                <w:szCs w:val="20"/>
                <w:rtl/>
              </w:rPr>
              <w:t>دة</w:t>
            </w:r>
            <w:r w:rsidRPr="00722FA9">
              <w:rPr>
                <w:rFonts w:ascii="Calibri" w:hAnsi="Calibri" w:hint="cs"/>
                <w:b/>
                <w:bCs/>
                <w:i/>
                <w:iCs/>
                <w:sz w:val="20"/>
                <w:szCs w:val="20"/>
                <w:rtl/>
              </w:rPr>
              <w:t>. البيانات المعتاد جمعها لمنشآت الرعاية الصح</w:t>
            </w:r>
            <w:r w:rsidR="00B87969">
              <w:rPr>
                <w:rFonts w:ascii="Calibri" w:hAnsi="Calibri" w:hint="cs"/>
                <w:b/>
                <w:bCs/>
                <w:i/>
                <w:iCs/>
                <w:sz w:val="20"/>
                <w:szCs w:val="20"/>
                <w:rtl/>
              </w:rPr>
              <w:t>ي</w:t>
            </w:r>
            <w:r w:rsidRPr="00722FA9">
              <w:rPr>
                <w:rFonts w:ascii="Calibri" w:hAnsi="Calibri" w:hint="cs"/>
                <w:b/>
                <w:bCs/>
                <w:i/>
                <w:iCs/>
                <w:sz w:val="20"/>
                <w:szCs w:val="20"/>
                <w:rtl/>
              </w:rPr>
              <w:t xml:space="preserve">ة الأولية الممولة من </w:t>
            </w:r>
            <w:r w:rsidR="00722FA9" w:rsidRPr="00722FA9">
              <w:rPr>
                <w:rFonts w:ascii="Calibri" w:hAnsi="Calibri" w:hint="cs"/>
                <w:b/>
                <w:bCs/>
                <w:i/>
                <w:iCs/>
                <w:sz w:val="20"/>
                <w:szCs w:val="20"/>
                <w:rtl/>
              </w:rPr>
              <w:t>المشروع،</w:t>
            </w:r>
            <w:r w:rsidRPr="00722FA9">
              <w:rPr>
                <w:rFonts w:ascii="Calibri" w:hAnsi="Calibri" w:hint="cs"/>
                <w:b/>
                <w:bCs/>
                <w:i/>
                <w:iCs/>
                <w:sz w:val="20"/>
                <w:szCs w:val="20"/>
                <w:rtl/>
              </w:rPr>
              <w:t xml:space="preserve"> ولكن بالنظر إلى أن التطعيم كان يتم في كثير من الأحيان خارج تلك المنشآت، فقد تم إعداد تقرير بالبيانات الوطنية منذ عام 2017 لحصر التغطية.</w:t>
            </w:r>
            <w:r w:rsidR="00543C6F" w:rsidRPr="00722FA9">
              <w:rPr>
                <w:rFonts w:ascii="Calibri" w:hAnsi="Calibri" w:hint="cs"/>
                <w:b/>
                <w:bCs/>
                <w:i/>
                <w:iCs/>
                <w:sz w:val="20"/>
                <w:szCs w:val="20"/>
                <w:rtl/>
              </w:rPr>
              <w:t xml:space="preserve"> </w:t>
            </w:r>
          </w:p>
          <w:p w14:paraId="1349B944" w14:textId="77777777" w:rsidR="00F16C24" w:rsidRPr="00722FA9" w:rsidRDefault="00F16C24" w:rsidP="00543C6F">
            <w:pPr>
              <w:spacing w:before="40"/>
              <w:rPr>
                <w:rFonts w:asciiTheme="minorHAnsi" w:hAnsiTheme="minorHAnsi" w:cstheme="minorHAnsi"/>
                <w:sz w:val="20"/>
                <w:szCs w:val="20"/>
              </w:rPr>
            </w:pPr>
          </w:p>
        </w:tc>
      </w:tr>
      <w:tr w:rsidR="00F16C24" w:rsidRPr="00722FA9" w14:paraId="2E4F84A1"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B03D78" w14:textId="77777777" w:rsidR="00F16C24" w:rsidRPr="00722FA9" w:rsidRDefault="00F16C24" w:rsidP="00543C6F">
            <w:pPr>
              <w:bidi/>
              <w:ind w:left="75"/>
              <w:rPr>
                <w:rFonts w:asciiTheme="minorHAnsi" w:hAnsiTheme="minorHAnsi" w:cstheme="minorBidi"/>
                <w:sz w:val="20"/>
                <w:szCs w:val="20"/>
                <w:rtl/>
              </w:rPr>
            </w:pPr>
            <w:r w:rsidRPr="00722FA9">
              <w:rPr>
                <w:rFonts w:ascii="Calibri" w:hAnsi="Calibri" w:hint="cs"/>
                <w:sz w:val="20"/>
                <w:szCs w:val="20"/>
                <w:rtl/>
              </w:rPr>
              <w:lastRenderedPageBreak/>
              <w:t xml:space="preserve">عدد النساء الحوامل المصابات بفيروس الإيدز ويحصلن على علاج وفق البروتوكول المعني (العدد) </w:t>
            </w:r>
          </w:p>
        </w:tc>
        <w:tc>
          <w:tcPr>
            <w:tcW w:w="6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331F2E" w14:textId="77777777" w:rsidR="00F16C24" w:rsidRPr="00722FA9" w:rsidRDefault="00F16C24" w:rsidP="00543C6F">
            <w:pPr>
              <w:spacing w:before="40"/>
              <w:rPr>
                <w:rFonts w:asciiTheme="minorHAnsi" w:hAnsiTheme="minorHAnsi" w:cstheme="minorHAnsi"/>
                <w:sz w:val="20"/>
                <w:szCs w:val="20"/>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3FE17C"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 xml:space="preserve"> 63.00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BA073F"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150.00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B4D460" w14:textId="77777777" w:rsidR="00F16C24" w:rsidRPr="00722FA9" w:rsidRDefault="00F16C24" w:rsidP="00543C6F">
            <w:pPr>
              <w:bidi/>
              <w:spacing w:before="40"/>
              <w:ind w:left="-4"/>
              <w:rPr>
                <w:rFonts w:asciiTheme="minorHAnsi" w:eastAsia="Times New Roman" w:hAnsiTheme="minorHAnsi" w:cstheme="minorBidi"/>
                <w:sz w:val="20"/>
                <w:szCs w:val="20"/>
                <w:rtl/>
              </w:rPr>
            </w:pPr>
            <w:r w:rsidRPr="00722FA9">
              <w:rPr>
                <w:rFonts w:asciiTheme="minorHAnsi" w:hAnsiTheme="minorHAnsi" w:hint="cs"/>
                <w:sz w:val="20"/>
                <w:szCs w:val="20"/>
                <w:rtl/>
              </w:rPr>
              <w:t>200.00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445492"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250.00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D3BE1" w14:textId="77777777" w:rsidR="00F16C24" w:rsidRPr="00722FA9" w:rsidRDefault="00F16C24" w:rsidP="00543C6F">
            <w:pPr>
              <w:bidi/>
              <w:spacing w:before="40"/>
              <w:ind w:left="-8"/>
              <w:rPr>
                <w:rFonts w:asciiTheme="minorHAnsi" w:eastAsia="Times New Roman" w:hAnsiTheme="minorHAnsi" w:cstheme="minorBidi"/>
                <w:sz w:val="20"/>
                <w:szCs w:val="20"/>
                <w:rtl/>
              </w:rPr>
            </w:pPr>
            <w:r w:rsidRPr="00722FA9">
              <w:rPr>
                <w:rFonts w:asciiTheme="minorHAnsi" w:hAnsiTheme="minorHAnsi" w:hint="cs"/>
                <w:sz w:val="20"/>
                <w:szCs w:val="20"/>
                <w:rtl/>
              </w:rPr>
              <w:t>275.00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9F1495"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300.00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E57CE9" w14:textId="77777777" w:rsidR="00F16C24" w:rsidRPr="00722FA9" w:rsidRDefault="00F16C24" w:rsidP="00543C6F">
            <w:pPr>
              <w:spacing w:before="40"/>
              <w:rPr>
                <w:rFonts w:asciiTheme="minorHAnsi" w:eastAsia="Times New Roman" w:hAnsiTheme="minorHAnsi" w:cstheme="minorHAnsi"/>
                <w:sz w:val="20"/>
                <w:szCs w:val="20"/>
              </w:rPr>
            </w:pP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F5B5E3"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1,175.00</w:t>
            </w:r>
          </w:p>
        </w:tc>
      </w:tr>
      <w:tr w:rsidR="00F16C24" w:rsidRPr="00722FA9" w14:paraId="1CDEC487"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9FF30C" w14:textId="77777777" w:rsidR="00F16C24" w:rsidRPr="00722FA9" w:rsidRDefault="00F16C24" w:rsidP="00543C6F">
            <w:pPr>
              <w:bidi/>
              <w:ind w:left="75"/>
              <w:rPr>
                <w:rFonts w:asciiTheme="minorHAnsi" w:hAnsiTheme="minorHAnsi" w:cstheme="minorBidi"/>
                <w:sz w:val="20"/>
                <w:szCs w:val="20"/>
                <w:rtl/>
              </w:rPr>
            </w:pPr>
            <w:r w:rsidRPr="00722FA9">
              <w:rPr>
                <w:rFonts w:ascii="Calibri" w:hAnsi="Calibri" w:hint="cs"/>
                <w:b/>
                <w:bCs/>
                <w:i/>
                <w:iCs/>
                <w:sz w:val="20"/>
                <w:szCs w:val="20"/>
                <w:rtl/>
              </w:rPr>
              <w:t>الإجراء</w:t>
            </w:r>
            <w:r w:rsidR="00751A97">
              <w:rPr>
                <w:rFonts w:ascii="Calibri" w:hAnsi="Calibri" w:hint="cs"/>
                <w:b/>
                <w:bCs/>
                <w:i/>
                <w:iCs/>
                <w:sz w:val="20"/>
                <w:szCs w:val="20"/>
                <w:rtl/>
              </w:rPr>
              <w:t>:</w:t>
            </w:r>
            <w:r w:rsidRPr="00722FA9">
              <w:rPr>
                <w:rFonts w:ascii="Calibri" w:hAnsi="Calibri" w:hint="cs"/>
                <w:b/>
                <w:bCs/>
                <w:i/>
                <w:iCs/>
                <w:sz w:val="20"/>
                <w:szCs w:val="20"/>
                <w:rtl/>
              </w:rPr>
              <w:t xml:space="preserve"> تم وضع علامة على هذا المؤشر لإلغائه</w:t>
            </w:r>
          </w:p>
        </w:tc>
        <w:tc>
          <w:tcPr>
            <w:tcW w:w="1233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023BF60B" w14:textId="77777777" w:rsidR="00F16C24" w:rsidRPr="00722FA9" w:rsidRDefault="00F16C24" w:rsidP="00543C6F">
            <w:pPr>
              <w:bidi/>
              <w:spacing w:before="40"/>
              <w:rPr>
                <w:rFonts w:asciiTheme="minorHAnsi" w:hAnsiTheme="minorHAnsi" w:cstheme="minorBidi"/>
                <w:sz w:val="20"/>
                <w:szCs w:val="20"/>
                <w:rtl/>
              </w:rPr>
            </w:pPr>
            <w:r w:rsidRPr="00722FA9">
              <w:rPr>
                <w:rFonts w:ascii="Calibri" w:hAnsi="Calibri" w:hint="cs"/>
                <w:b/>
                <w:bCs/>
                <w:i/>
                <w:iCs/>
                <w:sz w:val="20"/>
                <w:szCs w:val="20"/>
                <w:rtl/>
              </w:rPr>
              <w:t xml:space="preserve"> المسوغات والمبررات:</w:t>
            </w:r>
          </w:p>
          <w:p w14:paraId="515ABFF0" w14:textId="77777777" w:rsidR="00F16C24" w:rsidRPr="00722FA9" w:rsidRDefault="00F16C24" w:rsidP="00543C6F">
            <w:pPr>
              <w:bidi/>
              <w:spacing w:before="40"/>
              <w:rPr>
                <w:rFonts w:ascii="Calibri" w:eastAsia="Calibri" w:hAnsi="Calibri"/>
                <w:b/>
                <w:bCs/>
                <w:i/>
                <w:iCs/>
                <w:noProof/>
                <w:sz w:val="20"/>
                <w:szCs w:val="20"/>
                <w:rtl/>
              </w:rPr>
            </w:pPr>
            <w:r w:rsidRPr="00722FA9">
              <w:rPr>
                <w:rFonts w:ascii="Calibri" w:hAnsi="Calibri" w:hint="cs"/>
                <w:b/>
                <w:bCs/>
                <w:i/>
                <w:iCs/>
                <w:sz w:val="20"/>
                <w:szCs w:val="20"/>
                <w:rtl/>
              </w:rPr>
              <w:t xml:space="preserve"> كان عدد النساء الحوامل المصابات بفيروس الإيدز أقل من التقديرات السابقة. وسيتم الاستمرار في الخدمات ذات الصلة، وستتم إعادة تصنيف ذلك كمؤشر للنتائج الوسيطة.</w:t>
            </w:r>
          </w:p>
          <w:p w14:paraId="21824005" w14:textId="77777777" w:rsidR="00F16C24" w:rsidRPr="00722FA9" w:rsidRDefault="00F16C24" w:rsidP="00543C6F">
            <w:pPr>
              <w:spacing w:before="40"/>
              <w:rPr>
                <w:rFonts w:asciiTheme="minorHAnsi" w:hAnsiTheme="minorHAnsi" w:cstheme="minorHAnsi"/>
                <w:sz w:val="20"/>
                <w:szCs w:val="20"/>
              </w:rPr>
            </w:pPr>
          </w:p>
        </w:tc>
      </w:tr>
      <w:tr w:rsidR="00F16C24" w:rsidRPr="00722FA9" w14:paraId="3A45D49D" w14:textId="77777777" w:rsidTr="00722FA9">
        <w:tblPrEx>
          <w:tblCellMar>
            <w:bottom w:w="72" w:type="dxa"/>
          </w:tblCellMar>
        </w:tblPrEx>
        <w:trPr>
          <w:trHeight w:val="432"/>
        </w:trPr>
        <w:tc>
          <w:tcPr>
            <w:tcW w:w="14130" w:type="dxa"/>
            <w:gridSpan w:val="10"/>
            <w:tcBorders>
              <w:top w:val="single" w:sz="4" w:space="0" w:color="D9D9D9"/>
              <w:left w:val="single" w:sz="4" w:space="0" w:color="D9D9D9"/>
              <w:bottom w:val="single" w:sz="4" w:space="0" w:color="D9D9D9"/>
              <w:right w:val="single" w:sz="4" w:space="0" w:color="D9D9D9"/>
            </w:tcBorders>
            <w:shd w:val="clear" w:color="auto" w:fill="F7F7F7"/>
            <w:vAlign w:val="center"/>
          </w:tcPr>
          <w:p w14:paraId="2926382D" w14:textId="77777777" w:rsidR="00F16C24" w:rsidRPr="00722FA9" w:rsidRDefault="00F16C24" w:rsidP="00543C6F">
            <w:pPr>
              <w:bidi/>
              <w:ind w:left="75"/>
              <w:rPr>
                <w:rFonts w:asciiTheme="minorHAnsi" w:hAnsiTheme="minorHAnsi" w:cstheme="minorBidi"/>
                <w:sz w:val="20"/>
                <w:szCs w:val="20"/>
                <w:rtl/>
              </w:rPr>
            </w:pPr>
            <w:r w:rsidRPr="00722FA9">
              <w:rPr>
                <w:rFonts w:hint="cs"/>
                <w:sz w:val="20"/>
                <w:szCs w:val="20"/>
                <w:rtl/>
              </w:rPr>
              <w:t>خدمات رعاية صحية ذات جودة (الإجراء:</w:t>
            </w:r>
            <w:r w:rsidRPr="00722FA9">
              <w:rPr>
                <w:rFonts w:asciiTheme="minorHAnsi" w:hAnsiTheme="minorHAnsi" w:hint="cs"/>
                <w:b/>
                <w:i/>
                <w:sz w:val="20"/>
                <w:szCs w:val="20"/>
                <w:rtl/>
              </w:rPr>
              <w:t xml:space="preserve"> تمت مراجعة</w:t>
            </w:r>
            <w:r w:rsidR="00543C6F" w:rsidRPr="00722FA9">
              <w:rPr>
                <w:rFonts w:asciiTheme="minorHAnsi" w:hAnsiTheme="minorHAnsi" w:hint="cs"/>
                <w:b/>
                <w:i/>
                <w:sz w:val="20"/>
                <w:szCs w:val="20"/>
                <w:rtl/>
              </w:rPr>
              <w:t xml:space="preserve"> </w:t>
            </w:r>
            <w:r w:rsidRPr="00722FA9">
              <w:rPr>
                <w:rFonts w:asciiTheme="minorHAnsi" w:hAnsiTheme="minorHAnsi" w:hint="cs"/>
                <w:b/>
                <w:i/>
                <w:sz w:val="20"/>
                <w:szCs w:val="20"/>
                <w:rtl/>
              </w:rPr>
              <w:t>هذا الهدف)</w:t>
            </w:r>
          </w:p>
        </w:tc>
      </w:tr>
      <w:tr w:rsidR="00F16C24" w:rsidRPr="00722FA9" w14:paraId="7112BB58"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FA62B4" w14:textId="77777777" w:rsidR="00F16C24" w:rsidRPr="00722FA9" w:rsidRDefault="00F16C24" w:rsidP="00543C6F">
            <w:pPr>
              <w:bidi/>
              <w:ind w:left="75"/>
              <w:rPr>
                <w:rFonts w:asciiTheme="minorHAnsi" w:hAnsiTheme="minorHAnsi" w:cstheme="minorBidi"/>
                <w:sz w:val="20"/>
                <w:szCs w:val="20"/>
                <w:rtl/>
              </w:rPr>
            </w:pPr>
            <w:r w:rsidRPr="00722FA9">
              <w:rPr>
                <w:rFonts w:ascii="Calibri" w:hAnsi="Calibri" w:hint="cs"/>
                <w:sz w:val="20"/>
                <w:szCs w:val="20"/>
                <w:rtl/>
              </w:rPr>
              <w:t>متوسطة الجودة النوعية للمنشأة (النسبة المئوية)</w:t>
            </w:r>
          </w:p>
        </w:tc>
        <w:tc>
          <w:tcPr>
            <w:tcW w:w="6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A95ACC" w14:textId="77777777" w:rsidR="00F16C24" w:rsidRPr="00722FA9" w:rsidRDefault="00F16C24" w:rsidP="00543C6F">
            <w:pPr>
              <w:spacing w:before="40"/>
              <w:rPr>
                <w:rFonts w:asciiTheme="minorHAnsi" w:hAnsiTheme="minorHAnsi" w:cstheme="minorHAnsi"/>
                <w:sz w:val="20"/>
                <w:szCs w:val="20"/>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0D21EC"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 xml:space="preserve"> 29.00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DB1E18"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35.00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1E63E0" w14:textId="77777777" w:rsidR="00F16C24" w:rsidRPr="00722FA9" w:rsidRDefault="00F16C24" w:rsidP="00543C6F">
            <w:pPr>
              <w:bidi/>
              <w:spacing w:before="40"/>
              <w:ind w:left="-4"/>
              <w:rPr>
                <w:rFonts w:asciiTheme="minorHAnsi" w:eastAsia="Times New Roman" w:hAnsiTheme="minorHAnsi" w:cstheme="minorBidi"/>
                <w:sz w:val="20"/>
                <w:szCs w:val="20"/>
                <w:rtl/>
              </w:rPr>
            </w:pPr>
            <w:r w:rsidRPr="00722FA9">
              <w:rPr>
                <w:rFonts w:asciiTheme="minorHAnsi" w:hAnsiTheme="minorHAnsi" w:hint="cs"/>
                <w:sz w:val="20"/>
                <w:szCs w:val="20"/>
                <w:rtl/>
              </w:rPr>
              <w:t>40.00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EA443E"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45.00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48DD63" w14:textId="77777777" w:rsidR="00F16C24" w:rsidRPr="00722FA9" w:rsidRDefault="00F16C24" w:rsidP="00543C6F">
            <w:pPr>
              <w:bidi/>
              <w:spacing w:before="40"/>
              <w:ind w:left="-8"/>
              <w:rPr>
                <w:rFonts w:asciiTheme="minorHAnsi" w:eastAsia="Times New Roman" w:hAnsiTheme="minorHAnsi" w:cstheme="minorBidi"/>
                <w:sz w:val="20"/>
                <w:szCs w:val="20"/>
                <w:rtl/>
              </w:rPr>
            </w:pPr>
            <w:r w:rsidRPr="00722FA9">
              <w:rPr>
                <w:rFonts w:asciiTheme="minorHAnsi" w:hAnsiTheme="minorHAnsi" w:hint="cs"/>
                <w:sz w:val="20"/>
                <w:szCs w:val="20"/>
                <w:rtl/>
              </w:rPr>
              <w:t>50.00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61D0CB"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55.00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993CD91" w14:textId="77777777" w:rsidR="00F16C24" w:rsidRPr="00722FA9" w:rsidRDefault="00F16C24" w:rsidP="00543C6F">
            <w:pPr>
              <w:bidi/>
              <w:spacing w:before="40"/>
              <w:rPr>
                <w:rFonts w:asciiTheme="minorHAnsi" w:eastAsia="Times New Roman" w:hAnsiTheme="minorHAnsi" w:cstheme="minorBidi"/>
                <w:sz w:val="20"/>
                <w:szCs w:val="20"/>
                <w:rtl/>
              </w:rPr>
            </w:pPr>
            <w:r w:rsidRPr="00722FA9">
              <w:rPr>
                <w:rFonts w:asciiTheme="minorHAnsi" w:hAnsiTheme="minorHAnsi" w:hint="cs"/>
                <w:sz w:val="20"/>
                <w:szCs w:val="20"/>
                <w:rtl/>
              </w:rPr>
              <w:t>60.00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421B00" w14:textId="77777777" w:rsidR="00F16C24" w:rsidRPr="00722FA9" w:rsidRDefault="00F16C24" w:rsidP="00543C6F">
            <w:pPr>
              <w:bidi/>
              <w:spacing w:before="40"/>
              <w:rPr>
                <w:rFonts w:asciiTheme="minorHAnsi" w:hAnsiTheme="minorHAnsi" w:cstheme="minorBidi"/>
                <w:sz w:val="20"/>
                <w:szCs w:val="20"/>
                <w:rtl/>
              </w:rPr>
            </w:pPr>
            <w:r w:rsidRPr="00722FA9">
              <w:rPr>
                <w:rFonts w:asciiTheme="minorHAnsi" w:hAnsiTheme="minorHAnsi" w:hint="cs"/>
                <w:sz w:val="20"/>
                <w:szCs w:val="20"/>
                <w:rtl/>
              </w:rPr>
              <w:t>65.00</w:t>
            </w:r>
          </w:p>
        </w:tc>
      </w:tr>
      <w:tr w:rsidR="00F16C24" w:rsidRPr="00722FA9" w14:paraId="65024FE7" w14:textId="77777777" w:rsidTr="00722FA9">
        <w:tblPrEx>
          <w:tblCellMar>
            <w:bottom w:w="72" w:type="dxa"/>
          </w:tblCellMar>
        </w:tblPrEx>
        <w:trPr>
          <w:trHeight w:val="432"/>
        </w:trPr>
        <w:tc>
          <w:tcPr>
            <w:tcW w:w="180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AA11D5" w14:textId="77777777" w:rsidR="00F16C24" w:rsidRPr="00722FA9" w:rsidRDefault="00F16C24" w:rsidP="00543C6F">
            <w:pPr>
              <w:bidi/>
              <w:ind w:left="75"/>
              <w:rPr>
                <w:rFonts w:asciiTheme="minorHAnsi" w:hAnsiTheme="minorHAnsi" w:cstheme="minorBidi"/>
                <w:sz w:val="20"/>
                <w:szCs w:val="20"/>
                <w:rtl/>
              </w:rPr>
            </w:pPr>
            <w:r w:rsidRPr="00722FA9">
              <w:rPr>
                <w:rFonts w:ascii="Calibri" w:hAnsi="Calibri" w:hint="cs"/>
                <w:b/>
                <w:bCs/>
                <w:i/>
                <w:iCs/>
                <w:sz w:val="20"/>
                <w:szCs w:val="20"/>
                <w:rtl/>
              </w:rPr>
              <w:t>الإجراء</w:t>
            </w:r>
            <w:r w:rsidR="00751A97">
              <w:rPr>
                <w:rFonts w:ascii="Calibri" w:hAnsi="Calibri" w:hint="cs"/>
                <w:b/>
                <w:bCs/>
                <w:i/>
                <w:iCs/>
                <w:sz w:val="20"/>
                <w:szCs w:val="20"/>
                <w:rtl/>
              </w:rPr>
              <w:t>:</w:t>
            </w:r>
            <w:r w:rsidRPr="00722FA9">
              <w:rPr>
                <w:rFonts w:ascii="Calibri" w:hAnsi="Calibri" w:hint="cs"/>
                <w:b/>
                <w:bCs/>
                <w:i/>
                <w:iCs/>
                <w:sz w:val="20"/>
                <w:szCs w:val="20"/>
                <w:rtl/>
              </w:rPr>
              <w:t xml:space="preserve"> تم تنقيح هذا المؤشر</w:t>
            </w:r>
          </w:p>
        </w:tc>
        <w:tc>
          <w:tcPr>
            <w:tcW w:w="1233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757B03C0" w14:textId="77777777" w:rsidR="00F16C24" w:rsidRPr="00722FA9" w:rsidRDefault="00F16C24" w:rsidP="00543C6F">
            <w:pPr>
              <w:bidi/>
              <w:spacing w:before="40"/>
              <w:rPr>
                <w:rFonts w:asciiTheme="minorHAnsi" w:hAnsiTheme="minorHAnsi" w:cstheme="minorBidi"/>
                <w:sz w:val="20"/>
                <w:szCs w:val="20"/>
                <w:rtl/>
              </w:rPr>
            </w:pPr>
            <w:r w:rsidRPr="00722FA9">
              <w:rPr>
                <w:rFonts w:ascii="Calibri" w:hAnsi="Calibri" w:hint="cs"/>
                <w:b/>
                <w:bCs/>
                <w:i/>
                <w:iCs/>
                <w:sz w:val="20"/>
                <w:szCs w:val="20"/>
                <w:rtl/>
              </w:rPr>
              <w:t xml:space="preserve"> المسوغات والمبررات:</w:t>
            </w:r>
          </w:p>
          <w:p w14:paraId="0B4BC1D5" w14:textId="77777777" w:rsidR="00F16C24" w:rsidRPr="00722FA9" w:rsidRDefault="00F16C24" w:rsidP="00543C6F">
            <w:pPr>
              <w:bidi/>
              <w:spacing w:before="40"/>
              <w:rPr>
                <w:rFonts w:ascii="Calibri" w:eastAsia="Calibri" w:hAnsi="Calibri"/>
                <w:b/>
                <w:bCs/>
                <w:i/>
                <w:iCs/>
                <w:noProof/>
                <w:sz w:val="20"/>
                <w:szCs w:val="20"/>
                <w:rtl/>
              </w:rPr>
            </w:pPr>
            <w:r w:rsidRPr="00722FA9">
              <w:rPr>
                <w:rFonts w:ascii="Calibri" w:hAnsi="Calibri" w:hint="cs"/>
                <w:b/>
                <w:bCs/>
                <w:i/>
                <w:iCs/>
                <w:sz w:val="20"/>
                <w:szCs w:val="20"/>
                <w:rtl/>
              </w:rPr>
              <w:t xml:space="preserve"> تمت مراجعة المستهدف النهائي من 55% إلى 65%</w:t>
            </w:r>
          </w:p>
          <w:p w14:paraId="7457BD33" w14:textId="77777777" w:rsidR="00F16C24" w:rsidRPr="00722FA9" w:rsidRDefault="00F16C24" w:rsidP="00543C6F">
            <w:pPr>
              <w:spacing w:before="40"/>
              <w:rPr>
                <w:rFonts w:asciiTheme="minorHAnsi" w:hAnsiTheme="minorHAnsi" w:cstheme="minorHAnsi"/>
                <w:sz w:val="20"/>
                <w:szCs w:val="20"/>
              </w:rPr>
            </w:pPr>
          </w:p>
        </w:tc>
      </w:tr>
    </w:tbl>
    <w:p w14:paraId="24C02CDB"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tblStyle w:val="TableGrid96"/>
        <w:bidiVisual/>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6C24" w14:paraId="50B8EE22" w14:textId="77777777" w:rsidTr="00543C6F">
        <w:trPr>
          <w:trHeight w:val="576"/>
        </w:trPr>
        <w:tc>
          <w:tcPr>
            <w:tcW w:w="14096" w:type="dxa"/>
            <w:shd w:val="clear" w:color="auto" w:fill="F7F7F7"/>
          </w:tcPr>
          <w:p w14:paraId="7B85A286" w14:textId="77777777" w:rsidR="00F16C24" w:rsidRDefault="00F16C24" w:rsidP="00543C6F">
            <w:pPr>
              <w:bidi/>
              <w:ind w:right="-418"/>
              <w:rPr>
                <w:rFonts w:asciiTheme="minorHAnsi" w:hAnsiTheme="minorHAnsi"/>
                <w:b/>
                <w:bCs/>
                <w:color w:val="7F7F7F" w:themeColor="text1" w:themeTint="80"/>
                <w:rtl/>
              </w:rPr>
            </w:pPr>
            <w:bookmarkStart w:id="61" w:name="_Hlk520229174"/>
            <w:r>
              <w:rPr>
                <w:rFonts w:asciiTheme="minorHAnsi" w:hAnsiTheme="minorHAnsi"/>
                <w:b/>
                <w:bCs/>
                <w:color w:val="F7F7F7"/>
              </w:rPr>
              <w:t>PDO Table SPACE</w:t>
            </w:r>
          </w:p>
        </w:tc>
      </w:tr>
      <w:bookmarkEnd w:id="61"/>
    </w:tbl>
    <w:p w14:paraId="61946724"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tblStyle w:val="TableGrid96"/>
        <w:bidiVisual/>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F16C24" w14:paraId="2DFBBDE1" w14:textId="77777777" w:rsidTr="00543C6F">
        <w:trPr>
          <w:trHeight w:val="360"/>
        </w:trPr>
        <w:tc>
          <w:tcPr>
            <w:tcW w:w="14130" w:type="dxa"/>
            <w:shd w:val="clear" w:color="auto" w:fill="F7F7F7"/>
          </w:tcPr>
          <w:p w14:paraId="1545B349" w14:textId="77777777" w:rsidR="00F16C24" w:rsidRPr="00A84514" w:rsidRDefault="00F16C24" w:rsidP="00543C6F">
            <w:pPr>
              <w:keepNext/>
              <w:bidi/>
              <w:rPr>
                <w:rFonts w:ascii="Calibri" w:hAnsi="Calibri"/>
                <w:b/>
                <w:color w:val="172D5F"/>
                <w:rtl/>
              </w:rPr>
            </w:pPr>
            <w:r>
              <w:rPr>
                <w:rFonts w:ascii="Calibri" w:hAnsi="Calibri" w:hint="cs"/>
                <w:b/>
                <w:color w:val="172D5F"/>
                <w:rtl/>
              </w:rPr>
              <w:t>مؤشرات النتائج الوسيطة حسب المكونات</w:t>
            </w:r>
          </w:p>
        </w:tc>
      </w:tr>
    </w:tbl>
    <w:p w14:paraId="2DB029B8" w14:textId="77777777" w:rsidR="00F16C24" w:rsidRDefault="00F16C24" w:rsidP="00543C6F">
      <w:pPr>
        <w:keepNext/>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bidiVisual/>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1710"/>
        <w:gridCol w:w="722"/>
        <w:gridCol w:w="1532"/>
        <w:gridCol w:w="1437"/>
        <w:gridCol w:w="1437"/>
        <w:gridCol w:w="1437"/>
        <w:gridCol w:w="1437"/>
        <w:gridCol w:w="1437"/>
        <w:gridCol w:w="1437"/>
        <w:gridCol w:w="1544"/>
      </w:tblGrid>
      <w:tr w:rsidR="00F16C24" w14:paraId="21432180" w14:textId="77777777" w:rsidTr="00722FA9">
        <w:trPr>
          <w:trHeight w:val="20"/>
          <w:tblHeader/>
        </w:trPr>
        <w:tc>
          <w:tcPr>
            <w:tcW w:w="1710" w:type="dxa"/>
            <w:tcBorders>
              <w:top w:val="nil"/>
              <w:left w:val="nil"/>
              <w:bottom w:val="single" w:sz="4" w:space="0" w:color="D9D9D9"/>
              <w:right w:val="nil"/>
            </w:tcBorders>
            <w:shd w:val="clear" w:color="auto" w:fill="F7F7F7"/>
            <w:vAlign w:val="center"/>
          </w:tcPr>
          <w:p w14:paraId="5A3D4E89" w14:textId="77777777" w:rsidR="00F16C24" w:rsidRPr="00F86E64" w:rsidRDefault="00F16C24" w:rsidP="00543C6F">
            <w:pPr>
              <w:keepNext/>
              <w:keepLines/>
              <w:bidi/>
              <w:spacing w:line="14" w:lineRule="exact"/>
              <w:ind w:left="115"/>
              <w:rPr>
                <w:rFonts w:ascii="Calibri" w:eastAsia="Times New Roman" w:hAnsi="Calibri"/>
                <w:b/>
                <w:color w:val="F7F7F7"/>
                <w:sz w:val="2"/>
                <w:szCs w:val="2"/>
                <w:rtl/>
              </w:rPr>
            </w:pPr>
            <w:r>
              <w:rPr>
                <w:rFonts w:ascii="Calibri" w:hAnsi="Calibri" w:hint="cs"/>
                <w:b/>
                <w:color w:val="F7F7F7"/>
                <w:sz w:val="2"/>
                <w:szCs w:val="2"/>
                <w:rtl/>
              </w:rPr>
              <w:t>إطار النتائج على مستوى النتائج الوسيطة</w:t>
            </w:r>
          </w:p>
        </w:tc>
        <w:tc>
          <w:tcPr>
            <w:tcW w:w="722" w:type="dxa"/>
            <w:tcBorders>
              <w:top w:val="nil"/>
              <w:left w:val="nil"/>
              <w:bottom w:val="single" w:sz="4" w:space="0" w:color="D9D9D9"/>
              <w:right w:val="nil"/>
            </w:tcBorders>
            <w:shd w:val="clear" w:color="auto" w:fill="F7F7F7"/>
            <w:vAlign w:val="center"/>
          </w:tcPr>
          <w:p w14:paraId="7CFABDAD"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532" w:type="dxa"/>
            <w:tcBorders>
              <w:top w:val="nil"/>
              <w:left w:val="nil"/>
              <w:bottom w:val="single" w:sz="4" w:space="0" w:color="D9D9D9"/>
              <w:right w:val="nil"/>
            </w:tcBorders>
            <w:shd w:val="clear" w:color="auto" w:fill="F7F7F7"/>
            <w:vAlign w:val="center"/>
          </w:tcPr>
          <w:p w14:paraId="3A4B82DE"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7DE86393"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5740F1F1"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718E87FC"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0403BBCC"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1E482E4B"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5224BB07" w14:textId="77777777" w:rsidR="00F16C24" w:rsidRPr="00F86E64" w:rsidRDefault="00F16C24" w:rsidP="00543C6F">
            <w:pPr>
              <w:keepNext/>
              <w:keepLines/>
              <w:spacing w:line="14" w:lineRule="exact"/>
              <w:ind w:left="115"/>
              <w:jc w:val="center"/>
              <w:rPr>
                <w:rFonts w:eastAsia="Times New Roman"/>
                <w:b/>
                <w:color w:val="F7F7F7"/>
                <w:sz w:val="2"/>
                <w:szCs w:val="2"/>
              </w:rPr>
            </w:pPr>
          </w:p>
        </w:tc>
        <w:tc>
          <w:tcPr>
            <w:tcW w:w="1544" w:type="dxa"/>
            <w:tcBorders>
              <w:top w:val="nil"/>
              <w:left w:val="nil"/>
              <w:bottom w:val="single" w:sz="4" w:space="0" w:color="D9D9D9"/>
              <w:right w:val="nil"/>
            </w:tcBorders>
            <w:shd w:val="clear" w:color="auto" w:fill="F7F7F7"/>
            <w:vAlign w:val="center"/>
          </w:tcPr>
          <w:p w14:paraId="6627D5D4" w14:textId="77777777" w:rsidR="00F16C24" w:rsidRPr="00F86E64" w:rsidRDefault="00F16C24" w:rsidP="00543C6F">
            <w:pPr>
              <w:keepNext/>
              <w:keepLines/>
              <w:spacing w:line="14" w:lineRule="exact"/>
              <w:ind w:left="115"/>
              <w:jc w:val="center"/>
              <w:rPr>
                <w:rFonts w:eastAsia="Times New Roman"/>
                <w:b/>
                <w:color w:val="F7F7F7"/>
                <w:sz w:val="2"/>
                <w:szCs w:val="2"/>
              </w:rPr>
            </w:pPr>
          </w:p>
        </w:tc>
      </w:tr>
      <w:tr w:rsidR="00722FA9" w14:paraId="59615545" w14:textId="77777777" w:rsidTr="00722FA9">
        <w:trPr>
          <w:trHeight w:val="20"/>
          <w:tblHeader/>
        </w:trPr>
        <w:tc>
          <w:tcPr>
            <w:tcW w:w="1710" w:type="dxa"/>
            <w:tcBorders>
              <w:top w:val="nil"/>
              <w:left w:val="nil"/>
              <w:bottom w:val="single" w:sz="4" w:space="0" w:color="D9D9D9"/>
              <w:right w:val="nil"/>
            </w:tcBorders>
            <w:shd w:val="clear" w:color="auto" w:fill="F7F7F7"/>
            <w:vAlign w:val="center"/>
          </w:tcPr>
          <w:p w14:paraId="2768EC2A" w14:textId="77777777" w:rsidR="00722FA9" w:rsidRDefault="00722FA9" w:rsidP="00543C6F">
            <w:pPr>
              <w:keepNext/>
              <w:keepLines/>
              <w:bidi/>
              <w:spacing w:line="14" w:lineRule="exact"/>
              <w:ind w:left="115"/>
              <w:rPr>
                <w:rFonts w:ascii="Calibri" w:hAnsi="Calibri"/>
                <w:b/>
                <w:color w:val="F7F7F7"/>
                <w:sz w:val="2"/>
                <w:szCs w:val="2"/>
                <w:rtl/>
              </w:rPr>
            </w:pPr>
          </w:p>
        </w:tc>
        <w:tc>
          <w:tcPr>
            <w:tcW w:w="722" w:type="dxa"/>
            <w:tcBorders>
              <w:top w:val="nil"/>
              <w:left w:val="nil"/>
              <w:bottom w:val="single" w:sz="4" w:space="0" w:color="D9D9D9"/>
              <w:right w:val="nil"/>
            </w:tcBorders>
            <w:shd w:val="clear" w:color="auto" w:fill="F7F7F7"/>
            <w:vAlign w:val="center"/>
          </w:tcPr>
          <w:p w14:paraId="7F38D7BA"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532" w:type="dxa"/>
            <w:tcBorders>
              <w:top w:val="nil"/>
              <w:left w:val="nil"/>
              <w:bottom w:val="single" w:sz="4" w:space="0" w:color="D9D9D9"/>
              <w:right w:val="nil"/>
            </w:tcBorders>
            <w:shd w:val="clear" w:color="auto" w:fill="F7F7F7"/>
            <w:vAlign w:val="center"/>
          </w:tcPr>
          <w:p w14:paraId="42B8FDEB"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4DF20A3F"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597FDF9D"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19B263E0"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6BAE5A0B"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1AC157C0"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06502F0E"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544" w:type="dxa"/>
            <w:tcBorders>
              <w:top w:val="nil"/>
              <w:left w:val="nil"/>
              <w:bottom w:val="single" w:sz="4" w:space="0" w:color="D9D9D9"/>
              <w:right w:val="nil"/>
            </w:tcBorders>
            <w:shd w:val="clear" w:color="auto" w:fill="F7F7F7"/>
            <w:vAlign w:val="center"/>
          </w:tcPr>
          <w:p w14:paraId="4D29D871" w14:textId="77777777" w:rsidR="00722FA9" w:rsidRPr="00F86E64" w:rsidRDefault="00722FA9" w:rsidP="00543C6F">
            <w:pPr>
              <w:keepNext/>
              <w:keepLines/>
              <w:spacing w:line="14" w:lineRule="exact"/>
              <w:ind w:left="115"/>
              <w:jc w:val="center"/>
              <w:rPr>
                <w:rFonts w:eastAsia="Times New Roman"/>
                <w:b/>
                <w:color w:val="F7F7F7"/>
                <w:sz w:val="2"/>
                <w:szCs w:val="2"/>
              </w:rPr>
            </w:pPr>
          </w:p>
        </w:tc>
      </w:tr>
      <w:tr w:rsidR="00722FA9" w14:paraId="36DF1DF8" w14:textId="77777777" w:rsidTr="00722FA9">
        <w:trPr>
          <w:trHeight w:val="20"/>
          <w:tblHeader/>
        </w:trPr>
        <w:tc>
          <w:tcPr>
            <w:tcW w:w="1710" w:type="dxa"/>
            <w:tcBorders>
              <w:top w:val="nil"/>
              <w:left w:val="nil"/>
              <w:bottom w:val="single" w:sz="4" w:space="0" w:color="D9D9D9"/>
              <w:right w:val="nil"/>
            </w:tcBorders>
            <w:shd w:val="clear" w:color="auto" w:fill="F7F7F7"/>
            <w:vAlign w:val="center"/>
          </w:tcPr>
          <w:p w14:paraId="06111954" w14:textId="77777777" w:rsidR="00722FA9" w:rsidRDefault="00722FA9" w:rsidP="00543C6F">
            <w:pPr>
              <w:keepNext/>
              <w:keepLines/>
              <w:bidi/>
              <w:spacing w:line="14" w:lineRule="exact"/>
              <w:ind w:left="115"/>
              <w:rPr>
                <w:rFonts w:ascii="Calibri" w:hAnsi="Calibri"/>
                <w:b/>
                <w:color w:val="F7F7F7"/>
                <w:sz w:val="2"/>
                <w:szCs w:val="2"/>
                <w:rtl/>
              </w:rPr>
            </w:pPr>
          </w:p>
        </w:tc>
        <w:tc>
          <w:tcPr>
            <w:tcW w:w="722" w:type="dxa"/>
            <w:tcBorders>
              <w:top w:val="nil"/>
              <w:left w:val="nil"/>
              <w:bottom w:val="single" w:sz="4" w:space="0" w:color="D9D9D9"/>
              <w:right w:val="nil"/>
            </w:tcBorders>
            <w:shd w:val="clear" w:color="auto" w:fill="F7F7F7"/>
            <w:vAlign w:val="center"/>
          </w:tcPr>
          <w:p w14:paraId="59055626"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532" w:type="dxa"/>
            <w:tcBorders>
              <w:top w:val="nil"/>
              <w:left w:val="nil"/>
              <w:bottom w:val="single" w:sz="4" w:space="0" w:color="D9D9D9"/>
              <w:right w:val="nil"/>
            </w:tcBorders>
            <w:shd w:val="clear" w:color="auto" w:fill="F7F7F7"/>
            <w:vAlign w:val="center"/>
          </w:tcPr>
          <w:p w14:paraId="3CC6D735"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333AD935"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73AB8EA2"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178BC887"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68989744"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40EFFCB2"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437" w:type="dxa"/>
            <w:tcBorders>
              <w:top w:val="nil"/>
              <w:left w:val="nil"/>
              <w:bottom w:val="single" w:sz="4" w:space="0" w:color="D9D9D9"/>
              <w:right w:val="nil"/>
            </w:tcBorders>
            <w:shd w:val="clear" w:color="auto" w:fill="F7F7F7"/>
            <w:vAlign w:val="center"/>
          </w:tcPr>
          <w:p w14:paraId="51BE0F35" w14:textId="77777777" w:rsidR="00722FA9" w:rsidRPr="00F86E64" w:rsidRDefault="00722FA9" w:rsidP="00543C6F">
            <w:pPr>
              <w:keepNext/>
              <w:keepLines/>
              <w:spacing w:line="14" w:lineRule="exact"/>
              <w:ind w:left="115"/>
              <w:jc w:val="center"/>
              <w:rPr>
                <w:rFonts w:eastAsia="Times New Roman"/>
                <w:b/>
                <w:color w:val="F7F7F7"/>
                <w:sz w:val="2"/>
                <w:szCs w:val="2"/>
              </w:rPr>
            </w:pPr>
          </w:p>
        </w:tc>
        <w:tc>
          <w:tcPr>
            <w:tcW w:w="1544" w:type="dxa"/>
            <w:tcBorders>
              <w:top w:val="nil"/>
              <w:left w:val="nil"/>
              <w:bottom w:val="single" w:sz="4" w:space="0" w:color="D9D9D9"/>
              <w:right w:val="nil"/>
            </w:tcBorders>
            <w:shd w:val="clear" w:color="auto" w:fill="F7F7F7"/>
            <w:vAlign w:val="center"/>
          </w:tcPr>
          <w:p w14:paraId="035A363B" w14:textId="77777777" w:rsidR="00722FA9" w:rsidRPr="00F86E64" w:rsidRDefault="00722FA9" w:rsidP="00543C6F">
            <w:pPr>
              <w:keepNext/>
              <w:keepLines/>
              <w:spacing w:line="14" w:lineRule="exact"/>
              <w:ind w:left="115"/>
              <w:jc w:val="center"/>
              <w:rPr>
                <w:rFonts w:eastAsia="Times New Roman"/>
                <w:b/>
                <w:color w:val="F7F7F7"/>
                <w:sz w:val="2"/>
                <w:szCs w:val="2"/>
              </w:rPr>
            </w:pPr>
          </w:p>
        </w:tc>
      </w:tr>
      <w:tr w:rsidR="00F16C24" w14:paraId="1412D774" w14:textId="77777777" w:rsidTr="00722FA9">
        <w:trPr>
          <w:trHeight w:val="20"/>
          <w:tblHeader/>
        </w:trPr>
        <w:tc>
          <w:tcPr>
            <w:tcW w:w="1710" w:type="dxa"/>
            <w:tcBorders>
              <w:top w:val="single" w:sz="4" w:space="0" w:color="D9D9D9"/>
              <w:left w:val="single" w:sz="4" w:space="0" w:color="D9D9D9"/>
              <w:bottom w:val="nil"/>
              <w:right w:val="single" w:sz="4" w:space="0" w:color="D9D9D9"/>
            </w:tcBorders>
            <w:shd w:val="clear" w:color="auto" w:fill="F7F7F7"/>
            <w:vAlign w:val="center"/>
          </w:tcPr>
          <w:p w14:paraId="288D9733" w14:textId="77777777" w:rsidR="00F16C24" w:rsidRPr="00250A13" w:rsidRDefault="00F16C24" w:rsidP="00543C6F">
            <w:pPr>
              <w:keepNext/>
              <w:keepLines/>
              <w:bidi/>
              <w:spacing w:before="60" w:after="60"/>
              <w:ind w:left="115"/>
              <w:jc w:val="center"/>
              <w:rPr>
                <w:rFonts w:ascii="Calibri" w:eastAsia="Times New Roman" w:hAnsi="Calibri"/>
                <w:b/>
                <w:color w:val="002060"/>
                <w:rtl/>
              </w:rPr>
            </w:pPr>
            <w:r>
              <w:rPr>
                <w:rFonts w:ascii="Calibri" w:hAnsi="Calibri" w:hint="cs"/>
                <w:b/>
                <w:color w:val="002060"/>
                <w:sz w:val="22"/>
                <w:szCs w:val="22"/>
                <w:rtl/>
              </w:rPr>
              <w:t>اسم المؤشر</w:t>
            </w:r>
          </w:p>
        </w:tc>
        <w:tc>
          <w:tcPr>
            <w:tcW w:w="722" w:type="dxa"/>
            <w:tcBorders>
              <w:top w:val="single" w:sz="4" w:space="0" w:color="D9D9D9"/>
              <w:left w:val="single" w:sz="4" w:space="0" w:color="D9D9D9"/>
              <w:bottom w:val="nil"/>
              <w:right w:val="single" w:sz="4" w:space="0" w:color="D9D9D9"/>
            </w:tcBorders>
            <w:shd w:val="clear" w:color="auto" w:fill="F7F7F7"/>
            <w:vAlign w:val="center"/>
          </w:tcPr>
          <w:p w14:paraId="5AEE4CC7" w14:textId="77777777" w:rsidR="00F16C24" w:rsidRPr="00250A13" w:rsidRDefault="00F16C24" w:rsidP="00543C6F">
            <w:pPr>
              <w:keepNext/>
              <w:keepLines/>
              <w:bidi/>
              <w:spacing w:before="60" w:after="60"/>
              <w:ind w:left="58"/>
              <w:rPr>
                <w:rFonts w:ascii="Calibri" w:eastAsia="Times New Roman" w:hAnsi="Calibri"/>
                <w:b/>
                <w:color w:val="002060"/>
                <w:rtl/>
              </w:rPr>
            </w:pPr>
            <w:r>
              <w:rPr>
                <w:rFonts w:ascii="Calibri" w:hAnsi="Calibri" w:hint="cs"/>
                <w:b/>
                <w:color w:val="002060"/>
                <w:sz w:val="22"/>
                <w:szCs w:val="22"/>
                <w:rtl/>
              </w:rPr>
              <w:t>المؤشر المرتبط بالصرف</w:t>
            </w:r>
          </w:p>
        </w:tc>
        <w:tc>
          <w:tcPr>
            <w:tcW w:w="1532" w:type="dxa"/>
            <w:tcBorders>
              <w:top w:val="single" w:sz="4" w:space="0" w:color="D9D9D9"/>
              <w:left w:val="single" w:sz="4" w:space="0" w:color="D9D9D9"/>
              <w:bottom w:val="nil"/>
              <w:right w:val="single" w:sz="4" w:space="0" w:color="D9D9D9"/>
            </w:tcBorders>
            <w:shd w:val="clear" w:color="auto" w:fill="F7F7F7"/>
            <w:vAlign w:val="center"/>
          </w:tcPr>
          <w:p w14:paraId="0304528D" w14:textId="77777777" w:rsidR="00F16C24" w:rsidRPr="00250A13" w:rsidRDefault="00F16C24" w:rsidP="00543C6F">
            <w:pPr>
              <w:keepNext/>
              <w:keepLines/>
              <w:bidi/>
              <w:spacing w:before="60" w:after="60"/>
              <w:ind w:left="115"/>
              <w:rPr>
                <w:rFonts w:ascii="Calibri" w:eastAsia="Times New Roman" w:hAnsi="Calibri"/>
                <w:b/>
                <w:color w:val="002060"/>
                <w:rtl/>
              </w:rPr>
            </w:pPr>
            <w:r>
              <w:rPr>
                <w:rFonts w:ascii="Calibri" w:hAnsi="Calibri" w:hint="cs"/>
                <w:b/>
                <w:color w:val="002060"/>
                <w:sz w:val="22"/>
                <w:szCs w:val="22"/>
                <w:rtl/>
              </w:rPr>
              <w:t>خط الأساس</w:t>
            </w:r>
          </w:p>
        </w:tc>
        <w:tc>
          <w:tcPr>
            <w:tcW w:w="8622" w:type="dxa"/>
            <w:gridSpan w:val="6"/>
            <w:tcBorders>
              <w:top w:val="single" w:sz="4" w:space="0" w:color="D9D9D9"/>
              <w:left w:val="single" w:sz="4" w:space="0" w:color="D9D9D9"/>
              <w:bottom w:val="single" w:sz="4" w:space="0" w:color="D9D9D9"/>
              <w:right w:val="single" w:sz="4" w:space="0" w:color="D9D9D9"/>
            </w:tcBorders>
            <w:shd w:val="clear" w:color="auto" w:fill="F7F7F7"/>
            <w:vAlign w:val="center"/>
          </w:tcPr>
          <w:p w14:paraId="57DFA00C" w14:textId="77777777" w:rsidR="00F16C24" w:rsidRPr="00250A13" w:rsidRDefault="00F16C24" w:rsidP="00543C6F">
            <w:pPr>
              <w:keepNext/>
              <w:keepLines/>
              <w:bidi/>
              <w:spacing w:before="60" w:after="60"/>
              <w:ind w:left="115"/>
              <w:jc w:val="center"/>
              <w:rPr>
                <w:rFonts w:ascii="Calibri" w:eastAsia="Times New Roman" w:hAnsi="Calibri"/>
                <w:b/>
                <w:color w:val="002060"/>
                <w:rtl/>
              </w:rPr>
            </w:pPr>
            <w:r>
              <w:rPr>
                <w:rFonts w:ascii="Calibri" w:hAnsi="Calibri" w:hint="cs"/>
                <w:b/>
                <w:color w:val="002060"/>
                <w:sz w:val="22"/>
                <w:szCs w:val="22"/>
                <w:rtl/>
              </w:rPr>
              <w:t>الأهداف المتوسطة</w:t>
            </w:r>
          </w:p>
        </w:tc>
        <w:tc>
          <w:tcPr>
            <w:tcW w:w="1544" w:type="dxa"/>
            <w:tcBorders>
              <w:top w:val="single" w:sz="4" w:space="0" w:color="D9D9D9"/>
              <w:left w:val="single" w:sz="4" w:space="0" w:color="D9D9D9"/>
              <w:bottom w:val="nil"/>
              <w:right w:val="single" w:sz="4" w:space="0" w:color="D9D9D9"/>
            </w:tcBorders>
            <w:shd w:val="clear" w:color="auto" w:fill="F7F7F7"/>
            <w:vAlign w:val="center"/>
          </w:tcPr>
          <w:p w14:paraId="390BC860" w14:textId="77777777" w:rsidR="00F16C24" w:rsidRPr="00250A13" w:rsidRDefault="00F16C24" w:rsidP="00543C6F">
            <w:pPr>
              <w:keepNext/>
              <w:keepLines/>
              <w:bidi/>
              <w:spacing w:before="60" w:after="60"/>
              <w:ind w:left="115"/>
              <w:rPr>
                <w:rFonts w:ascii="Calibri" w:eastAsia="Times New Roman" w:hAnsi="Calibri"/>
                <w:b/>
                <w:color w:val="002060"/>
                <w:rtl/>
              </w:rPr>
            </w:pPr>
            <w:r>
              <w:rPr>
                <w:rFonts w:ascii="Calibri" w:hAnsi="Calibri" w:hint="cs"/>
                <w:b/>
                <w:color w:val="002060"/>
                <w:sz w:val="22"/>
                <w:szCs w:val="22"/>
                <w:rtl/>
              </w:rPr>
              <w:t>المستهدف النهائي</w:t>
            </w:r>
          </w:p>
        </w:tc>
      </w:tr>
      <w:tr w:rsidR="00F16C24" w14:paraId="5AF08DA4" w14:textId="77777777" w:rsidTr="00722FA9">
        <w:trPr>
          <w:trHeight w:val="20"/>
          <w:tblHeader/>
        </w:trPr>
        <w:tc>
          <w:tcPr>
            <w:tcW w:w="1710" w:type="dxa"/>
            <w:tcBorders>
              <w:top w:val="nil"/>
              <w:left w:val="single" w:sz="4" w:space="0" w:color="D9D9D9"/>
              <w:bottom w:val="single" w:sz="4" w:space="0" w:color="D9D9D9"/>
              <w:right w:val="single" w:sz="4" w:space="0" w:color="D9D9D9"/>
            </w:tcBorders>
            <w:shd w:val="clear" w:color="auto" w:fill="F7F7F7"/>
            <w:vAlign w:val="center"/>
          </w:tcPr>
          <w:p w14:paraId="31E0490B" w14:textId="77777777" w:rsidR="00F16C24" w:rsidRPr="00252C83" w:rsidRDefault="00F16C24" w:rsidP="00543C6F">
            <w:pPr>
              <w:spacing w:before="60" w:after="60"/>
              <w:ind w:left="115"/>
              <w:rPr>
                <w:rFonts w:eastAsia="Times New Roman"/>
                <w:b/>
                <w:color w:val="002060"/>
              </w:rPr>
            </w:pPr>
          </w:p>
        </w:tc>
        <w:tc>
          <w:tcPr>
            <w:tcW w:w="722" w:type="dxa"/>
            <w:tcBorders>
              <w:top w:val="nil"/>
              <w:left w:val="single" w:sz="4" w:space="0" w:color="D9D9D9"/>
              <w:bottom w:val="single" w:sz="4" w:space="0" w:color="D9D9D9"/>
              <w:right w:val="single" w:sz="4" w:space="0" w:color="D9D9D9"/>
            </w:tcBorders>
            <w:shd w:val="clear" w:color="auto" w:fill="F7F7F7"/>
            <w:vAlign w:val="center"/>
          </w:tcPr>
          <w:p w14:paraId="045F04EA" w14:textId="77777777" w:rsidR="00F16C24" w:rsidRPr="00252C83" w:rsidRDefault="00F16C24" w:rsidP="00543C6F">
            <w:pPr>
              <w:spacing w:before="60" w:after="60"/>
              <w:ind w:left="115"/>
              <w:rPr>
                <w:rFonts w:eastAsia="Times New Roman"/>
                <w:b/>
                <w:color w:val="002060"/>
              </w:rPr>
            </w:pPr>
          </w:p>
        </w:tc>
        <w:tc>
          <w:tcPr>
            <w:tcW w:w="1532" w:type="dxa"/>
            <w:tcBorders>
              <w:top w:val="nil"/>
              <w:left w:val="single" w:sz="4" w:space="0" w:color="D9D9D9"/>
              <w:bottom w:val="single" w:sz="4" w:space="0" w:color="D9D9D9"/>
              <w:right w:val="single" w:sz="4" w:space="0" w:color="D9D9D9"/>
            </w:tcBorders>
            <w:shd w:val="clear" w:color="auto" w:fill="F7F7F7"/>
            <w:vAlign w:val="center"/>
          </w:tcPr>
          <w:p w14:paraId="4C4C3749" w14:textId="77777777" w:rsidR="00F16C24" w:rsidRPr="00D73445" w:rsidRDefault="00F16C24" w:rsidP="00543C6F">
            <w:pPr>
              <w:keepNext/>
              <w:keepLines/>
              <w:spacing w:before="60" w:after="60"/>
              <w:ind w:left="115"/>
              <w:rPr>
                <w:rFonts w:eastAsia="Times New Roman"/>
                <w:b/>
                <w:color w:val="002060"/>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F1C0CA" w14:textId="77777777" w:rsidR="00F16C24" w:rsidRPr="00250A13" w:rsidRDefault="00F16C24" w:rsidP="00543C6F">
            <w:pPr>
              <w:bidi/>
              <w:spacing w:before="60" w:after="60"/>
              <w:ind w:left="115"/>
              <w:rPr>
                <w:rFonts w:ascii="Calibri" w:eastAsia="Times New Roman" w:hAnsi="Calibri"/>
                <w:b/>
                <w:color w:val="002060"/>
                <w:rtl/>
              </w:rPr>
            </w:pPr>
            <w:r>
              <w:rPr>
                <w:rFonts w:ascii="Calibri" w:hAnsi="Calibri" w:hint="cs"/>
                <w:b/>
                <w:color w:val="002060"/>
                <w:sz w:val="22"/>
                <w:szCs w:val="22"/>
                <w:rtl/>
              </w:rPr>
              <w:t>1</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7DD3FC" w14:textId="77777777" w:rsidR="00F16C24" w:rsidRPr="00250A13" w:rsidRDefault="00F16C24" w:rsidP="00543C6F">
            <w:pPr>
              <w:bidi/>
              <w:spacing w:before="60" w:after="60"/>
              <w:ind w:left="115"/>
              <w:rPr>
                <w:rFonts w:ascii="Calibri" w:eastAsia="Times New Roman" w:hAnsi="Calibri"/>
                <w:b/>
                <w:color w:val="002060"/>
                <w:rtl/>
              </w:rPr>
            </w:pPr>
            <w:r>
              <w:rPr>
                <w:rFonts w:ascii="Calibri" w:hAnsi="Calibri" w:hint="cs"/>
                <w:b/>
                <w:color w:val="002060"/>
                <w:sz w:val="22"/>
                <w:szCs w:val="22"/>
                <w:rtl/>
              </w:rPr>
              <w:t>2</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3A32C8" w14:textId="77777777" w:rsidR="00F16C24" w:rsidRPr="00250A13" w:rsidRDefault="00F16C24" w:rsidP="00543C6F">
            <w:pPr>
              <w:bidi/>
              <w:spacing w:before="60" w:after="60"/>
              <w:ind w:left="115"/>
              <w:rPr>
                <w:rFonts w:ascii="Calibri" w:eastAsia="Times New Roman" w:hAnsi="Calibri"/>
                <w:b/>
                <w:color w:val="002060"/>
                <w:rtl/>
              </w:rPr>
            </w:pPr>
            <w:r>
              <w:rPr>
                <w:rFonts w:ascii="Calibri" w:hAnsi="Calibri" w:hint="cs"/>
                <w:b/>
                <w:color w:val="002060"/>
                <w:sz w:val="22"/>
                <w:szCs w:val="22"/>
                <w:rtl/>
              </w:rPr>
              <w:t>3</w:t>
            </w:r>
          </w:p>
        </w:tc>
        <w:tc>
          <w:tcPr>
            <w:tcW w:w="1437" w:type="dxa"/>
            <w:tcBorders>
              <w:top w:val="single" w:sz="4" w:space="0" w:color="D9D9D9"/>
              <w:left w:val="single" w:sz="4" w:space="0" w:color="D9D9D9"/>
              <w:bottom w:val="single" w:sz="4" w:space="0" w:color="D9D9D9"/>
              <w:right w:val="single" w:sz="4" w:space="0" w:color="D9D9D9"/>
            </w:tcBorders>
            <w:shd w:val="clear" w:color="auto" w:fill="F7F7F7"/>
          </w:tcPr>
          <w:p w14:paraId="18BADA08" w14:textId="77777777" w:rsidR="00F16C24" w:rsidRPr="00250A13" w:rsidRDefault="00F16C24" w:rsidP="00543C6F">
            <w:pPr>
              <w:bidi/>
              <w:spacing w:before="60" w:after="60"/>
              <w:ind w:left="115"/>
              <w:rPr>
                <w:rFonts w:ascii="Calibri" w:eastAsia="Times New Roman" w:hAnsi="Calibri"/>
                <w:b/>
                <w:color w:val="002060"/>
                <w:rtl/>
              </w:rPr>
            </w:pPr>
            <w:r>
              <w:rPr>
                <w:rFonts w:ascii="Calibri" w:hAnsi="Calibri" w:hint="cs"/>
                <w:b/>
                <w:color w:val="002060"/>
                <w:sz w:val="22"/>
                <w:szCs w:val="22"/>
                <w:rtl/>
              </w:rPr>
              <w:t>4</w:t>
            </w:r>
          </w:p>
        </w:tc>
        <w:tc>
          <w:tcPr>
            <w:tcW w:w="1437" w:type="dxa"/>
            <w:tcBorders>
              <w:top w:val="single" w:sz="4" w:space="0" w:color="D9D9D9"/>
              <w:left w:val="single" w:sz="4" w:space="0" w:color="D9D9D9"/>
              <w:bottom w:val="single" w:sz="4" w:space="0" w:color="D9D9D9"/>
              <w:right w:val="single" w:sz="4" w:space="0" w:color="D9D9D9"/>
            </w:tcBorders>
            <w:shd w:val="clear" w:color="auto" w:fill="F7F7F7"/>
          </w:tcPr>
          <w:p w14:paraId="534B214C" w14:textId="77777777" w:rsidR="00F16C24" w:rsidRPr="00250A13" w:rsidRDefault="00F16C24" w:rsidP="00543C6F">
            <w:pPr>
              <w:bidi/>
              <w:spacing w:before="60" w:after="60"/>
              <w:ind w:left="115"/>
              <w:rPr>
                <w:rFonts w:ascii="Calibri" w:eastAsia="Times New Roman" w:hAnsi="Calibri"/>
                <w:b/>
                <w:color w:val="002060"/>
                <w:rtl/>
              </w:rPr>
            </w:pPr>
            <w:r>
              <w:rPr>
                <w:rFonts w:ascii="Calibri" w:hAnsi="Calibri" w:hint="cs"/>
                <w:b/>
                <w:color w:val="002060"/>
                <w:sz w:val="22"/>
                <w:szCs w:val="22"/>
                <w:rtl/>
              </w:rPr>
              <w:t>5</w:t>
            </w:r>
          </w:p>
        </w:tc>
        <w:tc>
          <w:tcPr>
            <w:tcW w:w="1437" w:type="dxa"/>
            <w:tcBorders>
              <w:top w:val="single" w:sz="4" w:space="0" w:color="D9D9D9"/>
              <w:left w:val="single" w:sz="4" w:space="0" w:color="D9D9D9"/>
              <w:bottom w:val="single" w:sz="4" w:space="0" w:color="D9D9D9"/>
              <w:right w:val="single" w:sz="4" w:space="0" w:color="D9D9D9"/>
            </w:tcBorders>
            <w:shd w:val="clear" w:color="auto" w:fill="F7F7F7"/>
          </w:tcPr>
          <w:p w14:paraId="044949E3" w14:textId="77777777" w:rsidR="00F16C24" w:rsidRPr="00250A13" w:rsidRDefault="00F16C24" w:rsidP="00543C6F">
            <w:pPr>
              <w:bidi/>
              <w:spacing w:before="60" w:after="60"/>
              <w:ind w:left="115"/>
              <w:rPr>
                <w:rFonts w:ascii="Calibri" w:eastAsia="Times New Roman" w:hAnsi="Calibri"/>
                <w:b/>
                <w:color w:val="002060"/>
                <w:rtl/>
              </w:rPr>
            </w:pPr>
            <w:r>
              <w:rPr>
                <w:rFonts w:ascii="Calibri" w:hAnsi="Calibri" w:hint="cs"/>
                <w:b/>
                <w:color w:val="002060"/>
                <w:sz w:val="22"/>
                <w:szCs w:val="22"/>
                <w:rtl/>
              </w:rPr>
              <w:t>6</w:t>
            </w:r>
          </w:p>
        </w:tc>
        <w:tc>
          <w:tcPr>
            <w:tcW w:w="1544" w:type="dxa"/>
            <w:tcBorders>
              <w:top w:val="nil"/>
              <w:left w:val="single" w:sz="4" w:space="0" w:color="D9D9D9"/>
              <w:bottom w:val="single" w:sz="4" w:space="0" w:color="D9D9D9"/>
              <w:right w:val="single" w:sz="4" w:space="0" w:color="D9D9D9"/>
            </w:tcBorders>
            <w:shd w:val="clear" w:color="auto" w:fill="F7F7F7"/>
            <w:vAlign w:val="center"/>
          </w:tcPr>
          <w:p w14:paraId="0AA444D0" w14:textId="77777777" w:rsidR="00F16C24" w:rsidRPr="00252C83" w:rsidRDefault="00F16C24" w:rsidP="00543C6F">
            <w:pPr>
              <w:spacing w:before="60" w:after="60"/>
              <w:ind w:left="115"/>
              <w:rPr>
                <w:rFonts w:eastAsia="Times New Roman"/>
                <w:b/>
                <w:color w:val="002060"/>
              </w:rPr>
            </w:pPr>
          </w:p>
        </w:tc>
      </w:tr>
      <w:tr w:rsidR="00F16C24" w14:paraId="3BEE9999" w14:textId="77777777" w:rsidTr="00722FA9">
        <w:tblPrEx>
          <w:tblCellMar>
            <w:bottom w:w="72" w:type="dxa"/>
          </w:tblCellMar>
        </w:tblPrEx>
        <w:trPr>
          <w:trHeight w:val="432"/>
        </w:trPr>
        <w:tc>
          <w:tcPr>
            <w:tcW w:w="14130" w:type="dxa"/>
            <w:gridSpan w:val="10"/>
            <w:tcBorders>
              <w:top w:val="single" w:sz="4" w:space="0" w:color="D9D9D9"/>
              <w:left w:val="single" w:sz="4" w:space="0" w:color="D9D9D9"/>
              <w:bottom w:val="single" w:sz="4" w:space="0" w:color="D9D9D9"/>
              <w:right w:val="single" w:sz="4" w:space="0" w:color="D9D9D9"/>
            </w:tcBorders>
            <w:shd w:val="clear" w:color="auto" w:fill="F7F7F7"/>
            <w:vAlign w:val="center"/>
          </w:tcPr>
          <w:p w14:paraId="5976C19D" w14:textId="77777777" w:rsidR="00F16C24" w:rsidRPr="00DF70D8" w:rsidRDefault="00F16C24" w:rsidP="00543C6F">
            <w:pPr>
              <w:bidi/>
              <w:ind w:left="75"/>
              <w:rPr>
                <w:rFonts w:ascii="Calibri" w:eastAsia="Times New Roman" w:hAnsi="Calibri"/>
                <w:sz w:val="18"/>
                <w:szCs w:val="18"/>
                <w:rtl/>
              </w:rPr>
            </w:pPr>
            <w:r>
              <w:rPr>
                <w:rFonts w:ascii="Calibri" w:hAnsi="Calibri" w:hint="cs"/>
                <w:b/>
                <w:bCs/>
                <w:sz w:val="18"/>
                <w:szCs w:val="18"/>
                <w:rtl/>
              </w:rPr>
              <w:t>تحسين أداء تقديم الخدمات الصحية</w:t>
            </w:r>
          </w:p>
        </w:tc>
      </w:tr>
      <w:tr w:rsidR="00F16C24" w14:paraId="7268AC1D"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875C32"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 xml:space="preserve"> عدد النساء في سن الإنجاب اللاتي يلجأن إلى المنظومة العامة للحصول على خدمات تنظيم الأسرة الحديثة (وسائل منع الحمل عن طريق الفم </w:t>
            </w:r>
            <w:r>
              <w:rPr>
                <w:rFonts w:ascii="Calibri" w:hAnsi="Calibri" w:hint="cs"/>
                <w:sz w:val="18"/>
                <w:szCs w:val="18"/>
                <w:rtl/>
              </w:rPr>
              <w:lastRenderedPageBreak/>
              <w:t xml:space="preserve">والحقن) (العدد)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E8CD4C"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189BF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7,304.00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25791A"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A3B0C4"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15,000.00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C10C4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008E55"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25,000.00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610F7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90,000.00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9C52F5"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115,000.00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272FFC"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130,000.00</w:t>
            </w:r>
          </w:p>
        </w:tc>
      </w:tr>
      <w:tr w:rsidR="00F16C24" w14:paraId="14A15F32"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9FBF02"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6F6F8DE9"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25A409D9" w14:textId="77777777" w:rsidR="00F16C24" w:rsidRDefault="00F16C24" w:rsidP="006220AD">
            <w:pPr>
              <w:bidi/>
              <w:spacing w:before="40"/>
              <w:rPr>
                <w:rFonts w:ascii="Calibri" w:eastAsia="Calibri" w:hAnsi="Calibri"/>
                <w:b/>
                <w:bCs/>
                <w:i/>
                <w:iCs/>
                <w:noProof/>
                <w:sz w:val="18"/>
                <w:szCs w:val="18"/>
                <w:rtl/>
              </w:rPr>
            </w:pPr>
            <w:r>
              <w:rPr>
                <w:rFonts w:ascii="Calibri" w:hAnsi="Calibri" w:hint="cs"/>
                <w:b/>
                <w:bCs/>
                <w:i/>
                <w:iCs/>
                <w:sz w:val="18"/>
                <w:szCs w:val="18"/>
                <w:rtl/>
              </w:rPr>
              <w:t xml:space="preserve"> تمت مراجعة المستهدف النهائي ليعكس التمويل الإضافي وفترة التنفيذ </w:t>
            </w:r>
            <w:r w:rsidR="006220AD">
              <w:rPr>
                <w:rFonts w:ascii="Calibri" w:hAnsi="Calibri" w:hint="cs"/>
                <w:b/>
                <w:bCs/>
                <w:i/>
                <w:iCs/>
                <w:sz w:val="18"/>
                <w:szCs w:val="18"/>
                <w:rtl/>
              </w:rPr>
              <w:t>الممددة</w:t>
            </w:r>
            <w:r>
              <w:rPr>
                <w:rFonts w:ascii="Calibri" w:hAnsi="Calibri" w:hint="cs"/>
                <w:b/>
                <w:bCs/>
                <w:i/>
                <w:iCs/>
                <w:sz w:val="18"/>
                <w:szCs w:val="18"/>
                <w:rtl/>
              </w:rPr>
              <w:t>.</w:t>
            </w:r>
          </w:p>
          <w:p w14:paraId="211A9A62" w14:textId="77777777" w:rsidR="00F16C24" w:rsidRPr="00DF70D8" w:rsidRDefault="00F16C24" w:rsidP="00543C6F">
            <w:pPr>
              <w:spacing w:before="40"/>
              <w:rPr>
                <w:rFonts w:ascii="Calibri" w:eastAsia="Times New Roman" w:hAnsi="Calibri" w:cs="Calibri"/>
                <w:sz w:val="18"/>
                <w:szCs w:val="18"/>
              </w:rPr>
            </w:pPr>
          </w:p>
        </w:tc>
      </w:tr>
      <w:tr w:rsidR="00F16C24" w14:paraId="3FF13FFB"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CDC07B"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الحوامل/المرضعات، والمراهقات، و/أو الأطفال دون سن الخامسة ــ الذين تصل إليهم خدمات التغذية الأساسية (العدد)</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5DF4D1"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85D05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7,117.00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9762D7"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B7B0E5"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20,000.00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09EC20"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B4648A"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40,000.00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81BE99"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50,000.00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79E3D3" w14:textId="77777777" w:rsidR="00F16C24" w:rsidRPr="00DF70D8" w:rsidRDefault="00F16C24" w:rsidP="00543C6F">
            <w:pPr>
              <w:spacing w:before="40"/>
              <w:rPr>
                <w:rFonts w:ascii="Calibri" w:eastAsia="Times New Roman" w:hAnsi="Calibri" w:cs="Calibri"/>
                <w:sz w:val="18"/>
                <w:szCs w:val="18"/>
              </w:rPr>
            </w:pP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25F33C"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150,000.00</w:t>
            </w:r>
          </w:p>
        </w:tc>
      </w:tr>
      <w:tr w:rsidR="00F16C24" w14:paraId="31A15346"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304B57" w14:textId="77777777" w:rsidR="00F16C24" w:rsidRPr="00DF70D8" w:rsidRDefault="00D75162" w:rsidP="00543C6F">
            <w:pPr>
              <w:bidi/>
              <w:ind w:left="75"/>
              <w:rPr>
                <w:rFonts w:ascii="Calibri" w:eastAsia="Times New Roman" w:hAnsi="Calibri"/>
                <w:sz w:val="18"/>
                <w:szCs w:val="18"/>
                <w:rtl/>
              </w:rPr>
            </w:pPr>
            <w:r>
              <w:rPr>
                <w:rFonts w:ascii="Calibri" w:hAnsi="Calibri" w:hint="cs"/>
                <w:b/>
                <w:bCs/>
                <w:i/>
                <w:iCs/>
                <w:sz w:val="18"/>
                <w:szCs w:val="18"/>
                <w:rtl/>
              </w:rPr>
              <w:t>الإجراء: تم</w:t>
            </w:r>
            <w:r w:rsidR="00F16C24">
              <w:rPr>
                <w:rFonts w:ascii="Calibri" w:hAnsi="Calibri" w:hint="cs"/>
                <w:b/>
                <w:bCs/>
                <w:i/>
                <w:iCs/>
                <w:sz w:val="18"/>
                <w:szCs w:val="18"/>
                <w:rtl/>
              </w:rPr>
              <w:t xml:space="preserve"> وضع علامة على هذا المؤشر لإلغائه</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48C70333"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15D29705"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سيتم حصر البيانات كمؤشر فرعي لمؤشر النتائج المؤسسية. </w:t>
            </w:r>
          </w:p>
          <w:p w14:paraId="4AF845FA" w14:textId="77777777" w:rsidR="00F16C24" w:rsidRPr="00DF70D8" w:rsidRDefault="00F16C24" w:rsidP="00543C6F">
            <w:pPr>
              <w:spacing w:before="40"/>
              <w:rPr>
                <w:rFonts w:ascii="Calibri" w:eastAsia="Times New Roman" w:hAnsi="Calibri" w:cs="Calibri"/>
                <w:sz w:val="18"/>
                <w:szCs w:val="18"/>
              </w:rPr>
            </w:pPr>
          </w:p>
        </w:tc>
      </w:tr>
      <w:tr w:rsidR="00F16C24" w14:paraId="381474C0"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47AE6" w14:textId="77777777" w:rsidR="00F16C24" w:rsidRDefault="00F16C24" w:rsidP="00543C6F">
            <w:pPr>
              <w:bidi/>
              <w:ind w:left="300"/>
              <w:rPr>
                <w:rFonts w:ascii="Calibri" w:eastAsia="Times New Roman" w:hAnsi="Calibri"/>
                <w:noProof/>
                <w:sz w:val="18"/>
                <w:szCs w:val="18"/>
                <w:rtl/>
              </w:rPr>
            </w:pPr>
            <w:r>
              <w:rPr>
                <w:rFonts w:ascii="Calibri" w:hAnsi="Calibri" w:hint="cs"/>
                <w:sz w:val="18"/>
                <w:szCs w:val="18"/>
                <w:rtl/>
              </w:rPr>
              <w:t xml:space="preserve">الحوامل/المرضعات، والمراهقات، و/أو الأطفال دون سن الخامسة، وغيرهم ــ الذين تصل إليهم خدمات التغذية الأساسية (يرجى التحديد) (العدد)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EB948E"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AF04F8"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7,117.00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5E81D2"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A74C6D" w14:textId="77777777" w:rsidR="00F16C24" w:rsidRPr="00DF70D8" w:rsidRDefault="00F16C24" w:rsidP="00543C6F">
            <w:pPr>
              <w:spacing w:before="40"/>
              <w:ind w:left="-4"/>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2BC43E"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1465C6" w14:textId="77777777" w:rsidR="00F16C24" w:rsidRPr="00DF70D8" w:rsidRDefault="00F16C24" w:rsidP="00543C6F">
            <w:pPr>
              <w:spacing w:before="40"/>
              <w:ind w:left="-8"/>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91424F"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A9A152" w14:textId="77777777" w:rsidR="00F16C24" w:rsidRPr="00DF70D8" w:rsidRDefault="00F16C24" w:rsidP="00543C6F">
            <w:pPr>
              <w:spacing w:before="40"/>
              <w:rPr>
                <w:rFonts w:ascii="Calibri" w:eastAsia="Times New Roman" w:hAnsi="Calibri" w:cs="Calibri"/>
                <w:sz w:val="18"/>
                <w:szCs w:val="18"/>
              </w:rPr>
            </w:pP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99EB1B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150,000.00</w:t>
            </w:r>
          </w:p>
        </w:tc>
      </w:tr>
      <w:tr w:rsidR="00F16C24" w14:paraId="04A2597A"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CFB73B" w14:textId="77777777" w:rsidR="00F16C24" w:rsidRDefault="00F16C24" w:rsidP="00543C6F">
            <w:pPr>
              <w:keepNext/>
              <w:keepLines/>
              <w:bidi/>
              <w:spacing w:before="45"/>
              <w:ind w:left="300"/>
              <w:outlineLvl w:val="5"/>
              <w:rPr>
                <w:rFonts w:ascii="Calibri" w:eastAsia="Times New Roman" w:hAnsi="Calibri"/>
                <w:b/>
                <w:bCs/>
                <w:i/>
                <w:iCs/>
                <w:noProof/>
                <w:color w:val="1E4D78"/>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 وضع علامة على هذا المؤشر لإلغائه</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52B4FEDE" w14:textId="77777777" w:rsidR="00F16C24" w:rsidRPr="00DF70D8" w:rsidRDefault="00F16C24" w:rsidP="00543C6F">
            <w:pPr>
              <w:spacing w:before="40"/>
              <w:rPr>
                <w:rFonts w:ascii="Calibri" w:eastAsia="Times New Roman" w:hAnsi="Calibri" w:cs="Calibri"/>
                <w:sz w:val="18"/>
                <w:szCs w:val="18"/>
              </w:rPr>
            </w:pPr>
          </w:p>
        </w:tc>
      </w:tr>
      <w:tr w:rsidR="00F16C24" w14:paraId="36E00BB4"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4F5417"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 xml:space="preserve"> عدد النساء اللائي يلدن في منشأة رعاية صحية تم التعاقد معها بمساعدة أفراد مؤهلين (العدد)</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59EE17"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0FCC3D"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1,026.00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1AF894"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1,245.00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BF3D59"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3,356.00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A17BA4"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5,844.00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11032C"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7,305.00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B3521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7,775.00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276BC" w14:textId="77777777" w:rsidR="00F16C24" w:rsidRPr="00DF70D8" w:rsidRDefault="00F16C24" w:rsidP="00543C6F">
            <w:pPr>
              <w:spacing w:before="40"/>
              <w:rPr>
                <w:rFonts w:ascii="Calibri" w:eastAsia="Times New Roman" w:hAnsi="Calibri" w:cs="Calibri"/>
                <w:sz w:val="18"/>
                <w:szCs w:val="18"/>
              </w:rPr>
            </w:pP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71CD5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25,525.00</w:t>
            </w:r>
          </w:p>
        </w:tc>
      </w:tr>
      <w:tr w:rsidR="00F16C24" w14:paraId="77D990B5"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2DC498"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 وضع علامة على هذا المؤشر لإلغائه</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12DBCAA5"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14F9E41A"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سيتم حصر البيانات كمؤشر فرعي لمؤشر النتائج المؤسسية</w:t>
            </w:r>
          </w:p>
          <w:p w14:paraId="51B069D9" w14:textId="77777777" w:rsidR="00F16C24" w:rsidRPr="00DF70D8" w:rsidRDefault="00F16C24" w:rsidP="00543C6F">
            <w:pPr>
              <w:spacing w:before="40"/>
              <w:rPr>
                <w:rFonts w:ascii="Calibri" w:eastAsia="Times New Roman" w:hAnsi="Calibri" w:cs="Calibri"/>
                <w:sz w:val="18"/>
                <w:szCs w:val="18"/>
              </w:rPr>
            </w:pPr>
          </w:p>
        </w:tc>
      </w:tr>
      <w:tr w:rsidR="00F16C24" w14:paraId="212D0AAC"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9158A7"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 xml:space="preserve">الأشخاص الذين يحصلون على علاج السل وفقًا </w:t>
            </w:r>
            <w:r>
              <w:rPr>
                <w:rFonts w:ascii="Calibri" w:hAnsi="Calibri" w:hint="cs"/>
                <w:sz w:val="18"/>
                <w:szCs w:val="18"/>
                <w:rtl/>
              </w:rPr>
              <w:lastRenderedPageBreak/>
              <w:t>"ل</w:t>
            </w:r>
            <w:r w:rsidR="00DB6062">
              <w:rPr>
                <w:rFonts w:ascii="Calibri" w:hAnsi="Calibri" w:hint="cs"/>
                <w:sz w:val="18"/>
                <w:szCs w:val="18"/>
                <w:rtl/>
              </w:rPr>
              <w:t>إ</w:t>
            </w:r>
            <w:r>
              <w:rPr>
                <w:rFonts w:ascii="Calibri" w:hAnsi="Calibri" w:hint="cs"/>
                <w:sz w:val="18"/>
                <w:szCs w:val="18"/>
                <w:rtl/>
              </w:rPr>
              <w:t>ستراتيجية العلاج تحت الملاحظة المباشرة" التي أوصت بها منظمة الصحة العالمية (العدد)</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02E3E6"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EDB150"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300.00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8443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325.00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D0F00"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700.00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D54EDD"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1,125.00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3F424A"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1,600.00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DEC7B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2,100.00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A12945"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2,500.00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B94231"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2,800.00</w:t>
            </w:r>
          </w:p>
        </w:tc>
      </w:tr>
      <w:tr w:rsidR="00F16C24" w14:paraId="1DEECD00"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FF3D27"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75D9E4BF"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43295C96" w14:textId="77777777" w:rsidR="00F16C24" w:rsidRDefault="00F16C24" w:rsidP="006220AD">
            <w:pPr>
              <w:bidi/>
              <w:spacing w:before="40"/>
              <w:rPr>
                <w:rFonts w:ascii="Calibri" w:eastAsia="Calibri" w:hAnsi="Calibri"/>
                <w:b/>
                <w:bCs/>
                <w:i/>
                <w:iCs/>
                <w:noProof/>
                <w:sz w:val="18"/>
                <w:szCs w:val="18"/>
                <w:rtl/>
              </w:rPr>
            </w:pPr>
            <w:r>
              <w:rPr>
                <w:rFonts w:ascii="Calibri" w:hAnsi="Calibri" w:hint="cs"/>
                <w:b/>
                <w:bCs/>
                <w:i/>
                <w:iCs/>
                <w:sz w:val="18"/>
                <w:szCs w:val="18"/>
                <w:rtl/>
              </w:rPr>
              <w:t xml:space="preserve"> تمت مراجعة المستهدف النهائي ليعكس التمويل الإضافي وفترة التنفيذ </w:t>
            </w:r>
            <w:r w:rsidR="006220AD">
              <w:rPr>
                <w:rFonts w:ascii="Calibri" w:hAnsi="Calibri" w:hint="cs"/>
                <w:b/>
                <w:bCs/>
                <w:i/>
                <w:iCs/>
                <w:sz w:val="18"/>
                <w:szCs w:val="18"/>
                <w:rtl/>
              </w:rPr>
              <w:t>الممددة</w:t>
            </w:r>
            <w:r>
              <w:rPr>
                <w:rFonts w:ascii="Calibri" w:hAnsi="Calibri" w:hint="cs"/>
                <w:b/>
                <w:bCs/>
                <w:i/>
                <w:iCs/>
                <w:sz w:val="18"/>
                <w:szCs w:val="18"/>
                <w:rtl/>
              </w:rPr>
              <w:t>.</w:t>
            </w:r>
          </w:p>
          <w:p w14:paraId="24D1C13B" w14:textId="77777777" w:rsidR="00F16C24" w:rsidRPr="00DF70D8" w:rsidRDefault="00F16C24" w:rsidP="00543C6F">
            <w:pPr>
              <w:spacing w:before="40"/>
              <w:rPr>
                <w:rFonts w:ascii="Calibri" w:eastAsia="Times New Roman" w:hAnsi="Calibri" w:cs="Calibri"/>
                <w:sz w:val="18"/>
                <w:szCs w:val="18"/>
              </w:rPr>
            </w:pPr>
          </w:p>
        </w:tc>
      </w:tr>
      <w:tr w:rsidR="00F16C24" w14:paraId="455ECF13"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3B474C"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عدد المستفيدين بشكل مباشر من المشروع</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2B27B2"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9E9F8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A9293"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50,000.00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B5E267"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100,000.00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BB4A74"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160,000.00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243774"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215,000.00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704BE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300,000.00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1C08C6" w14:textId="77777777" w:rsidR="00F16C24" w:rsidRPr="00DF70D8" w:rsidRDefault="00F16C24" w:rsidP="00543C6F">
            <w:pPr>
              <w:spacing w:before="40"/>
              <w:rPr>
                <w:rFonts w:ascii="Calibri" w:eastAsia="Times New Roman" w:hAnsi="Calibri" w:cs="Calibri"/>
                <w:sz w:val="18"/>
                <w:szCs w:val="18"/>
              </w:rPr>
            </w:pP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896E7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825,000.00</w:t>
            </w:r>
          </w:p>
        </w:tc>
      </w:tr>
      <w:tr w:rsidR="00F16C24" w14:paraId="638291DF"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3AE690"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 وضع علامة على هذا المؤشر لإلغائه</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2BAC1A46"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0478C1DB"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تم من قبل حصر عدد الاستشارات بدلاً من عدد المستفيدين</w:t>
            </w:r>
            <w:r w:rsidR="00543C6F">
              <w:rPr>
                <w:rFonts w:ascii="Calibri" w:hAnsi="Calibri" w:hint="cs"/>
                <w:b/>
                <w:bCs/>
                <w:i/>
                <w:iCs/>
                <w:sz w:val="18"/>
                <w:szCs w:val="18"/>
                <w:rtl/>
              </w:rPr>
              <w:t xml:space="preserve"> </w:t>
            </w:r>
            <w:r>
              <w:rPr>
                <w:rFonts w:ascii="Calibri" w:hAnsi="Calibri" w:hint="cs"/>
                <w:b/>
                <w:bCs/>
                <w:i/>
                <w:iCs/>
                <w:sz w:val="18"/>
                <w:szCs w:val="18"/>
                <w:rtl/>
              </w:rPr>
              <w:t>نظرًا لصعوبة حصر المستفيدين مرة واحدة فقط. وقد حل مؤشر النتائج المؤسسية محل هذا المؤشر.</w:t>
            </w:r>
            <w:r w:rsidR="00543C6F">
              <w:rPr>
                <w:rFonts w:ascii="Calibri" w:hAnsi="Calibri" w:hint="cs"/>
                <w:b/>
                <w:bCs/>
                <w:i/>
                <w:iCs/>
                <w:sz w:val="18"/>
                <w:szCs w:val="18"/>
                <w:rtl/>
              </w:rPr>
              <w:t xml:space="preserve"> </w:t>
            </w:r>
          </w:p>
          <w:p w14:paraId="27B19A8B" w14:textId="77777777" w:rsidR="00F16C24" w:rsidRPr="00DF70D8" w:rsidRDefault="00F16C24" w:rsidP="00543C6F">
            <w:pPr>
              <w:spacing w:before="40"/>
              <w:rPr>
                <w:rFonts w:ascii="Calibri" w:eastAsia="Times New Roman" w:hAnsi="Calibri" w:cs="Calibri"/>
                <w:sz w:val="18"/>
                <w:szCs w:val="18"/>
              </w:rPr>
            </w:pPr>
          </w:p>
        </w:tc>
      </w:tr>
      <w:tr w:rsidR="00F16C24" w14:paraId="25FE738D"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230DE0" w14:textId="77777777" w:rsidR="00F16C24" w:rsidRDefault="00F16C24" w:rsidP="00543C6F">
            <w:pPr>
              <w:bidi/>
              <w:ind w:left="300"/>
              <w:rPr>
                <w:rFonts w:ascii="Calibri" w:eastAsia="Times New Roman" w:hAnsi="Calibri"/>
                <w:noProof/>
                <w:sz w:val="18"/>
                <w:szCs w:val="18"/>
                <w:rtl/>
              </w:rPr>
            </w:pPr>
            <w:r>
              <w:rPr>
                <w:rFonts w:ascii="Calibri" w:hAnsi="Calibri" w:hint="cs"/>
                <w:sz w:val="18"/>
                <w:szCs w:val="18"/>
                <w:rtl/>
              </w:rPr>
              <w:t>المستفيدات/المنتفعات (النسبة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D81981"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57162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F970B2"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651BAE" w14:textId="77777777" w:rsidR="00F16C24" w:rsidRPr="00DF70D8" w:rsidRDefault="00F16C24" w:rsidP="00543C6F">
            <w:pPr>
              <w:spacing w:before="40"/>
              <w:ind w:left="-4"/>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3B2D6"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50804E" w14:textId="77777777" w:rsidR="00F16C24" w:rsidRPr="00DF70D8" w:rsidRDefault="00F16C24" w:rsidP="00543C6F">
            <w:pPr>
              <w:spacing w:before="40"/>
              <w:ind w:left="-8"/>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56EB89"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9686EB" w14:textId="77777777" w:rsidR="00F16C24" w:rsidRPr="00DF70D8" w:rsidRDefault="00F16C24" w:rsidP="00543C6F">
            <w:pPr>
              <w:spacing w:before="40"/>
              <w:rPr>
                <w:rFonts w:ascii="Calibri" w:eastAsia="Times New Roman" w:hAnsi="Calibri" w:cs="Calibri"/>
                <w:sz w:val="18"/>
                <w:szCs w:val="18"/>
              </w:rPr>
            </w:pP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C295ED"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65.00</w:t>
            </w:r>
          </w:p>
        </w:tc>
      </w:tr>
      <w:tr w:rsidR="00F16C24" w14:paraId="51D19777"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A3A285" w14:textId="77777777" w:rsidR="00F16C24" w:rsidRDefault="00F16C24" w:rsidP="00543C6F">
            <w:pPr>
              <w:keepNext/>
              <w:keepLines/>
              <w:bidi/>
              <w:spacing w:before="45"/>
              <w:ind w:left="300"/>
              <w:outlineLvl w:val="5"/>
              <w:rPr>
                <w:rFonts w:ascii="Calibri" w:eastAsia="Times New Roman" w:hAnsi="Calibri"/>
                <w:b/>
                <w:bCs/>
                <w:i/>
                <w:iCs/>
                <w:noProof/>
                <w:color w:val="1E4D78"/>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 وضع علامة على هذا المؤشر لإلغائه</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799E87ED" w14:textId="77777777" w:rsidR="00F16C24" w:rsidRPr="00DF70D8" w:rsidRDefault="00F16C24" w:rsidP="00543C6F">
            <w:pPr>
              <w:spacing w:before="40"/>
              <w:rPr>
                <w:rFonts w:ascii="Calibri" w:eastAsia="Times New Roman" w:hAnsi="Calibri" w:cs="Calibri"/>
                <w:sz w:val="18"/>
                <w:szCs w:val="18"/>
              </w:rPr>
            </w:pPr>
          </w:p>
        </w:tc>
      </w:tr>
      <w:tr w:rsidR="00F16C24" w14:paraId="540D1BA8"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ACA08C"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 xml:space="preserve"> الأشخاص الذين تلقوا خدمات أساسية للرعاية الصحية والتغذية والسكان (مؤشر النتائج المؤسسية، العدد)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97FF6A"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2E565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7B3BA86"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077BE0" w14:textId="77777777" w:rsidR="00F16C24" w:rsidRPr="00DF70D8" w:rsidRDefault="00F16C24" w:rsidP="00543C6F">
            <w:pPr>
              <w:spacing w:before="40"/>
              <w:ind w:left="-4"/>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280802" w14:textId="77777777" w:rsidR="00F16C24" w:rsidRPr="00DF70D8" w:rsidRDefault="00F16C24" w:rsidP="00543C6F">
            <w:pPr>
              <w:spacing w:before="40"/>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C80114" w14:textId="77777777" w:rsidR="00F16C24" w:rsidRPr="00DF70D8" w:rsidRDefault="00F16C24" w:rsidP="00543C6F">
            <w:pPr>
              <w:spacing w:before="40"/>
              <w:ind w:left="-8"/>
              <w:rPr>
                <w:rFonts w:ascii="Calibri" w:eastAsia="Times New Roman" w:hAnsi="Calibri" w:cs="Calibri"/>
                <w:sz w:val="18"/>
                <w:szCs w:val="18"/>
              </w:rPr>
            </w:pP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DE39A0"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143,000.00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559568"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198,000.00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5167E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250,525.00</w:t>
            </w:r>
          </w:p>
        </w:tc>
      </w:tr>
      <w:tr w:rsidR="00F16C24" w14:paraId="4CE2C3E7"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EAE216"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6EF0289A"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0E528825"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تجري مراجعة المستهدف النهائي لإظهار التمويل الإضافي وفترة المشروع التي تم تمديدها. </w:t>
            </w:r>
          </w:p>
          <w:p w14:paraId="0F3DB203" w14:textId="77777777" w:rsidR="00F16C24" w:rsidRPr="00DF70D8" w:rsidRDefault="00F16C24" w:rsidP="00543C6F">
            <w:pPr>
              <w:spacing w:before="40"/>
              <w:rPr>
                <w:rFonts w:ascii="Calibri" w:eastAsia="Times New Roman" w:hAnsi="Calibri" w:cs="Calibri"/>
                <w:sz w:val="18"/>
                <w:szCs w:val="18"/>
              </w:rPr>
            </w:pPr>
          </w:p>
        </w:tc>
      </w:tr>
      <w:tr w:rsidR="00F16C24" w14:paraId="4141BCB1"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825234" w14:textId="77777777" w:rsidR="00F16C24" w:rsidRDefault="00F16C24" w:rsidP="00543C6F">
            <w:pPr>
              <w:bidi/>
              <w:ind w:left="300"/>
              <w:rPr>
                <w:rFonts w:ascii="Calibri" w:eastAsia="Times New Roman" w:hAnsi="Calibri"/>
                <w:noProof/>
                <w:sz w:val="18"/>
                <w:szCs w:val="18"/>
                <w:rtl/>
              </w:rPr>
            </w:pPr>
            <w:r>
              <w:rPr>
                <w:rFonts w:ascii="Calibri" w:hAnsi="Calibri" w:hint="cs"/>
                <w:sz w:val="18"/>
                <w:szCs w:val="18"/>
                <w:rtl/>
              </w:rPr>
              <w:t xml:space="preserve">الأشخاص الذين تلقوا خدمات أساسية للرعاية الصحية والتغذية والسكان ــ النساء (متطلبات نظام قياس النتائج) (مؤشر النتائج المؤسسية، العدد)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987433"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AEA42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DCBEB8"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6,245.00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D5C0D"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15,371.00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115C4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26,470.00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0EE04C"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39,794.00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BF93C9"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81,500.00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954721"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114,000.00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D6B745"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143,025.00</w:t>
            </w:r>
          </w:p>
        </w:tc>
      </w:tr>
      <w:tr w:rsidR="00F16C24" w14:paraId="1A9105D5"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F097FD" w14:textId="77777777" w:rsidR="00F16C24" w:rsidRDefault="00F16C24" w:rsidP="00543C6F">
            <w:pPr>
              <w:keepNext/>
              <w:keepLines/>
              <w:bidi/>
              <w:spacing w:before="45"/>
              <w:ind w:left="300"/>
              <w:outlineLvl w:val="5"/>
              <w:rPr>
                <w:rFonts w:ascii="Calibri" w:eastAsia="Times New Roman" w:hAnsi="Calibri"/>
                <w:b/>
                <w:bCs/>
                <w:i/>
                <w:iCs/>
                <w:noProof/>
                <w:color w:val="1E4D78"/>
                <w:sz w:val="18"/>
                <w:szCs w:val="18"/>
                <w:rtl/>
              </w:rPr>
            </w:pPr>
            <w:r>
              <w:rPr>
                <w:rFonts w:ascii="Calibri" w:hAnsi="Calibri" w:hint="cs"/>
                <w:b/>
                <w:bCs/>
                <w:i/>
                <w:iCs/>
                <w:sz w:val="18"/>
                <w:szCs w:val="18"/>
                <w:rtl/>
              </w:rPr>
              <w:lastRenderedPageBreak/>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5603758A"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5DC1048D"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يجري إدخال مستهدفات وسيطة. </w:t>
            </w:r>
          </w:p>
          <w:p w14:paraId="50D871C2" w14:textId="77777777" w:rsidR="00F16C24" w:rsidRPr="00DF70D8" w:rsidRDefault="00F16C24" w:rsidP="00543C6F">
            <w:pPr>
              <w:spacing w:before="40"/>
              <w:rPr>
                <w:rFonts w:ascii="Calibri" w:eastAsia="Times New Roman" w:hAnsi="Calibri" w:cs="Calibri"/>
                <w:sz w:val="18"/>
                <w:szCs w:val="18"/>
              </w:rPr>
            </w:pPr>
          </w:p>
        </w:tc>
      </w:tr>
      <w:tr w:rsidR="00F16C24" w14:paraId="4182EB3F"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997480" w14:textId="77777777" w:rsidR="00F16C24" w:rsidRDefault="00F16C24" w:rsidP="00543C6F">
            <w:pPr>
              <w:bidi/>
              <w:ind w:left="300"/>
              <w:rPr>
                <w:rFonts w:ascii="Calibri" w:eastAsia="Times New Roman" w:hAnsi="Calibri"/>
                <w:noProof/>
                <w:sz w:val="18"/>
                <w:szCs w:val="18"/>
                <w:rtl/>
              </w:rPr>
            </w:pPr>
            <w:r>
              <w:rPr>
                <w:rFonts w:ascii="Calibri" w:hAnsi="Calibri" w:hint="cs"/>
                <w:sz w:val="18"/>
                <w:szCs w:val="18"/>
                <w:rtl/>
              </w:rPr>
              <w:t xml:space="preserve">عدد الأطفال الذين حصلوا على تطعيمات (مؤشر النتائج المؤسسية، العدد)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172E36"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54B40C"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8BEF7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6DE65F"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4,030.00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2B8AF3"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11,252.00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7E6E35"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19,588.00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56D0AD"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28,000.00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906C7D"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38,000.00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9EE9FA"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45,000.00</w:t>
            </w:r>
          </w:p>
        </w:tc>
      </w:tr>
      <w:tr w:rsidR="00F16C24" w14:paraId="42592A77"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87980B" w14:textId="77777777" w:rsidR="00F16C24" w:rsidRDefault="00F16C24" w:rsidP="00543C6F">
            <w:pPr>
              <w:keepNext/>
              <w:keepLines/>
              <w:bidi/>
              <w:spacing w:before="45"/>
              <w:ind w:left="300"/>
              <w:outlineLvl w:val="5"/>
              <w:rPr>
                <w:rFonts w:ascii="Calibri" w:eastAsia="Times New Roman" w:hAnsi="Calibri"/>
                <w:b/>
                <w:bCs/>
                <w:i/>
                <w:iCs/>
                <w:noProof/>
                <w:color w:val="1E4D78"/>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2AE0B4C4"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098383B8"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تم إدخال هذا المؤشر في إطار مؤشر النتائج المؤسسية في ديسمبر/كانون الأول 2018.</w:t>
            </w:r>
            <w:r w:rsidR="00543C6F">
              <w:rPr>
                <w:rFonts w:ascii="Calibri" w:hAnsi="Calibri" w:hint="cs"/>
                <w:b/>
                <w:bCs/>
                <w:i/>
                <w:iCs/>
                <w:sz w:val="18"/>
                <w:szCs w:val="18"/>
                <w:rtl/>
              </w:rPr>
              <w:t xml:space="preserve"> </w:t>
            </w:r>
            <w:r>
              <w:rPr>
                <w:rFonts w:ascii="Calibri" w:hAnsi="Calibri" w:hint="cs"/>
                <w:b/>
                <w:bCs/>
                <w:i/>
                <w:iCs/>
                <w:sz w:val="18"/>
                <w:szCs w:val="18"/>
                <w:rtl/>
              </w:rPr>
              <w:t xml:space="preserve">ويشمل ذلك الأطفال الذين حصلوا على تطعيمات في منشآت رعاية صحية مدعومة بمكون التمويل المرتبط بتحقيق نتائج. </w:t>
            </w:r>
          </w:p>
          <w:p w14:paraId="1560EC62" w14:textId="77777777" w:rsidR="00F16C24" w:rsidRPr="00DF70D8" w:rsidRDefault="00F16C24" w:rsidP="00543C6F">
            <w:pPr>
              <w:spacing w:before="40"/>
              <w:rPr>
                <w:rFonts w:ascii="Calibri" w:eastAsia="Times New Roman" w:hAnsi="Calibri" w:cs="Calibri"/>
                <w:sz w:val="18"/>
                <w:szCs w:val="18"/>
              </w:rPr>
            </w:pPr>
          </w:p>
        </w:tc>
      </w:tr>
      <w:tr w:rsidR="00F16C24" w14:paraId="718CBB43"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BF0047" w14:textId="77777777" w:rsidR="00F16C24" w:rsidRDefault="00F16C24" w:rsidP="00543C6F">
            <w:pPr>
              <w:bidi/>
              <w:ind w:left="300"/>
              <w:rPr>
                <w:rFonts w:ascii="Calibri" w:eastAsia="Times New Roman" w:hAnsi="Calibri"/>
                <w:noProof/>
                <w:sz w:val="18"/>
                <w:szCs w:val="18"/>
                <w:rtl/>
              </w:rPr>
            </w:pPr>
            <w:r>
              <w:rPr>
                <w:rFonts w:ascii="Calibri" w:hAnsi="Calibri" w:hint="cs"/>
                <w:sz w:val="18"/>
                <w:szCs w:val="18"/>
                <w:rtl/>
              </w:rPr>
              <w:t xml:space="preserve">عدد النساء والأطفال الذين تلقوا خدمات أساسية للتغذية (مؤشر النتائج المؤسسية، العدد)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A96F5"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FE15E3"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9A79F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468E30"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20,000.00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C9B8E1"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C669BB"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40,000.00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D2E42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95,000.00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889D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130,000.00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1D8BE5"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170,000.00</w:t>
            </w:r>
          </w:p>
        </w:tc>
      </w:tr>
      <w:tr w:rsidR="00F16C24" w14:paraId="78B08276"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8E8E9" w14:textId="77777777" w:rsidR="00F16C24" w:rsidRDefault="00F16C24" w:rsidP="00543C6F">
            <w:pPr>
              <w:keepNext/>
              <w:keepLines/>
              <w:bidi/>
              <w:spacing w:before="45"/>
              <w:ind w:left="300"/>
              <w:outlineLvl w:val="5"/>
              <w:rPr>
                <w:rFonts w:ascii="Calibri" w:eastAsia="Times New Roman" w:hAnsi="Calibri"/>
                <w:b/>
                <w:bCs/>
                <w:i/>
                <w:iCs/>
                <w:noProof/>
                <w:color w:val="1E4D78"/>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6E0BF7F3"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5C342627"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لم يتم حصر سوى الأطفال دون سن الخامسة.</w:t>
            </w:r>
            <w:r w:rsidR="00543C6F">
              <w:rPr>
                <w:rFonts w:ascii="Calibri" w:hAnsi="Calibri" w:hint="cs"/>
                <w:b/>
                <w:bCs/>
                <w:i/>
                <w:iCs/>
                <w:sz w:val="18"/>
                <w:szCs w:val="18"/>
                <w:rtl/>
              </w:rPr>
              <w:t xml:space="preserve"> </w:t>
            </w:r>
            <w:r>
              <w:rPr>
                <w:rFonts w:ascii="Calibri" w:hAnsi="Calibri" w:hint="cs"/>
                <w:b/>
                <w:bCs/>
                <w:i/>
                <w:iCs/>
                <w:sz w:val="18"/>
                <w:szCs w:val="18"/>
                <w:rtl/>
              </w:rPr>
              <w:t>تمت مراجعة المستهدف النهائي.</w:t>
            </w:r>
          </w:p>
          <w:p w14:paraId="57A89031" w14:textId="77777777" w:rsidR="00F16C24" w:rsidRPr="00DF70D8" w:rsidRDefault="00F16C24" w:rsidP="00543C6F">
            <w:pPr>
              <w:spacing w:before="40"/>
              <w:rPr>
                <w:rFonts w:ascii="Calibri" w:eastAsia="Times New Roman" w:hAnsi="Calibri" w:cs="Calibri"/>
                <w:sz w:val="18"/>
                <w:szCs w:val="18"/>
              </w:rPr>
            </w:pPr>
          </w:p>
        </w:tc>
      </w:tr>
      <w:tr w:rsidR="00F16C24" w14:paraId="1FEB8705"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89E0D4" w14:textId="77777777" w:rsidR="00F16C24" w:rsidRDefault="00F16C24" w:rsidP="00543C6F">
            <w:pPr>
              <w:bidi/>
              <w:ind w:left="300"/>
              <w:rPr>
                <w:rFonts w:ascii="Calibri" w:eastAsia="Times New Roman" w:hAnsi="Calibri"/>
                <w:noProof/>
                <w:sz w:val="18"/>
                <w:szCs w:val="18"/>
                <w:rtl/>
              </w:rPr>
            </w:pPr>
            <w:r>
              <w:rPr>
                <w:rFonts w:ascii="Calibri" w:hAnsi="Calibri" w:hint="cs"/>
                <w:sz w:val="18"/>
                <w:szCs w:val="18"/>
                <w:rtl/>
              </w:rPr>
              <w:t xml:space="preserve">عدد حالات الولادات التي تمت في حضور عمال صحيين مهرة (مؤشر النتائج المؤسسية، العدد)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82F784"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5E35E8"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46CC8A"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1,245.00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219A02"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3,356.00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1E0A54"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5,844.00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7F1CEB"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10,000.00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854C7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20,000.00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D477E9"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30,000.00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08DBF7"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35,525.00</w:t>
            </w:r>
          </w:p>
        </w:tc>
      </w:tr>
      <w:tr w:rsidR="00F16C24" w14:paraId="0048F226"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A7A110" w14:textId="77777777" w:rsidR="00F16C24" w:rsidRDefault="00F16C24" w:rsidP="00543C6F">
            <w:pPr>
              <w:keepNext/>
              <w:keepLines/>
              <w:bidi/>
              <w:spacing w:before="45"/>
              <w:ind w:left="300"/>
              <w:outlineLvl w:val="5"/>
              <w:rPr>
                <w:rFonts w:ascii="Calibri" w:eastAsia="Times New Roman" w:hAnsi="Calibri"/>
                <w:b/>
                <w:bCs/>
                <w:i/>
                <w:iCs/>
                <w:noProof/>
                <w:color w:val="1E4D78"/>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1EDA98EA"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43290207"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تم حصر البيانات الخاصة "بمؤشر عدد النساء اللائي يلدن في منشأة رعاية صحية تم التعاقد معها بمساعدة أفراد مؤهلين" وقد تم حصرها الآن ضمن مؤشر النتائج المؤسسية. تجري مراجعة المستهدف النهائي.</w:t>
            </w:r>
          </w:p>
          <w:p w14:paraId="173FA927" w14:textId="77777777" w:rsidR="00F16C24" w:rsidRPr="00DF70D8" w:rsidRDefault="00F16C24" w:rsidP="00543C6F">
            <w:pPr>
              <w:spacing w:before="40"/>
              <w:rPr>
                <w:rFonts w:ascii="Calibri" w:eastAsia="Times New Roman" w:hAnsi="Calibri" w:cs="Calibri"/>
                <w:sz w:val="18"/>
                <w:szCs w:val="18"/>
              </w:rPr>
            </w:pPr>
          </w:p>
        </w:tc>
      </w:tr>
      <w:tr w:rsidR="00F16C24" w14:paraId="73FC97AC"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7E3908"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عدد النساء الحوامل المصابات بفيروس الإيدز ويحصلن على علاج وفق البروتوكول المعني (العدد)</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5E953D"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90294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63.00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8B86F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150.00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C4ADB4"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200.00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48D0A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250.00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792654"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275.00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C03CE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300.00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EE5D2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375.00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79D568"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400.00</w:t>
            </w:r>
          </w:p>
        </w:tc>
      </w:tr>
      <w:tr w:rsidR="00F16C24" w14:paraId="29B79B75"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5397B9"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lastRenderedPageBreak/>
              <w:t>الإجراء</w:t>
            </w:r>
            <w:r w:rsidR="00D75162">
              <w:rPr>
                <w:rFonts w:ascii="Calibri" w:hAnsi="Calibri" w:hint="cs"/>
                <w:b/>
                <w:bCs/>
                <w:i/>
                <w:iCs/>
                <w:sz w:val="18"/>
                <w:szCs w:val="18"/>
                <w:rtl/>
              </w:rPr>
              <w:t>:</w:t>
            </w:r>
            <w:r>
              <w:rPr>
                <w:rFonts w:ascii="Calibri" w:hAnsi="Calibri" w:hint="cs"/>
                <w:b/>
                <w:bCs/>
                <w:i/>
                <w:iCs/>
                <w:sz w:val="18"/>
                <w:szCs w:val="18"/>
                <w:rtl/>
              </w:rPr>
              <w:t xml:space="preserve"> هذا المؤشر جديد</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6DF05FF5"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399E2C58"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كان عدد النساء الحوامل المصابات بفيروس الإيدز أقل من التقديرات السابقة. وسيتم الاستمرار في مساندة الخدمات ذات الصلة، وستتم إعادة تصنيف ذلك كمؤشر للنتائج الوسيطة.</w:t>
            </w:r>
          </w:p>
          <w:p w14:paraId="04180D01" w14:textId="77777777" w:rsidR="00F16C24" w:rsidRPr="00DF70D8" w:rsidRDefault="00F16C24" w:rsidP="00543C6F">
            <w:pPr>
              <w:spacing w:before="40"/>
              <w:rPr>
                <w:rFonts w:ascii="Calibri" w:eastAsia="Times New Roman" w:hAnsi="Calibri" w:cs="Calibri"/>
                <w:sz w:val="18"/>
                <w:szCs w:val="18"/>
              </w:rPr>
            </w:pPr>
          </w:p>
        </w:tc>
      </w:tr>
      <w:tr w:rsidR="00F16C24" w14:paraId="5F6E85DB"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D3A4E9"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 xml:space="preserve">عدد المشردين (لاجئين وطالبي لجوء ومهاجرين) الذي يتلقون خدمات في منشآت رعاية صحية </w:t>
            </w:r>
            <w:r w:rsidR="006220AD">
              <w:rPr>
                <w:rFonts w:ascii="Calibri" w:hAnsi="Calibri" w:hint="cs"/>
                <w:sz w:val="18"/>
                <w:szCs w:val="18"/>
                <w:rtl/>
              </w:rPr>
              <w:t>(</w:t>
            </w:r>
            <w:r>
              <w:rPr>
                <w:rFonts w:ascii="Calibri" w:hAnsi="Calibri" w:hint="cs"/>
                <w:sz w:val="18"/>
                <w:szCs w:val="18"/>
                <w:rtl/>
              </w:rPr>
              <w:t>العدد (بالألف)</w:t>
            </w:r>
            <w:r w:rsidR="006220AD">
              <w:rPr>
                <w:rFonts w:ascii="Calibri" w:hAnsi="Calibri" w:hint="cs"/>
                <w:sz w:val="18"/>
                <w:szCs w:val="18"/>
                <w:rtl/>
              </w:rPr>
              <w:t>)</w:t>
            </w:r>
            <w:r>
              <w:rPr>
                <w:rFonts w:ascii="Calibri" w:hAnsi="Calibri" w:hint="cs"/>
                <w:sz w:val="18"/>
                <w:szCs w:val="18"/>
                <w:rtl/>
              </w:rPr>
              <w:t xml:space="preserve">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6A241B"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F8191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E870A8"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36D84A"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146114"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DD2011"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242A49"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76DA9A"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18,000.00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AD4CF7"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35,734.00</w:t>
            </w:r>
          </w:p>
        </w:tc>
      </w:tr>
      <w:tr w:rsidR="00F16C24" w14:paraId="6CA895D3"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121281"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هذا المؤشر جديد</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065CA094"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2A890CB5"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تضم قائمة المستفيدين من المشروع دائمًا اللاجئين وغيرهم من النازحين الذين يعيشون في المجتمعات </w:t>
            </w:r>
            <w:r w:rsidR="00D75162">
              <w:rPr>
                <w:rFonts w:ascii="Calibri" w:hAnsi="Calibri" w:hint="cs"/>
                <w:b/>
                <w:bCs/>
                <w:i/>
                <w:iCs/>
                <w:sz w:val="18"/>
                <w:szCs w:val="18"/>
                <w:rtl/>
              </w:rPr>
              <w:t>المضيفة،</w:t>
            </w:r>
            <w:r>
              <w:rPr>
                <w:rFonts w:ascii="Calibri" w:hAnsi="Calibri" w:hint="cs"/>
                <w:b/>
                <w:bCs/>
                <w:i/>
                <w:iCs/>
                <w:sz w:val="18"/>
                <w:szCs w:val="18"/>
                <w:rtl/>
              </w:rPr>
              <w:t xml:space="preserve"> لكن البيانات الخاصة بهؤلاء السكان لم يتم جمعها من قبل. ونظرًا لأن هذا مؤشر </w:t>
            </w:r>
            <w:r w:rsidR="00D75162">
              <w:rPr>
                <w:rFonts w:ascii="Calibri" w:hAnsi="Calibri" w:hint="cs"/>
                <w:b/>
                <w:bCs/>
                <w:i/>
                <w:iCs/>
                <w:sz w:val="18"/>
                <w:szCs w:val="18"/>
                <w:rtl/>
              </w:rPr>
              <w:t>جديد،</w:t>
            </w:r>
            <w:r>
              <w:rPr>
                <w:rFonts w:ascii="Calibri" w:hAnsi="Calibri" w:hint="cs"/>
                <w:b/>
                <w:bCs/>
                <w:i/>
                <w:iCs/>
                <w:sz w:val="18"/>
                <w:szCs w:val="18"/>
                <w:rtl/>
              </w:rPr>
              <w:t xml:space="preserve"> لم يتم إدخال الأهداف الوسيطة للسنوات الماضية.</w:t>
            </w:r>
          </w:p>
          <w:p w14:paraId="66B94568" w14:textId="77777777" w:rsidR="00F16C24" w:rsidRPr="00DF70D8" w:rsidRDefault="00F16C24" w:rsidP="00543C6F">
            <w:pPr>
              <w:spacing w:before="40"/>
              <w:rPr>
                <w:rFonts w:ascii="Calibri" w:eastAsia="Times New Roman" w:hAnsi="Calibri" w:cs="Calibri"/>
                <w:sz w:val="18"/>
                <w:szCs w:val="18"/>
              </w:rPr>
            </w:pPr>
          </w:p>
        </w:tc>
      </w:tr>
      <w:tr w:rsidR="00F16C24" w14:paraId="42B0B898"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88A0D6"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نسبة النساء الحوامل اللاتي يحصلن على جرعتين على الأقل من توكسويد الكزاز (التيتانوس) (النسبة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8EFBDA"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607FF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20.00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19C8D3"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3A12EF"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30.00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F50ADA"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AE3798"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40.00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97995C"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45.00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E341C7"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50.00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5F439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55.00</w:t>
            </w:r>
          </w:p>
        </w:tc>
      </w:tr>
      <w:tr w:rsidR="00F16C24" w14:paraId="70374122"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A676AA"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5D230A42"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244D7027"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تجري مراجعة المستهدف النهائي لإظهار التمويل الإضافي وفترة المشروع التي تم تمديدها.</w:t>
            </w:r>
          </w:p>
          <w:p w14:paraId="49D44A68" w14:textId="77777777" w:rsidR="00F16C24" w:rsidRPr="00DF70D8" w:rsidRDefault="00F16C24" w:rsidP="00543C6F">
            <w:pPr>
              <w:spacing w:before="40"/>
              <w:rPr>
                <w:rFonts w:ascii="Calibri" w:eastAsia="Times New Roman" w:hAnsi="Calibri" w:cs="Calibri"/>
                <w:sz w:val="18"/>
                <w:szCs w:val="18"/>
              </w:rPr>
            </w:pPr>
          </w:p>
        </w:tc>
      </w:tr>
      <w:tr w:rsidR="00F16C24" w14:paraId="04A405EC" w14:textId="77777777" w:rsidTr="00722FA9">
        <w:tblPrEx>
          <w:tblCellMar>
            <w:bottom w:w="72" w:type="dxa"/>
          </w:tblCellMar>
        </w:tblPrEx>
        <w:trPr>
          <w:trHeight w:val="432"/>
        </w:trPr>
        <w:tc>
          <w:tcPr>
            <w:tcW w:w="14130" w:type="dxa"/>
            <w:gridSpan w:val="10"/>
            <w:tcBorders>
              <w:top w:val="single" w:sz="4" w:space="0" w:color="D9D9D9"/>
              <w:left w:val="single" w:sz="4" w:space="0" w:color="D9D9D9"/>
              <w:bottom w:val="single" w:sz="4" w:space="0" w:color="D9D9D9"/>
              <w:right w:val="single" w:sz="4" w:space="0" w:color="D9D9D9"/>
            </w:tcBorders>
            <w:shd w:val="clear" w:color="auto" w:fill="F7F7F7"/>
            <w:vAlign w:val="center"/>
          </w:tcPr>
          <w:p w14:paraId="12CAAEE3" w14:textId="77777777" w:rsidR="00F16C24" w:rsidRPr="00DF70D8" w:rsidRDefault="00F16C24" w:rsidP="00543C6F">
            <w:pPr>
              <w:bidi/>
              <w:ind w:left="75"/>
              <w:rPr>
                <w:rFonts w:ascii="Calibri" w:eastAsia="Times New Roman" w:hAnsi="Calibri"/>
                <w:sz w:val="18"/>
                <w:szCs w:val="18"/>
                <w:rtl/>
              </w:rPr>
            </w:pPr>
            <w:r>
              <w:rPr>
                <w:rFonts w:ascii="Calibri" w:hAnsi="Calibri" w:hint="cs"/>
                <w:b/>
                <w:bCs/>
                <w:sz w:val="18"/>
                <w:szCs w:val="18"/>
                <w:rtl/>
              </w:rPr>
              <w:t>تعزيز إدارة المنظومة الصحية</w:t>
            </w:r>
          </w:p>
        </w:tc>
      </w:tr>
      <w:tr w:rsidR="00F16C24" w14:paraId="3AEB0CE4"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83DED7"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 xml:space="preserve"> إجراء مسح استقصائي على مستوى المجتمع المحلي وتعميم النتائج على منشآت الرعاية الصحية المتعاقد معها (نعم/لا)</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8A91D"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4C6A3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لا</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92BD87"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لا</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7DDB2D"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لا</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4E465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لا</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EDF863"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لا</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5EB3F2"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لا</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2A3DC7"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نعم</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90E696"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نعم</w:t>
            </w:r>
          </w:p>
        </w:tc>
      </w:tr>
      <w:tr w:rsidR="00F16C24" w14:paraId="453D6C53"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5A5F2B"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هذا المؤشر جديد</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3401D461" w14:textId="77777777" w:rsidR="00F16C24" w:rsidRPr="00DF70D8" w:rsidRDefault="00F16C24" w:rsidP="00543C6F">
            <w:pPr>
              <w:spacing w:before="40"/>
              <w:rPr>
                <w:rFonts w:ascii="Calibri" w:eastAsia="Times New Roman" w:hAnsi="Calibri" w:cs="Calibri"/>
                <w:sz w:val="18"/>
                <w:szCs w:val="18"/>
              </w:rPr>
            </w:pPr>
          </w:p>
        </w:tc>
      </w:tr>
      <w:tr w:rsidR="00F16C24" w14:paraId="2248E5BA"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7172E2"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 xml:space="preserve"> عدد مقدمي خدمات الرعاية الصحية المدربين على برمجية المعلومات الصحية </w:t>
            </w:r>
            <w:r>
              <w:rPr>
                <w:rFonts w:ascii="Calibri" w:hAnsi="Calibri" w:hint="cs"/>
                <w:sz w:val="18"/>
                <w:szCs w:val="18"/>
                <w:rtl/>
              </w:rPr>
              <w:lastRenderedPageBreak/>
              <w:t>الخاصة بالمناطق 2 (العدد)</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5133EC"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41CD2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696601"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7B1DC9"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3297BD"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400E8"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D3968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4389F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250.00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11CF43"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312.00</w:t>
            </w:r>
          </w:p>
        </w:tc>
      </w:tr>
      <w:tr w:rsidR="00F16C24" w14:paraId="0FABB458"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A1E6BC"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هذا المؤشر جديد</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1B1DB628"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5DE1D9AC"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نظرًا لأن هذا مؤشر </w:t>
            </w:r>
            <w:r w:rsidR="00722FA9">
              <w:rPr>
                <w:rFonts w:ascii="Calibri" w:hAnsi="Calibri" w:hint="cs"/>
                <w:b/>
                <w:bCs/>
                <w:i/>
                <w:iCs/>
                <w:sz w:val="18"/>
                <w:szCs w:val="18"/>
                <w:rtl/>
              </w:rPr>
              <w:t>جديد،</w:t>
            </w:r>
            <w:r>
              <w:rPr>
                <w:rFonts w:ascii="Calibri" w:hAnsi="Calibri" w:hint="cs"/>
                <w:b/>
                <w:bCs/>
                <w:i/>
                <w:iCs/>
                <w:sz w:val="18"/>
                <w:szCs w:val="18"/>
                <w:rtl/>
              </w:rPr>
              <w:t xml:space="preserve"> لم يتم إدخال الأهداف الوسيطة للسنوات الماضية.</w:t>
            </w:r>
          </w:p>
          <w:p w14:paraId="3C687DB7" w14:textId="77777777" w:rsidR="00F16C24" w:rsidRPr="00DF70D8" w:rsidRDefault="00F16C24" w:rsidP="00543C6F">
            <w:pPr>
              <w:spacing w:before="40"/>
              <w:rPr>
                <w:rFonts w:ascii="Calibri" w:eastAsia="Times New Roman" w:hAnsi="Calibri" w:cs="Calibri"/>
                <w:sz w:val="18"/>
                <w:szCs w:val="18"/>
              </w:rPr>
            </w:pPr>
          </w:p>
        </w:tc>
      </w:tr>
      <w:tr w:rsidR="00F16C24" w14:paraId="28AC74EF" w14:textId="77777777" w:rsidTr="00722FA9">
        <w:tblPrEx>
          <w:tblCellMar>
            <w:bottom w:w="72" w:type="dxa"/>
          </w:tblCellMar>
        </w:tblPrEx>
        <w:trPr>
          <w:trHeight w:val="432"/>
        </w:trPr>
        <w:tc>
          <w:tcPr>
            <w:tcW w:w="14130" w:type="dxa"/>
            <w:gridSpan w:val="10"/>
            <w:tcBorders>
              <w:top w:val="single" w:sz="4" w:space="0" w:color="D9D9D9"/>
              <w:left w:val="single" w:sz="4" w:space="0" w:color="D9D9D9"/>
              <w:bottom w:val="single" w:sz="4" w:space="0" w:color="D9D9D9"/>
              <w:right w:val="single" w:sz="4" w:space="0" w:color="D9D9D9"/>
            </w:tcBorders>
            <w:shd w:val="clear" w:color="auto" w:fill="F7F7F7"/>
            <w:vAlign w:val="center"/>
          </w:tcPr>
          <w:p w14:paraId="493245CC"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تعزيز إدارة المشروع وقدرات الرصد والمتابعة والتقييم (الإجراء:</w:t>
            </w:r>
            <w:r w:rsidR="00543C6F">
              <w:rPr>
                <w:rFonts w:ascii="Calibri" w:hAnsi="Calibri" w:hint="cs"/>
                <w:sz w:val="18"/>
                <w:szCs w:val="18"/>
                <w:rtl/>
              </w:rPr>
              <w:t xml:space="preserve"> </w:t>
            </w:r>
            <w:r>
              <w:rPr>
                <w:rFonts w:ascii="Calibri" w:hAnsi="Calibri" w:hint="cs"/>
                <w:b/>
                <w:i/>
                <w:sz w:val="18"/>
                <w:szCs w:val="18"/>
                <w:rtl/>
              </w:rPr>
              <w:t>تمت مراجعة</w:t>
            </w:r>
            <w:r w:rsidR="00543C6F">
              <w:rPr>
                <w:rFonts w:ascii="Calibri" w:hAnsi="Calibri" w:hint="cs"/>
                <w:b/>
                <w:i/>
                <w:sz w:val="18"/>
                <w:szCs w:val="18"/>
                <w:rtl/>
              </w:rPr>
              <w:t xml:space="preserve"> </w:t>
            </w:r>
            <w:r>
              <w:rPr>
                <w:rFonts w:ascii="Calibri" w:hAnsi="Calibri" w:hint="cs"/>
                <w:b/>
                <w:i/>
                <w:sz w:val="18"/>
                <w:szCs w:val="18"/>
                <w:rtl/>
              </w:rPr>
              <w:t>هذا المكون)</w:t>
            </w:r>
          </w:p>
        </w:tc>
      </w:tr>
      <w:tr w:rsidR="00F16C24" w14:paraId="4CCC3595"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0EB5C9"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عدد زيارات الرعاية العلاجية الجديدة للشخص سنويًا في المنظومة العامة (العدد)</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60CC5D"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8CFECC"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0.15</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17D16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0.18</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C9D2A1"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0.29</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A265B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0.39</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262296"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0.46</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0991E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0.52</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305591"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0.57</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4F786F"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0.65</w:t>
            </w:r>
          </w:p>
        </w:tc>
      </w:tr>
      <w:tr w:rsidR="00F16C24" w14:paraId="55CE0829"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306740"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تمت مراجعة</w:t>
            </w:r>
            <w:r w:rsidR="00543C6F">
              <w:rPr>
                <w:rFonts w:ascii="Calibri" w:hAnsi="Calibri" w:hint="cs"/>
                <w:b/>
                <w:bCs/>
                <w:i/>
                <w:iCs/>
                <w:sz w:val="18"/>
                <w:szCs w:val="18"/>
                <w:rtl/>
              </w:rPr>
              <w:t xml:space="preserve"> </w:t>
            </w:r>
            <w:r>
              <w:rPr>
                <w:rFonts w:ascii="Calibri" w:hAnsi="Calibri" w:hint="cs"/>
                <w:b/>
                <w:bCs/>
                <w:i/>
                <w:iCs/>
                <w:sz w:val="18"/>
                <w:szCs w:val="18"/>
                <w:rtl/>
              </w:rPr>
              <w:t>هذا المؤشر</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48F5DF16"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1B7C2ADB"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تجري مراجعة المستهدف النهائي لإظهار الموارد الإضافية وفترة المشروع التي تم تمديدها.</w:t>
            </w:r>
          </w:p>
          <w:p w14:paraId="0584E190" w14:textId="77777777" w:rsidR="00F16C24" w:rsidRPr="00DF70D8" w:rsidRDefault="00F16C24" w:rsidP="00543C6F">
            <w:pPr>
              <w:spacing w:before="40"/>
              <w:rPr>
                <w:rFonts w:ascii="Calibri" w:eastAsia="Times New Roman" w:hAnsi="Calibri" w:cs="Calibri"/>
                <w:sz w:val="18"/>
                <w:szCs w:val="18"/>
              </w:rPr>
            </w:pPr>
          </w:p>
        </w:tc>
      </w:tr>
      <w:tr w:rsidR="00F16C24" w14:paraId="73B66DF8"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1BE53C" w14:textId="77777777" w:rsidR="00F16C24" w:rsidRPr="00DF70D8" w:rsidRDefault="00F16C24" w:rsidP="00543C6F">
            <w:pPr>
              <w:bidi/>
              <w:ind w:left="75"/>
              <w:rPr>
                <w:rFonts w:ascii="Calibri" w:eastAsia="Times New Roman" w:hAnsi="Calibri"/>
                <w:sz w:val="18"/>
                <w:szCs w:val="18"/>
                <w:rtl/>
              </w:rPr>
            </w:pPr>
            <w:r>
              <w:rPr>
                <w:rFonts w:ascii="Calibri" w:hAnsi="Calibri" w:hint="cs"/>
                <w:sz w:val="18"/>
                <w:szCs w:val="18"/>
                <w:rtl/>
              </w:rPr>
              <w:t>نسبة المستفيدين الراضين عن خدمات الرعاية الصحية (النسبة %)</w:t>
            </w:r>
          </w:p>
        </w:tc>
        <w:tc>
          <w:tcPr>
            <w:tcW w:w="72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360E8E" w14:textId="77777777" w:rsidR="00F16C24" w:rsidRPr="00DF70D8" w:rsidRDefault="00F16C24" w:rsidP="00543C6F">
            <w:pPr>
              <w:spacing w:before="40"/>
              <w:rPr>
                <w:rFonts w:ascii="Calibri" w:eastAsia="Times New Roman" w:hAnsi="Calibri" w:cs="Calibri"/>
                <w:sz w:val="18"/>
                <w:szCs w:val="18"/>
              </w:rPr>
            </w:pPr>
          </w:p>
        </w:tc>
        <w:tc>
          <w:tcPr>
            <w:tcW w:w="1532"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D93CAB"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 xml:space="preserve"> 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F95938"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07ECD" w14:textId="77777777" w:rsidR="00F16C24" w:rsidRPr="00DF70D8" w:rsidRDefault="00F16C24" w:rsidP="00543C6F">
            <w:pPr>
              <w:bidi/>
              <w:spacing w:before="40"/>
              <w:ind w:left="-4"/>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6D66ED"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124D84" w14:textId="77777777" w:rsidR="00F16C24" w:rsidRPr="00DF70D8" w:rsidRDefault="00F16C24" w:rsidP="00543C6F">
            <w:pPr>
              <w:bidi/>
              <w:spacing w:before="40"/>
              <w:ind w:left="-8"/>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349C5E"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0.00</w:t>
            </w:r>
          </w:p>
        </w:tc>
        <w:tc>
          <w:tcPr>
            <w:tcW w:w="1437"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A5F8CB3"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50.00</w:t>
            </w:r>
          </w:p>
        </w:tc>
        <w:tc>
          <w:tcPr>
            <w:tcW w:w="1544"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A5A4F7" w14:textId="77777777" w:rsidR="00F16C24" w:rsidRPr="00DF70D8" w:rsidRDefault="00F16C24" w:rsidP="00543C6F">
            <w:pPr>
              <w:bidi/>
              <w:spacing w:before="40"/>
              <w:rPr>
                <w:rFonts w:ascii="Calibri" w:eastAsia="Times New Roman" w:hAnsi="Calibri"/>
                <w:sz w:val="18"/>
                <w:szCs w:val="18"/>
                <w:rtl/>
              </w:rPr>
            </w:pPr>
            <w:r>
              <w:rPr>
                <w:rFonts w:ascii="Calibri" w:hAnsi="Calibri" w:hint="cs"/>
                <w:sz w:val="18"/>
                <w:szCs w:val="18"/>
                <w:rtl/>
              </w:rPr>
              <w:t>60.00</w:t>
            </w:r>
          </w:p>
        </w:tc>
      </w:tr>
      <w:tr w:rsidR="00F16C24" w14:paraId="2F526624" w14:textId="77777777" w:rsidTr="00722FA9">
        <w:tblPrEx>
          <w:tblCellMar>
            <w:bottom w:w="72" w:type="dxa"/>
          </w:tblCellMar>
        </w:tblPrEx>
        <w:trPr>
          <w:trHeight w:val="432"/>
        </w:trPr>
        <w:tc>
          <w:tcPr>
            <w:tcW w:w="17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A5C5EB" w14:textId="77777777" w:rsidR="00F16C24" w:rsidRPr="00DF70D8" w:rsidRDefault="00F16C24" w:rsidP="00543C6F">
            <w:pPr>
              <w:bidi/>
              <w:ind w:left="75"/>
              <w:rPr>
                <w:rFonts w:ascii="Calibri" w:eastAsia="Times New Roman" w:hAnsi="Calibri"/>
                <w:sz w:val="18"/>
                <w:szCs w:val="18"/>
                <w:rtl/>
              </w:rPr>
            </w:pPr>
            <w:r>
              <w:rPr>
                <w:rFonts w:ascii="Calibri" w:hAnsi="Calibri" w:hint="cs"/>
                <w:b/>
                <w:bCs/>
                <w:i/>
                <w:iCs/>
                <w:sz w:val="18"/>
                <w:szCs w:val="18"/>
                <w:rtl/>
              </w:rPr>
              <w:t>الإجراء</w:t>
            </w:r>
            <w:r w:rsidR="00D75162">
              <w:rPr>
                <w:rFonts w:ascii="Calibri" w:hAnsi="Calibri" w:hint="cs"/>
                <w:b/>
                <w:bCs/>
                <w:i/>
                <w:iCs/>
                <w:sz w:val="18"/>
                <w:szCs w:val="18"/>
                <w:rtl/>
              </w:rPr>
              <w:t>:</w:t>
            </w:r>
            <w:r>
              <w:rPr>
                <w:rFonts w:ascii="Calibri" w:hAnsi="Calibri" w:hint="cs"/>
                <w:b/>
                <w:bCs/>
                <w:i/>
                <w:iCs/>
                <w:sz w:val="18"/>
                <w:szCs w:val="18"/>
                <w:rtl/>
              </w:rPr>
              <w:t xml:space="preserve"> هذا المؤشر جديد</w:t>
            </w:r>
          </w:p>
        </w:tc>
        <w:tc>
          <w:tcPr>
            <w:tcW w:w="12420" w:type="dxa"/>
            <w:gridSpan w:val="9"/>
            <w:tcBorders>
              <w:top w:val="single" w:sz="4" w:space="0" w:color="D9D9D9"/>
              <w:left w:val="single" w:sz="4" w:space="0" w:color="D9D9D9"/>
              <w:bottom w:val="single" w:sz="4" w:space="0" w:color="D9D9D9"/>
              <w:right w:val="single" w:sz="4" w:space="0" w:color="D9D9D9"/>
            </w:tcBorders>
            <w:shd w:val="clear" w:color="auto" w:fill="F7F7F7"/>
            <w:vAlign w:val="center"/>
          </w:tcPr>
          <w:p w14:paraId="4AA6A7E8" w14:textId="77777777" w:rsidR="00F16C24" w:rsidRPr="00DF70D8" w:rsidRDefault="00F16C24" w:rsidP="00543C6F">
            <w:pPr>
              <w:bidi/>
              <w:spacing w:before="40"/>
              <w:rPr>
                <w:rFonts w:ascii="Calibri" w:eastAsia="Times New Roman" w:hAnsi="Calibri"/>
                <w:sz w:val="18"/>
                <w:szCs w:val="18"/>
                <w:rtl/>
              </w:rPr>
            </w:pPr>
            <w:r>
              <w:rPr>
                <w:rFonts w:ascii="Calibri" w:hAnsi="Calibri" w:hint="cs"/>
                <w:b/>
                <w:bCs/>
                <w:i/>
                <w:iCs/>
                <w:sz w:val="18"/>
                <w:szCs w:val="18"/>
                <w:rtl/>
              </w:rPr>
              <w:t xml:space="preserve"> المسوغات والمبررات:</w:t>
            </w:r>
          </w:p>
          <w:p w14:paraId="76843975" w14:textId="77777777" w:rsidR="00F16C24" w:rsidRDefault="00F16C24" w:rsidP="00543C6F">
            <w:pPr>
              <w:bidi/>
              <w:spacing w:before="40"/>
              <w:rPr>
                <w:rFonts w:ascii="Calibri" w:eastAsia="Calibri" w:hAnsi="Calibri"/>
                <w:b/>
                <w:bCs/>
                <w:i/>
                <w:iCs/>
                <w:noProof/>
                <w:sz w:val="18"/>
                <w:szCs w:val="18"/>
                <w:rtl/>
              </w:rPr>
            </w:pPr>
            <w:r>
              <w:rPr>
                <w:rFonts w:ascii="Calibri" w:hAnsi="Calibri" w:hint="cs"/>
                <w:b/>
                <w:bCs/>
                <w:i/>
                <w:iCs/>
                <w:sz w:val="18"/>
                <w:szCs w:val="18"/>
                <w:rtl/>
              </w:rPr>
              <w:t xml:space="preserve"> نظرًا لأن هذا مؤشر </w:t>
            </w:r>
            <w:r w:rsidR="00722FA9">
              <w:rPr>
                <w:rFonts w:ascii="Calibri" w:hAnsi="Calibri" w:hint="cs"/>
                <w:b/>
                <w:bCs/>
                <w:i/>
                <w:iCs/>
                <w:sz w:val="18"/>
                <w:szCs w:val="18"/>
                <w:rtl/>
              </w:rPr>
              <w:t>جديد،</w:t>
            </w:r>
            <w:r>
              <w:rPr>
                <w:rFonts w:ascii="Calibri" w:hAnsi="Calibri" w:hint="cs"/>
                <w:b/>
                <w:bCs/>
                <w:i/>
                <w:iCs/>
                <w:sz w:val="18"/>
                <w:szCs w:val="18"/>
                <w:rtl/>
              </w:rPr>
              <w:t xml:space="preserve"> لم يتم إدخال الأهداف الوسيطة للسنوات الماضية.</w:t>
            </w:r>
          </w:p>
          <w:p w14:paraId="499D36F6" w14:textId="77777777" w:rsidR="00F16C24" w:rsidRPr="00DF70D8" w:rsidRDefault="00F16C24" w:rsidP="00543C6F">
            <w:pPr>
              <w:spacing w:before="40"/>
              <w:rPr>
                <w:rFonts w:ascii="Calibri" w:eastAsia="Times New Roman" w:hAnsi="Calibri" w:cs="Calibri"/>
                <w:sz w:val="18"/>
                <w:szCs w:val="18"/>
              </w:rPr>
            </w:pPr>
          </w:p>
        </w:tc>
      </w:tr>
    </w:tbl>
    <w:p w14:paraId="072546B4"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tblStyle w:val="TableGrid96"/>
        <w:bidiVisual/>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6C24" w14:paraId="35681B76" w14:textId="77777777" w:rsidTr="00543C6F">
        <w:trPr>
          <w:trHeight w:val="576"/>
        </w:trPr>
        <w:tc>
          <w:tcPr>
            <w:tcW w:w="14096" w:type="dxa"/>
            <w:shd w:val="clear" w:color="auto" w:fill="F7F7F7"/>
          </w:tcPr>
          <w:p w14:paraId="3C160FC7" w14:textId="77777777" w:rsidR="00F16C24" w:rsidRDefault="00F16C24" w:rsidP="00543C6F">
            <w:pPr>
              <w:bidi/>
              <w:ind w:right="-418"/>
              <w:rPr>
                <w:rFonts w:asciiTheme="minorHAnsi" w:hAnsiTheme="minorHAnsi"/>
                <w:b/>
                <w:bCs/>
                <w:color w:val="7F7F7F" w:themeColor="text1" w:themeTint="80"/>
                <w:rtl/>
              </w:rPr>
            </w:pPr>
            <w:r>
              <w:rPr>
                <w:rFonts w:asciiTheme="minorHAnsi" w:hAnsiTheme="minorHAnsi"/>
                <w:b/>
                <w:bCs/>
                <w:color w:val="F7F7F7"/>
              </w:rPr>
              <w:t>IO Table SPACE</w:t>
            </w:r>
          </w:p>
        </w:tc>
      </w:tr>
    </w:tbl>
    <w:p w14:paraId="75F2535B"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p w14:paraId="6C74D3ED"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p w14:paraId="58F30D54"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tblStyle w:val="TableGrid96"/>
        <w:bidiVisual/>
        <w:tblW w:w="14126" w:type="dxa"/>
        <w:tblInd w:w="-720" w:type="dxa"/>
        <w:tblLayout w:type="fixed"/>
        <w:tblLook w:val="04A0" w:firstRow="1" w:lastRow="0" w:firstColumn="1" w:lastColumn="0" w:noHBand="0" w:noVBand="1"/>
      </w:tblPr>
      <w:tblGrid>
        <w:gridCol w:w="3865"/>
        <w:gridCol w:w="2610"/>
        <w:gridCol w:w="1350"/>
        <w:gridCol w:w="1530"/>
        <w:gridCol w:w="2430"/>
        <w:gridCol w:w="2341"/>
      </w:tblGrid>
      <w:tr w:rsidR="00F16C24" w:rsidRPr="00722FA9" w14:paraId="3529D0F0" w14:textId="77777777" w:rsidTr="00543C6F">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532E72" w14:textId="77777777" w:rsidR="00F16C24" w:rsidRPr="00722FA9" w:rsidRDefault="00F16C24" w:rsidP="00543C6F">
            <w:pPr>
              <w:keepNext/>
              <w:bidi/>
              <w:ind w:right="-418"/>
              <w:jc w:val="center"/>
              <w:rPr>
                <w:rFonts w:asciiTheme="minorHAnsi" w:hAnsiTheme="minorHAnsi"/>
                <w:b/>
                <w:bCs/>
                <w:color w:val="7F7F7F" w:themeColor="text1" w:themeTint="80"/>
                <w:sz w:val="20"/>
                <w:szCs w:val="20"/>
                <w:rtl/>
              </w:rPr>
            </w:pPr>
            <w:r w:rsidRPr="00722FA9">
              <w:rPr>
                <w:rFonts w:ascii="Calibri" w:hAnsi="Calibri" w:hint="cs"/>
                <w:b/>
                <w:color w:val="002060"/>
                <w:sz w:val="20"/>
                <w:szCs w:val="20"/>
                <w:rtl/>
              </w:rPr>
              <w:t>خطة المتابعة والتقييم:</w:t>
            </w:r>
            <w:r w:rsidRPr="00722FA9">
              <w:rPr>
                <w:rFonts w:ascii="Calibri" w:hAnsi="Calibri" w:hint="cs"/>
                <w:b/>
                <w:sz w:val="20"/>
                <w:szCs w:val="20"/>
                <w:rtl/>
              </w:rPr>
              <w:t xml:space="preserve"> مؤشرات الهدف الإنمائي للمشروع</w:t>
            </w:r>
            <w:r w:rsidRPr="00722FA9">
              <w:rPr>
                <w:rFonts w:ascii="Calibri" w:hAnsi="Calibri" w:hint="cs"/>
                <w:b/>
                <w:bCs/>
                <w:color w:val="DEEBF7"/>
                <w:sz w:val="20"/>
                <w:szCs w:val="20"/>
                <w:rtl/>
              </w:rPr>
              <w:t xml:space="preserve"> </w:t>
            </w:r>
            <w:r w:rsidRPr="00722FA9">
              <w:rPr>
                <w:rFonts w:ascii="Calibri" w:hAnsi="Calibri"/>
                <w:b/>
                <w:bCs/>
                <w:color w:val="DEEBF7"/>
                <w:sz w:val="20"/>
                <w:szCs w:val="20"/>
              </w:rPr>
              <w:t>Mapped</w:t>
            </w:r>
          </w:p>
        </w:tc>
      </w:tr>
      <w:tr w:rsidR="00F16C24" w:rsidRPr="00722FA9" w14:paraId="00B6195F"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41550A" w14:textId="77777777" w:rsidR="00F16C24" w:rsidRPr="00722FA9" w:rsidRDefault="00F16C24" w:rsidP="00543C6F">
            <w:pPr>
              <w:keepNext/>
              <w:bidi/>
              <w:ind w:right="-418"/>
              <w:rPr>
                <w:rFonts w:ascii="Calibri" w:hAnsi="Calibri"/>
                <w:b/>
                <w:color w:val="002060"/>
                <w:sz w:val="20"/>
                <w:szCs w:val="20"/>
                <w:rtl/>
              </w:rPr>
            </w:pPr>
            <w:r w:rsidRPr="00722FA9">
              <w:rPr>
                <w:rFonts w:ascii="Calibri" w:hAnsi="Calibri" w:hint="cs"/>
                <w:b/>
                <w:color w:val="404040"/>
                <w:sz w:val="20"/>
                <w:szCs w:val="20"/>
                <w:rtl/>
              </w:rPr>
              <w:t>اسم المؤشر</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682FE9" w14:textId="77777777" w:rsidR="00F16C24" w:rsidRPr="00722FA9" w:rsidRDefault="00F16C24" w:rsidP="00543C6F">
            <w:pPr>
              <w:keepNext/>
              <w:bidi/>
              <w:ind w:right="-418"/>
              <w:rPr>
                <w:rFonts w:ascii="Calibri" w:hAnsi="Calibri"/>
                <w:b/>
                <w:color w:val="002060"/>
                <w:sz w:val="20"/>
                <w:szCs w:val="20"/>
                <w:rtl/>
              </w:rPr>
            </w:pPr>
            <w:r w:rsidRPr="00722FA9">
              <w:rPr>
                <w:rFonts w:ascii="Calibri" w:hAnsi="Calibri" w:hint="cs"/>
                <w:b/>
                <w:color w:val="404040"/>
                <w:sz w:val="20"/>
                <w:szCs w:val="20"/>
                <w:rtl/>
              </w:rPr>
              <w:t>التعريف/الوصف</w:t>
            </w:r>
          </w:p>
        </w:tc>
        <w:tc>
          <w:tcPr>
            <w:tcW w:w="135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02B7DE" w14:textId="77777777" w:rsidR="00F16C24" w:rsidRPr="00722FA9" w:rsidRDefault="00F16C24" w:rsidP="00543C6F">
            <w:pPr>
              <w:keepNext/>
              <w:bidi/>
              <w:ind w:right="-418"/>
              <w:rPr>
                <w:rFonts w:ascii="Calibri" w:hAnsi="Calibri"/>
                <w:b/>
                <w:color w:val="002060"/>
                <w:sz w:val="20"/>
                <w:szCs w:val="20"/>
                <w:rtl/>
              </w:rPr>
            </w:pPr>
            <w:r w:rsidRPr="00722FA9">
              <w:rPr>
                <w:rFonts w:ascii="Calibri" w:hAnsi="Calibri" w:hint="cs"/>
                <w:b/>
                <w:color w:val="404040"/>
                <w:sz w:val="20"/>
                <w:szCs w:val="20"/>
                <w:rtl/>
              </w:rPr>
              <w:t>التواتر</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54784B" w14:textId="77777777" w:rsidR="00F16C24" w:rsidRPr="00722FA9" w:rsidRDefault="00F16C24" w:rsidP="00543C6F">
            <w:pPr>
              <w:keepNext/>
              <w:bidi/>
              <w:ind w:right="-418"/>
              <w:rPr>
                <w:rFonts w:ascii="Calibri" w:hAnsi="Calibri"/>
                <w:b/>
                <w:color w:val="002060"/>
                <w:sz w:val="20"/>
                <w:szCs w:val="20"/>
                <w:rtl/>
              </w:rPr>
            </w:pPr>
            <w:r w:rsidRPr="00722FA9">
              <w:rPr>
                <w:rFonts w:ascii="Calibri" w:hAnsi="Calibri" w:hint="cs"/>
                <w:b/>
                <w:color w:val="404040"/>
                <w:sz w:val="20"/>
                <w:szCs w:val="20"/>
                <w:rtl/>
              </w:rPr>
              <w:t>مصدر البيانات</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97BB5F" w14:textId="77777777" w:rsidR="00F16C24" w:rsidRPr="00722FA9" w:rsidRDefault="00F16C24" w:rsidP="00543C6F">
            <w:pPr>
              <w:keepNext/>
              <w:bidi/>
              <w:ind w:right="-418"/>
              <w:rPr>
                <w:rFonts w:ascii="Calibri" w:hAnsi="Calibri"/>
                <w:b/>
                <w:color w:val="002060"/>
                <w:sz w:val="20"/>
                <w:szCs w:val="20"/>
                <w:rtl/>
              </w:rPr>
            </w:pPr>
            <w:r w:rsidRPr="00722FA9">
              <w:rPr>
                <w:rFonts w:ascii="Calibri" w:hAnsi="Calibri" w:hint="cs"/>
                <w:b/>
                <w:color w:val="404040"/>
                <w:sz w:val="20"/>
                <w:szCs w:val="20"/>
                <w:rtl/>
              </w:rPr>
              <w:t>منهجية جمع البيانات</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FC1B75" w14:textId="77777777" w:rsidR="00F16C24" w:rsidRPr="00722FA9" w:rsidRDefault="00F16C24" w:rsidP="00543C6F">
            <w:pPr>
              <w:keepNext/>
              <w:bidi/>
              <w:ind w:right="-418"/>
              <w:rPr>
                <w:rFonts w:ascii="Calibri" w:hAnsi="Calibri"/>
                <w:b/>
                <w:color w:val="002060"/>
                <w:sz w:val="20"/>
                <w:szCs w:val="20"/>
                <w:rtl/>
              </w:rPr>
            </w:pPr>
            <w:r w:rsidRPr="00722FA9">
              <w:rPr>
                <w:rFonts w:ascii="Calibri" w:hAnsi="Calibri" w:hint="cs"/>
                <w:b/>
                <w:color w:val="404040"/>
                <w:sz w:val="20"/>
                <w:szCs w:val="20"/>
                <w:rtl/>
              </w:rPr>
              <w:t>مسؤولية جمع البيانات</w:t>
            </w:r>
          </w:p>
        </w:tc>
      </w:tr>
      <w:tr w:rsidR="00F16C24" w:rsidRPr="00722FA9" w14:paraId="1623AE9D"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F7F806" w14:textId="77777777" w:rsidR="00F16C24" w:rsidRPr="00722FA9" w:rsidRDefault="00F16C24" w:rsidP="00543C6F">
            <w:pPr>
              <w:bidi/>
              <w:ind w:left="-58" w:right="-86"/>
              <w:rPr>
                <w:rFonts w:asciiTheme="minorHAnsi" w:eastAsia="Times New Roman" w:hAnsiTheme="minorHAnsi" w:cstheme="minorBidi"/>
                <w:sz w:val="20"/>
                <w:szCs w:val="20"/>
                <w:rtl/>
              </w:rPr>
            </w:pPr>
            <w:r w:rsidRPr="00722FA9">
              <w:rPr>
                <w:rFonts w:ascii="Calibri" w:hAnsi="Calibri" w:hint="cs"/>
                <w:sz w:val="20"/>
                <w:szCs w:val="20"/>
                <w:rtl/>
              </w:rPr>
              <w:t>عدد النساء اللاتي استكملن زيارتين أو أكثر من زيارات ما قبل الولادة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F2E5F6" w14:textId="77777777" w:rsidR="00F16C24" w:rsidRPr="00722FA9" w:rsidRDefault="00F16C24" w:rsidP="00543C6F">
            <w:pPr>
              <w:bidi/>
              <w:ind w:right="-86"/>
              <w:rPr>
                <w:rFonts w:ascii="Calibri" w:hAnsi="Calibri"/>
                <w:color w:val="auto"/>
                <w:sz w:val="20"/>
                <w:szCs w:val="20"/>
                <w:rtl/>
              </w:rPr>
            </w:pPr>
            <w:r w:rsidRPr="00722FA9">
              <w:rPr>
                <w:rFonts w:ascii="Calibri" w:hAnsi="Calibri" w:hint="cs"/>
                <w:color w:val="auto"/>
                <w:sz w:val="20"/>
                <w:szCs w:val="20"/>
                <w:rtl/>
              </w:rPr>
              <w:t>القيم المستهدفة المقدمة هي مستهدفات تراكمية - المستهدفات</w:t>
            </w:r>
            <w:r w:rsidR="00543C6F" w:rsidRPr="00722FA9">
              <w:rPr>
                <w:rFonts w:ascii="Calibri" w:hAnsi="Calibri" w:hint="cs"/>
                <w:color w:val="auto"/>
                <w:sz w:val="20"/>
                <w:szCs w:val="20"/>
                <w:rtl/>
              </w:rPr>
              <w:t xml:space="preserve"> </w:t>
            </w:r>
            <w:r w:rsidRPr="00722FA9">
              <w:rPr>
                <w:rFonts w:ascii="Calibri" w:hAnsi="Calibri" w:hint="cs"/>
                <w:color w:val="auto"/>
                <w:sz w:val="20"/>
                <w:szCs w:val="20"/>
                <w:rtl/>
              </w:rPr>
              <w:t xml:space="preserve">السنوية </w:t>
            </w:r>
            <w:r w:rsidR="00722FA9" w:rsidRPr="00722FA9">
              <w:rPr>
                <w:rFonts w:ascii="Calibri" w:hAnsi="Calibri" w:hint="cs"/>
                <w:color w:val="auto"/>
                <w:sz w:val="20"/>
                <w:szCs w:val="20"/>
                <w:rtl/>
              </w:rPr>
              <w:t>هي:</w:t>
            </w:r>
            <w:r w:rsidRPr="00722FA9">
              <w:rPr>
                <w:rFonts w:ascii="Calibri" w:hAnsi="Calibri" w:hint="cs"/>
                <w:color w:val="auto"/>
                <w:sz w:val="20"/>
                <w:szCs w:val="20"/>
                <w:rtl/>
              </w:rPr>
              <w:t xml:space="preserve"> 6710 (السنة 1)، 12419 (السنة 2)، 15798 (السنة 3)، 19287 (السنة </w:t>
            </w:r>
            <w:r w:rsidRPr="00722FA9">
              <w:rPr>
                <w:rFonts w:ascii="Calibri" w:hAnsi="Calibri" w:hint="cs"/>
                <w:color w:val="auto"/>
                <w:sz w:val="20"/>
                <w:szCs w:val="20"/>
                <w:rtl/>
              </w:rPr>
              <w:lastRenderedPageBreak/>
              <w:t xml:space="preserve">4)، 22886 (السنة 5)، </w:t>
            </w:r>
            <w:r w:rsidR="00722FA9" w:rsidRPr="00722FA9">
              <w:rPr>
                <w:rFonts w:ascii="Calibri" w:hAnsi="Calibri" w:hint="cs"/>
                <w:color w:val="auto"/>
                <w:sz w:val="20"/>
                <w:szCs w:val="20"/>
                <w:rtl/>
              </w:rPr>
              <w:t>18600</w:t>
            </w:r>
            <w:r w:rsidRPr="00722FA9">
              <w:rPr>
                <w:rFonts w:ascii="Calibri" w:hAnsi="Calibri" w:hint="cs"/>
                <w:color w:val="auto"/>
                <w:sz w:val="20"/>
                <w:szCs w:val="20"/>
                <w:rtl/>
              </w:rPr>
              <w:t xml:space="preserve"> (السنة 6) ويبلغ المستهدف النهائي التراكمي (المجمع) 95700. </w:t>
            </w:r>
          </w:p>
        </w:tc>
        <w:tc>
          <w:tcPr>
            <w:tcW w:w="135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6CBCE5" w14:textId="77777777" w:rsidR="00F16C24" w:rsidRPr="00722FA9" w:rsidRDefault="00F16C24" w:rsidP="00543C6F">
            <w:pPr>
              <w:bidi/>
              <w:rPr>
                <w:rFonts w:ascii="Calibri" w:hAnsi="Calibri"/>
                <w:noProof/>
                <w:color w:val="auto"/>
                <w:sz w:val="20"/>
                <w:szCs w:val="20"/>
                <w:rtl/>
              </w:rPr>
            </w:pPr>
            <w:r w:rsidRPr="00722FA9">
              <w:rPr>
                <w:rFonts w:ascii="Calibri" w:hAnsi="Calibri" w:hint="cs"/>
                <w:color w:val="auto"/>
                <w:sz w:val="20"/>
                <w:szCs w:val="20"/>
                <w:rtl/>
              </w:rPr>
              <w:lastRenderedPageBreak/>
              <w:t xml:space="preserve">شهريًا (كل 3 </w:t>
            </w:r>
            <w:r w:rsidR="000E78D5">
              <w:rPr>
                <w:rFonts w:ascii="Calibri" w:hAnsi="Calibri" w:hint="cs"/>
                <w:color w:val="auto"/>
                <w:sz w:val="20"/>
                <w:szCs w:val="20"/>
                <w:rtl/>
              </w:rPr>
              <w:t>أ</w:t>
            </w:r>
            <w:r w:rsidRPr="00722FA9">
              <w:rPr>
                <w:rFonts w:ascii="Calibri" w:hAnsi="Calibri" w:hint="cs"/>
                <w:color w:val="auto"/>
                <w:sz w:val="20"/>
                <w:szCs w:val="20"/>
                <w:rtl/>
              </w:rPr>
              <w:t>شهر لأغراض التحقق المستقل)</w:t>
            </w:r>
          </w:p>
          <w:p w14:paraId="529795AD" w14:textId="77777777" w:rsidR="00F16C24" w:rsidRPr="00722FA9"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55EAB0" w14:textId="77777777" w:rsidR="00F16C24" w:rsidRPr="00722FA9" w:rsidRDefault="00F16C24" w:rsidP="00543C6F">
            <w:pPr>
              <w:bidi/>
              <w:rPr>
                <w:rFonts w:ascii="Calibri" w:hAnsi="Calibri"/>
                <w:noProof/>
                <w:color w:val="auto"/>
                <w:sz w:val="20"/>
                <w:szCs w:val="20"/>
                <w:rtl/>
              </w:rPr>
            </w:pPr>
            <w:r w:rsidRPr="00722FA9">
              <w:rPr>
                <w:rFonts w:ascii="Calibri" w:hAnsi="Calibri" w:hint="cs"/>
                <w:color w:val="auto"/>
                <w:sz w:val="20"/>
                <w:szCs w:val="20"/>
                <w:rtl/>
              </w:rPr>
              <w:t>وزارة الصحة/ التمويل المرتبط بتحقيق نتائج ــ نظام المعلومات الصحية</w:t>
            </w:r>
          </w:p>
          <w:p w14:paraId="27191770" w14:textId="77777777" w:rsidR="00F16C24" w:rsidRPr="00722FA9"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A4F1B1" w14:textId="77777777" w:rsidR="00F16C24" w:rsidRPr="00722FA9" w:rsidRDefault="00F16C24" w:rsidP="00543C6F">
            <w:pPr>
              <w:bidi/>
              <w:ind w:right="-29"/>
              <w:rPr>
                <w:rFonts w:ascii="Calibri" w:hAnsi="Calibri"/>
                <w:noProof/>
                <w:color w:val="auto"/>
                <w:sz w:val="20"/>
                <w:szCs w:val="20"/>
                <w:rtl/>
              </w:rPr>
            </w:pPr>
            <w:r w:rsidRPr="00722FA9">
              <w:rPr>
                <w:rFonts w:ascii="Calibri" w:hAnsi="Calibri" w:hint="cs"/>
                <w:color w:val="auto"/>
                <w:sz w:val="20"/>
                <w:szCs w:val="20"/>
                <w:rtl/>
              </w:rPr>
              <w:lastRenderedPageBreak/>
              <w:t>البيانات التي يتم جمعها بصورة روتينية</w:t>
            </w:r>
          </w:p>
          <w:p w14:paraId="3AD8CA26" w14:textId="77777777" w:rsidR="00F16C24" w:rsidRPr="00722FA9" w:rsidRDefault="00F16C24" w:rsidP="00543C6F">
            <w:pPr>
              <w:ind w:right="-29"/>
              <w:rPr>
                <w:rFonts w:ascii="Calibri" w:hAnsi="Calibri"/>
                <w:color w:val="auto"/>
                <w:sz w:val="20"/>
                <w:szCs w:val="20"/>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CFEC26" w14:textId="77777777" w:rsidR="00F16C24" w:rsidRPr="00722FA9" w:rsidRDefault="00F16C24" w:rsidP="00543C6F">
            <w:pPr>
              <w:bidi/>
              <w:ind w:right="-29"/>
              <w:rPr>
                <w:rFonts w:asciiTheme="minorHAnsi" w:eastAsia="Times New Roman" w:hAnsiTheme="minorHAnsi" w:cstheme="minorBidi"/>
                <w:noProof/>
                <w:sz w:val="20"/>
                <w:szCs w:val="20"/>
                <w:rtl/>
              </w:rPr>
            </w:pPr>
            <w:r w:rsidRPr="00722FA9">
              <w:rPr>
                <w:rFonts w:asciiTheme="minorHAnsi" w:hAnsiTheme="minorHAnsi" w:hint="cs"/>
                <w:sz w:val="20"/>
                <w:szCs w:val="20"/>
                <w:rtl/>
              </w:rPr>
              <w:t>وزارة الصحة</w:t>
            </w:r>
          </w:p>
          <w:p w14:paraId="28A32734" w14:textId="77777777" w:rsidR="00F16C24" w:rsidRPr="00722FA9" w:rsidRDefault="00F16C24" w:rsidP="00543C6F">
            <w:pPr>
              <w:ind w:right="-29"/>
              <w:rPr>
                <w:rFonts w:asciiTheme="minorHAnsi" w:eastAsia="Times New Roman" w:hAnsiTheme="minorHAnsi" w:cstheme="minorHAnsi"/>
                <w:sz w:val="20"/>
                <w:szCs w:val="20"/>
              </w:rPr>
            </w:pPr>
          </w:p>
        </w:tc>
      </w:tr>
      <w:tr w:rsidR="00F16C24" w:rsidRPr="00722FA9" w14:paraId="2E79DDBA"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EE83C4" w14:textId="77777777" w:rsidR="00F16C24" w:rsidRPr="00722FA9" w:rsidRDefault="00F16C24" w:rsidP="00543C6F">
            <w:pPr>
              <w:bidi/>
              <w:ind w:left="-58" w:right="-86"/>
              <w:rPr>
                <w:rFonts w:asciiTheme="minorHAnsi" w:eastAsia="Times New Roman" w:hAnsiTheme="minorHAnsi" w:cstheme="minorBidi"/>
                <w:sz w:val="20"/>
                <w:szCs w:val="20"/>
                <w:rtl/>
              </w:rPr>
            </w:pPr>
            <w:r w:rsidRPr="00722FA9">
              <w:rPr>
                <w:rFonts w:ascii="Calibri" w:hAnsi="Calibri" w:hint="cs"/>
                <w:sz w:val="20"/>
                <w:szCs w:val="20"/>
                <w:rtl/>
              </w:rPr>
              <w:t>النسبة المئوية للأطفال الذين تم تحصينهم بالكامل قبل بلوغهم عامهم الأول</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41E206" w14:textId="77777777" w:rsidR="00F16C24" w:rsidRPr="00722FA9" w:rsidRDefault="00F16C24" w:rsidP="00543C6F">
            <w:pPr>
              <w:bidi/>
              <w:ind w:right="-86"/>
              <w:rPr>
                <w:rFonts w:ascii="Calibri" w:hAnsi="Calibri"/>
                <w:color w:val="auto"/>
                <w:sz w:val="20"/>
                <w:szCs w:val="20"/>
                <w:rtl/>
              </w:rPr>
            </w:pPr>
            <w:r w:rsidRPr="00722FA9">
              <w:rPr>
                <w:rFonts w:ascii="Calibri" w:hAnsi="Calibri" w:hint="cs"/>
                <w:color w:val="auto"/>
                <w:sz w:val="20"/>
                <w:szCs w:val="20"/>
                <w:rtl/>
              </w:rPr>
              <w:t xml:space="preserve">التطعيمات بصورة روتينية مع استبعاد حملات التطعيم </w:t>
            </w:r>
          </w:p>
        </w:tc>
        <w:tc>
          <w:tcPr>
            <w:tcW w:w="135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88E8B5" w14:textId="77777777" w:rsidR="00F16C24" w:rsidRPr="00722FA9" w:rsidRDefault="00F16C24" w:rsidP="00543C6F">
            <w:pPr>
              <w:bidi/>
              <w:rPr>
                <w:rFonts w:ascii="Calibri" w:hAnsi="Calibri"/>
                <w:noProof/>
                <w:color w:val="auto"/>
                <w:sz w:val="20"/>
                <w:szCs w:val="20"/>
                <w:rtl/>
              </w:rPr>
            </w:pPr>
            <w:r w:rsidRPr="00722FA9">
              <w:rPr>
                <w:rFonts w:ascii="Calibri" w:hAnsi="Calibri" w:hint="cs"/>
                <w:color w:val="auto"/>
                <w:sz w:val="20"/>
                <w:szCs w:val="20"/>
                <w:rtl/>
              </w:rPr>
              <w:t>سنويا</w:t>
            </w:r>
          </w:p>
          <w:p w14:paraId="07542A25" w14:textId="77777777" w:rsidR="00F16C24" w:rsidRPr="00722FA9"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E17E5F" w14:textId="77777777" w:rsidR="00F16C24" w:rsidRPr="00722FA9" w:rsidRDefault="00F16C24" w:rsidP="00543C6F">
            <w:pPr>
              <w:bidi/>
              <w:rPr>
                <w:rFonts w:ascii="Calibri" w:hAnsi="Calibri"/>
                <w:noProof/>
                <w:color w:val="auto"/>
                <w:sz w:val="20"/>
                <w:szCs w:val="20"/>
                <w:rtl/>
              </w:rPr>
            </w:pPr>
            <w:r w:rsidRPr="00722FA9">
              <w:rPr>
                <w:rFonts w:ascii="Calibri" w:hAnsi="Calibri" w:hint="cs"/>
                <w:color w:val="auto"/>
                <w:sz w:val="20"/>
                <w:szCs w:val="20"/>
                <w:rtl/>
              </w:rPr>
              <w:t>وزارة الصحة/ نظام المعلومات الصحية</w:t>
            </w:r>
          </w:p>
          <w:p w14:paraId="5FB9CD70" w14:textId="77777777" w:rsidR="00F16C24" w:rsidRPr="00722FA9"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0B341A" w14:textId="77777777" w:rsidR="00F16C24" w:rsidRPr="00722FA9" w:rsidRDefault="00F16C24" w:rsidP="00543C6F">
            <w:pPr>
              <w:bidi/>
              <w:ind w:right="-29"/>
              <w:rPr>
                <w:rFonts w:ascii="Calibri" w:hAnsi="Calibri"/>
                <w:noProof/>
                <w:color w:val="auto"/>
                <w:sz w:val="20"/>
                <w:szCs w:val="20"/>
                <w:rtl/>
              </w:rPr>
            </w:pPr>
            <w:r w:rsidRPr="00722FA9">
              <w:rPr>
                <w:rFonts w:ascii="Calibri" w:hAnsi="Calibri" w:hint="cs"/>
                <w:color w:val="auto"/>
                <w:sz w:val="20"/>
                <w:szCs w:val="20"/>
                <w:rtl/>
              </w:rPr>
              <w:t>البيانات التي يتم جمعها بصورة روتينية</w:t>
            </w:r>
          </w:p>
          <w:p w14:paraId="26DAB14C" w14:textId="77777777" w:rsidR="00F16C24" w:rsidRPr="00722FA9" w:rsidRDefault="00F16C24" w:rsidP="00543C6F">
            <w:pPr>
              <w:ind w:right="-29"/>
              <w:rPr>
                <w:rFonts w:ascii="Calibri" w:hAnsi="Calibri"/>
                <w:color w:val="auto"/>
                <w:sz w:val="20"/>
                <w:szCs w:val="20"/>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D08129" w14:textId="77777777" w:rsidR="00F16C24" w:rsidRPr="00722FA9" w:rsidRDefault="00F16C24" w:rsidP="00543C6F">
            <w:pPr>
              <w:bidi/>
              <w:ind w:right="-29"/>
              <w:rPr>
                <w:rFonts w:asciiTheme="minorHAnsi" w:eastAsia="Times New Roman" w:hAnsiTheme="minorHAnsi" w:cstheme="minorBidi"/>
                <w:noProof/>
                <w:sz w:val="20"/>
                <w:szCs w:val="20"/>
                <w:rtl/>
              </w:rPr>
            </w:pPr>
            <w:r w:rsidRPr="00722FA9">
              <w:rPr>
                <w:rFonts w:asciiTheme="minorHAnsi" w:hAnsiTheme="minorHAnsi" w:hint="cs"/>
                <w:sz w:val="20"/>
                <w:szCs w:val="20"/>
                <w:rtl/>
              </w:rPr>
              <w:t>وزارة الصحة/ نظام المعلومات الصحية</w:t>
            </w:r>
          </w:p>
          <w:p w14:paraId="0FF7BF7D" w14:textId="77777777" w:rsidR="00F16C24" w:rsidRPr="00722FA9" w:rsidRDefault="00F16C24" w:rsidP="00543C6F">
            <w:pPr>
              <w:ind w:right="-29"/>
              <w:rPr>
                <w:rFonts w:asciiTheme="minorHAnsi" w:eastAsia="Times New Roman" w:hAnsiTheme="minorHAnsi" w:cstheme="minorHAnsi"/>
                <w:sz w:val="20"/>
                <w:szCs w:val="20"/>
              </w:rPr>
            </w:pPr>
          </w:p>
        </w:tc>
      </w:tr>
      <w:tr w:rsidR="00F16C24" w:rsidRPr="00722FA9" w14:paraId="61E02BE0"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3BEEB5" w14:textId="77777777" w:rsidR="00F16C24" w:rsidRPr="00722FA9" w:rsidRDefault="00F16C24" w:rsidP="00543C6F">
            <w:pPr>
              <w:bidi/>
              <w:ind w:left="-58" w:right="-86"/>
              <w:rPr>
                <w:rFonts w:asciiTheme="minorHAnsi" w:eastAsia="Times New Roman" w:hAnsiTheme="minorHAnsi" w:cstheme="minorBidi"/>
                <w:sz w:val="20"/>
                <w:szCs w:val="20"/>
                <w:rtl/>
              </w:rPr>
            </w:pPr>
            <w:r w:rsidRPr="00722FA9">
              <w:rPr>
                <w:rFonts w:ascii="Calibri" w:hAnsi="Calibri" w:hint="cs"/>
                <w:sz w:val="20"/>
                <w:szCs w:val="20"/>
                <w:rtl/>
              </w:rPr>
              <w:t>عدد النساء الحوامل المصابات بفيروس الإيدز ويحصلن على علاج وفق البروتوكول المعني</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4149D4" w14:textId="77777777" w:rsidR="00F16C24" w:rsidRPr="00722FA9" w:rsidRDefault="00F16C24" w:rsidP="00543C6F">
            <w:pPr>
              <w:ind w:right="-86"/>
              <w:rPr>
                <w:rFonts w:ascii="Calibri" w:hAnsi="Calibri"/>
                <w:color w:val="auto"/>
                <w:sz w:val="20"/>
                <w:szCs w:val="20"/>
              </w:rPr>
            </w:pPr>
          </w:p>
        </w:tc>
        <w:tc>
          <w:tcPr>
            <w:tcW w:w="135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BA2D13" w14:textId="77777777" w:rsidR="00F16C24" w:rsidRPr="00722FA9" w:rsidRDefault="00F16C24" w:rsidP="00543C6F">
            <w:pPr>
              <w:bidi/>
              <w:rPr>
                <w:rFonts w:ascii="Calibri" w:hAnsi="Calibri"/>
                <w:color w:val="auto"/>
                <w:sz w:val="20"/>
                <w:szCs w:val="20"/>
                <w:rtl/>
              </w:rPr>
            </w:pPr>
            <w:r w:rsidRPr="00722FA9">
              <w:rPr>
                <w:rFonts w:ascii="Calibri" w:hAnsi="Calibri" w:hint="cs"/>
                <w:color w:val="auto"/>
                <w:sz w:val="20"/>
                <w:szCs w:val="20"/>
                <w:rtl/>
              </w:rPr>
              <w:t>وزارة الصحة</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5FEA53" w14:textId="77777777" w:rsidR="00F16C24" w:rsidRPr="00722FA9" w:rsidRDefault="00F16C24" w:rsidP="00543C6F">
            <w:pPr>
              <w:bidi/>
              <w:rPr>
                <w:rFonts w:ascii="Calibri" w:hAnsi="Calibri"/>
                <w:color w:val="auto"/>
                <w:sz w:val="20"/>
                <w:szCs w:val="20"/>
                <w:rtl/>
              </w:rPr>
            </w:pPr>
            <w:r w:rsidRPr="00722FA9">
              <w:rPr>
                <w:rFonts w:ascii="Calibri" w:hAnsi="Calibri" w:hint="cs"/>
                <w:color w:val="auto"/>
                <w:sz w:val="20"/>
                <w:szCs w:val="20"/>
                <w:rtl/>
              </w:rPr>
              <w:t>وزارة الصحة/ التمويل المستند إلى الأداء ــ نظام المعلومات الصحية</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AD4360" w14:textId="77777777" w:rsidR="00F16C24" w:rsidRPr="00722FA9" w:rsidRDefault="00F16C24" w:rsidP="00543C6F">
            <w:pPr>
              <w:ind w:right="-29"/>
              <w:rPr>
                <w:rFonts w:ascii="Calibri" w:hAnsi="Calibri"/>
                <w:color w:val="auto"/>
                <w:sz w:val="20"/>
                <w:szCs w:val="20"/>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FE8FD2" w14:textId="77777777" w:rsidR="00F16C24" w:rsidRPr="00722FA9" w:rsidRDefault="00F16C24" w:rsidP="00543C6F">
            <w:pPr>
              <w:bidi/>
              <w:ind w:right="-29"/>
              <w:rPr>
                <w:rFonts w:asciiTheme="minorHAnsi" w:eastAsia="Times New Roman" w:hAnsiTheme="minorHAnsi" w:cstheme="minorBidi"/>
                <w:sz w:val="20"/>
                <w:szCs w:val="20"/>
                <w:rtl/>
              </w:rPr>
            </w:pPr>
            <w:r w:rsidRPr="00722FA9">
              <w:rPr>
                <w:rFonts w:asciiTheme="minorHAnsi" w:hAnsiTheme="minorHAnsi" w:hint="cs"/>
                <w:sz w:val="20"/>
                <w:szCs w:val="20"/>
                <w:rtl/>
              </w:rPr>
              <w:t xml:space="preserve">شهريًا (التحقق المستقل كل 3 </w:t>
            </w:r>
            <w:r w:rsidR="000E78D5">
              <w:rPr>
                <w:rFonts w:asciiTheme="minorHAnsi" w:hAnsiTheme="minorHAnsi" w:hint="cs"/>
                <w:sz w:val="20"/>
                <w:szCs w:val="20"/>
                <w:rtl/>
              </w:rPr>
              <w:t>أ</w:t>
            </w:r>
            <w:r w:rsidRPr="00722FA9">
              <w:rPr>
                <w:rFonts w:asciiTheme="minorHAnsi" w:hAnsiTheme="minorHAnsi" w:hint="cs"/>
                <w:sz w:val="20"/>
                <w:szCs w:val="20"/>
                <w:rtl/>
              </w:rPr>
              <w:t>شهر)</w:t>
            </w:r>
          </w:p>
        </w:tc>
      </w:tr>
      <w:tr w:rsidR="00F16C24" w:rsidRPr="00722FA9" w14:paraId="3CF9E834"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00203E" w14:textId="77777777" w:rsidR="00F16C24" w:rsidRPr="00722FA9" w:rsidRDefault="00F16C24" w:rsidP="00543C6F">
            <w:pPr>
              <w:bidi/>
              <w:ind w:left="-58" w:right="-86"/>
              <w:rPr>
                <w:rFonts w:asciiTheme="minorHAnsi" w:eastAsia="Times New Roman" w:hAnsiTheme="minorHAnsi" w:cstheme="minorBidi"/>
                <w:sz w:val="20"/>
                <w:szCs w:val="20"/>
                <w:rtl/>
              </w:rPr>
            </w:pPr>
            <w:r w:rsidRPr="00722FA9">
              <w:rPr>
                <w:rFonts w:ascii="Calibri" w:hAnsi="Calibri" w:hint="cs"/>
                <w:sz w:val="20"/>
                <w:szCs w:val="20"/>
                <w:rtl/>
              </w:rPr>
              <w:t>متوسطة الجودة النوعية للمنشأة (النسبة المئوية)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E1CBA1" w14:textId="77777777" w:rsidR="00F16C24" w:rsidRPr="00722FA9" w:rsidRDefault="00F16C24" w:rsidP="000E78D5">
            <w:pPr>
              <w:bidi/>
              <w:ind w:right="-86"/>
              <w:rPr>
                <w:rFonts w:ascii="Calibri" w:hAnsi="Calibri"/>
                <w:color w:val="auto"/>
                <w:sz w:val="20"/>
                <w:szCs w:val="20"/>
                <w:rtl/>
              </w:rPr>
            </w:pPr>
            <w:r w:rsidRPr="00722FA9">
              <w:rPr>
                <w:rFonts w:ascii="Calibri" w:hAnsi="Calibri" w:hint="cs"/>
                <w:color w:val="auto"/>
                <w:sz w:val="20"/>
                <w:szCs w:val="20"/>
                <w:rtl/>
              </w:rPr>
              <w:t xml:space="preserve">وبالنسبة لمستويات مختلفة من الرعاية، </w:t>
            </w:r>
            <w:r w:rsidR="000E78D5">
              <w:rPr>
                <w:rFonts w:ascii="Calibri" w:hAnsi="Calibri" w:hint="cs"/>
                <w:color w:val="auto"/>
                <w:sz w:val="20"/>
                <w:szCs w:val="20"/>
                <w:rtl/>
              </w:rPr>
              <w:t>ت</w:t>
            </w:r>
            <w:r w:rsidR="000E78D5" w:rsidRPr="00722FA9">
              <w:rPr>
                <w:rFonts w:ascii="Calibri" w:hAnsi="Calibri" w:hint="cs"/>
                <w:color w:val="auto"/>
                <w:sz w:val="20"/>
                <w:szCs w:val="20"/>
                <w:rtl/>
              </w:rPr>
              <w:t xml:space="preserve">وجد </w:t>
            </w:r>
            <w:r w:rsidRPr="00722FA9">
              <w:rPr>
                <w:rFonts w:ascii="Calibri" w:hAnsi="Calibri" w:hint="cs"/>
                <w:color w:val="auto"/>
                <w:sz w:val="20"/>
                <w:szCs w:val="20"/>
                <w:rtl/>
              </w:rPr>
              <w:t>مجموعات مختلفة من المعايير لقياس الجودة (توفر الخدمة، والممارسات الصحية، وإدارة البيانات، إلخ).</w:t>
            </w:r>
            <w:r w:rsidR="00543C6F" w:rsidRPr="00722FA9">
              <w:rPr>
                <w:rFonts w:ascii="Calibri" w:hAnsi="Calibri" w:hint="cs"/>
                <w:color w:val="auto"/>
                <w:sz w:val="20"/>
                <w:szCs w:val="20"/>
                <w:rtl/>
              </w:rPr>
              <w:t xml:space="preserve"> </w:t>
            </w:r>
            <w:r w:rsidRPr="00722FA9">
              <w:rPr>
                <w:rFonts w:ascii="Calibri" w:hAnsi="Calibri" w:hint="cs"/>
                <w:color w:val="auto"/>
                <w:sz w:val="20"/>
                <w:szCs w:val="20"/>
                <w:rtl/>
              </w:rPr>
              <w:t xml:space="preserve">ويتم تصنيف كل منشأة في حدود تطبيق هذه المعايير. </w:t>
            </w:r>
          </w:p>
        </w:tc>
        <w:tc>
          <w:tcPr>
            <w:tcW w:w="135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4DC8EA" w14:textId="77777777" w:rsidR="00F16C24" w:rsidRPr="00722FA9" w:rsidRDefault="00F16C24" w:rsidP="00543C6F">
            <w:pPr>
              <w:bidi/>
              <w:rPr>
                <w:rFonts w:ascii="Calibri" w:hAnsi="Calibri"/>
                <w:noProof/>
                <w:color w:val="auto"/>
                <w:sz w:val="20"/>
                <w:szCs w:val="20"/>
                <w:rtl/>
              </w:rPr>
            </w:pPr>
            <w:r w:rsidRPr="00722FA9">
              <w:rPr>
                <w:rFonts w:ascii="Calibri" w:hAnsi="Calibri" w:hint="cs"/>
                <w:color w:val="auto"/>
                <w:sz w:val="20"/>
                <w:szCs w:val="20"/>
                <w:rtl/>
              </w:rPr>
              <w:t xml:space="preserve">كل 3 </w:t>
            </w:r>
            <w:r w:rsidR="000E78D5">
              <w:rPr>
                <w:rFonts w:ascii="Calibri" w:hAnsi="Calibri" w:hint="cs"/>
                <w:color w:val="auto"/>
                <w:sz w:val="20"/>
                <w:szCs w:val="20"/>
                <w:rtl/>
              </w:rPr>
              <w:t>أ</w:t>
            </w:r>
            <w:r w:rsidRPr="00722FA9">
              <w:rPr>
                <w:rFonts w:ascii="Calibri" w:hAnsi="Calibri" w:hint="cs"/>
                <w:color w:val="auto"/>
                <w:sz w:val="20"/>
                <w:szCs w:val="20"/>
                <w:rtl/>
              </w:rPr>
              <w:t>شهر بعد التحقق المستقل</w:t>
            </w:r>
          </w:p>
          <w:p w14:paraId="57218249" w14:textId="77777777" w:rsidR="00F16C24" w:rsidRPr="00722FA9"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901D16" w14:textId="77777777" w:rsidR="00F16C24" w:rsidRPr="00722FA9" w:rsidRDefault="00F16C24" w:rsidP="00543C6F">
            <w:pPr>
              <w:bidi/>
              <w:rPr>
                <w:rFonts w:ascii="Calibri" w:hAnsi="Calibri"/>
                <w:noProof/>
                <w:color w:val="auto"/>
                <w:sz w:val="20"/>
                <w:szCs w:val="20"/>
                <w:rtl/>
              </w:rPr>
            </w:pPr>
            <w:r w:rsidRPr="00722FA9">
              <w:rPr>
                <w:rFonts w:ascii="Calibri" w:hAnsi="Calibri" w:hint="cs"/>
                <w:color w:val="auto"/>
                <w:sz w:val="20"/>
                <w:szCs w:val="20"/>
                <w:rtl/>
              </w:rPr>
              <w:t>وزارة الصحة/ التمويل المستند إلى الأداء ــ نظام المعلومات الصحية</w:t>
            </w:r>
          </w:p>
          <w:p w14:paraId="22B8A46B" w14:textId="77777777" w:rsidR="00F16C24" w:rsidRPr="00722FA9"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886507" w14:textId="77777777" w:rsidR="00F16C24" w:rsidRPr="00722FA9" w:rsidRDefault="00F16C24" w:rsidP="00543C6F">
            <w:pPr>
              <w:bidi/>
              <w:ind w:right="-29"/>
              <w:rPr>
                <w:rFonts w:ascii="Calibri" w:hAnsi="Calibri"/>
                <w:noProof/>
                <w:color w:val="auto"/>
                <w:sz w:val="20"/>
                <w:szCs w:val="20"/>
                <w:rtl/>
              </w:rPr>
            </w:pPr>
            <w:r w:rsidRPr="00722FA9">
              <w:rPr>
                <w:rFonts w:ascii="Calibri" w:hAnsi="Calibri" w:hint="cs"/>
                <w:color w:val="auto"/>
                <w:sz w:val="20"/>
                <w:szCs w:val="20"/>
                <w:rtl/>
              </w:rPr>
              <w:t>زيارات منشآت الرعاية الصحية لتقييم المعايير التي تم استيفاؤها</w:t>
            </w:r>
          </w:p>
          <w:p w14:paraId="2B989450" w14:textId="77777777" w:rsidR="00F16C24" w:rsidRPr="00722FA9" w:rsidRDefault="00F16C24" w:rsidP="00543C6F">
            <w:pPr>
              <w:ind w:right="-29"/>
              <w:rPr>
                <w:rFonts w:ascii="Calibri" w:hAnsi="Calibri"/>
                <w:color w:val="auto"/>
                <w:sz w:val="20"/>
                <w:szCs w:val="20"/>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7E8194" w14:textId="77777777" w:rsidR="00F16C24" w:rsidRPr="00722FA9" w:rsidRDefault="00F16C24" w:rsidP="00543C6F">
            <w:pPr>
              <w:bidi/>
              <w:ind w:right="-29"/>
              <w:rPr>
                <w:rFonts w:asciiTheme="minorHAnsi" w:eastAsia="Times New Roman" w:hAnsiTheme="minorHAnsi" w:cstheme="minorBidi"/>
                <w:noProof/>
                <w:sz w:val="20"/>
                <w:szCs w:val="20"/>
                <w:rtl/>
              </w:rPr>
            </w:pPr>
            <w:r w:rsidRPr="00722FA9">
              <w:rPr>
                <w:rFonts w:asciiTheme="minorHAnsi" w:hAnsiTheme="minorHAnsi" w:hint="cs"/>
                <w:sz w:val="20"/>
                <w:szCs w:val="20"/>
                <w:rtl/>
              </w:rPr>
              <w:t>وزارة الصحة</w:t>
            </w:r>
          </w:p>
          <w:p w14:paraId="6B3DCD4D" w14:textId="77777777" w:rsidR="00F16C24" w:rsidRPr="00722FA9" w:rsidRDefault="00F16C24" w:rsidP="00543C6F">
            <w:pPr>
              <w:ind w:right="-29"/>
              <w:rPr>
                <w:rFonts w:asciiTheme="minorHAnsi" w:eastAsia="Times New Roman" w:hAnsiTheme="minorHAnsi" w:cstheme="minorHAnsi"/>
                <w:sz w:val="20"/>
                <w:szCs w:val="20"/>
              </w:rPr>
            </w:pPr>
          </w:p>
        </w:tc>
      </w:tr>
    </w:tbl>
    <w:p w14:paraId="5A4DD5A7"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p w14:paraId="770A3B6F"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tblStyle w:val="TableGrid96"/>
        <w:bidiVisual/>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6C24" w14:paraId="64F574E0" w14:textId="77777777" w:rsidTr="00543C6F">
        <w:trPr>
          <w:trHeight w:val="576"/>
        </w:trPr>
        <w:tc>
          <w:tcPr>
            <w:tcW w:w="14096" w:type="dxa"/>
            <w:shd w:val="clear" w:color="auto" w:fill="F7F7F7"/>
          </w:tcPr>
          <w:p w14:paraId="5E97145F" w14:textId="77777777" w:rsidR="00F16C24" w:rsidRDefault="00F16C24" w:rsidP="00543C6F">
            <w:pPr>
              <w:bidi/>
              <w:ind w:right="-418"/>
              <w:rPr>
                <w:rFonts w:asciiTheme="minorHAnsi" w:hAnsiTheme="minorHAnsi"/>
                <w:b/>
                <w:bCs/>
                <w:color w:val="7F7F7F" w:themeColor="text1" w:themeTint="80"/>
                <w:rtl/>
              </w:rPr>
            </w:pPr>
            <w:r>
              <w:rPr>
                <w:rFonts w:asciiTheme="minorHAnsi" w:hAnsiTheme="minorHAnsi"/>
                <w:b/>
                <w:bCs/>
                <w:color w:val="F7F7F7"/>
              </w:rPr>
              <w:t>ME PDO Table SPACE</w:t>
            </w:r>
          </w:p>
        </w:tc>
      </w:tr>
    </w:tbl>
    <w:p w14:paraId="37919296"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tblStyle w:val="TableGrid96"/>
        <w:bidiVisual/>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F16C24" w14:paraId="3D433723" w14:textId="77777777" w:rsidTr="00543C6F">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66B15CD5" w14:textId="77777777" w:rsidR="00F16C24" w:rsidRDefault="00F16C24" w:rsidP="00543C6F">
            <w:pPr>
              <w:keepNext/>
              <w:bidi/>
              <w:ind w:right="-418"/>
              <w:jc w:val="center"/>
              <w:rPr>
                <w:rFonts w:asciiTheme="minorHAnsi" w:hAnsiTheme="minorHAnsi"/>
                <w:b/>
                <w:bCs/>
                <w:color w:val="7F7F7F" w:themeColor="text1" w:themeTint="80"/>
                <w:rtl/>
              </w:rPr>
            </w:pPr>
            <w:r>
              <w:rPr>
                <w:rFonts w:ascii="Calibri" w:hAnsi="Calibri" w:hint="cs"/>
                <w:b/>
                <w:color w:val="002060"/>
                <w:rtl/>
              </w:rPr>
              <w:t>خطة المتابعة والتقييم:</w:t>
            </w:r>
            <w:r>
              <w:rPr>
                <w:rFonts w:ascii="Calibri" w:hAnsi="Calibri" w:hint="cs"/>
                <w:b/>
                <w:rtl/>
              </w:rPr>
              <w:t xml:space="preserve"> مؤشرات النتائج الوسيطة</w:t>
            </w:r>
            <w:r>
              <w:rPr>
                <w:rFonts w:ascii="Calibri" w:hAnsi="Calibri" w:hint="cs"/>
                <w:b/>
                <w:bCs/>
                <w:color w:val="DEEBF7"/>
                <w:sz w:val="2"/>
                <w:szCs w:val="2"/>
                <w:rtl/>
              </w:rPr>
              <w:t xml:space="preserve"> </w:t>
            </w:r>
            <w:r>
              <w:rPr>
                <w:rFonts w:ascii="Calibri" w:hAnsi="Calibri"/>
                <w:b/>
                <w:bCs/>
                <w:color w:val="DEEBF7"/>
                <w:sz w:val="2"/>
                <w:szCs w:val="2"/>
              </w:rPr>
              <w:t>Mapped</w:t>
            </w:r>
          </w:p>
        </w:tc>
      </w:tr>
      <w:tr w:rsidR="00722FA9" w14:paraId="636F3734" w14:textId="77777777" w:rsidTr="00543C6F">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56A718CC" w14:textId="77777777" w:rsidR="00722FA9" w:rsidRDefault="00722FA9" w:rsidP="00543C6F">
            <w:pPr>
              <w:keepNext/>
              <w:bidi/>
              <w:ind w:right="-418"/>
              <w:jc w:val="center"/>
              <w:rPr>
                <w:rFonts w:ascii="Calibri" w:hAnsi="Calibri"/>
                <w:b/>
                <w:color w:val="002060"/>
                <w:rtl/>
              </w:rPr>
            </w:pPr>
          </w:p>
        </w:tc>
      </w:tr>
      <w:tr w:rsidR="00F16C24" w14:paraId="0D659673"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A5B1B7" w14:textId="77777777" w:rsidR="00F16C24" w:rsidRPr="00D75162" w:rsidRDefault="00F16C24" w:rsidP="00543C6F">
            <w:pPr>
              <w:keepNext/>
              <w:bidi/>
              <w:ind w:right="-418"/>
              <w:rPr>
                <w:rFonts w:ascii="Calibri" w:hAnsi="Calibri"/>
                <w:b/>
                <w:color w:val="002060"/>
                <w:sz w:val="20"/>
                <w:szCs w:val="20"/>
                <w:rtl/>
              </w:rPr>
            </w:pPr>
            <w:r w:rsidRPr="00D75162">
              <w:rPr>
                <w:rFonts w:ascii="Calibri" w:hAnsi="Calibri" w:hint="cs"/>
                <w:b/>
                <w:color w:val="404040"/>
                <w:sz w:val="20"/>
                <w:szCs w:val="20"/>
                <w:rtl/>
              </w:rPr>
              <w:t>اسم المؤشر</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9F7B91" w14:textId="77777777" w:rsidR="00F16C24" w:rsidRPr="00D75162" w:rsidRDefault="00F16C24" w:rsidP="00543C6F">
            <w:pPr>
              <w:keepNext/>
              <w:bidi/>
              <w:ind w:right="-418"/>
              <w:rPr>
                <w:rFonts w:ascii="Calibri" w:hAnsi="Calibri"/>
                <w:b/>
                <w:color w:val="002060"/>
                <w:sz w:val="20"/>
                <w:szCs w:val="20"/>
                <w:rtl/>
              </w:rPr>
            </w:pPr>
            <w:r w:rsidRPr="00D75162">
              <w:rPr>
                <w:rFonts w:ascii="Calibri" w:hAnsi="Calibri" w:hint="cs"/>
                <w:b/>
                <w:color w:val="404040"/>
                <w:sz w:val="20"/>
                <w:szCs w:val="20"/>
                <w:rtl/>
              </w:rPr>
              <w:t>التعريف/الوصف</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544B74" w14:textId="77777777" w:rsidR="00F16C24" w:rsidRPr="00D75162" w:rsidRDefault="00F16C24" w:rsidP="00543C6F">
            <w:pPr>
              <w:keepNext/>
              <w:bidi/>
              <w:ind w:right="-418"/>
              <w:rPr>
                <w:rFonts w:ascii="Calibri" w:hAnsi="Calibri"/>
                <w:b/>
                <w:color w:val="002060"/>
                <w:sz w:val="20"/>
                <w:szCs w:val="20"/>
                <w:rtl/>
              </w:rPr>
            </w:pPr>
            <w:r w:rsidRPr="00D75162">
              <w:rPr>
                <w:rFonts w:ascii="Calibri" w:hAnsi="Calibri" w:hint="cs"/>
                <w:b/>
                <w:color w:val="404040"/>
                <w:sz w:val="20"/>
                <w:szCs w:val="20"/>
                <w:rtl/>
              </w:rPr>
              <w:t>التواتر</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DFA2EA" w14:textId="77777777" w:rsidR="00F16C24" w:rsidRPr="00D75162" w:rsidRDefault="00F16C24" w:rsidP="00543C6F">
            <w:pPr>
              <w:keepNext/>
              <w:bidi/>
              <w:ind w:right="-418"/>
              <w:rPr>
                <w:rFonts w:ascii="Calibri" w:hAnsi="Calibri"/>
                <w:b/>
                <w:color w:val="002060"/>
                <w:sz w:val="20"/>
                <w:szCs w:val="20"/>
                <w:rtl/>
              </w:rPr>
            </w:pPr>
            <w:r w:rsidRPr="00D75162">
              <w:rPr>
                <w:rFonts w:ascii="Calibri" w:hAnsi="Calibri" w:hint="cs"/>
                <w:b/>
                <w:color w:val="404040"/>
                <w:sz w:val="20"/>
                <w:szCs w:val="20"/>
                <w:rtl/>
              </w:rPr>
              <w:t>مصدر البيانات</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79DBEC" w14:textId="77777777" w:rsidR="00F16C24" w:rsidRPr="00D75162" w:rsidRDefault="00F16C24" w:rsidP="00543C6F">
            <w:pPr>
              <w:keepNext/>
              <w:bidi/>
              <w:ind w:right="-418"/>
              <w:rPr>
                <w:rFonts w:ascii="Calibri" w:hAnsi="Calibri"/>
                <w:b/>
                <w:color w:val="002060"/>
                <w:sz w:val="20"/>
                <w:szCs w:val="20"/>
                <w:rtl/>
              </w:rPr>
            </w:pPr>
            <w:r w:rsidRPr="00D75162">
              <w:rPr>
                <w:rFonts w:ascii="Calibri" w:hAnsi="Calibri" w:hint="cs"/>
                <w:b/>
                <w:color w:val="404040"/>
                <w:sz w:val="20"/>
                <w:szCs w:val="20"/>
                <w:rtl/>
              </w:rPr>
              <w:t>منهجية جمع البيانات</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F6E2C0" w14:textId="77777777" w:rsidR="00F16C24" w:rsidRPr="00D75162" w:rsidRDefault="00F16C24" w:rsidP="00543C6F">
            <w:pPr>
              <w:keepNext/>
              <w:bidi/>
              <w:ind w:right="-418"/>
              <w:rPr>
                <w:rFonts w:ascii="Calibri" w:hAnsi="Calibri"/>
                <w:b/>
                <w:color w:val="002060"/>
                <w:sz w:val="20"/>
                <w:szCs w:val="20"/>
                <w:rtl/>
              </w:rPr>
            </w:pPr>
            <w:r w:rsidRPr="00D75162">
              <w:rPr>
                <w:rFonts w:ascii="Calibri" w:hAnsi="Calibri" w:hint="cs"/>
                <w:b/>
                <w:color w:val="404040"/>
                <w:sz w:val="20"/>
                <w:szCs w:val="20"/>
                <w:rtl/>
              </w:rPr>
              <w:t>مسؤولية جمع البيانات</w:t>
            </w:r>
          </w:p>
        </w:tc>
      </w:tr>
      <w:tr w:rsidR="00F16C24" w14:paraId="7BD47447"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49842F" w14:textId="77777777" w:rsidR="00F16C24" w:rsidRPr="00D75162" w:rsidRDefault="00F16C24" w:rsidP="00543C6F">
            <w:pPr>
              <w:bidi/>
              <w:ind w:left="-58" w:right="-86"/>
              <w:rPr>
                <w:rFonts w:ascii="Calibri" w:hAnsi="Calibri"/>
                <w:color w:val="auto"/>
                <w:sz w:val="20"/>
                <w:szCs w:val="20"/>
                <w:rtl/>
              </w:rPr>
            </w:pPr>
            <w:r w:rsidRPr="00D75162">
              <w:rPr>
                <w:rFonts w:ascii="Calibri" w:hAnsi="Calibri" w:hint="cs"/>
                <w:sz w:val="20"/>
                <w:szCs w:val="20"/>
                <w:rtl/>
              </w:rPr>
              <w:t>عدد النساء في سن الإنجاب اللاتي يلجأن إلى المنظومة العامة للحصول على خدمات تنظيم الأسرة الحديثة (وسائل منع الحمل عن طريق الفم والحقن)</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0C0B6" w14:textId="77777777" w:rsidR="00F16C24" w:rsidRPr="00D75162" w:rsidRDefault="00F16C24" w:rsidP="00D75162">
            <w:pPr>
              <w:bidi/>
              <w:ind w:right="-86"/>
              <w:jc w:val="both"/>
              <w:rPr>
                <w:rFonts w:ascii="Calibri" w:hAnsi="Calibri"/>
                <w:color w:val="auto"/>
                <w:sz w:val="20"/>
                <w:szCs w:val="20"/>
                <w:rtl/>
              </w:rPr>
            </w:pPr>
            <w:r w:rsidRPr="00D75162">
              <w:rPr>
                <w:rFonts w:ascii="Calibri" w:hAnsi="Calibri" w:hint="cs"/>
                <w:color w:val="auto"/>
                <w:sz w:val="20"/>
                <w:szCs w:val="20"/>
                <w:rtl/>
              </w:rPr>
              <w:t xml:space="preserve">عدد النساء في عمر الإنجاب اللاتي يزرن منشأة رعاية صحية مدعومة من المشروع ويحصلن على مستلزمات تنظيم الأسرة. </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CDE474" w14:textId="77777777" w:rsidR="00F16C24" w:rsidRPr="00D75162" w:rsidRDefault="00F16C24" w:rsidP="00543C6F">
            <w:pPr>
              <w:bidi/>
              <w:rPr>
                <w:rFonts w:ascii="Calibri" w:hAnsi="Calibri"/>
                <w:noProof/>
                <w:color w:val="auto"/>
                <w:sz w:val="20"/>
                <w:szCs w:val="20"/>
                <w:rtl/>
              </w:rPr>
            </w:pPr>
            <w:r w:rsidRPr="00D75162">
              <w:rPr>
                <w:rFonts w:ascii="Calibri" w:hAnsi="Calibri" w:hint="cs"/>
                <w:color w:val="auto"/>
                <w:sz w:val="20"/>
                <w:szCs w:val="20"/>
                <w:rtl/>
              </w:rPr>
              <w:t xml:space="preserve">شهريًا (كل 3 </w:t>
            </w:r>
            <w:r w:rsidR="000E78D5">
              <w:rPr>
                <w:rFonts w:ascii="Calibri" w:hAnsi="Calibri" w:hint="cs"/>
                <w:color w:val="auto"/>
                <w:sz w:val="20"/>
                <w:szCs w:val="20"/>
                <w:rtl/>
              </w:rPr>
              <w:t>أ</w:t>
            </w:r>
            <w:r w:rsidRPr="00D75162">
              <w:rPr>
                <w:rFonts w:ascii="Calibri" w:hAnsi="Calibri" w:hint="cs"/>
                <w:color w:val="auto"/>
                <w:sz w:val="20"/>
                <w:szCs w:val="20"/>
                <w:rtl/>
              </w:rPr>
              <w:t>شهر لأغراض التحقق المستقل)</w:t>
            </w:r>
          </w:p>
          <w:p w14:paraId="7FC203EA" w14:textId="77777777" w:rsidR="00F16C24" w:rsidRPr="00D75162"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1D16AD" w14:textId="77777777" w:rsidR="00F16C24" w:rsidRPr="00D75162" w:rsidRDefault="00F16C24" w:rsidP="00543C6F">
            <w:pPr>
              <w:bidi/>
              <w:rPr>
                <w:rFonts w:ascii="Calibri" w:hAnsi="Calibri"/>
                <w:noProof/>
                <w:color w:val="auto"/>
                <w:sz w:val="20"/>
                <w:szCs w:val="20"/>
                <w:rtl/>
              </w:rPr>
            </w:pPr>
            <w:r w:rsidRPr="00D75162">
              <w:rPr>
                <w:rFonts w:ascii="Calibri" w:hAnsi="Calibri" w:hint="cs"/>
                <w:color w:val="auto"/>
                <w:sz w:val="20"/>
                <w:szCs w:val="20"/>
                <w:rtl/>
              </w:rPr>
              <w:t>وزارة الصحة/ التمويل المستند إلى الأداء ــ نظام المعلومات الصحية</w:t>
            </w:r>
          </w:p>
          <w:p w14:paraId="63FBCFA0" w14:textId="77777777" w:rsidR="00F16C24" w:rsidRPr="00D75162"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5912BA" w14:textId="77777777" w:rsidR="00F16C24" w:rsidRPr="00D75162" w:rsidRDefault="00F16C24" w:rsidP="00543C6F">
            <w:pPr>
              <w:bidi/>
              <w:ind w:right="-29"/>
              <w:rPr>
                <w:rFonts w:ascii="Calibri" w:hAnsi="Calibri"/>
                <w:noProof/>
                <w:color w:val="auto"/>
                <w:sz w:val="20"/>
                <w:szCs w:val="20"/>
                <w:rtl/>
              </w:rPr>
            </w:pPr>
            <w:r w:rsidRPr="00D75162">
              <w:rPr>
                <w:rFonts w:ascii="Calibri" w:hAnsi="Calibri" w:hint="cs"/>
                <w:color w:val="auto"/>
                <w:sz w:val="20"/>
                <w:szCs w:val="20"/>
                <w:rtl/>
              </w:rPr>
              <w:t>البيانات التي يتم جمعها بصورة روتينية</w:t>
            </w:r>
          </w:p>
          <w:p w14:paraId="4A304F19" w14:textId="77777777" w:rsidR="00F16C24" w:rsidRPr="00D75162" w:rsidRDefault="00F16C24" w:rsidP="00543C6F">
            <w:pPr>
              <w:ind w:right="-29"/>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750A4" w14:textId="77777777" w:rsidR="00F16C24" w:rsidRPr="00D75162" w:rsidRDefault="00F16C24" w:rsidP="00543C6F">
            <w:pPr>
              <w:bidi/>
              <w:ind w:right="-29"/>
              <w:rPr>
                <w:rFonts w:asciiTheme="minorHAnsi" w:eastAsia="Times New Roman" w:hAnsiTheme="minorHAnsi" w:cstheme="minorBidi"/>
                <w:noProof/>
                <w:sz w:val="20"/>
                <w:szCs w:val="20"/>
                <w:rtl/>
              </w:rPr>
            </w:pPr>
            <w:r w:rsidRPr="00D75162">
              <w:rPr>
                <w:rFonts w:asciiTheme="minorHAnsi" w:hAnsiTheme="minorHAnsi" w:hint="cs"/>
                <w:sz w:val="20"/>
                <w:szCs w:val="20"/>
                <w:rtl/>
              </w:rPr>
              <w:t>وزارة الصحة</w:t>
            </w:r>
          </w:p>
          <w:p w14:paraId="42BD8642" w14:textId="77777777" w:rsidR="00F16C24" w:rsidRPr="00D75162" w:rsidRDefault="00F16C24" w:rsidP="00543C6F">
            <w:pPr>
              <w:ind w:right="-29"/>
              <w:rPr>
                <w:rFonts w:ascii="Calibri" w:hAnsi="Calibri"/>
                <w:color w:val="auto"/>
                <w:sz w:val="20"/>
                <w:szCs w:val="20"/>
              </w:rPr>
            </w:pPr>
          </w:p>
        </w:tc>
      </w:tr>
      <w:tr w:rsidR="00F16C24" w14:paraId="5B741BC4"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7DD3FC" w14:textId="77777777" w:rsidR="00F16C24" w:rsidRPr="00D75162" w:rsidRDefault="00F16C24" w:rsidP="00543C6F">
            <w:pPr>
              <w:bidi/>
              <w:ind w:left="-58" w:right="-86"/>
              <w:rPr>
                <w:rFonts w:ascii="Calibri" w:hAnsi="Calibri"/>
                <w:color w:val="auto"/>
                <w:sz w:val="20"/>
                <w:szCs w:val="20"/>
                <w:rtl/>
              </w:rPr>
            </w:pPr>
            <w:r w:rsidRPr="00D75162">
              <w:rPr>
                <w:rFonts w:ascii="Calibri" w:hAnsi="Calibri" w:hint="cs"/>
                <w:sz w:val="20"/>
                <w:szCs w:val="20"/>
                <w:rtl/>
              </w:rPr>
              <w:t>الحوامل/المرضعات، والمراهقات، و/أو الأطفال دون سن الخامسة ــ الذين تصل إليهم خدمات التغذية الأساسية (العدد)</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3A3EB2" w14:textId="77777777" w:rsidR="00F16C24" w:rsidRPr="00D75162" w:rsidRDefault="00F16C24" w:rsidP="00D75162">
            <w:pPr>
              <w:bidi/>
              <w:ind w:right="-86"/>
              <w:jc w:val="both"/>
              <w:rPr>
                <w:rFonts w:ascii="Calibri" w:hAnsi="Calibri"/>
                <w:color w:val="auto"/>
                <w:sz w:val="20"/>
                <w:szCs w:val="20"/>
                <w:rtl/>
              </w:rPr>
            </w:pPr>
            <w:r w:rsidRPr="00D75162">
              <w:rPr>
                <w:rFonts w:ascii="Calibri" w:hAnsi="Calibri" w:hint="cs"/>
                <w:color w:val="auto"/>
                <w:sz w:val="20"/>
                <w:szCs w:val="20"/>
                <w:rtl/>
              </w:rPr>
              <w:t xml:space="preserve">يتضمن هذا المؤشر إجمالي المستفيدين الذين وصلت إليهم أي من الخدمات التالية: برامج التغذية المباشرة؛ والبرامج التي تعمل على تشجيع التغذية المناسبة للرضع والصغار؛ وبرامج التغذية للفتيات المراهقات؛ وتوفير مكملات المغذيات الدقيقة للنساء الحوامل/ المرضعات والأطفال دون سن الخامسة؛ وتحسين القيمة الغذائية؛ والتخلص من </w:t>
            </w:r>
            <w:r w:rsidRPr="00D75162">
              <w:rPr>
                <w:rFonts w:ascii="Calibri" w:hAnsi="Calibri" w:hint="cs"/>
                <w:color w:val="auto"/>
                <w:sz w:val="20"/>
                <w:szCs w:val="20"/>
                <w:rtl/>
              </w:rPr>
              <w:lastRenderedPageBreak/>
              <w:t>الديدان؛ ومتابعة أوضاع التغذية؛ والتثقيف المتعلق بالتغذية ونظافة الطعام؛ والمكونات المتعلقة بالتغذية في برامج تنمية الطفولة؛ والحدائق المنزلية وتربية الماشية على نطاق صغير من أجل تنوع الوجبات المحسَنة؛ ومساعدات الأغذية الطارئة الموجهة؛ ومعالجة سوء التغذية الحاد أو متوسط الحدة.</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83E577" w14:textId="77777777" w:rsidR="00F16C24" w:rsidRPr="00D75162" w:rsidRDefault="00F16C24" w:rsidP="00543C6F">
            <w:pPr>
              <w:bidi/>
              <w:rPr>
                <w:rFonts w:ascii="Calibri" w:hAnsi="Calibri"/>
                <w:color w:val="auto"/>
                <w:sz w:val="20"/>
                <w:szCs w:val="20"/>
                <w:rtl/>
              </w:rPr>
            </w:pPr>
            <w:r w:rsidRPr="00D75162">
              <w:rPr>
                <w:rFonts w:ascii="Calibri" w:hAnsi="Calibri" w:hint="cs"/>
                <w:color w:val="auto"/>
                <w:sz w:val="20"/>
                <w:szCs w:val="20"/>
                <w:rtl/>
              </w:rPr>
              <w:lastRenderedPageBreak/>
              <w:t>وزارة الصحة</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06E5EB" w14:textId="77777777" w:rsidR="00F16C24" w:rsidRPr="00D75162" w:rsidRDefault="00F16C24" w:rsidP="00543C6F">
            <w:pPr>
              <w:bidi/>
              <w:rPr>
                <w:rFonts w:ascii="Calibri" w:hAnsi="Calibri"/>
                <w:color w:val="auto"/>
                <w:sz w:val="20"/>
                <w:szCs w:val="20"/>
                <w:rtl/>
              </w:rPr>
            </w:pPr>
            <w:r w:rsidRPr="00D75162">
              <w:rPr>
                <w:rFonts w:ascii="Calibri" w:hAnsi="Calibri" w:hint="cs"/>
                <w:color w:val="auto"/>
                <w:sz w:val="20"/>
                <w:szCs w:val="20"/>
                <w:rtl/>
              </w:rPr>
              <w:t>وزارة الصحة/ التمويل المستند إلى الأداء ــ نظام المعلومات الصحية</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AF1A1F" w14:textId="77777777" w:rsidR="00F16C24" w:rsidRPr="00D75162" w:rsidRDefault="00F16C24" w:rsidP="00543C6F">
            <w:pPr>
              <w:ind w:right="-29"/>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8A087A" w14:textId="77777777" w:rsidR="00F16C24" w:rsidRPr="00D75162" w:rsidRDefault="00F16C24" w:rsidP="00543C6F">
            <w:pPr>
              <w:bidi/>
              <w:ind w:right="-29"/>
              <w:rPr>
                <w:rFonts w:ascii="Calibri" w:hAnsi="Calibri"/>
                <w:color w:val="auto"/>
                <w:sz w:val="20"/>
                <w:szCs w:val="20"/>
                <w:rtl/>
              </w:rPr>
            </w:pPr>
            <w:r w:rsidRPr="00D75162">
              <w:rPr>
                <w:rFonts w:asciiTheme="minorHAnsi" w:hAnsiTheme="minorHAnsi" w:hint="cs"/>
                <w:sz w:val="20"/>
                <w:szCs w:val="20"/>
                <w:rtl/>
              </w:rPr>
              <w:t xml:space="preserve">شهريًا (التحقق المستقل كل 3 </w:t>
            </w:r>
            <w:r w:rsidR="000E78D5">
              <w:rPr>
                <w:rFonts w:asciiTheme="minorHAnsi" w:hAnsiTheme="minorHAnsi" w:hint="cs"/>
                <w:sz w:val="20"/>
                <w:szCs w:val="20"/>
                <w:rtl/>
              </w:rPr>
              <w:t>أ</w:t>
            </w:r>
            <w:r w:rsidRPr="00D75162">
              <w:rPr>
                <w:rFonts w:asciiTheme="minorHAnsi" w:hAnsiTheme="minorHAnsi" w:hint="cs"/>
                <w:sz w:val="20"/>
                <w:szCs w:val="20"/>
                <w:rtl/>
              </w:rPr>
              <w:t xml:space="preserve">شهر) </w:t>
            </w:r>
          </w:p>
        </w:tc>
      </w:tr>
      <w:tr w:rsidR="00F16C24" w14:paraId="39C7B6E7"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05A1A2E" w14:textId="77777777" w:rsidR="00F16C24" w:rsidRPr="00D75162" w:rsidRDefault="00F16C24" w:rsidP="00543C6F">
            <w:pPr>
              <w:bidi/>
              <w:ind w:left="300" w:right="-86"/>
              <w:rPr>
                <w:rFonts w:asciiTheme="minorHAnsi" w:eastAsia="Times New Roman" w:hAnsiTheme="minorHAnsi" w:cstheme="minorBidi"/>
                <w:noProof/>
                <w:sz w:val="20"/>
                <w:szCs w:val="20"/>
                <w:rtl/>
              </w:rPr>
            </w:pPr>
            <w:r w:rsidRPr="00D75162">
              <w:rPr>
                <w:rFonts w:ascii="Calibri" w:hAnsi="Calibri" w:hint="cs"/>
                <w:sz w:val="20"/>
                <w:szCs w:val="20"/>
                <w:rtl/>
              </w:rPr>
              <w:t>الحوامل/المرضعات، والمراهقات، و/أو الأطفال دون سن الخامسة، وغيرهم ــ الذين تصل إليهم خدمات التغذية الأساسية (يرجى التحديد)</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AB005E" w14:textId="77777777" w:rsidR="00F16C24" w:rsidRPr="00D75162" w:rsidRDefault="00F16C24" w:rsidP="00D75162">
            <w:pPr>
              <w:bidi/>
              <w:ind w:right="-86"/>
              <w:jc w:val="both"/>
              <w:rPr>
                <w:rFonts w:ascii="Calibri" w:hAnsi="Calibri"/>
                <w:color w:val="auto"/>
                <w:sz w:val="20"/>
                <w:szCs w:val="20"/>
                <w:rtl/>
              </w:rPr>
            </w:pPr>
            <w:r w:rsidRPr="00D75162">
              <w:rPr>
                <w:rFonts w:ascii="Calibri" w:hAnsi="Calibri" w:hint="cs"/>
                <w:color w:val="auto"/>
                <w:sz w:val="20"/>
                <w:szCs w:val="20"/>
                <w:rtl/>
              </w:rPr>
              <w:t xml:space="preserve">يقيس هذا المؤشر أي خدمات تغذية أخرى لم يتم حصرها في الخيارات الأربعة المذكورة </w:t>
            </w:r>
            <w:r w:rsidR="00722FA9" w:rsidRPr="00D75162">
              <w:rPr>
                <w:rFonts w:ascii="Calibri" w:hAnsi="Calibri" w:hint="cs"/>
                <w:color w:val="auto"/>
                <w:sz w:val="20"/>
                <w:szCs w:val="20"/>
                <w:rtl/>
              </w:rPr>
              <w:t>أعلاه،</w:t>
            </w:r>
            <w:r w:rsidRPr="00D75162">
              <w:rPr>
                <w:rFonts w:ascii="Calibri" w:hAnsi="Calibri" w:hint="cs"/>
                <w:color w:val="auto"/>
                <w:sz w:val="20"/>
                <w:szCs w:val="20"/>
                <w:rtl/>
              </w:rPr>
              <w:t xml:space="preserve"> بما في ذلك تلك الخدمات التي تستهدف الوقاية من زيادة الوزن أو السمنة وعلاجهما. ومن الضروري وجود توصيف لنوع خدمات التغذية التي تم إعداد تقرير بشأنها، ويجب إدراج هذا التوصيف ضمن التعليقات والملاحظات في</w:t>
            </w:r>
            <w:r w:rsidR="00543C6F" w:rsidRPr="00D75162">
              <w:rPr>
                <w:rFonts w:ascii="Calibri" w:hAnsi="Calibri" w:hint="cs"/>
                <w:color w:val="auto"/>
                <w:sz w:val="20"/>
                <w:szCs w:val="20"/>
                <w:rtl/>
              </w:rPr>
              <w:t xml:space="preserve"> </w:t>
            </w:r>
            <w:r w:rsidRPr="00D75162">
              <w:rPr>
                <w:rFonts w:ascii="Calibri" w:hAnsi="Calibri" w:hint="cs"/>
                <w:color w:val="auto"/>
                <w:sz w:val="20"/>
                <w:szCs w:val="20"/>
                <w:rtl/>
              </w:rPr>
              <w:t>تقرير أوضاع التنفيذ عند إعداد تقرير بشأن هذا المؤشر.</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3A160E" w14:textId="77777777" w:rsidR="00F16C24" w:rsidRPr="00F26F1B" w:rsidRDefault="00F16C24" w:rsidP="00543C6F">
            <w:pPr>
              <w:rPr>
                <w:rFonts w:ascii="Calibri" w:hAnsi="Calibri"/>
                <w:color w:val="auto"/>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6CCCF6" w14:textId="77777777" w:rsidR="00F16C24" w:rsidRPr="00F26F1B" w:rsidRDefault="00F16C24" w:rsidP="00543C6F">
            <w:pPr>
              <w:rPr>
                <w:rFonts w:ascii="Calibri" w:hAnsi="Calibri"/>
                <w:color w:val="auto"/>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FFC3DA" w14:textId="77777777" w:rsidR="00F16C24" w:rsidRPr="00F26F1B" w:rsidRDefault="00F16C24" w:rsidP="00543C6F">
            <w:pPr>
              <w:ind w:right="-29"/>
              <w:rPr>
                <w:rFonts w:ascii="Calibri" w:hAnsi="Calibri"/>
                <w:color w:val="auto"/>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092470" w14:textId="77777777" w:rsidR="00F16C24" w:rsidRPr="00F26F1B" w:rsidRDefault="00F16C24" w:rsidP="00543C6F">
            <w:pPr>
              <w:ind w:right="-29"/>
              <w:rPr>
                <w:rFonts w:ascii="Calibri" w:hAnsi="Calibri"/>
                <w:color w:val="auto"/>
              </w:rPr>
            </w:pPr>
          </w:p>
        </w:tc>
      </w:tr>
      <w:tr w:rsidR="00F16C24" w14:paraId="12743019"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C08A12" w14:textId="77777777" w:rsidR="00F16C24" w:rsidRPr="00D75162" w:rsidRDefault="00F16C24" w:rsidP="00543C6F">
            <w:pPr>
              <w:bidi/>
              <w:ind w:left="-58" w:right="-86"/>
              <w:rPr>
                <w:rFonts w:ascii="Calibri" w:hAnsi="Calibri"/>
                <w:color w:val="auto"/>
                <w:sz w:val="20"/>
                <w:szCs w:val="20"/>
                <w:rtl/>
              </w:rPr>
            </w:pPr>
            <w:r w:rsidRPr="00D75162">
              <w:rPr>
                <w:rFonts w:ascii="Calibri" w:hAnsi="Calibri" w:hint="cs"/>
                <w:sz w:val="20"/>
                <w:szCs w:val="20"/>
                <w:rtl/>
              </w:rPr>
              <w:t>عدد النساء اللائي يلدن في منشأة رعاية صحية تم التعاقد معها بمساعدة أفراد مؤهلين</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7D9953" w14:textId="77777777" w:rsidR="00F16C24" w:rsidRPr="00F26F1B" w:rsidRDefault="00F16C24" w:rsidP="00543C6F">
            <w:pPr>
              <w:ind w:right="-86"/>
              <w:rPr>
                <w:rFonts w:ascii="Calibri" w:hAnsi="Calibri"/>
                <w:color w:val="auto"/>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6FD540" w14:textId="77777777" w:rsidR="00F16C24" w:rsidRPr="00F26F1B" w:rsidRDefault="00F16C24" w:rsidP="00543C6F">
            <w:pPr>
              <w:rPr>
                <w:rFonts w:ascii="Calibri" w:hAnsi="Calibri"/>
                <w:color w:val="auto"/>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54D8C3" w14:textId="77777777" w:rsidR="00F16C24" w:rsidRPr="00F26F1B" w:rsidRDefault="00F16C24" w:rsidP="00543C6F">
            <w:pPr>
              <w:rPr>
                <w:rFonts w:ascii="Calibri" w:hAnsi="Calibri"/>
                <w:color w:val="auto"/>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0C6284" w14:textId="77777777" w:rsidR="00F16C24" w:rsidRPr="00F26F1B" w:rsidRDefault="00F16C24" w:rsidP="00543C6F">
            <w:pPr>
              <w:ind w:right="-29"/>
              <w:rPr>
                <w:rFonts w:ascii="Calibri" w:hAnsi="Calibri"/>
                <w:color w:val="auto"/>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2C4C33" w14:textId="77777777" w:rsidR="00F16C24" w:rsidRPr="00F26F1B" w:rsidRDefault="00F16C24" w:rsidP="00543C6F">
            <w:pPr>
              <w:ind w:right="-29"/>
              <w:rPr>
                <w:rFonts w:ascii="Calibri" w:hAnsi="Calibri"/>
                <w:color w:val="auto"/>
              </w:rPr>
            </w:pPr>
          </w:p>
        </w:tc>
      </w:tr>
      <w:tr w:rsidR="00F16C24" w14:paraId="07521EAF"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65F452" w14:textId="77777777" w:rsidR="00F16C24" w:rsidRPr="00D75162" w:rsidRDefault="00F16C24" w:rsidP="00543C6F">
            <w:pPr>
              <w:bidi/>
              <w:ind w:left="-58" w:right="-86"/>
              <w:rPr>
                <w:rFonts w:ascii="Calibri" w:hAnsi="Calibri"/>
                <w:color w:val="auto"/>
                <w:sz w:val="20"/>
                <w:szCs w:val="20"/>
                <w:rtl/>
              </w:rPr>
            </w:pPr>
            <w:r w:rsidRPr="00D75162">
              <w:rPr>
                <w:rFonts w:ascii="Calibri" w:hAnsi="Calibri" w:hint="cs"/>
                <w:sz w:val="20"/>
                <w:szCs w:val="20"/>
                <w:rtl/>
              </w:rPr>
              <w:t>الأشخاص الذي</w:t>
            </w:r>
            <w:r w:rsidR="000E78D5">
              <w:rPr>
                <w:rFonts w:ascii="Calibri" w:hAnsi="Calibri" w:hint="cs"/>
                <w:sz w:val="20"/>
                <w:szCs w:val="20"/>
                <w:rtl/>
              </w:rPr>
              <w:t>ن يحصلون على علاج السل وفقًا "لإ</w:t>
            </w:r>
            <w:r w:rsidRPr="00D75162">
              <w:rPr>
                <w:rFonts w:ascii="Calibri" w:hAnsi="Calibri" w:hint="cs"/>
                <w:sz w:val="20"/>
                <w:szCs w:val="20"/>
                <w:rtl/>
              </w:rPr>
              <w:t>ستراتيجية العلاج تحت الملاحظة المباشرة" التي أوصت بها منظمة الصحة العالمية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5A9AF8" w14:textId="77777777" w:rsidR="00F16C24" w:rsidRPr="00D75162" w:rsidRDefault="00F16C24" w:rsidP="00D75162">
            <w:pPr>
              <w:bidi/>
              <w:ind w:right="-86"/>
              <w:jc w:val="both"/>
              <w:rPr>
                <w:rFonts w:ascii="Calibri" w:hAnsi="Calibri"/>
                <w:color w:val="auto"/>
                <w:sz w:val="20"/>
                <w:szCs w:val="20"/>
                <w:rtl/>
              </w:rPr>
            </w:pPr>
            <w:r w:rsidRPr="00D75162">
              <w:rPr>
                <w:rFonts w:ascii="Calibri" w:hAnsi="Calibri" w:hint="cs"/>
                <w:color w:val="auto"/>
                <w:sz w:val="20"/>
                <w:szCs w:val="20"/>
                <w:rtl/>
              </w:rPr>
              <w:t xml:space="preserve">ينطبق هذا المؤشر على عمليات المؤسسة الدولية للتنمية فقط. </w:t>
            </w:r>
            <w:r w:rsidR="00D75162">
              <w:rPr>
                <w:rFonts w:ascii="Calibri" w:hAnsi="Calibri" w:hint="cs"/>
                <w:color w:val="auto"/>
                <w:sz w:val="20"/>
                <w:szCs w:val="20"/>
                <w:rtl/>
              </w:rPr>
              <w:t>و</w:t>
            </w:r>
            <w:r w:rsidRPr="00D75162">
              <w:rPr>
                <w:rFonts w:ascii="Calibri" w:hAnsi="Calibri" w:hint="cs"/>
                <w:color w:val="auto"/>
                <w:sz w:val="20"/>
                <w:szCs w:val="20"/>
                <w:rtl/>
              </w:rPr>
              <w:t xml:space="preserve">يقيس هذا المؤشر العدد التراكمي للأشخاص المصابين بالسل الذين يحصلون على العلاج الذي أوصى به البرنامج الوطني وفقًا لمعايير منظمة الصحة </w:t>
            </w:r>
            <w:r w:rsidR="00722FA9" w:rsidRPr="00D75162">
              <w:rPr>
                <w:rFonts w:ascii="Calibri" w:hAnsi="Calibri" w:hint="cs"/>
                <w:color w:val="auto"/>
                <w:sz w:val="20"/>
                <w:szCs w:val="20"/>
                <w:rtl/>
              </w:rPr>
              <w:t>العالمية،</w:t>
            </w:r>
            <w:r w:rsidR="000E78D5">
              <w:rPr>
                <w:rFonts w:ascii="Calibri" w:hAnsi="Calibri" w:hint="cs"/>
                <w:color w:val="auto"/>
                <w:sz w:val="20"/>
                <w:szCs w:val="20"/>
                <w:rtl/>
              </w:rPr>
              <w:t xml:space="preserve"> وفقًا "لإ</w:t>
            </w:r>
            <w:r w:rsidRPr="00D75162">
              <w:rPr>
                <w:rFonts w:ascii="Calibri" w:hAnsi="Calibri" w:hint="cs"/>
                <w:color w:val="auto"/>
                <w:sz w:val="20"/>
                <w:szCs w:val="20"/>
                <w:rtl/>
              </w:rPr>
              <w:t>ستراتيجية العلاج تحت الملاحظة المباشرة" من خلال مشروع يموله البنك.</w:t>
            </w:r>
            <w:r w:rsidR="00543C6F" w:rsidRPr="00D75162">
              <w:rPr>
                <w:rFonts w:ascii="Calibri" w:hAnsi="Calibri" w:hint="cs"/>
                <w:color w:val="auto"/>
                <w:sz w:val="20"/>
                <w:szCs w:val="20"/>
                <w:rtl/>
              </w:rPr>
              <w:t xml:space="preserve"> </w:t>
            </w:r>
            <w:r w:rsidR="00D75162">
              <w:rPr>
                <w:rFonts w:ascii="Calibri" w:hAnsi="Calibri" w:hint="cs"/>
                <w:color w:val="auto"/>
                <w:sz w:val="20"/>
                <w:szCs w:val="20"/>
                <w:rtl/>
              </w:rPr>
              <w:t>و</w:t>
            </w:r>
            <w:r w:rsidRPr="00D75162">
              <w:rPr>
                <w:rFonts w:ascii="Calibri" w:hAnsi="Calibri" w:hint="cs"/>
                <w:color w:val="auto"/>
                <w:sz w:val="20"/>
                <w:szCs w:val="20"/>
                <w:rtl/>
              </w:rPr>
              <w:t>يشمل ذلك الأشخاص الذين يبد</w:t>
            </w:r>
            <w:r w:rsidR="000E78D5">
              <w:rPr>
                <w:rFonts w:ascii="Calibri" w:hAnsi="Calibri" w:hint="cs"/>
                <w:color w:val="auto"/>
                <w:sz w:val="20"/>
                <w:szCs w:val="20"/>
                <w:rtl/>
              </w:rPr>
              <w:t>أ</w:t>
            </w:r>
            <w:r w:rsidRPr="00D75162">
              <w:rPr>
                <w:rFonts w:ascii="Calibri" w:hAnsi="Calibri" w:hint="cs"/>
                <w:color w:val="auto"/>
                <w:sz w:val="20"/>
                <w:szCs w:val="20"/>
                <w:rtl/>
              </w:rPr>
              <w:t xml:space="preserve">ون العلاج و / أو يستمرون في العلاج السابق في نهاية المدة البالغة 12 شهرًا. </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F80A3D" w14:textId="77777777" w:rsidR="00F16C24" w:rsidRPr="00D75162" w:rsidRDefault="00F16C24" w:rsidP="00543C6F">
            <w:pPr>
              <w:bidi/>
              <w:rPr>
                <w:rFonts w:ascii="Calibri" w:hAnsi="Calibri"/>
                <w:noProof/>
                <w:color w:val="auto"/>
                <w:sz w:val="20"/>
                <w:szCs w:val="20"/>
                <w:rtl/>
              </w:rPr>
            </w:pPr>
            <w:r w:rsidRPr="00D75162">
              <w:rPr>
                <w:rFonts w:ascii="Calibri" w:hAnsi="Calibri" w:hint="cs"/>
                <w:color w:val="auto"/>
                <w:sz w:val="20"/>
                <w:szCs w:val="20"/>
                <w:rtl/>
              </w:rPr>
              <w:t xml:space="preserve">شهريًا (كل 3 </w:t>
            </w:r>
            <w:r w:rsidR="000E78D5">
              <w:rPr>
                <w:rFonts w:ascii="Calibri" w:hAnsi="Calibri" w:hint="cs"/>
                <w:color w:val="auto"/>
                <w:sz w:val="20"/>
                <w:szCs w:val="20"/>
                <w:rtl/>
              </w:rPr>
              <w:t>أ</w:t>
            </w:r>
            <w:r w:rsidRPr="00D75162">
              <w:rPr>
                <w:rFonts w:ascii="Calibri" w:hAnsi="Calibri" w:hint="cs"/>
                <w:color w:val="auto"/>
                <w:sz w:val="20"/>
                <w:szCs w:val="20"/>
                <w:rtl/>
              </w:rPr>
              <w:t>شهر لأغراض التحقق المستقل)</w:t>
            </w:r>
          </w:p>
          <w:p w14:paraId="34ADA09A" w14:textId="77777777" w:rsidR="00F16C24" w:rsidRPr="00D75162"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F6F0A4" w14:textId="77777777" w:rsidR="00F16C24" w:rsidRPr="00D75162" w:rsidRDefault="00F16C24" w:rsidP="00543C6F">
            <w:pPr>
              <w:bidi/>
              <w:rPr>
                <w:rFonts w:ascii="Calibri" w:hAnsi="Calibri"/>
                <w:noProof/>
                <w:color w:val="auto"/>
                <w:sz w:val="20"/>
                <w:szCs w:val="20"/>
                <w:rtl/>
              </w:rPr>
            </w:pPr>
            <w:r w:rsidRPr="00D75162">
              <w:rPr>
                <w:rFonts w:ascii="Calibri" w:hAnsi="Calibri" w:hint="cs"/>
                <w:color w:val="auto"/>
                <w:sz w:val="20"/>
                <w:szCs w:val="20"/>
                <w:rtl/>
              </w:rPr>
              <w:t>وزارة الصحة/ التمويل المرتبط بتحقيق نتائج ــ نظام المعلومات الصحية</w:t>
            </w:r>
          </w:p>
          <w:p w14:paraId="337A7C00" w14:textId="77777777" w:rsidR="00F16C24" w:rsidRPr="00D75162"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F3DD38" w14:textId="77777777" w:rsidR="00F16C24" w:rsidRPr="00D75162" w:rsidRDefault="00F16C24" w:rsidP="00543C6F">
            <w:pPr>
              <w:bidi/>
              <w:ind w:right="-29"/>
              <w:rPr>
                <w:rFonts w:ascii="Calibri" w:hAnsi="Calibri"/>
                <w:noProof/>
                <w:color w:val="auto"/>
                <w:sz w:val="20"/>
                <w:szCs w:val="20"/>
                <w:rtl/>
              </w:rPr>
            </w:pPr>
            <w:r w:rsidRPr="00D75162">
              <w:rPr>
                <w:rFonts w:ascii="Calibri" w:hAnsi="Calibri" w:hint="cs"/>
                <w:color w:val="auto"/>
                <w:sz w:val="20"/>
                <w:szCs w:val="20"/>
                <w:rtl/>
              </w:rPr>
              <w:t>البيانات التي يتم جمعها بصورة روتينية</w:t>
            </w:r>
          </w:p>
          <w:p w14:paraId="327AA9A7" w14:textId="77777777" w:rsidR="00F16C24" w:rsidRPr="00D75162" w:rsidRDefault="00F16C24" w:rsidP="00543C6F">
            <w:pPr>
              <w:ind w:right="-29"/>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CB2C55" w14:textId="77777777" w:rsidR="00F16C24" w:rsidRPr="00D75162" w:rsidRDefault="00F16C24" w:rsidP="00543C6F">
            <w:pPr>
              <w:bidi/>
              <w:ind w:right="-29"/>
              <w:rPr>
                <w:rFonts w:asciiTheme="minorHAnsi" w:eastAsia="Times New Roman" w:hAnsiTheme="minorHAnsi" w:cstheme="minorBidi"/>
                <w:noProof/>
                <w:sz w:val="20"/>
                <w:szCs w:val="20"/>
                <w:rtl/>
              </w:rPr>
            </w:pPr>
            <w:r w:rsidRPr="00D75162">
              <w:rPr>
                <w:rFonts w:asciiTheme="minorHAnsi" w:hAnsiTheme="minorHAnsi" w:hint="cs"/>
                <w:sz w:val="20"/>
                <w:szCs w:val="20"/>
                <w:rtl/>
              </w:rPr>
              <w:t>وزارة الصحة</w:t>
            </w:r>
          </w:p>
          <w:p w14:paraId="5B70895A" w14:textId="77777777" w:rsidR="00F16C24" w:rsidRPr="00D75162" w:rsidRDefault="00F16C24" w:rsidP="00543C6F">
            <w:pPr>
              <w:ind w:right="-29"/>
              <w:rPr>
                <w:rFonts w:ascii="Calibri" w:hAnsi="Calibri"/>
                <w:color w:val="auto"/>
                <w:sz w:val="20"/>
                <w:szCs w:val="20"/>
              </w:rPr>
            </w:pPr>
          </w:p>
        </w:tc>
      </w:tr>
      <w:tr w:rsidR="00F16C24" w14:paraId="56DEECC8"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6FE302" w14:textId="77777777" w:rsidR="00F16C24" w:rsidRPr="00F26F1B" w:rsidRDefault="00F16C24" w:rsidP="00543C6F">
            <w:pPr>
              <w:bidi/>
              <w:ind w:left="-58" w:right="-86"/>
              <w:rPr>
                <w:rFonts w:ascii="Calibri" w:hAnsi="Calibri"/>
                <w:color w:val="auto"/>
                <w:rtl/>
              </w:rPr>
            </w:pPr>
            <w:r>
              <w:rPr>
                <w:rFonts w:ascii="Calibri" w:hAnsi="Calibri" w:hint="cs"/>
                <w:rtl/>
              </w:rPr>
              <w:t>المستفيدون</w:t>
            </w:r>
            <w:r w:rsidR="00197FA6">
              <w:rPr>
                <w:rFonts w:ascii="Calibri" w:hAnsi="Calibri" w:hint="cs"/>
                <w:rtl/>
              </w:rPr>
              <w:t>/المنتفعون</w:t>
            </w:r>
            <w:r>
              <w:rPr>
                <w:rFonts w:ascii="Calibri" w:hAnsi="Calibri" w:hint="cs"/>
                <w:rtl/>
              </w:rPr>
              <w:t xml:space="preserve"> بشكل مباشر من المشروع</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64AFDA" w14:textId="77777777" w:rsidR="00F16C24" w:rsidRPr="00D75162" w:rsidRDefault="00D75162" w:rsidP="000E78D5">
            <w:pPr>
              <w:bidi/>
              <w:ind w:right="-86"/>
              <w:jc w:val="both"/>
              <w:rPr>
                <w:rFonts w:ascii="Calibri" w:hAnsi="Calibri"/>
                <w:color w:val="auto"/>
                <w:sz w:val="20"/>
                <w:szCs w:val="20"/>
                <w:rtl/>
              </w:rPr>
            </w:pPr>
            <w:r>
              <w:rPr>
                <w:rFonts w:ascii="Calibri" w:hAnsi="Calibri" w:hint="cs"/>
                <w:color w:val="auto"/>
                <w:sz w:val="20"/>
                <w:szCs w:val="20"/>
                <w:rtl/>
              </w:rPr>
              <w:t>المستفيدون</w:t>
            </w:r>
            <w:r w:rsidR="00F16C24" w:rsidRPr="00D75162">
              <w:rPr>
                <w:rFonts w:ascii="Calibri" w:hAnsi="Calibri" w:hint="cs"/>
                <w:color w:val="auto"/>
                <w:sz w:val="20"/>
                <w:szCs w:val="20"/>
                <w:rtl/>
              </w:rPr>
              <w:t xml:space="preserve"> المباشرون هم الأفراد أو الجماعات الذين يحصلون بطريق مباشر على منافع من إجراء أو نشاط تدخلي (على سبيل المثال، الأطفال الذين ينتفعون من برنامج للتحصين، والأسر التي لديها وصلة مياه جديدة بالشبكة). يرجى ملاحظة أن </w:t>
            </w:r>
            <w:r w:rsidR="000E78D5">
              <w:rPr>
                <w:rFonts w:ascii="Calibri" w:hAnsi="Calibri" w:hint="cs"/>
                <w:color w:val="auto"/>
                <w:sz w:val="20"/>
                <w:szCs w:val="20"/>
                <w:rtl/>
              </w:rPr>
              <w:t>هذا</w:t>
            </w:r>
            <w:r w:rsidR="000E78D5" w:rsidRPr="00D75162">
              <w:rPr>
                <w:rFonts w:ascii="Calibri" w:hAnsi="Calibri" w:hint="cs"/>
                <w:color w:val="auto"/>
                <w:sz w:val="20"/>
                <w:szCs w:val="20"/>
                <w:rtl/>
              </w:rPr>
              <w:t xml:space="preserve"> </w:t>
            </w:r>
            <w:r w:rsidR="00F16C24" w:rsidRPr="00D75162">
              <w:rPr>
                <w:rFonts w:ascii="Calibri" w:hAnsi="Calibri" w:hint="cs"/>
                <w:color w:val="auto"/>
                <w:sz w:val="20"/>
                <w:szCs w:val="20"/>
                <w:rtl/>
              </w:rPr>
              <w:t xml:space="preserve">المؤشر يتطلب </w:t>
            </w:r>
            <w:r w:rsidR="00F16C24" w:rsidRPr="00D75162">
              <w:rPr>
                <w:rFonts w:ascii="Calibri" w:hAnsi="Calibri" w:hint="cs"/>
                <w:color w:val="auto"/>
                <w:sz w:val="20"/>
                <w:szCs w:val="20"/>
                <w:rtl/>
              </w:rPr>
              <w:lastRenderedPageBreak/>
              <w:t xml:space="preserve">معلومات إضافية. القيمة الإضافية: المستفيدات/المنتفعات (النسبة %) على أساس التقييم والتعريف للمنتفعين المباشرين، </w:t>
            </w:r>
            <w:r>
              <w:rPr>
                <w:rFonts w:ascii="Calibri" w:hAnsi="Calibri" w:hint="cs"/>
                <w:color w:val="auto"/>
                <w:sz w:val="20"/>
                <w:szCs w:val="20"/>
                <w:rtl/>
              </w:rPr>
              <w:t>مع تحديد</w:t>
            </w:r>
            <w:r w:rsidR="00F16C24" w:rsidRPr="00D75162">
              <w:rPr>
                <w:rFonts w:ascii="Calibri" w:hAnsi="Calibri" w:hint="cs"/>
                <w:color w:val="auto"/>
                <w:sz w:val="20"/>
                <w:szCs w:val="20"/>
                <w:rtl/>
              </w:rPr>
              <w:t xml:space="preserve"> نسبة الإناث بين المنتفعين بصورة مباشرة. </w:t>
            </w:r>
            <w:r>
              <w:rPr>
                <w:rFonts w:ascii="Calibri" w:hAnsi="Calibri" w:hint="cs"/>
                <w:color w:val="auto"/>
                <w:sz w:val="20"/>
                <w:szCs w:val="20"/>
                <w:rtl/>
              </w:rPr>
              <w:t>و</w:t>
            </w:r>
            <w:r w:rsidR="00F16C24" w:rsidRPr="00D75162">
              <w:rPr>
                <w:rFonts w:ascii="Calibri" w:hAnsi="Calibri" w:hint="cs"/>
                <w:color w:val="auto"/>
                <w:sz w:val="20"/>
                <w:szCs w:val="20"/>
                <w:rtl/>
              </w:rPr>
              <w:t>يتم حساب هذا المؤشر كنسبة.</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BAF5DE" w14:textId="77777777" w:rsidR="00F16C24" w:rsidRPr="00D75162" w:rsidRDefault="00F16C24" w:rsidP="00543C6F">
            <w:pPr>
              <w:bidi/>
              <w:rPr>
                <w:rFonts w:ascii="Calibri" w:hAnsi="Calibri"/>
                <w:color w:val="auto"/>
                <w:sz w:val="20"/>
                <w:szCs w:val="20"/>
                <w:rtl/>
              </w:rPr>
            </w:pPr>
            <w:r w:rsidRPr="00D75162">
              <w:rPr>
                <w:rFonts w:ascii="Calibri" w:hAnsi="Calibri" w:hint="cs"/>
                <w:color w:val="auto"/>
                <w:sz w:val="20"/>
                <w:szCs w:val="20"/>
                <w:rtl/>
              </w:rPr>
              <w:lastRenderedPageBreak/>
              <w:t>وزارة الصحة</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71DEA" w14:textId="77777777" w:rsidR="00F16C24" w:rsidRPr="00D75162" w:rsidRDefault="00F16C24" w:rsidP="00543C6F">
            <w:pPr>
              <w:bidi/>
              <w:rPr>
                <w:rFonts w:ascii="Calibri" w:hAnsi="Calibri"/>
                <w:color w:val="auto"/>
                <w:sz w:val="20"/>
                <w:szCs w:val="20"/>
                <w:rtl/>
              </w:rPr>
            </w:pPr>
            <w:r w:rsidRPr="00D75162">
              <w:rPr>
                <w:rFonts w:ascii="Calibri" w:hAnsi="Calibri" w:hint="cs"/>
                <w:color w:val="auto"/>
                <w:sz w:val="20"/>
                <w:szCs w:val="20"/>
                <w:rtl/>
              </w:rPr>
              <w:t>منشآت الرعاية الصحية</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C372CC" w14:textId="77777777" w:rsidR="00F16C24" w:rsidRPr="00D75162" w:rsidRDefault="00F16C24" w:rsidP="00543C6F">
            <w:pPr>
              <w:ind w:right="-29"/>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17DF50" w14:textId="77777777" w:rsidR="00F16C24" w:rsidRPr="00D75162" w:rsidRDefault="00F16C24" w:rsidP="00543C6F">
            <w:pPr>
              <w:bidi/>
              <w:ind w:right="-29"/>
              <w:rPr>
                <w:rFonts w:ascii="Calibri" w:hAnsi="Calibri"/>
                <w:color w:val="auto"/>
                <w:sz w:val="20"/>
                <w:szCs w:val="20"/>
                <w:rtl/>
              </w:rPr>
            </w:pPr>
            <w:r w:rsidRPr="00D75162">
              <w:rPr>
                <w:rFonts w:asciiTheme="minorHAnsi" w:hAnsiTheme="minorHAnsi" w:hint="cs"/>
                <w:sz w:val="20"/>
                <w:szCs w:val="20"/>
                <w:rtl/>
              </w:rPr>
              <w:t>شهريا</w:t>
            </w:r>
          </w:p>
        </w:tc>
      </w:tr>
      <w:tr w:rsidR="00F16C24" w14:paraId="15648F0E"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2EA400" w14:textId="77777777" w:rsidR="00F16C24" w:rsidRDefault="00F16C24" w:rsidP="00543C6F">
            <w:pPr>
              <w:bidi/>
              <w:ind w:left="300" w:right="-86"/>
              <w:rPr>
                <w:rFonts w:asciiTheme="minorHAnsi" w:eastAsia="Times New Roman" w:hAnsiTheme="minorHAnsi" w:cstheme="minorBidi"/>
                <w:noProof/>
                <w:rtl/>
              </w:rPr>
            </w:pPr>
            <w:r>
              <w:rPr>
                <w:rFonts w:ascii="Calibri" w:hAnsi="Calibri" w:hint="cs"/>
                <w:rtl/>
              </w:rPr>
              <w:t>المستفيدات</w:t>
            </w:r>
            <w:r w:rsidR="00197FA6">
              <w:rPr>
                <w:rFonts w:ascii="Calibri" w:hAnsi="Calibri" w:hint="cs"/>
                <w:rtl/>
              </w:rPr>
              <w:t>/المنتفعات</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566AB1" w14:textId="77777777" w:rsidR="00F16C24" w:rsidRPr="00D75162" w:rsidRDefault="00F16C24" w:rsidP="00D75162">
            <w:pPr>
              <w:bidi/>
              <w:ind w:right="-86"/>
              <w:jc w:val="both"/>
              <w:rPr>
                <w:rFonts w:ascii="Calibri" w:hAnsi="Calibri"/>
                <w:color w:val="auto"/>
                <w:sz w:val="20"/>
                <w:szCs w:val="20"/>
                <w:rtl/>
              </w:rPr>
            </w:pPr>
            <w:r w:rsidRPr="00D75162">
              <w:rPr>
                <w:rFonts w:ascii="Calibri" w:hAnsi="Calibri" w:hint="cs"/>
                <w:color w:val="auto"/>
                <w:sz w:val="20"/>
                <w:szCs w:val="20"/>
                <w:rtl/>
              </w:rPr>
              <w:t xml:space="preserve">على أساس التقييم والتعريف للمنتفعين المباشرين، </w:t>
            </w:r>
            <w:r w:rsidR="00197FA6">
              <w:rPr>
                <w:rFonts w:ascii="Calibri" w:hAnsi="Calibri" w:hint="cs"/>
                <w:color w:val="auto"/>
                <w:sz w:val="20"/>
                <w:szCs w:val="20"/>
                <w:rtl/>
              </w:rPr>
              <w:t>يتم تحديد</w:t>
            </w:r>
            <w:r w:rsidRPr="00D75162">
              <w:rPr>
                <w:rFonts w:ascii="Calibri" w:hAnsi="Calibri" w:hint="cs"/>
                <w:color w:val="auto"/>
                <w:sz w:val="20"/>
                <w:szCs w:val="20"/>
                <w:rtl/>
              </w:rPr>
              <w:t xml:space="preserve"> نسبة الإناث بين المنتفعين.</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47E835" w14:textId="77777777" w:rsidR="00F16C24" w:rsidRPr="00F26F1B" w:rsidRDefault="00F16C24" w:rsidP="00543C6F">
            <w:pPr>
              <w:rPr>
                <w:rFonts w:ascii="Calibri" w:hAnsi="Calibri"/>
                <w:color w:val="auto"/>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A42647" w14:textId="77777777" w:rsidR="00F16C24" w:rsidRPr="00F26F1B" w:rsidRDefault="00F16C24" w:rsidP="00543C6F">
            <w:pPr>
              <w:rPr>
                <w:rFonts w:ascii="Calibri" w:hAnsi="Calibri"/>
                <w:color w:val="auto"/>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5D3048" w14:textId="77777777" w:rsidR="00F16C24" w:rsidRPr="00F26F1B" w:rsidRDefault="00F16C24" w:rsidP="00543C6F">
            <w:pPr>
              <w:ind w:right="-29"/>
              <w:rPr>
                <w:rFonts w:ascii="Calibri" w:hAnsi="Calibri"/>
                <w:color w:val="auto"/>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1226BB" w14:textId="77777777" w:rsidR="00F16C24" w:rsidRPr="00F26F1B" w:rsidRDefault="00F16C24" w:rsidP="00543C6F">
            <w:pPr>
              <w:ind w:right="-29"/>
              <w:rPr>
                <w:rFonts w:ascii="Calibri" w:hAnsi="Calibri"/>
                <w:color w:val="auto"/>
              </w:rPr>
            </w:pPr>
          </w:p>
        </w:tc>
      </w:tr>
      <w:tr w:rsidR="00F16C24" w14:paraId="611B0524"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D0CBA0" w14:textId="77777777" w:rsidR="00F16C24" w:rsidRPr="00D75162" w:rsidRDefault="00F16C24" w:rsidP="00543C6F">
            <w:pPr>
              <w:bidi/>
              <w:ind w:left="-58" w:right="-86"/>
              <w:rPr>
                <w:rFonts w:ascii="Calibri" w:hAnsi="Calibri"/>
                <w:color w:val="auto"/>
                <w:sz w:val="20"/>
                <w:szCs w:val="20"/>
                <w:rtl/>
              </w:rPr>
            </w:pPr>
            <w:r w:rsidRPr="00D75162">
              <w:rPr>
                <w:rFonts w:ascii="Calibri" w:hAnsi="Calibri" w:hint="cs"/>
                <w:sz w:val="20"/>
                <w:szCs w:val="20"/>
                <w:rtl/>
              </w:rPr>
              <w:t>الأشخاص الذين تلقوا خدمات أساسية للرعاية الصحية والتغذية والسكان</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209429" w14:textId="77777777" w:rsidR="00F16C24" w:rsidRPr="00D75162" w:rsidRDefault="00F16C24" w:rsidP="00543C6F">
            <w:pPr>
              <w:ind w:right="-86"/>
              <w:rPr>
                <w:rFonts w:ascii="Calibri" w:hAnsi="Calibri"/>
                <w:color w:val="auto"/>
                <w:sz w:val="20"/>
                <w:szCs w:val="20"/>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E0DD56" w14:textId="77777777" w:rsidR="00F16C24" w:rsidRPr="00D75162" w:rsidRDefault="00F16C24" w:rsidP="00543C6F">
            <w:pPr>
              <w:bidi/>
              <w:rPr>
                <w:rFonts w:ascii="Calibri" w:hAnsi="Calibri"/>
                <w:noProof/>
                <w:color w:val="auto"/>
                <w:sz w:val="20"/>
                <w:szCs w:val="20"/>
                <w:rtl/>
              </w:rPr>
            </w:pPr>
            <w:r w:rsidRPr="00D75162">
              <w:rPr>
                <w:rFonts w:ascii="Calibri" w:hAnsi="Calibri" w:hint="cs"/>
                <w:color w:val="auto"/>
                <w:sz w:val="20"/>
                <w:szCs w:val="20"/>
                <w:rtl/>
              </w:rPr>
              <w:t>كل ستة أشهر</w:t>
            </w:r>
          </w:p>
          <w:p w14:paraId="2797EA0F" w14:textId="77777777" w:rsidR="00F16C24" w:rsidRPr="00D75162"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FB15AC" w14:textId="77777777" w:rsidR="00F16C24" w:rsidRPr="00D75162" w:rsidRDefault="00F16C24" w:rsidP="00197FA6">
            <w:pPr>
              <w:bidi/>
              <w:jc w:val="both"/>
              <w:rPr>
                <w:rFonts w:ascii="Calibri" w:hAnsi="Calibri"/>
                <w:noProof/>
                <w:color w:val="auto"/>
                <w:sz w:val="20"/>
                <w:szCs w:val="20"/>
                <w:rtl/>
              </w:rPr>
            </w:pPr>
            <w:r w:rsidRPr="00D75162">
              <w:rPr>
                <w:rFonts w:ascii="Calibri" w:hAnsi="Calibri" w:hint="cs"/>
                <w:color w:val="auto"/>
                <w:sz w:val="20"/>
                <w:szCs w:val="20"/>
                <w:rtl/>
              </w:rPr>
              <w:t>وزارة الصحة/ التمويل المرتبط بتحقيق نتائج ــ نظام المعلومات الصحية</w:t>
            </w:r>
          </w:p>
          <w:p w14:paraId="007B2142" w14:textId="77777777" w:rsidR="00F16C24" w:rsidRPr="00D75162"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B7962E" w14:textId="77777777" w:rsidR="00F16C24" w:rsidRPr="00D75162" w:rsidRDefault="00F16C24" w:rsidP="00543C6F">
            <w:pPr>
              <w:bidi/>
              <w:ind w:right="-29"/>
              <w:rPr>
                <w:rFonts w:ascii="Calibri" w:hAnsi="Calibri"/>
                <w:noProof/>
                <w:color w:val="auto"/>
                <w:sz w:val="20"/>
                <w:szCs w:val="20"/>
                <w:rtl/>
              </w:rPr>
            </w:pPr>
            <w:r w:rsidRPr="00D75162">
              <w:rPr>
                <w:rFonts w:ascii="Calibri" w:hAnsi="Calibri" w:hint="cs"/>
                <w:color w:val="auto"/>
                <w:sz w:val="20"/>
                <w:szCs w:val="20"/>
                <w:rtl/>
              </w:rPr>
              <w:t>البيانات التي يتم جمعها بصورة روتينية</w:t>
            </w:r>
          </w:p>
          <w:p w14:paraId="340914D7" w14:textId="77777777" w:rsidR="00F16C24" w:rsidRPr="00D75162" w:rsidRDefault="00F16C24" w:rsidP="00543C6F">
            <w:pPr>
              <w:ind w:right="-29"/>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B714EF0" w14:textId="77777777" w:rsidR="00F16C24" w:rsidRPr="00D75162" w:rsidRDefault="00F16C24" w:rsidP="00543C6F">
            <w:pPr>
              <w:bidi/>
              <w:ind w:right="-29"/>
              <w:rPr>
                <w:rFonts w:asciiTheme="minorHAnsi" w:eastAsia="Times New Roman" w:hAnsiTheme="minorHAnsi" w:cstheme="minorBidi"/>
                <w:noProof/>
                <w:sz w:val="20"/>
                <w:szCs w:val="20"/>
                <w:rtl/>
              </w:rPr>
            </w:pPr>
            <w:r w:rsidRPr="00D75162">
              <w:rPr>
                <w:rFonts w:asciiTheme="minorHAnsi" w:hAnsiTheme="minorHAnsi" w:hint="cs"/>
                <w:sz w:val="20"/>
                <w:szCs w:val="20"/>
                <w:rtl/>
              </w:rPr>
              <w:t>وزارة الصحة</w:t>
            </w:r>
          </w:p>
          <w:p w14:paraId="24EE32AE" w14:textId="77777777" w:rsidR="00F16C24" w:rsidRPr="00D75162" w:rsidRDefault="00F16C24" w:rsidP="00543C6F">
            <w:pPr>
              <w:ind w:right="-29"/>
              <w:rPr>
                <w:rFonts w:ascii="Calibri" w:hAnsi="Calibri"/>
                <w:color w:val="auto"/>
                <w:sz w:val="20"/>
                <w:szCs w:val="20"/>
              </w:rPr>
            </w:pPr>
          </w:p>
        </w:tc>
      </w:tr>
      <w:tr w:rsidR="00F16C24" w14:paraId="5BD9A467"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A11E4D" w14:textId="77777777" w:rsidR="00F16C24" w:rsidRPr="00D75162" w:rsidRDefault="00F16C24" w:rsidP="00543C6F">
            <w:pPr>
              <w:bidi/>
              <w:ind w:left="300" w:right="-86"/>
              <w:rPr>
                <w:rFonts w:asciiTheme="minorHAnsi" w:eastAsia="Times New Roman" w:hAnsiTheme="minorHAnsi" w:cstheme="minorBidi"/>
                <w:noProof/>
                <w:sz w:val="20"/>
                <w:szCs w:val="20"/>
                <w:rtl/>
              </w:rPr>
            </w:pPr>
            <w:r w:rsidRPr="00D75162">
              <w:rPr>
                <w:rFonts w:ascii="Calibri" w:hAnsi="Calibri" w:hint="cs"/>
                <w:sz w:val="20"/>
                <w:szCs w:val="20"/>
                <w:rtl/>
              </w:rPr>
              <w:t>الأشخاص الذين تلقوا خدمات أساسية للرعاية الصحية والتغذية والسكان ــ النساء (متطلبات نظام قياس النتائج)</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146337" w14:textId="77777777" w:rsidR="00F16C24" w:rsidRPr="00D75162" w:rsidRDefault="00F16C24" w:rsidP="00543C6F">
            <w:pPr>
              <w:ind w:right="-86"/>
              <w:rPr>
                <w:rFonts w:ascii="Calibri" w:hAnsi="Calibri"/>
                <w:color w:val="auto"/>
                <w:sz w:val="20"/>
                <w:szCs w:val="20"/>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EF664" w14:textId="77777777" w:rsidR="00F16C24" w:rsidRPr="00D75162" w:rsidRDefault="00F16C24" w:rsidP="00543C6F">
            <w:pPr>
              <w:bidi/>
              <w:rPr>
                <w:rFonts w:ascii="Calibri" w:hAnsi="Calibri"/>
                <w:noProof/>
                <w:color w:val="auto"/>
                <w:sz w:val="20"/>
                <w:szCs w:val="20"/>
                <w:rtl/>
              </w:rPr>
            </w:pPr>
            <w:r w:rsidRPr="00D75162">
              <w:rPr>
                <w:rFonts w:ascii="Calibri" w:hAnsi="Calibri" w:hint="cs"/>
                <w:color w:val="auto"/>
                <w:sz w:val="20"/>
                <w:szCs w:val="20"/>
                <w:rtl/>
              </w:rPr>
              <w:t>كل ستة أشهر</w:t>
            </w:r>
          </w:p>
          <w:p w14:paraId="3DAF4A1F" w14:textId="77777777" w:rsidR="00F16C24" w:rsidRPr="00D75162"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B6167" w14:textId="77777777" w:rsidR="00F16C24" w:rsidRPr="00D75162" w:rsidRDefault="00F16C24" w:rsidP="00197FA6">
            <w:pPr>
              <w:bidi/>
              <w:jc w:val="both"/>
              <w:rPr>
                <w:rFonts w:ascii="Calibri" w:hAnsi="Calibri"/>
                <w:noProof/>
                <w:color w:val="auto"/>
                <w:sz w:val="20"/>
                <w:szCs w:val="20"/>
                <w:rtl/>
              </w:rPr>
            </w:pPr>
            <w:r w:rsidRPr="00D75162">
              <w:rPr>
                <w:rFonts w:ascii="Calibri" w:hAnsi="Calibri" w:hint="cs"/>
                <w:color w:val="auto"/>
                <w:sz w:val="20"/>
                <w:szCs w:val="20"/>
                <w:rtl/>
              </w:rPr>
              <w:t>وزارة الصحة/ التمويل المرتبط بتحقيق نتائج ــ نظام المعلومات الصحية</w:t>
            </w:r>
          </w:p>
          <w:p w14:paraId="1794739A" w14:textId="77777777" w:rsidR="00F16C24" w:rsidRPr="00D75162"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23A3DA" w14:textId="77777777" w:rsidR="00F16C24" w:rsidRPr="00D75162" w:rsidRDefault="00F16C24" w:rsidP="00543C6F">
            <w:pPr>
              <w:bidi/>
              <w:ind w:right="-29"/>
              <w:rPr>
                <w:rFonts w:ascii="Calibri" w:hAnsi="Calibri"/>
                <w:noProof/>
                <w:color w:val="auto"/>
                <w:sz w:val="20"/>
                <w:szCs w:val="20"/>
                <w:rtl/>
              </w:rPr>
            </w:pPr>
            <w:r w:rsidRPr="00D75162">
              <w:rPr>
                <w:rFonts w:ascii="Calibri" w:hAnsi="Calibri" w:hint="cs"/>
                <w:color w:val="auto"/>
                <w:sz w:val="20"/>
                <w:szCs w:val="20"/>
                <w:rtl/>
              </w:rPr>
              <w:t>البيانات التي يتم جمعها بصورة روتينية</w:t>
            </w:r>
          </w:p>
          <w:p w14:paraId="3351B1EC" w14:textId="77777777" w:rsidR="00F16C24" w:rsidRPr="00D75162" w:rsidRDefault="00F16C24" w:rsidP="00543C6F">
            <w:pPr>
              <w:ind w:right="-29"/>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236866" w14:textId="77777777" w:rsidR="00F16C24" w:rsidRPr="00D75162" w:rsidRDefault="00F16C24" w:rsidP="00543C6F">
            <w:pPr>
              <w:bidi/>
              <w:ind w:right="-29"/>
              <w:rPr>
                <w:rFonts w:asciiTheme="minorHAnsi" w:eastAsia="Times New Roman" w:hAnsiTheme="minorHAnsi" w:cstheme="minorBidi"/>
                <w:noProof/>
                <w:sz w:val="20"/>
                <w:szCs w:val="20"/>
                <w:rtl/>
              </w:rPr>
            </w:pPr>
            <w:r w:rsidRPr="00D75162">
              <w:rPr>
                <w:rFonts w:asciiTheme="minorHAnsi" w:hAnsiTheme="minorHAnsi" w:hint="cs"/>
                <w:sz w:val="20"/>
                <w:szCs w:val="20"/>
                <w:rtl/>
              </w:rPr>
              <w:t>وزارة الصحة</w:t>
            </w:r>
          </w:p>
          <w:p w14:paraId="4968FDB3" w14:textId="77777777" w:rsidR="00F16C24" w:rsidRPr="00D75162" w:rsidRDefault="00F16C24" w:rsidP="00543C6F">
            <w:pPr>
              <w:ind w:right="-29"/>
              <w:rPr>
                <w:rFonts w:ascii="Calibri" w:hAnsi="Calibri"/>
                <w:color w:val="auto"/>
                <w:sz w:val="20"/>
                <w:szCs w:val="20"/>
              </w:rPr>
            </w:pPr>
          </w:p>
        </w:tc>
      </w:tr>
      <w:tr w:rsidR="00F16C24" w14:paraId="618BD664"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4DE3B" w14:textId="77777777" w:rsidR="00F16C24" w:rsidRPr="00197FA6" w:rsidRDefault="00F16C24" w:rsidP="00197FA6">
            <w:pPr>
              <w:bidi/>
              <w:ind w:left="300" w:right="-86"/>
              <w:jc w:val="both"/>
              <w:rPr>
                <w:rFonts w:asciiTheme="minorHAnsi" w:eastAsia="Times New Roman" w:hAnsiTheme="minorHAnsi" w:cstheme="minorBidi"/>
                <w:noProof/>
                <w:sz w:val="20"/>
                <w:szCs w:val="20"/>
                <w:rtl/>
              </w:rPr>
            </w:pPr>
            <w:r w:rsidRPr="00197FA6">
              <w:rPr>
                <w:rFonts w:ascii="Calibri" w:hAnsi="Calibri" w:hint="cs"/>
                <w:sz w:val="20"/>
                <w:szCs w:val="20"/>
                <w:rtl/>
              </w:rPr>
              <w:t>عدد الأطفال الذين حصلوا على تطعيمات</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4E5CF7" w14:textId="77777777" w:rsidR="00F16C24" w:rsidRPr="00197FA6" w:rsidRDefault="00F16C24" w:rsidP="00197FA6">
            <w:pPr>
              <w:ind w:right="-86"/>
              <w:jc w:val="both"/>
              <w:rPr>
                <w:rFonts w:ascii="Calibri" w:hAnsi="Calibri"/>
                <w:color w:val="auto"/>
                <w:sz w:val="20"/>
                <w:szCs w:val="20"/>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516047"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سنويا</w:t>
            </w:r>
          </w:p>
          <w:p w14:paraId="28E73087"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3D6F61"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التمويل المرتبط بتحقيق نتائج ــ نظام المعلومات الصحية</w:t>
            </w:r>
          </w:p>
          <w:p w14:paraId="77E6A8E3"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EA05B2"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البيانات التي يتم جمعها بصورة روتينية</w:t>
            </w:r>
            <w:r w:rsidR="000E78D5">
              <w:rPr>
                <w:rFonts w:ascii="Calibri" w:hAnsi="Calibri" w:hint="cs"/>
                <w:color w:val="auto"/>
                <w:sz w:val="20"/>
                <w:szCs w:val="20"/>
                <w:rtl/>
              </w:rPr>
              <w:t>.</w:t>
            </w:r>
            <w:r w:rsidRPr="00197FA6">
              <w:rPr>
                <w:rFonts w:ascii="Calibri" w:hAnsi="Calibri" w:hint="cs"/>
                <w:color w:val="auto"/>
                <w:sz w:val="20"/>
                <w:szCs w:val="20"/>
                <w:rtl/>
              </w:rPr>
              <w:t xml:space="preserve"> عدد الأطفال الذين حصلوا على تطعيمات في منشأة رعاية صحية يساندها هذا المشروع؛ مع استبعاد حملات التطعيم. </w:t>
            </w:r>
          </w:p>
          <w:p w14:paraId="3AE979F9"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F9060C" w14:textId="77777777" w:rsidR="00F16C24" w:rsidRPr="00197FA6" w:rsidRDefault="00F16C24" w:rsidP="00197FA6">
            <w:pPr>
              <w:bidi/>
              <w:ind w:right="-29"/>
              <w:jc w:val="both"/>
              <w:rPr>
                <w:rFonts w:asciiTheme="minorHAnsi" w:eastAsia="Times New Roman" w:hAnsiTheme="minorHAnsi" w:cstheme="minorBidi"/>
                <w:noProof/>
                <w:sz w:val="20"/>
                <w:szCs w:val="20"/>
                <w:rtl/>
              </w:rPr>
            </w:pPr>
            <w:r w:rsidRPr="00197FA6">
              <w:rPr>
                <w:rFonts w:asciiTheme="minorHAnsi" w:hAnsiTheme="minorHAnsi" w:hint="cs"/>
                <w:sz w:val="20"/>
                <w:szCs w:val="20"/>
                <w:rtl/>
              </w:rPr>
              <w:t>وزارة الصحة</w:t>
            </w:r>
          </w:p>
          <w:p w14:paraId="5169C3DD" w14:textId="77777777" w:rsidR="00F16C24" w:rsidRPr="00197FA6" w:rsidRDefault="00F16C24" w:rsidP="00197FA6">
            <w:pPr>
              <w:ind w:right="-29"/>
              <w:jc w:val="both"/>
              <w:rPr>
                <w:rFonts w:ascii="Calibri" w:hAnsi="Calibri"/>
                <w:color w:val="auto"/>
                <w:sz w:val="20"/>
                <w:szCs w:val="20"/>
              </w:rPr>
            </w:pPr>
          </w:p>
        </w:tc>
      </w:tr>
      <w:tr w:rsidR="00F16C24" w14:paraId="78B775A7"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ACA3C0" w14:textId="77777777" w:rsidR="00F16C24" w:rsidRPr="00197FA6" w:rsidRDefault="00F16C24" w:rsidP="00543C6F">
            <w:pPr>
              <w:bidi/>
              <w:ind w:left="300" w:right="-86"/>
              <w:rPr>
                <w:rFonts w:asciiTheme="minorHAnsi" w:eastAsia="Times New Roman" w:hAnsiTheme="minorHAnsi" w:cstheme="minorBidi"/>
                <w:noProof/>
                <w:sz w:val="20"/>
                <w:szCs w:val="20"/>
                <w:rtl/>
              </w:rPr>
            </w:pPr>
            <w:r w:rsidRPr="00197FA6">
              <w:rPr>
                <w:rFonts w:ascii="Calibri" w:hAnsi="Calibri" w:hint="cs"/>
                <w:sz w:val="20"/>
                <w:szCs w:val="20"/>
                <w:rtl/>
              </w:rPr>
              <w:t>عدد النساء والأطفال الذين تلقوا خدمات أساسية للتغذية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12EC65" w14:textId="77777777" w:rsidR="00F16C24" w:rsidRPr="00197FA6" w:rsidRDefault="00F16C24" w:rsidP="00543C6F">
            <w:pPr>
              <w:ind w:right="-86"/>
              <w:rPr>
                <w:rFonts w:ascii="Calibri" w:hAnsi="Calibri"/>
                <w:color w:val="auto"/>
                <w:sz w:val="20"/>
                <w:szCs w:val="20"/>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03AAE4" w14:textId="77777777" w:rsidR="00F16C24" w:rsidRPr="00197FA6" w:rsidRDefault="00F16C24" w:rsidP="00543C6F">
            <w:pPr>
              <w:bidi/>
              <w:rPr>
                <w:rFonts w:ascii="Calibri" w:hAnsi="Calibri"/>
                <w:noProof/>
                <w:color w:val="auto"/>
                <w:sz w:val="20"/>
                <w:szCs w:val="20"/>
                <w:rtl/>
              </w:rPr>
            </w:pPr>
            <w:r w:rsidRPr="00197FA6">
              <w:rPr>
                <w:rFonts w:ascii="Calibri" w:hAnsi="Calibri" w:hint="cs"/>
                <w:color w:val="auto"/>
                <w:sz w:val="20"/>
                <w:szCs w:val="20"/>
                <w:rtl/>
              </w:rPr>
              <w:t xml:space="preserve">شهريًا (كل 3 </w:t>
            </w:r>
            <w:r w:rsidR="000E78D5">
              <w:rPr>
                <w:rFonts w:ascii="Calibri" w:hAnsi="Calibri" w:hint="cs"/>
                <w:color w:val="auto"/>
                <w:sz w:val="20"/>
                <w:szCs w:val="20"/>
                <w:rtl/>
              </w:rPr>
              <w:t>أ</w:t>
            </w:r>
            <w:r w:rsidRPr="00197FA6">
              <w:rPr>
                <w:rFonts w:ascii="Calibri" w:hAnsi="Calibri" w:hint="cs"/>
                <w:color w:val="auto"/>
                <w:sz w:val="20"/>
                <w:szCs w:val="20"/>
                <w:rtl/>
              </w:rPr>
              <w:t>شهر لأغراض التحقق المستقل)</w:t>
            </w:r>
          </w:p>
          <w:p w14:paraId="7ABFE29D" w14:textId="77777777" w:rsidR="00F16C24" w:rsidRPr="00197FA6" w:rsidRDefault="00F16C24" w:rsidP="00543C6F">
            <w:pPr>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658F8E" w14:textId="77777777" w:rsidR="00F16C24" w:rsidRPr="00197FA6" w:rsidRDefault="00F16C24" w:rsidP="00543C6F">
            <w:pPr>
              <w:bidi/>
              <w:rPr>
                <w:rFonts w:ascii="Calibri" w:hAnsi="Calibri"/>
                <w:noProof/>
                <w:color w:val="auto"/>
                <w:sz w:val="20"/>
                <w:szCs w:val="20"/>
                <w:rtl/>
              </w:rPr>
            </w:pPr>
            <w:r w:rsidRPr="00197FA6">
              <w:rPr>
                <w:rFonts w:ascii="Calibri" w:hAnsi="Calibri" w:hint="cs"/>
                <w:color w:val="auto"/>
                <w:sz w:val="20"/>
                <w:szCs w:val="20"/>
                <w:rtl/>
              </w:rPr>
              <w:t>وزارة الصحة/ التمويل المرتبط بتحقيق نتائج ــ نظام المعلومات الصحية</w:t>
            </w:r>
          </w:p>
          <w:p w14:paraId="0941116E" w14:textId="77777777" w:rsidR="00F16C24" w:rsidRPr="00197FA6" w:rsidRDefault="00F16C24" w:rsidP="00543C6F">
            <w:pPr>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467072" w14:textId="77777777" w:rsidR="00F16C24" w:rsidRPr="00197FA6" w:rsidRDefault="00F16C24" w:rsidP="00543C6F">
            <w:pPr>
              <w:bidi/>
              <w:ind w:right="-29"/>
              <w:rPr>
                <w:rFonts w:ascii="Calibri" w:hAnsi="Calibri"/>
                <w:noProof/>
                <w:color w:val="auto"/>
                <w:sz w:val="20"/>
                <w:szCs w:val="20"/>
                <w:rtl/>
              </w:rPr>
            </w:pPr>
            <w:r w:rsidRPr="00197FA6">
              <w:rPr>
                <w:rFonts w:ascii="Calibri" w:hAnsi="Calibri" w:hint="cs"/>
                <w:color w:val="auto"/>
                <w:sz w:val="20"/>
                <w:szCs w:val="20"/>
                <w:rtl/>
              </w:rPr>
              <w:t>البيانات التي يتم جمعها بصورة روتينية من منشآت رعاية صحية يساندها هذا المشروع</w:t>
            </w:r>
          </w:p>
          <w:p w14:paraId="495483D4" w14:textId="77777777" w:rsidR="00F16C24" w:rsidRPr="00197FA6" w:rsidRDefault="00F16C24" w:rsidP="00543C6F">
            <w:pPr>
              <w:ind w:right="-29"/>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52419E" w14:textId="77777777" w:rsidR="00F16C24" w:rsidRPr="00197FA6" w:rsidRDefault="00F16C24" w:rsidP="00543C6F">
            <w:pPr>
              <w:bidi/>
              <w:ind w:right="-29"/>
              <w:rPr>
                <w:rFonts w:asciiTheme="minorHAnsi" w:eastAsia="Times New Roman" w:hAnsiTheme="minorHAnsi" w:cstheme="minorBidi"/>
                <w:noProof/>
                <w:sz w:val="20"/>
                <w:szCs w:val="20"/>
                <w:rtl/>
              </w:rPr>
            </w:pPr>
            <w:r w:rsidRPr="00197FA6">
              <w:rPr>
                <w:rFonts w:asciiTheme="minorHAnsi" w:hAnsiTheme="minorHAnsi" w:hint="cs"/>
                <w:sz w:val="20"/>
                <w:szCs w:val="20"/>
                <w:rtl/>
              </w:rPr>
              <w:t>وزارة الصحة</w:t>
            </w:r>
          </w:p>
          <w:p w14:paraId="50AC2FED" w14:textId="77777777" w:rsidR="00F16C24" w:rsidRPr="00197FA6" w:rsidRDefault="00F16C24" w:rsidP="00543C6F">
            <w:pPr>
              <w:ind w:right="-29"/>
              <w:rPr>
                <w:rFonts w:ascii="Calibri" w:hAnsi="Calibri"/>
                <w:color w:val="auto"/>
                <w:sz w:val="20"/>
                <w:szCs w:val="20"/>
              </w:rPr>
            </w:pPr>
          </w:p>
        </w:tc>
      </w:tr>
      <w:tr w:rsidR="00F16C24" w14:paraId="3D99453E"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2990B7" w14:textId="77777777" w:rsidR="00F16C24" w:rsidRPr="00197FA6" w:rsidRDefault="00F16C24" w:rsidP="00197FA6">
            <w:pPr>
              <w:bidi/>
              <w:ind w:left="300" w:right="-86"/>
              <w:jc w:val="both"/>
              <w:rPr>
                <w:rFonts w:asciiTheme="minorHAnsi" w:eastAsia="Times New Roman" w:hAnsiTheme="minorHAnsi" w:cstheme="minorBidi"/>
                <w:noProof/>
                <w:sz w:val="20"/>
                <w:szCs w:val="20"/>
                <w:rtl/>
              </w:rPr>
            </w:pPr>
            <w:r w:rsidRPr="00197FA6">
              <w:rPr>
                <w:rFonts w:ascii="Calibri" w:hAnsi="Calibri" w:hint="cs"/>
                <w:sz w:val="20"/>
                <w:szCs w:val="20"/>
                <w:rtl/>
              </w:rPr>
              <w:t>عدد حالات الولادات التي تمت في حضور عمال صحيين مهرة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A17880" w14:textId="77777777" w:rsidR="00F16C24" w:rsidRPr="00197FA6" w:rsidRDefault="00F16C24" w:rsidP="00197FA6">
            <w:pPr>
              <w:ind w:right="-86"/>
              <w:jc w:val="both"/>
              <w:rPr>
                <w:rFonts w:ascii="Calibri" w:hAnsi="Calibri"/>
                <w:color w:val="auto"/>
                <w:sz w:val="20"/>
                <w:szCs w:val="20"/>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988CEF"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 xml:space="preserve">شهريًا (كل 3 </w:t>
            </w:r>
            <w:r w:rsidR="00B87969">
              <w:rPr>
                <w:rFonts w:ascii="Calibri" w:hAnsi="Calibri" w:hint="cs"/>
                <w:color w:val="auto"/>
                <w:sz w:val="20"/>
                <w:szCs w:val="20"/>
                <w:rtl/>
              </w:rPr>
              <w:t>أ</w:t>
            </w:r>
            <w:r w:rsidRPr="00197FA6">
              <w:rPr>
                <w:rFonts w:ascii="Calibri" w:hAnsi="Calibri" w:hint="cs"/>
                <w:color w:val="auto"/>
                <w:sz w:val="20"/>
                <w:szCs w:val="20"/>
                <w:rtl/>
              </w:rPr>
              <w:t>شهر لأغراض التحقق المستقل)</w:t>
            </w:r>
          </w:p>
          <w:p w14:paraId="22637CC6"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B68A80"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التمويل المرتبط بتحقيق نتائج ــ نظام المعلومات الصحية</w:t>
            </w:r>
          </w:p>
          <w:p w14:paraId="3EEC30C9"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185229"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البيانات التي يتم جمعها بصورة روتينية من منشآت رعاية صحية يساندها هذا المشروع</w:t>
            </w:r>
          </w:p>
          <w:p w14:paraId="6E1498C7"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35F8BD" w14:textId="77777777" w:rsidR="00F16C24" w:rsidRPr="00197FA6" w:rsidRDefault="00F16C24" w:rsidP="00197FA6">
            <w:pPr>
              <w:bidi/>
              <w:ind w:right="-29"/>
              <w:jc w:val="both"/>
              <w:rPr>
                <w:rFonts w:asciiTheme="minorHAnsi" w:eastAsia="Times New Roman" w:hAnsiTheme="minorHAnsi" w:cstheme="minorBidi"/>
                <w:noProof/>
                <w:sz w:val="20"/>
                <w:szCs w:val="20"/>
                <w:rtl/>
              </w:rPr>
            </w:pPr>
            <w:r w:rsidRPr="00197FA6">
              <w:rPr>
                <w:rFonts w:asciiTheme="minorHAnsi" w:hAnsiTheme="minorHAnsi" w:hint="cs"/>
                <w:sz w:val="20"/>
                <w:szCs w:val="20"/>
                <w:rtl/>
              </w:rPr>
              <w:t>وزارة الصحة</w:t>
            </w:r>
          </w:p>
          <w:p w14:paraId="5C943A9B" w14:textId="77777777" w:rsidR="00F16C24" w:rsidRPr="00197FA6" w:rsidRDefault="00F16C24" w:rsidP="00197FA6">
            <w:pPr>
              <w:ind w:right="-29"/>
              <w:jc w:val="both"/>
              <w:rPr>
                <w:rFonts w:ascii="Calibri" w:hAnsi="Calibri"/>
                <w:color w:val="auto"/>
                <w:sz w:val="20"/>
                <w:szCs w:val="20"/>
              </w:rPr>
            </w:pPr>
          </w:p>
        </w:tc>
      </w:tr>
      <w:tr w:rsidR="00F16C24" w14:paraId="6B1CD3CE"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023BCF" w14:textId="77777777" w:rsidR="00F16C24" w:rsidRPr="00197FA6" w:rsidRDefault="00F16C24" w:rsidP="00197FA6">
            <w:pPr>
              <w:bidi/>
              <w:ind w:left="-58" w:right="-86"/>
              <w:jc w:val="both"/>
              <w:rPr>
                <w:rFonts w:ascii="Calibri" w:hAnsi="Calibri"/>
                <w:color w:val="auto"/>
                <w:sz w:val="20"/>
                <w:szCs w:val="20"/>
                <w:rtl/>
              </w:rPr>
            </w:pPr>
            <w:r w:rsidRPr="00197FA6">
              <w:rPr>
                <w:rFonts w:ascii="Calibri" w:hAnsi="Calibri" w:hint="cs"/>
                <w:sz w:val="20"/>
                <w:szCs w:val="20"/>
                <w:rtl/>
              </w:rPr>
              <w:t>عدد النساء الحوامل المصابات بفيروس الإيدز ويحصلن على علاج وفق البروتوكول المعني</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D3756" w14:textId="77777777" w:rsidR="00F16C24" w:rsidRPr="00197FA6" w:rsidRDefault="00F16C24" w:rsidP="00B87969">
            <w:pPr>
              <w:bidi/>
              <w:ind w:right="-86"/>
              <w:jc w:val="both"/>
              <w:rPr>
                <w:rFonts w:ascii="Calibri" w:hAnsi="Calibri"/>
                <w:color w:val="auto"/>
                <w:sz w:val="20"/>
                <w:szCs w:val="20"/>
                <w:rtl/>
              </w:rPr>
            </w:pPr>
            <w:r w:rsidRPr="00197FA6">
              <w:rPr>
                <w:rFonts w:ascii="Calibri" w:hAnsi="Calibri" w:hint="cs"/>
                <w:color w:val="auto"/>
                <w:sz w:val="20"/>
                <w:szCs w:val="20"/>
                <w:rtl/>
              </w:rPr>
              <w:t xml:space="preserve">عدد النساء الحوامل اللاتي تم تشخيص </w:t>
            </w:r>
            <w:r w:rsidR="00B87969" w:rsidRPr="00197FA6">
              <w:rPr>
                <w:rFonts w:ascii="Calibri" w:hAnsi="Calibri" w:hint="cs"/>
                <w:color w:val="auto"/>
                <w:sz w:val="20"/>
                <w:szCs w:val="20"/>
                <w:rtl/>
              </w:rPr>
              <w:t>حالاته</w:t>
            </w:r>
            <w:r w:rsidR="00B87969">
              <w:rPr>
                <w:rFonts w:ascii="Calibri" w:hAnsi="Calibri" w:hint="cs"/>
                <w:color w:val="auto"/>
                <w:sz w:val="20"/>
                <w:szCs w:val="20"/>
                <w:rtl/>
              </w:rPr>
              <w:t>ن</w:t>
            </w:r>
            <w:r w:rsidR="00B87969" w:rsidRPr="00197FA6">
              <w:rPr>
                <w:rFonts w:ascii="Calibri" w:hAnsi="Calibri" w:hint="cs"/>
                <w:color w:val="auto"/>
                <w:sz w:val="20"/>
                <w:szCs w:val="20"/>
                <w:rtl/>
              </w:rPr>
              <w:t xml:space="preserve"> </w:t>
            </w:r>
            <w:r w:rsidR="00B87969">
              <w:rPr>
                <w:rFonts w:ascii="Calibri" w:hAnsi="Calibri" w:hint="cs"/>
                <w:color w:val="auto"/>
                <w:sz w:val="20"/>
                <w:szCs w:val="20"/>
                <w:rtl/>
              </w:rPr>
              <w:t>بالإصابة</w:t>
            </w:r>
            <w:r w:rsidR="00B87969" w:rsidRPr="00197FA6">
              <w:rPr>
                <w:rFonts w:ascii="Calibri" w:hAnsi="Calibri" w:hint="cs"/>
                <w:color w:val="auto"/>
                <w:sz w:val="20"/>
                <w:szCs w:val="20"/>
                <w:rtl/>
              </w:rPr>
              <w:t xml:space="preserve"> </w:t>
            </w:r>
            <w:r w:rsidR="00B87969">
              <w:rPr>
                <w:rFonts w:ascii="Calibri" w:hAnsi="Calibri" w:hint="cs"/>
                <w:color w:val="auto"/>
                <w:sz w:val="20"/>
                <w:szCs w:val="20"/>
                <w:rtl/>
              </w:rPr>
              <w:t>ب</w:t>
            </w:r>
            <w:r w:rsidRPr="00197FA6">
              <w:rPr>
                <w:rFonts w:ascii="Calibri" w:hAnsi="Calibri" w:hint="cs"/>
                <w:color w:val="auto"/>
                <w:sz w:val="20"/>
                <w:szCs w:val="20"/>
                <w:rtl/>
              </w:rPr>
              <w:t xml:space="preserve">فيروس الإيدز ويحصلن على علاج وقائي لمنع انتقال </w:t>
            </w:r>
            <w:r w:rsidRPr="00197FA6">
              <w:rPr>
                <w:rFonts w:ascii="Calibri" w:hAnsi="Calibri" w:hint="cs"/>
                <w:color w:val="auto"/>
                <w:sz w:val="20"/>
                <w:szCs w:val="20"/>
                <w:rtl/>
              </w:rPr>
              <w:lastRenderedPageBreak/>
              <w:t>الفيروس من الأم إلى الطفل</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00AE7E"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lastRenderedPageBreak/>
              <w:t xml:space="preserve">شهريًا (كل 3 </w:t>
            </w:r>
            <w:r w:rsidR="00B87969">
              <w:rPr>
                <w:rFonts w:ascii="Calibri" w:hAnsi="Calibri" w:hint="cs"/>
                <w:color w:val="auto"/>
                <w:sz w:val="20"/>
                <w:szCs w:val="20"/>
                <w:rtl/>
              </w:rPr>
              <w:t>أ</w:t>
            </w:r>
            <w:r w:rsidRPr="00197FA6">
              <w:rPr>
                <w:rFonts w:ascii="Calibri" w:hAnsi="Calibri" w:hint="cs"/>
                <w:color w:val="auto"/>
                <w:sz w:val="20"/>
                <w:szCs w:val="20"/>
                <w:rtl/>
              </w:rPr>
              <w:t>شهر لأغراض التحقق المستقل)</w:t>
            </w:r>
          </w:p>
          <w:p w14:paraId="2F32DFDB"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C2A45B"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lastRenderedPageBreak/>
              <w:t xml:space="preserve">وزارة الصحة/ التمويل المرتبط بتحقيق نتائج ــ نظام </w:t>
            </w:r>
            <w:r w:rsidRPr="00197FA6">
              <w:rPr>
                <w:rFonts w:ascii="Calibri" w:hAnsi="Calibri" w:hint="cs"/>
                <w:color w:val="auto"/>
                <w:sz w:val="20"/>
                <w:szCs w:val="20"/>
                <w:rtl/>
              </w:rPr>
              <w:lastRenderedPageBreak/>
              <w:t>المعلومات الصحية</w:t>
            </w:r>
          </w:p>
          <w:p w14:paraId="3F28220E"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AF5B9D"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lastRenderedPageBreak/>
              <w:t>البيانات التي يتم جمعها بصورة روتينية من منشآت رعاية صحية يساندها هذا المشروع</w:t>
            </w:r>
          </w:p>
          <w:p w14:paraId="3F5A586C"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FEFE88" w14:textId="77777777" w:rsidR="00F16C24" w:rsidRPr="00197FA6" w:rsidRDefault="00F16C24" w:rsidP="00197FA6">
            <w:pPr>
              <w:bidi/>
              <w:ind w:right="-29"/>
              <w:jc w:val="both"/>
              <w:rPr>
                <w:rFonts w:asciiTheme="minorHAnsi" w:eastAsia="Times New Roman" w:hAnsiTheme="minorHAnsi" w:cstheme="minorBidi"/>
                <w:noProof/>
                <w:sz w:val="20"/>
                <w:szCs w:val="20"/>
                <w:rtl/>
              </w:rPr>
            </w:pPr>
            <w:r w:rsidRPr="00197FA6">
              <w:rPr>
                <w:rFonts w:asciiTheme="minorHAnsi" w:hAnsiTheme="minorHAnsi" w:hint="cs"/>
                <w:sz w:val="20"/>
                <w:szCs w:val="20"/>
                <w:rtl/>
              </w:rPr>
              <w:lastRenderedPageBreak/>
              <w:t>وزارة الصحة</w:t>
            </w:r>
          </w:p>
          <w:p w14:paraId="5C7762F9" w14:textId="77777777" w:rsidR="00F16C24" w:rsidRPr="00197FA6" w:rsidRDefault="00F16C24" w:rsidP="00197FA6">
            <w:pPr>
              <w:ind w:right="-29"/>
              <w:jc w:val="both"/>
              <w:rPr>
                <w:rFonts w:ascii="Calibri" w:hAnsi="Calibri"/>
                <w:color w:val="auto"/>
                <w:sz w:val="20"/>
                <w:szCs w:val="20"/>
              </w:rPr>
            </w:pPr>
          </w:p>
        </w:tc>
      </w:tr>
      <w:tr w:rsidR="00F16C24" w14:paraId="5922D260"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F66E83" w14:textId="77777777" w:rsidR="00F16C24" w:rsidRPr="00197FA6" w:rsidRDefault="00F16C24" w:rsidP="00197FA6">
            <w:pPr>
              <w:bidi/>
              <w:ind w:left="-58" w:right="-86"/>
              <w:jc w:val="both"/>
              <w:rPr>
                <w:rFonts w:ascii="Calibri" w:hAnsi="Calibri"/>
                <w:color w:val="auto"/>
                <w:sz w:val="20"/>
                <w:szCs w:val="20"/>
                <w:rtl/>
              </w:rPr>
            </w:pPr>
            <w:r w:rsidRPr="00197FA6">
              <w:rPr>
                <w:rFonts w:ascii="Calibri" w:hAnsi="Calibri" w:hint="cs"/>
                <w:sz w:val="20"/>
                <w:szCs w:val="20"/>
                <w:rtl/>
              </w:rPr>
              <w:t>عدد المشردين (لاجئين وطالبي لجوء ومهاجرين) الذي يتلقون خدمات في منشآت رعاية صحية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FA67FD" w14:textId="77777777" w:rsidR="00F16C24" w:rsidRPr="00197FA6" w:rsidRDefault="00F16C24" w:rsidP="00197FA6">
            <w:pPr>
              <w:bidi/>
              <w:ind w:right="-86"/>
              <w:jc w:val="both"/>
              <w:rPr>
                <w:rFonts w:ascii="Calibri" w:hAnsi="Calibri"/>
                <w:color w:val="auto"/>
                <w:sz w:val="20"/>
                <w:szCs w:val="20"/>
                <w:rtl/>
              </w:rPr>
            </w:pPr>
            <w:r w:rsidRPr="00197FA6">
              <w:rPr>
                <w:rFonts w:ascii="Calibri" w:hAnsi="Calibri" w:hint="cs"/>
                <w:color w:val="auto"/>
                <w:sz w:val="20"/>
                <w:szCs w:val="20"/>
                <w:rtl/>
              </w:rPr>
              <w:t xml:space="preserve">المرضى الذين يحصلون على رعاية من منشآت الرعاية الصحية التي يساندها المشروع، والذين يوصفون أنفسهم أنهم </w:t>
            </w:r>
            <w:r w:rsidR="00197FA6">
              <w:rPr>
                <w:rFonts w:ascii="Calibri" w:hAnsi="Calibri" w:hint="cs"/>
                <w:color w:val="auto"/>
                <w:sz w:val="20"/>
                <w:szCs w:val="20"/>
                <w:rtl/>
              </w:rPr>
              <w:t>من غير مواطني جيبوتي.</w:t>
            </w:r>
            <w:r w:rsidRPr="00197FA6">
              <w:rPr>
                <w:rFonts w:ascii="Calibri" w:hAnsi="Calibri" w:hint="cs"/>
                <w:color w:val="auto"/>
                <w:sz w:val="20"/>
                <w:szCs w:val="20"/>
                <w:rtl/>
              </w:rPr>
              <w:t xml:space="preserve"> </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742AED"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كل ستة أشهر</w:t>
            </w:r>
          </w:p>
          <w:p w14:paraId="3F9FB405"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C9E946"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التمويل المرتبط بتحقيق نتائج ــ نظام المعلومات الصحية</w:t>
            </w:r>
          </w:p>
          <w:p w14:paraId="19070AE2"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393BAC"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يتم جمع البيانات من منشآت الرعاية الصح</w:t>
            </w:r>
            <w:r w:rsidR="00B87969">
              <w:rPr>
                <w:rFonts w:ascii="Calibri" w:hAnsi="Calibri" w:hint="cs"/>
                <w:color w:val="auto"/>
                <w:sz w:val="20"/>
                <w:szCs w:val="20"/>
                <w:rtl/>
              </w:rPr>
              <w:t>ية</w:t>
            </w:r>
            <w:r w:rsidRPr="00197FA6">
              <w:rPr>
                <w:rFonts w:ascii="Calibri" w:hAnsi="Calibri" w:hint="cs"/>
                <w:color w:val="auto"/>
                <w:sz w:val="20"/>
                <w:szCs w:val="20"/>
                <w:rtl/>
              </w:rPr>
              <w:t xml:space="preserve"> التي يساندها هذا المشروع</w:t>
            </w:r>
          </w:p>
          <w:p w14:paraId="34B2F879"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0F2FC45" w14:textId="77777777" w:rsidR="00F16C24" w:rsidRPr="00F26F1B" w:rsidRDefault="00F16C24" w:rsidP="00543C6F">
            <w:pPr>
              <w:bidi/>
              <w:ind w:right="-29"/>
              <w:rPr>
                <w:rFonts w:asciiTheme="minorHAnsi" w:eastAsia="Times New Roman" w:hAnsiTheme="minorHAnsi" w:cstheme="minorBidi"/>
                <w:noProof/>
                <w:rtl/>
              </w:rPr>
            </w:pPr>
            <w:r>
              <w:rPr>
                <w:rFonts w:asciiTheme="minorHAnsi" w:hAnsiTheme="minorHAnsi" w:hint="cs"/>
                <w:rtl/>
              </w:rPr>
              <w:t>وزارة الصحة</w:t>
            </w:r>
          </w:p>
          <w:p w14:paraId="14C4B364" w14:textId="77777777" w:rsidR="00F16C24" w:rsidRPr="00F26F1B" w:rsidRDefault="00F16C24" w:rsidP="00543C6F">
            <w:pPr>
              <w:ind w:right="-29"/>
              <w:rPr>
                <w:rFonts w:ascii="Calibri" w:hAnsi="Calibri"/>
                <w:color w:val="auto"/>
              </w:rPr>
            </w:pPr>
          </w:p>
        </w:tc>
      </w:tr>
      <w:tr w:rsidR="00F16C24" w14:paraId="7CB141F0"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ED9EEB" w14:textId="77777777" w:rsidR="00F16C24" w:rsidRPr="00197FA6" w:rsidRDefault="00F16C24" w:rsidP="00197FA6">
            <w:pPr>
              <w:bidi/>
              <w:ind w:left="-58" w:right="-86"/>
              <w:jc w:val="both"/>
              <w:rPr>
                <w:rFonts w:ascii="Calibri" w:hAnsi="Calibri"/>
                <w:color w:val="auto"/>
                <w:sz w:val="20"/>
                <w:szCs w:val="20"/>
                <w:rtl/>
              </w:rPr>
            </w:pPr>
            <w:r w:rsidRPr="00197FA6">
              <w:rPr>
                <w:rFonts w:ascii="Calibri" w:hAnsi="Calibri" w:hint="cs"/>
                <w:sz w:val="20"/>
                <w:szCs w:val="20"/>
                <w:rtl/>
              </w:rPr>
              <w:t>نسبة النساء الحوامل اللاتي يحصلن على جرعتين على الأقل من توكسويد الكزاز (التيتانوس)</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F66261" w14:textId="77777777" w:rsidR="00F16C24" w:rsidRPr="00197FA6" w:rsidRDefault="00F16C24" w:rsidP="00197FA6">
            <w:pPr>
              <w:bidi/>
              <w:ind w:right="-86"/>
              <w:jc w:val="both"/>
              <w:rPr>
                <w:rFonts w:ascii="Calibri" w:hAnsi="Calibri"/>
                <w:color w:val="auto"/>
                <w:sz w:val="20"/>
                <w:szCs w:val="20"/>
                <w:rtl/>
              </w:rPr>
            </w:pPr>
            <w:r w:rsidRPr="00197FA6">
              <w:rPr>
                <w:rFonts w:ascii="Calibri" w:hAnsi="Calibri" w:hint="cs"/>
                <w:color w:val="auto"/>
                <w:sz w:val="20"/>
                <w:szCs w:val="20"/>
                <w:rtl/>
              </w:rPr>
              <w:t>نسبة النساء الحوامل اللاتي يحصلن على جرعتين على الأقل من توكسويد الكزاز (التيتانوس) أثناء الحمل؛ ويعتبر الحصول على جرعتين على الأقل فعالًا.</w:t>
            </w:r>
            <w:r w:rsidR="00543C6F" w:rsidRPr="00197FA6">
              <w:rPr>
                <w:rFonts w:ascii="Calibri" w:hAnsi="Calibri" w:hint="cs"/>
                <w:color w:val="auto"/>
                <w:sz w:val="20"/>
                <w:szCs w:val="20"/>
                <w:rtl/>
              </w:rPr>
              <w:t xml:space="preserve"> </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29083E"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سنويا</w:t>
            </w:r>
          </w:p>
          <w:p w14:paraId="752E06AA"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C2A74A"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نظام المعلومات الصحية/</w:t>
            </w:r>
            <w:r w:rsidR="00543C6F" w:rsidRPr="00197FA6">
              <w:rPr>
                <w:rFonts w:ascii="Calibri" w:hAnsi="Calibri" w:hint="cs"/>
                <w:color w:val="auto"/>
                <w:sz w:val="20"/>
                <w:szCs w:val="20"/>
                <w:rtl/>
              </w:rPr>
              <w:t xml:space="preserve"> </w:t>
            </w:r>
            <w:r w:rsidRPr="00197FA6">
              <w:rPr>
                <w:rFonts w:ascii="Calibri" w:hAnsi="Calibri" w:hint="cs"/>
                <w:color w:val="auto"/>
                <w:sz w:val="20"/>
                <w:szCs w:val="20"/>
                <w:rtl/>
              </w:rPr>
              <w:t>برنامج التعليم الذاتي لإدارة مرض السكري</w:t>
            </w:r>
          </w:p>
          <w:p w14:paraId="23987B5B"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BC111C0"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البيانات التي يتم جمعها بصورة روتينية</w:t>
            </w:r>
          </w:p>
          <w:p w14:paraId="28D2CC5E"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F6EEEA" w14:textId="77777777" w:rsidR="00F16C24" w:rsidRPr="00F26F1B" w:rsidRDefault="00F16C24" w:rsidP="00543C6F">
            <w:pPr>
              <w:bidi/>
              <w:ind w:right="-29"/>
              <w:rPr>
                <w:rFonts w:asciiTheme="minorHAnsi" w:eastAsia="Times New Roman" w:hAnsiTheme="minorHAnsi" w:cstheme="minorBidi"/>
                <w:noProof/>
                <w:rtl/>
              </w:rPr>
            </w:pPr>
            <w:r>
              <w:rPr>
                <w:rFonts w:asciiTheme="minorHAnsi" w:hAnsiTheme="minorHAnsi" w:hint="cs"/>
                <w:rtl/>
              </w:rPr>
              <w:t>وزارة الصحة</w:t>
            </w:r>
          </w:p>
          <w:p w14:paraId="51386CC2" w14:textId="77777777" w:rsidR="00F16C24" w:rsidRPr="00F26F1B" w:rsidRDefault="00F16C24" w:rsidP="00543C6F">
            <w:pPr>
              <w:ind w:right="-29"/>
              <w:rPr>
                <w:rFonts w:ascii="Calibri" w:hAnsi="Calibri"/>
                <w:color w:val="auto"/>
              </w:rPr>
            </w:pPr>
          </w:p>
        </w:tc>
      </w:tr>
      <w:tr w:rsidR="00F16C24" w14:paraId="10C32BFC"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3B90DE" w14:textId="77777777" w:rsidR="00F16C24" w:rsidRPr="00197FA6" w:rsidRDefault="00F16C24" w:rsidP="00197FA6">
            <w:pPr>
              <w:bidi/>
              <w:ind w:left="-58" w:right="-86"/>
              <w:jc w:val="both"/>
              <w:rPr>
                <w:rFonts w:ascii="Calibri" w:hAnsi="Calibri"/>
                <w:color w:val="auto"/>
                <w:sz w:val="20"/>
                <w:szCs w:val="20"/>
                <w:rtl/>
              </w:rPr>
            </w:pPr>
            <w:r w:rsidRPr="00197FA6">
              <w:rPr>
                <w:rFonts w:ascii="Calibri" w:hAnsi="Calibri" w:hint="cs"/>
                <w:sz w:val="20"/>
                <w:szCs w:val="20"/>
                <w:rtl/>
              </w:rPr>
              <w:t>إجراء مسح استقصائي على مستوى المجتمع المحلي وتعميم النتائج على منشآت الرعاية الصحية المتعاقد معها</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17815" w14:textId="77777777" w:rsidR="00F16C24" w:rsidRPr="00197FA6" w:rsidRDefault="00F16C24" w:rsidP="00197FA6">
            <w:pPr>
              <w:bidi/>
              <w:ind w:right="-86"/>
              <w:jc w:val="both"/>
              <w:rPr>
                <w:rFonts w:ascii="Calibri" w:hAnsi="Calibri"/>
                <w:color w:val="auto"/>
                <w:sz w:val="20"/>
                <w:szCs w:val="20"/>
                <w:rtl/>
              </w:rPr>
            </w:pPr>
            <w:r w:rsidRPr="00197FA6">
              <w:rPr>
                <w:rFonts w:ascii="Calibri" w:hAnsi="Calibri" w:hint="cs"/>
                <w:color w:val="auto"/>
                <w:sz w:val="20"/>
                <w:szCs w:val="20"/>
                <w:rtl/>
              </w:rPr>
              <w:t>مشاركة المجموعات المجتمعية لجمع الآراء والملاحظات حول خدمات الرعاية الحصية التي حصل عليها أفراد المجتمع في الآونة الأخيرة.</w:t>
            </w:r>
            <w:r w:rsidR="00543C6F" w:rsidRPr="00197FA6">
              <w:rPr>
                <w:rFonts w:ascii="Calibri" w:hAnsi="Calibri" w:hint="cs"/>
                <w:color w:val="auto"/>
                <w:sz w:val="20"/>
                <w:szCs w:val="20"/>
                <w:rtl/>
              </w:rPr>
              <w:t xml:space="preserve"> </w:t>
            </w:r>
            <w:r w:rsidRPr="00197FA6">
              <w:rPr>
                <w:rFonts w:ascii="Calibri" w:hAnsi="Calibri" w:hint="cs"/>
                <w:color w:val="auto"/>
                <w:sz w:val="20"/>
                <w:szCs w:val="20"/>
                <w:rtl/>
              </w:rPr>
              <w:t>وسيتم تعميم النتائج على منشآت الرعاية الصحية</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D87288"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سنويا</w:t>
            </w:r>
          </w:p>
          <w:p w14:paraId="59AE8806"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A53D00"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وحدة إدارة المشروع</w:t>
            </w:r>
          </w:p>
          <w:p w14:paraId="3921F547"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CB7B2F"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مشاركة المجموعات المجتمعية لإجراء المسح الاستقصائي</w:t>
            </w:r>
          </w:p>
          <w:p w14:paraId="2741A479"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4F8D1A" w14:textId="77777777" w:rsidR="00F16C24" w:rsidRPr="00197FA6" w:rsidRDefault="00F16C24" w:rsidP="00197FA6">
            <w:pPr>
              <w:bidi/>
              <w:ind w:right="-29"/>
              <w:jc w:val="both"/>
              <w:rPr>
                <w:rFonts w:asciiTheme="minorHAnsi" w:eastAsia="Times New Roman" w:hAnsiTheme="minorHAnsi" w:cstheme="minorBidi"/>
                <w:noProof/>
                <w:sz w:val="20"/>
                <w:szCs w:val="20"/>
                <w:rtl/>
              </w:rPr>
            </w:pPr>
            <w:r w:rsidRPr="00197FA6">
              <w:rPr>
                <w:rFonts w:asciiTheme="minorHAnsi" w:hAnsiTheme="minorHAnsi" w:hint="cs"/>
                <w:sz w:val="20"/>
                <w:szCs w:val="20"/>
                <w:rtl/>
              </w:rPr>
              <w:t>وزارة الصحة</w:t>
            </w:r>
          </w:p>
          <w:p w14:paraId="32E4DB70" w14:textId="77777777" w:rsidR="00F16C24" w:rsidRPr="00197FA6" w:rsidRDefault="00F16C24" w:rsidP="00197FA6">
            <w:pPr>
              <w:ind w:right="-29"/>
              <w:jc w:val="both"/>
              <w:rPr>
                <w:rFonts w:ascii="Calibri" w:hAnsi="Calibri"/>
                <w:color w:val="auto"/>
                <w:sz w:val="20"/>
                <w:szCs w:val="20"/>
              </w:rPr>
            </w:pPr>
          </w:p>
        </w:tc>
      </w:tr>
      <w:tr w:rsidR="00F16C24" w14:paraId="17178F63"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7B2349" w14:textId="77777777" w:rsidR="00F16C24" w:rsidRPr="00197FA6" w:rsidRDefault="00F16C24" w:rsidP="00197FA6">
            <w:pPr>
              <w:bidi/>
              <w:ind w:left="-58" w:right="-86"/>
              <w:jc w:val="both"/>
              <w:rPr>
                <w:rFonts w:ascii="Calibri" w:hAnsi="Calibri"/>
                <w:color w:val="auto"/>
                <w:sz w:val="20"/>
                <w:szCs w:val="20"/>
                <w:rtl/>
              </w:rPr>
            </w:pPr>
            <w:r w:rsidRPr="00197FA6">
              <w:rPr>
                <w:rFonts w:ascii="Calibri" w:hAnsi="Calibri" w:hint="cs"/>
                <w:sz w:val="20"/>
                <w:szCs w:val="20"/>
                <w:rtl/>
              </w:rPr>
              <w:t>عدد مقدمي خدمات الرعاية الصحية المدربين على برمجية المعلومات الصحية الخاصة بالمناطق 2</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057EF6" w14:textId="77777777" w:rsidR="00F16C24" w:rsidRPr="00197FA6" w:rsidRDefault="00F16C24" w:rsidP="00197FA6">
            <w:pPr>
              <w:bidi/>
              <w:ind w:right="-86"/>
              <w:jc w:val="both"/>
              <w:rPr>
                <w:rFonts w:ascii="Calibri" w:hAnsi="Calibri"/>
                <w:color w:val="auto"/>
                <w:sz w:val="20"/>
                <w:szCs w:val="20"/>
                <w:rtl/>
              </w:rPr>
            </w:pPr>
            <w:r w:rsidRPr="00197FA6">
              <w:rPr>
                <w:rFonts w:ascii="Calibri" w:hAnsi="Calibri" w:hint="cs"/>
                <w:color w:val="auto"/>
                <w:sz w:val="20"/>
                <w:szCs w:val="20"/>
                <w:rtl/>
              </w:rPr>
              <w:t>تضم قائمة المتدربين مسؤولي الرعاية الصحية على مستوى المناطق والمستوى المركزي وكذلك الكوادر المختلفة لدى مقدمي خدمات الرعاية الصحية.</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AE47C3B"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سنويا</w:t>
            </w:r>
          </w:p>
          <w:p w14:paraId="0A7ECD9C"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A29BE9"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نظام المعلومات الصحية</w:t>
            </w:r>
          </w:p>
          <w:p w14:paraId="22440300"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33EA2C"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قيام مديرية المعلومات الصحية بوضع تقرير بعدد المتدربين</w:t>
            </w:r>
          </w:p>
          <w:p w14:paraId="30AB654A"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9906A" w14:textId="77777777" w:rsidR="00F16C24" w:rsidRPr="00197FA6" w:rsidRDefault="00F16C24" w:rsidP="00197FA6">
            <w:pPr>
              <w:bidi/>
              <w:ind w:right="-29"/>
              <w:jc w:val="both"/>
              <w:rPr>
                <w:rFonts w:asciiTheme="minorHAnsi" w:eastAsia="Times New Roman" w:hAnsiTheme="minorHAnsi" w:cstheme="minorBidi"/>
                <w:noProof/>
                <w:sz w:val="20"/>
                <w:szCs w:val="20"/>
                <w:rtl/>
              </w:rPr>
            </w:pPr>
            <w:r w:rsidRPr="00197FA6">
              <w:rPr>
                <w:rFonts w:asciiTheme="minorHAnsi" w:hAnsiTheme="minorHAnsi" w:hint="cs"/>
                <w:sz w:val="20"/>
                <w:szCs w:val="20"/>
                <w:rtl/>
              </w:rPr>
              <w:t>وزارة الصحة</w:t>
            </w:r>
          </w:p>
          <w:p w14:paraId="190605C1" w14:textId="77777777" w:rsidR="00F16C24" w:rsidRPr="00197FA6" w:rsidRDefault="00F16C24" w:rsidP="00197FA6">
            <w:pPr>
              <w:ind w:right="-29"/>
              <w:jc w:val="both"/>
              <w:rPr>
                <w:rFonts w:ascii="Calibri" w:hAnsi="Calibri"/>
                <w:color w:val="auto"/>
                <w:sz w:val="20"/>
                <w:szCs w:val="20"/>
              </w:rPr>
            </w:pPr>
          </w:p>
        </w:tc>
      </w:tr>
      <w:tr w:rsidR="00F16C24" w14:paraId="0372FF5C"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E48D5F" w14:textId="77777777" w:rsidR="00F16C24" w:rsidRPr="00197FA6" w:rsidRDefault="00F16C24" w:rsidP="00197FA6">
            <w:pPr>
              <w:bidi/>
              <w:ind w:left="-58" w:right="-86"/>
              <w:jc w:val="both"/>
              <w:rPr>
                <w:rFonts w:ascii="Calibri" w:hAnsi="Calibri"/>
                <w:color w:val="auto"/>
                <w:sz w:val="20"/>
                <w:szCs w:val="20"/>
                <w:rtl/>
              </w:rPr>
            </w:pPr>
            <w:r w:rsidRPr="00197FA6">
              <w:rPr>
                <w:rFonts w:ascii="Calibri" w:hAnsi="Calibri" w:hint="cs"/>
                <w:sz w:val="20"/>
                <w:szCs w:val="20"/>
                <w:rtl/>
              </w:rPr>
              <w:t>عدد زيارات الرعاية العلاجية الجديدة للشخص سنويًا في المنظومة العامة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106F7F" w14:textId="77777777" w:rsidR="00F16C24" w:rsidRPr="00197FA6" w:rsidRDefault="00F16C24" w:rsidP="00197FA6">
            <w:pPr>
              <w:bidi/>
              <w:ind w:right="-86"/>
              <w:jc w:val="both"/>
              <w:rPr>
                <w:rFonts w:ascii="Calibri" w:hAnsi="Calibri"/>
                <w:color w:val="auto"/>
                <w:sz w:val="20"/>
                <w:szCs w:val="20"/>
                <w:rtl/>
              </w:rPr>
            </w:pPr>
            <w:r w:rsidRPr="00197FA6">
              <w:rPr>
                <w:rFonts w:ascii="Calibri" w:hAnsi="Calibri" w:hint="cs"/>
                <w:color w:val="auto"/>
                <w:sz w:val="20"/>
                <w:szCs w:val="20"/>
                <w:rtl/>
              </w:rPr>
              <w:t>إجمالي عدد زيارات الرعاية العلاجية الجديد سنويًا مقسوم على السكان في مناطق الخدمات</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59229E3"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سنويا</w:t>
            </w:r>
          </w:p>
          <w:p w14:paraId="135DBFA3"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E8D7F59"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نظام المعلومات الصحية</w:t>
            </w:r>
          </w:p>
          <w:p w14:paraId="655B3679"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45A22F"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 xml:space="preserve">البيانات التي يتم جمعها بصورة روتينية </w:t>
            </w:r>
          </w:p>
          <w:p w14:paraId="456BEA4C"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083DF3" w14:textId="77777777" w:rsidR="00F16C24" w:rsidRPr="00197FA6" w:rsidRDefault="00F16C24" w:rsidP="00197FA6">
            <w:pPr>
              <w:bidi/>
              <w:ind w:right="-29"/>
              <w:jc w:val="both"/>
              <w:rPr>
                <w:rFonts w:asciiTheme="minorHAnsi" w:eastAsia="Times New Roman" w:hAnsiTheme="minorHAnsi" w:cstheme="minorBidi"/>
                <w:noProof/>
                <w:sz w:val="20"/>
                <w:szCs w:val="20"/>
                <w:rtl/>
              </w:rPr>
            </w:pPr>
            <w:r w:rsidRPr="00197FA6">
              <w:rPr>
                <w:rFonts w:asciiTheme="minorHAnsi" w:hAnsiTheme="minorHAnsi" w:hint="cs"/>
                <w:sz w:val="20"/>
                <w:szCs w:val="20"/>
                <w:rtl/>
              </w:rPr>
              <w:t xml:space="preserve">وزارة الصحة </w:t>
            </w:r>
          </w:p>
          <w:p w14:paraId="4F3D7309" w14:textId="77777777" w:rsidR="00F16C24" w:rsidRPr="00197FA6" w:rsidRDefault="00F16C24" w:rsidP="00197FA6">
            <w:pPr>
              <w:ind w:right="-29"/>
              <w:jc w:val="both"/>
              <w:rPr>
                <w:rFonts w:ascii="Calibri" w:hAnsi="Calibri"/>
                <w:color w:val="auto"/>
                <w:sz w:val="20"/>
                <w:szCs w:val="20"/>
              </w:rPr>
            </w:pPr>
          </w:p>
        </w:tc>
      </w:tr>
      <w:tr w:rsidR="00F16C24" w14:paraId="2CD83263" w14:textId="77777777" w:rsidTr="00543C6F">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BB0CCA" w14:textId="77777777" w:rsidR="00F16C24" w:rsidRPr="00197FA6" w:rsidRDefault="00F16C24" w:rsidP="00197FA6">
            <w:pPr>
              <w:bidi/>
              <w:ind w:left="-58" w:right="-86"/>
              <w:jc w:val="both"/>
              <w:rPr>
                <w:rFonts w:ascii="Calibri" w:hAnsi="Calibri"/>
                <w:color w:val="auto"/>
                <w:sz w:val="20"/>
                <w:szCs w:val="20"/>
                <w:rtl/>
              </w:rPr>
            </w:pPr>
            <w:r w:rsidRPr="00197FA6">
              <w:rPr>
                <w:rFonts w:ascii="Calibri" w:hAnsi="Calibri" w:hint="cs"/>
                <w:sz w:val="20"/>
                <w:szCs w:val="20"/>
                <w:rtl/>
              </w:rPr>
              <w:t>نسبة المستفيدين الراضين عن خدمات الرعاية الصحية</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E68D35" w14:textId="77777777" w:rsidR="00F16C24" w:rsidRPr="00197FA6" w:rsidRDefault="00F16C24" w:rsidP="00197FA6">
            <w:pPr>
              <w:bidi/>
              <w:ind w:right="-86"/>
              <w:jc w:val="both"/>
              <w:rPr>
                <w:rFonts w:ascii="Calibri" w:hAnsi="Calibri"/>
                <w:color w:val="auto"/>
                <w:sz w:val="20"/>
                <w:szCs w:val="20"/>
                <w:rtl/>
              </w:rPr>
            </w:pPr>
            <w:r w:rsidRPr="00197FA6">
              <w:rPr>
                <w:rFonts w:ascii="Calibri" w:hAnsi="Calibri" w:hint="cs"/>
                <w:color w:val="auto"/>
                <w:sz w:val="20"/>
                <w:szCs w:val="20"/>
                <w:rtl/>
              </w:rPr>
              <w:t>آراء وملاحظات المرضى بشأن الخدمات التي حصلوا عليها مؤخرًا في منشأة رعاية صحية يساندها هذا المشرع</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C3EC6B"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سنويا</w:t>
            </w:r>
          </w:p>
          <w:p w14:paraId="75518741" w14:textId="77777777" w:rsidR="00F16C24" w:rsidRPr="00197FA6" w:rsidRDefault="00F16C24" w:rsidP="00197FA6">
            <w:pPr>
              <w:jc w:val="both"/>
              <w:rPr>
                <w:rFonts w:ascii="Calibri" w:hAnsi="Calibri"/>
                <w:color w:val="auto"/>
                <w:sz w:val="20"/>
                <w:szCs w:val="20"/>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BEC644" w14:textId="77777777" w:rsidR="00F16C24" w:rsidRPr="00197FA6" w:rsidRDefault="00F16C24" w:rsidP="00197FA6">
            <w:pPr>
              <w:bidi/>
              <w:jc w:val="both"/>
              <w:rPr>
                <w:rFonts w:ascii="Calibri" w:hAnsi="Calibri"/>
                <w:noProof/>
                <w:color w:val="auto"/>
                <w:sz w:val="20"/>
                <w:szCs w:val="20"/>
                <w:rtl/>
              </w:rPr>
            </w:pPr>
            <w:r w:rsidRPr="00197FA6">
              <w:rPr>
                <w:rFonts w:ascii="Calibri" w:hAnsi="Calibri" w:hint="cs"/>
                <w:color w:val="auto"/>
                <w:sz w:val="20"/>
                <w:szCs w:val="20"/>
                <w:rtl/>
              </w:rPr>
              <w:t>وزارة الصحة/ التمويل المرتبط بتحقيق نتائج ــ نظام المعلومات الصحية</w:t>
            </w:r>
          </w:p>
          <w:p w14:paraId="58C91012" w14:textId="77777777" w:rsidR="00F16C24" w:rsidRPr="00197FA6" w:rsidRDefault="00F16C24" w:rsidP="00197FA6">
            <w:pPr>
              <w:jc w:val="both"/>
              <w:rPr>
                <w:rFonts w:ascii="Calibri" w:hAnsi="Calibri"/>
                <w:color w:val="auto"/>
                <w:sz w:val="20"/>
                <w:szCs w:val="20"/>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7A5590" w14:textId="77777777" w:rsidR="00F16C24" w:rsidRPr="00197FA6" w:rsidRDefault="00F16C24" w:rsidP="00197FA6">
            <w:pPr>
              <w:bidi/>
              <w:ind w:right="-29"/>
              <w:jc w:val="both"/>
              <w:rPr>
                <w:rFonts w:ascii="Calibri" w:hAnsi="Calibri"/>
                <w:noProof/>
                <w:color w:val="auto"/>
                <w:sz w:val="20"/>
                <w:szCs w:val="20"/>
                <w:rtl/>
              </w:rPr>
            </w:pPr>
            <w:r w:rsidRPr="00197FA6">
              <w:rPr>
                <w:rFonts w:ascii="Calibri" w:hAnsi="Calibri" w:hint="cs"/>
                <w:color w:val="auto"/>
                <w:sz w:val="20"/>
                <w:szCs w:val="20"/>
                <w:rtl/>
              </w:rPr>
              <w:t>يتم جمع البيانات من منشآت الرعاية الصح</w:t>
            </w:r>
            <w:r w:rsidR="00B87969">
              <w:rPr>
                <w:rFonts w:ascii="Calibri" w:hAnsi="Calibri" w:hint="cs"/>
                <w:color w:val="auto"/>
                <w:sz w:val="20"/>
                <w:szCs w:val="20"/>
                <w:rtl/>
              </w:rPr>
              <w:t>ية</w:t>
            </w:r>
            <w:r w:rsidRPr="00197FA6">
              <w:rPr>
                <w:rFonts w:ascii="Calibri" w:hAnsi="Calibri" w:hint="cs"/>
                <w:color w:val="auto"/>
                <w:sz w:val="20"/>
                <w:szCs w:val="20"/>
                <w:rtl/>
              </w:rPr>
              <w:t xml:space="preserve"> التي يساندها هذا المشروع. </w:t>
            </w:r>
          </w:p>
          <w:p w14:paraId="543132AE" w14:textId="77777777" w:rsidR="00F16C24" w:rsidRPr="00197FA6" w:rsidRDefault="00F16C24" w:rsidP="00197FA6">
            <w:pPr>
              <w:ind w:right="-29"/>
              <w:jc w:val="both"/>
              <w:rPr>
                <w:rFonts w:ascii="Calibri" w:hAnsi="Calibri"/>
                <w:color w:val="auto"/>
                <w:sz w:val="20"/>
                <w:szCs w:val="20"/>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720DFB" w14:textId="77777777" w:rsidR="00F16C24" w:rsidRPr="00197FA6" w:rsidRDefault="00F16C24" w:rsidP="00197FA6">
            <w:pPr>
              <w:bidi/>
              <w:ind w:right="-29"/>
              <w:jc w:val="both"/>
              <w:rPr>
                <w:rFonts w:asciiTheme="minorHAnsi" w:eastAsia="Times New Roman" w:hAnsiTheme="minorHAnsi" w:cstheme="minorBidi"/>
                <w:noProof/>
                <w:sz w:val="20"/>
                <w:szCs w:val="20"/>
                <w:rtl/>
              </w:rPr>
            </w:pPr>
            <w:r w:rsidRPr="00197FA6">
              <w:rPr>
                <w:rFonts w:asciiTheme="minorHAnsi" w:hAnsiTheme="minorHAnsi" w:hint="cs"/>
                <w:sz w:val="20"/>
                <w:szCs w:val="20"/>
                <w:rtl/>
              </w:rPr>
              <w:t>وزارة الصحة</w:t>
            </w:r>
          </w:p>
          <w:p w14:paraId="788F4F0A" w14:textId="77777777" w:rsidR="00F16C24" w:rsidRPr="00197FA6" w:rsidRDefault="00F16C24" w:rsidP="00197FA6">
            <w:pPr>
              <w:ind w:right="-29"/>
              <w:jc w:val="both"/>
              <w:rPr>
                <w:rFonts w:ascii="Calibri" w:hAnsi="Calibri"/>
                <w:color w:val="auto"/>
                <w:sz w:val="20"/>
                <w:szCs w:val="20"/>
              </w:rPr>
            </w:pPr>
          </w:p>
        </w:tc>
      </w:tr>
    </w:tbl>
    <w:p w14:paraId="7D11CE43"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p w14:paraId="2F22D96D"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tbl>
      <w:tblPr>
        <w:tblStyle w:val="TableGrid96"/>
        <w:bidiVisual/>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6C24" w14:paraId="6A912D65" w14:textId="77777777" w:rsidTr="00543C6F">
        <w:trPr>
          <w:trHeight w:val="576"/>
        </w:trPr>
        <w:tc>
          <w:tcPr>
            <w:tcW w:w="14096" w:type="dxa"/>
            <w:shd w:val="clear" w:color="auto" w:fill="F7F7F7"/>
          </w:tcPr>
          <w:p w14:paraId="66FBF274" w14:textId="77777777" w:rsidR="00F16C24" w:rsidRDefault="00F16C24" w:rsidP="00543C6F">
            <w:pPr>
              <w:bidi/>
              <w:ind w:right="-418"/>
              <w:rPr>
                <w:rFonts w:asciiTheme="minorHAnsi" w:hAnsiTheme="minorHAnsi"/>
                <w:b/>
                <w:bCs/>
                <w:color w:val="7F7F7F" w:themeColor="text1" w:themeTint="80"/>
                <w:rtl/>
              </w:rPr>
            </w:pPr>
            <w:r>
              <w:rPr>
                <w:rFonts w:asciiTheme="minorHAnsi" w:hAnsiTheme="minorHAnsi"/>
                <w:b/>
                <w:bCs/>
                <w:color w:val="F7F7F7"/>
              </w:rPr>
              <w:t>ME IO Table SPACE</w:t>
            </w:r>
          </w:p>
        </w:tc>
      </w:tr>
    </w:tbl>
    <w:p w14:paraId="5E87730D" w14:textId="77777777" w:rsidR="00F16C24" w:rsidRDefault="00F16C24" w:rsidP="00543C6F">
      <w:pPr>
        <w:widowControl/>
        <w:shd w:val="clear" w:color="auto" w:fill="F7F7F7"/>
        <w:autoSpaceDE/>
        <w:autoSpaceDN/>
        <w:adjustRightInd/>
        <w:spacing w:line="14" w:lineRule="exact"/>
        <w:ind w:left="-691" w:right="29"/>
        <w:rPr>
          <w:rFonts w:asciiTheme="minorHAnsi" w:hAnsiTheme="minorHAnsi"/>
          <w:b/>
          <w:bCs/>
          <w:color w:val="7F7F7F" w:themeColor="text1" w:themeTint="80"/>
          <w:sz w:val="22"/>
          <w:szCs w:val="22"/>
        </w:rPr>
      </w:pPr>
    </w:p>
    <w:p w14:paraId="0D55A121" w14:textId="77777777" w:rsidR="00C23970" w:rsidRDefault="00917F87" w:rsidP="00BC120D">
      <w:pPr>
        <w:widowControl/>
        <w:shd w:val="clear" w:color="auto" w:fill="F7F7F7"/>
        <w:autoSpaceDE/>
        <w:autoSpaceDN/>
        <w:bidi/>
        <w:adjustRightInd/>
        <w:ind w:left="-691" w:right="29"/>
      </w:pPr>
      <w:r>
        <w:rPr>
          <w:rFonts w:asciiTheme="minorHAnsi" w:hAnsiTheme="minorHAnsi"/>
          <w:b/>
          <w:bCs/>
          <w:noProof/>
          <w:color w:val="7F7F7F" w:themeColor="text1" w:themeTint="80"/>
          <w:sz w:val="22"/>
          <w:szCs w:val="22"/>
        </w:rPr>
        <mc:AlternateContent>
          <mc:Choice Requires="wps">
            <w:drawing>
              <wp:anchor distT="4294967295" distB="4294967295" distL="114300" distR="114300" simplePos="0" relativeHeight="251665408" behindDoc="0" locked="0" layoutInCell="1" allowOverlap="1">
                <wp:simplePos x="0" y="0"/>
                <wp:positionH relativeFrom="page">
                  <wp:posOffset>0</wp:posOffset>
                </wp:positionH>
                <wp:positionV relativeFrom="paragraph">
                  <wp:posOffset>147319</wp:posOffset>
                </wp:positionV>
                <wp:extent cx="10048875"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4887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A5CB9E" id="Straight Connector 42" o:spid="_x0000_s1026" style="position:absolute;z-index:251665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0,11.6pt" to="791.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" strokecolor="gray [1629]">
                <v:stroke dashstyle="dash" opacity="26214f" joinstyle="miter"/>
                <o:lock v:ext="edit" shapetype="f"/>
                <w10:wrap anchorx="page"/>
              </v:line>
            </w:pict>
          </mc:Fallback>
        </mc:AlternateContent>
      </w:r>
    </w:p>
    <w:sectPr w:rsidR="00C23970" w:rsidSect="00917F87">
      <w:headerReference w:type="default" r:id="rId25"/>
      <w:footerReference w:type="default" r:id="rId26"/>
      <w:pgSz w:w="15840" w:h="12240" w:orient="landscape"/>
      <w:pgMar w:top="1440" w:right="1440" w:bottom="1440" w:left="1440" w:header="720" w:footer="720" w:gutter="0"/>
      <w:pgBorders w:offsetFrom="page">
        <w:bottom w:val="single" w:sz="8" w:space="24" w:color="F7F7F7"/>
      </w:pgBorders>
      <w:pgNumType w:start="3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58484" w14:textId="77777777" w:rsidR="00E90941" w:rsidRDefault="00E90941" w:rsidP="00F16C24">
      <w:r>
        <w:separator/>
      </w:r>
    </w:p>
  </w:endnote>
  <w:endnote w:type="continuationSeparator" w:id="0">
    <w:p w14:paraId="7339AB72" w14:textId="77777777" w:rsidR="00E90941" w:rsidRDefault="00E90941" w:rsidP="00F1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403CB" w14:textId="77777777" w:rsidR="00917F87" w:rsidRDefault="00917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0B5E" w14:textId="77777777" w:rsidR="00BC120D" w:rsidRDefault="00BC120D" w:rsidP="00543C6F">
    <w:pPr>
      <w:pStyle w:val="Footer"/>
      <w:jc w:val="right"/>
    </w:pPr>
  </w:p>
  <w:p w14:paraId="1981D956" w14:textId="77777777" w:rsidR="00BC120D" w:rsidRDefault="00BC12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0A797" w14:textId="77777777" w:rsidR="00917F87" w:rsidRDefault="00917F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1400C" w14:textId="77777777" w:rsidR="00BC120D" w:rsidRDefault="00BC120D" w:rsidP="00543C6F">
    <w:pPr>
      <w:pStyle w:val="Footer"/>
      <w:jc w:val="right"/>
    </w:pPr>
  </w:p>
  <w:sdt>
    <w:sdtPr>
      <w:rPr>
        <w:rtl/>
      </w:rPr>
      <w:id w:val="1112638114"/>
      <w:docPartObj>
        <w:docPartGallery w:val="Page Numbers (Top of Page)"/>
        <w:docPartUnique/>
      </w:docPartObj>
    </w:sdtPr>
    <w:sdtEndPr>
      <w:rPr>
        <w:sz w:val="16"/>
        <w:szCs w:val="16"/>
        <w:rtl w:val="0"/>
      </w:rPr>
    </w:sdtEndPr>
    <w:sdtContent>
      <w:p w14:paraId="72A2B33F" w14:textId="77777777" w:rsidR="00BC120D" w:rsidRPr="00DF015E" w:rsidRDefault="00917F87" w:rsidP="00543C6F">
        <w:pPr>
          <w:pStyle w:val="Footer"/>
          <w:bidi/>
          <w:jc w:val="right"/>
          <w:rPr>
            <w:rtl/>
          </w:rPr>
        </w:pPr>
        <w:r>
          <w:rPr>
            <w:noProof/>
            <w:sz w:val="16"/>
            <w:szCs w:val="16"/>
            <w:rtl/>
          </w:rPr>
          <mc:AlternateContent>
            <mc:Choice Requires="wps">
              <w:drawing>
                <wp:anchor distT="4294967295" distB="4294967295" distL="114300" distR="114300" simplePos="0" relativeHeight="251656704" behindDoc="0" locked="0" layoutInCell="1" allowOverlap="1">
                  <wp:simplePos x="0" y="0"/>
                  <wp:positionH relativeFrom="margin">
                    <wp:align>center</wp:align>
                  </wp:positionH>
                  <wp:positionV relativeFrom="paragraph">
                    <wp:posOffset>130809</wp:posOffset>
                  </wp:positionV>
                  <wp:extent cx="7248525"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CD952" id="Straight Connector 33" o:spid="_x0000_s1026" style="position:absolute;z-index:2516567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pt" to="57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" strokecolor="#3c6abe [3044]">
                  <w10:wrap anchorx="margin"/>
                </v:line>
              </w:pict>
            </mc:Fallback>
          </mc:AlternateContent>
        </w:r>
        <w:r w:rsidR="00BC120D">
          <w:rPr>
            <w:rFonts w:hint="cs"/>
            <w:rtl/>
          </w:rPr>
          <w:tab/>
        </w:r>
      </w:p>
      <w:tbl>
        <w:tblPr>
          <w:tblStyle w:val="TableGrid"/>
          <w:bidiVisual/>
          <w:tblW w:w="10799" w:type="dxa"/>
          <w:jc w:val="center"/>
          <w:tblCellMar>
            <w:left w:w="0" w:type="dxa"/>
            <w:right w:w="0" w:type="dxa"/>
          </w:tblCellMar>
          <w:tblLook w:val="04A0" w:firstRow="1" w:lastRow="0" w:firstColumn="1" w:lastColumn="0" w:noHBand="0" w:noVBand="1"/>
        </w:tblPr>
        <w:tblGrid>
          <w:gridCol w:w="5580"/>
          <w:gridCol w:w="5219"/>
        </w:tblGrid>
        <w:tr w:rsidR="00BC120D" w14:paraId="348D4875" w14:textId="77777777" w:rsidTr="00543C6F">
          <w:trPr>
            <w:trHeight w:val="270"/>
            <w:jc w:val="center"/>
          </w:trPr>
          <w:tc>
            <w:tcPr>
              <w:tcW w:w="5580" w:type="dxa"/>
              <w:tcBorders>
                <w:top w:val="nil"/>
                <w:left w:val="nil"/>
                <w:bottom w:val="nil"/>
                <w:right w:val="nil"/>
              </w:tcBorders>
              <w:vAlign w:val="center"/>
            </w:tcPr>
            <w:p w14:paraId="66C35C24" w14:textId="77777777" w:rsidR="00BC120D" w:rsidRPr="008C3869" w:rsidRDefault="00BC120D" w:rsidP="00543C6F">
              <w:pPr>
                <w:pStyle w:val="Footer"/>
                <w:bidi/>
                <w:rPr>
                  <w:color w:val="7F7F7F" w:themeColor="text1" w:themeTint="80"/>
                  <w:sz w:val="16"/>
                  <w:szCs w:val="16"/>
                  <w:rtl/>
                </w:rPr>
              </w:pPr>
              <w:r>
                <w:rPr>
                  <w:rFonts w:hint="cs"/>
                  <w:sz w:val="16"/>
                  <w:szCs w:val="16"/>
                  <w:rtl/>
                </w:rPr>
                <w:t>5 أبريل/نيسان 2019</w:t>
              </w:r>
            </w:p>
          </w:tc>
          <w:tc>
            <w:tcPr>
              <w:tcW w:w="5219" w:type="dxa"/>
              <w:tcBorders>
                <w:top w:val="nil"/>
                <w:left w:val="nil"/>
                <w:bottom w:val="nil"/>
                <w:right w:val="nil"/>
              </w:tcBorders>
              <w:vAlign w:val="center"/>
            </w:tcPr>
            <w:p w14:paraId="6FB2AC6A" w14:textId="77777777" w:rsidR="00BC120D" w:rsidRDefault="00BC120D" w:rsidP="00543C6F">
              <w:pPr>
                <w:pStyle w:val="Footer"/>
                <w:bidi/>
                <w:ind w:right="89"/>
                <w:jc w:val="right"/>
                <w:rPr>
                  <w:color w:val="7F7F7F" w:themeColor="text1" w:themeTint="80"/>
                  <w:sz w:val="16"/>
                  <w:szCs w:val="16"/>
                  <w:rtl/>
                </w:rPr>
              </w:pPr>
              <w:r>
                <w:rPr>
                  <w:sz w:val="16"/>
                  <w:szCs w:val="16"/>
                </w:rPr>
                <w:t xml:space="preserve">Page </w:t>
              </w:r>
              <w:r>
                <w:rPr>
                  <w:rFonts w:hint="cs"/>
                  <w:bCs/>
                  <w:sz w:val="16"/>
                  <w:szCs w:val="16"/>
                  <w:rtl/>
                </w:rPr>
                <w:fldChar w:fldCharType="begin"/>
              </w:r>
              <w:r>
                <w:rPr>
                  <w:rtl/>
                </w:rPr>
                <w:instrText xml:space="preserve"> </w:instrText>
              </w:r>
              <w:r>
                <w:rPr>
                  <w:rFonts w:hint="cs"/>
                  <w:bCs/>
                  <w:sz w:val="16"/>
                  <w:szCs w:val="16"/>
                </w:rPr>
                <w:instrText xml:space="preserve">PAGE  \* Arabic </w:instrText>
              </w:r>
              <w:r>
                <w:rPr>
                  <w:rFonts w:hint="cs"/>
                  <w:bCs/>
                  <w:sz w:val="16"/>
                  <w:szCs w:val="16"/>
                  <w:rtl/>
                </w:rPr>
                <w:fldChar w:fldCharType="separate"/>
              </w:r>
              <w:r>
                <w:rPr>
                  <w:noProof/>
                  <w:rtl/>
                </w:rPr>
                <w:t>1</w:t>
              </w:r>
              <w:r>
                <w:rPr>
                  <w:rFonts w:hint="cs"/>
                  <w:bCs/>
                  <w:sz w:val="16"/>
                  <w:szCs w:val="16"/>
                  <w:rtl/>
                </w:rPr>
                <w:fldChar w:fldCharType="end"/>
              </w:r>
              <w:r>
                <w:rPr>
                  <w:sz w:val="16"/>
                  <w:szCs w:val="16"/>
                </w:rPr>
                <w:t xml:space="preserve"> of 45</w:t>
              </w:r>
            </w:p>
          </w:tc>
        </w:tr>
      </w:tbl>
      <w:p w14:paraId="2B21845A" w14:textId="77777777" w:rsidR="00BC120D" w:rsidRDefault="009446CD" w:rsidP="00543C6F">
        <w:pPr>
          <w:pStyle w:val="Footer"/>
          <w:spacing w:line="160" w:lineRule="exac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8100" w14:textId="77777777" w:rsidR="00BC120D" w:rsidRDefault="00BC120D" w:rsidP="00543C6F">
    <w:pPr>
      <w:pStyle w:val="Footer"/>
      <w:jc w:val="right"/>
    </w:pPr>
  </w:p>
  <w:sdt>
    <w:sdtPr>
      <w:id w:val="1579897353"/>
      <w:docPartObj>
        <w:docPartGallery w:val="Page Numbers (Top of Page)"/>
        <w:docPartUnique/>
      </w:docPartObj>
    </w:sdtPr>
    <w:sdtEndPr>
      <w:rPr>
        <w:sz w:val="16"/>
        <w:szCs w:val="16"/>
      </w:rPr>
    </w:sdtEndPr>
    <w:sdtContent>
      <w:p w14:paraId="37DDA289" w14:textId="77777777" w:rsidR="00BC120D" w:rsidRPr="00DF015E" w:rsidRDefault="00917F87" w:rsidP="00543C6F">
        <w:pPr>
          <w:pStyle w:val="Footer"/>
          <w:bidi/>
          <w:jc w:val="right"/>
          <w:rPr>
            <w:rtl/>
          </w:rPr>
        </w:pPr>
        <w:r>
          <w:rPr>
            <w:noProof/>
            <w:sz w:val="16"/>
            <w:szCs w:val="16"/>
            <w:rtl/>
          </w:rPr>
          <mc:AlternateContent>
            <mc:Choice Requires="wps">
              <w:drawing>
                <wp:anchor distT="4294967295" distB="4294967295" distL="114300" distR="114300" simplePos="0" relativeHeight="251654656" behindDoc="0" locked="0" layoutInCell="1" allowOverlap="1">
                  <wp:simplePos x="0" y="0"/>
                  <wp:positionH relativeFrom="margin">
                    <wp:align>center</wp:align>
                  </wp:positionH>
                  <wp:positionV relativeFrom="paragraph">
                    <wp:posOffset>130809</wp:posOffset>
                  </wp:positionV>
                  <wp:extent cx="724852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AEC93" id="Straight Connector 18" o:spid="_x0000_s1026" style="position:absolute;z-index:2516546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pt" to="57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" strokecolor="#3c6abe [3044]">
                  <w10:wrap anchorx="margin"/>
                </v:line>
              </w:pict>
            </mc:Fallback>
          </mc:AlternateContent>
        </w:r>
        <w:r w:rsidR="00BC120D">
          <w:rPr>
            <w:rFonts w:hint="cs"/>
            <w:rtl/>
          </w:rPr>
          <w:tab/>
        </w:r>
      </w:p>
      <w:tbl>
        <w:tblPr>
          <w:tblStyle w:val="TableGrid"/>
          <w:bidiVisual/>
          <w:tblW w:w="10799" w:type="dxa"/>
          <w:jc w:val="center"/>
          <w:tblCellMar>
            <w:left w:w="0" w:type="dxa"/>
            <w:right w:w="0" w:type="dxa"/>
          </w:tblCellMar>
          <w:tblLook w:val="04A0" w:firstRow="1" w:lastRow="0" w:firstColumn="1" w:lastColumn="0" w:noHBand="0" w:noVBand="1"/>
        </w:tblPr>
        <w:tblGrid>
          <w:gridCol w:w="5580"/>
          <w:gridCol w:w="5219"/>
        </w:tblGrid>
        <w:tr w:rsidR="00BC120D" w14:paraId="6DC5DED9" w14:textId="77777777" w:rsidTr="00543C6F">
          <w:trPr>
            <w:trHeight w:val="270"/>
            <w:jc w:val="center"/>
          </w:trPr>
          <w:tc>
            <w:tcPr>
              <w:tcW w:w="5580" w:type="dxa"/>
              <w:tcBorders>
                <w:top w:val="nil"/>
                <w:left w:val="nil"/>
                <w:bottom w:val="nil"/>
                <w:right w:val="nil"/>
              </w:tcBorders>
              <w:vAlign w:val="center"/>
            </w:tcPr>
            <w:p w14:paraId="4CB12AD3" w14:textId="77777777" w:rsidR="00BC120D" w:rsidRPr="008C3869" w:rsidRDefault="00BC120D" w:rsidP="00543C6F">
              <w:pPr>
                <w:pStyle w:val="Footer"/>
                <w:bidi/>
                <w:rPr>
                  <w:color w:val="7F7F7F" w:themeColor="text1" w:themeTint="80"/>
                  <w:sz w:val="16"/>
                  <w:szCs w:val="16"/>
                  <w:rtl/>
                </w:rPr>
              </w:pPr>
              <w:r>
                <w:rPr>
                  <w:rFonts w:hint="cs"/>
                  <w:sz w:val="16"/>
                  <w:szCs w:val="16"/>
                  <w:rtl/>
                </w:rPr>
                <w:t>8 مارس/آذار 2019</w:t>
              </w:r>
            </w:p>
          </w:tc>
          <w:tc>
            <w:tcPr>
              <w:tcW w:w="5219" w:type="dxa"/>
              <w:tcBorders>
                <w:top w:val="nil"/>
                <w:left w:val="nil"/>
                <w:bottom w:val="nil"/>
                <w:right w:val="nil"/>
              </w:tcBorders>
              <w:vAlign w:val="center"/>
            </w:tcPr>
            <w:p w14:paraId="43C4BE50" w14:textId="77777777" w:rsidR="00BC120D" w:rsidRDefault="00BC120D" w:rsidP="00543C6F">
              <w:pPr>
                <w:pStyle w:val="Footer"/>
                <w:bidi/>
                <w:ind w:right="89"/>
                <w:jc w:val="right"/>
                <w:rPr>
                  <w:color w:val="7F7F7F" w:themeColor="text1" w:themeTint="80"/>
                  <w:sz w:val="16"/>
                  <w:szCs w:val="16"/>
                  <w:rtl/>
                </w:rPr>
              </w:pPr>
              <w:r>
                <w:rPr>
                  <w:sz w:val="16"/>
                  <w:szCs w:val="16"/>
                </w:rPr>
                <w:t xml:space="preserve">Page </w:t>
              </w:r>
              <w:r>
                <w:rPr>
                  <w:rFonts w:hint="cs"/>
                  <w:bCs/>
                  <w:sz w:val="16"/>
                  <w:szCs w:val="16"/>
                  <w:rtl/>
                </w:rPr>
                <w:fldChar w:fldCharType="begin"/>
              </w:r>
              <w:r>
                <w:rPr>
                  <w:rtl/>
                </w:rPr>
                <w:instrText xml:space="preserve"> </w:instrText>
              </w:r>
              <w:r>
                <w:rPr>
                  <w:rFonts w:hint="cs"/>
                  <w:bCs/>
                  <w:sz w:val="16"/>
                  <w:szCs w:val="16"/>
                </w:rPr>
                <w:instrText xml:space="preserve">PAGE  \* Arabic </w:instrText>
              </w:r>
              <w:r>
                <w:rPr>
                  <w:rFonts w:hint="cs"/>
                  <w:bCs/>
                  <w:sz w:val="16"/>
                  <w:szCs w:val="16"/>
                  <w:rtl/>
                </w:rPr>
                <w:fldChar w:fldCharType="separate"/>
              </w:r>
              <w:r>
                <w:rPr>
                  <w:rFonts w:hint="cs"/>
                  <w:bCs/>
                  <w:sz w:val="16"/>
                  <w:szCs w:val="16"/>
                  <w:rtl/>
                </w:rPr>
                <w:t>8</w:t>
              </w:r>
              <w:r>
                <w:rPr>
                  <w:rFonts w:hint="cs"/>
                  <w:bCs/>
                  <w:sz w:val="16"/>
                  <w:szCs w:val="16"/>
                  <w:rtl/>
                </w:rPr>
                <w:fldChar w:fldCharType="end"/>
              </w:r>
              <w:r>
                <w:rPr>
                  <w:sz w:val="16"/>
                  <w:szCs w:val="16"/>
                </w:rPr>
                <w:t xml:space="preserve"> of </w:t>
              </w:r>
              <w:r>
                <w:rPr>
                  <w:rFonts w:hint="cs"/>
                  <w:bCs/>
                  <w:sz w:val="16"/>
                  <w:szCs w:val="16"/>
                  <w:rtl/>
                </w:rPr>
                <w:fldChar w:fldCharType="begin"/>
              </w:r>
              <w:r>
                <w:rPr>
                  <w:rtl/>
                </w:rPr>
                <w:instrText xml:space="preserve"> </w:instrText>
              </w:r>
              <w:r>
                <w:rPr>
                  <w:rFonts w:hint="cs"/>
                  <w:bCs/>
                  <w:sz w:val="16"/>
                  <w:szCs w:val="16"/>
                </w:rPr>
                <w:instrText xml:space="preserve">= </w:instrText>
              </w:r>
              <w:r>
                <w:rPr>
                  <w:rFonts w:hint="cs"/>
                  <w:bCs/>
                  <w:sz w:val="16"/>
                  <w:szCs w:val="16"/>
                  <w:rtl/>
                </w:rPr>
                <w:fldChar w:fldCharType="begin"/>
              </w:r>
              <w:r>
                <w:rPr>
                  <w:rtl/>
                </w:rPr>
                <w:instrText xml:space="preserve"> </w:instrText>
              </w:r>
              <w:r>
                <w:rPr>
                  <w:rFonts w:hint="cs"/>
                  <w:bCs/>
                  <w:sz w:val="16"/>
                  <w:szCs w:val="16"/>
                </w:rPr>
                <w:instrText xml:space="preserve">NUMPAGES  \* Arabic </w:instrText>
              </w:r>
              <w:r>
                <w:rPr>
                  <w:rFonts w:hint="cs"/>
                  <w:bCs/>
                  <w:sz w:val="16"/>
                  <w:szCs w:val="16"/>
                  <w:rtl/>
                </w:rPr>
                <w:fldChar w:fldCharType="separate"/>
              </w:r>
              <w:r>
                <w:rPr>
                  <w:rFonts w:hint="cs"/>
                  <w:bCs/>
                  <w:sz w:val="16"/>
                  <w:szCs w:val="16"/>
                  <w:rtl/>
                </w:rPr>
                <w:instrText>1</w:instrText>
              </w:r>
              <w:r>
                <w:rPr>
                  <w:rFonts w:hint="cs"/>
                  <w:bCs/>
                  <w:sz w:val="16"/>
                  <w:szCs w:val="16"/>
                  <w:rtl/>
                </w:rPr>
                <w:fldChar w:fldCharType="end"/>
              </w:r>
              <w:r>
                <w:rPr>
                  <w:rFonts w:hint="cs"/>
                  <w:bCs/>
                  <w:sz w:val="16"/>
                  <w:szCs w:val="16"/>
                </w:rPr>
                <w:instrText xml:space="preserve"> - </w:instrText>
              </w:r>
              <w:r>
                <w:rPr>
                  <w:b/>
                  <w:sz w:val="16"/>
                  <w:szCs w:val="16"/>
                </w:rPr>
                <w:fldChar w:fldCharType="begin"/>
              </w:r>
              <w:r>
                <w:rPr>
                  <w:b/>
                  <w:sz w:val="16"/>
                  <w:szCs w:val="16"/>
                </w:rPr>
                <w:instrText xml:space="preserve"> PAGEREF  SECTION3 \* Arabic  \* MERGEFORMAT </w:instrText>
              </w:r>
              <w:r>
                <w:rPr>
                  <w:b/>
                  <w:sz w:val="16"/>
                  <w:szCs w:val="16"/>
                </w:rPr>
                <w:fldChar w:fldCharType="separate"/>
              </w:r>
              <w:r w:rsidRPr="00350FD3">
                <w:rPr>
                  <w:rFonts w:hint="cs"/>
                  <w:b/>
                  <w:sz w:val="16"/>
                  <w:szCs w:val="16"/>
                  <w:rtl/>
                </w:rPr>
                <w:instrText>1</w:instrText>
              </w:r>
              <w:r>
                <w:rPr>
                  <w:b/>
                  <w:sz w:val="16"/>
                  <w:szCs w:val="16"/>
                </w:rPr>
                <w:fldChar w:fldCharType="end"/>
              </w:r>
              <w:r>
                <w:rPr>
                  <w:rFonts w:hint="cs"/>
                  <w:bCs/>
                  <w:sz w:val="16"/>
                  <w:szCs w:val="16"/>
                  <w:rtl/>
                </w:rPr>
                <w:fldChar w:fldCharType="separate"/>
              </w:r>
              <w:r>
                <w:rPr>
                  <w:rFonts w:hint="cs"/>
                  <w:bCs/>
                  <w:sz w:val="16"/>
                  <w:szCs w:val="16"/>
                  <w:rtl/>
                </w:rPr>
                <w:t>0</w:t>
              </w:r>
              <w:r>
                <w:rPr>
                  <w:rFonts w:hint="cs"/>
                  <w:bCs/>
                  <w:sz w:val="16"/>
                  <w:szCs w:val="16"/>
                  <w:rtl/>
                </w:rPr>
                <w:fldChar w:fldCharType="end"/>
              </w:r>
            </w:p>
          </w:tc>
        </w:tr>
      </w:tbl>
      <w:p w14:paraId="5B03183A" w14:textId="77777777" w:rsidR="00BC120D" w:rsidRDefault="009446CD" w:rsidP="00543C6F">
        <w:pPr>
          <w:pStyle w:val="Footer"/>
          <w:spacing w:line="160" w:lineRule="exact"/>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9676" w14:textId="77777777" w:rsidR="00BC120D" w:rsidRDefault="00BC120D" w:rsidP="00543C6F">
    <w:pPr>
      <w:pStyle w:val="Footer"/>
      <w:jc w:val="right"/>
    </w:pPr>
  </w:p>
  <w:sdt>
    <w:sdtPr>
      <w:id w:val="1376037736"/>
      <w:docPartObj>
        <w:docPartGallery w:val="Page Numbers (Top of Page)"/>
        <w:docPartUnique/>
      </w:docPartObj>
    </w:sdtPr>
    <w:sdtEndPr>
      <w:rPr>
        <w:sz w:val="16"/>
        <w:szCs w:val="16"/>
      </w:rPr>
    </w:sdtEndPr>
    <w:sdtContent>
      <w:p w14:paraId="09C9F1A8" w14:textId="77777777" w:rsidR="00BC120D" w:rsidRPr="00DF015E" w:rsidRDefault="00917F87" w:rsidP="00543C6F">
        <w:pPr>
          <w:pStyle w:val="Footer"/>
          <w:bidi/>
          <w:jc w:val="right"/>
          <w:rPr>
            <w:rtl/>
          </w:rPr>
        </w:pPr>
        <w:r>
          <w:rPr>
            <w:noProof/>
            <w:sz w:val="16"/>
            <w:szCs w:val="16"/>
            <w:rtl/>
          </w:rPr>
          <mc:AlternateContent>
            <mc:Choice Requires="wps">
              <w:drawing>
                <wp:anchor distT="4294967295" distB="4294967295" distL="114300" distR="114300" simplePos="0" relativeHeight="251661824" behindDoc="0" locked="0" layoutInCell="1" allowOverlap="1">
                  <wp:simplePos x="0" y="0"/>
                  <wp:positionH relativeFrom="margin">
                    <wp:posOffset>474980</wp:posOffset>
                  </wp:positionH>
                  <wp:positionV relativeFrom="paragraph">
                    <wp:posOffset>7011034</wp:posOffset>
                  </wp:positionV>
                  <wp:extent cx="91440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25">
                            <a:solidFill>
                              <a:srgbClr val="4F94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5D96D" id="Straight Connector 14" o:spid="_x0000_s1026" style="position:absolute;z-index:251661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7.4pt,552.05pt" to="757.4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" strokecolor="#4f94d2">
                  <w10:wrap anchorx="margin"/>
                </v:line>
              </w:pict>
            </mc:Fallback>
          </mc:AlternateContent>
        </w:r>
        <w:r>
          <w:rPr>
            <w:noProof/>
            <w:sz w:val="16"/>
            <w:szCs w:val="16"/>
            <w:rtl/>
          </w:rPr>
          <mc:AlternateContent>
            <mc:Choice Requires="wps">
              <w:drawing>
                <wp:anchor distT="4294967295" distB="4294967295" distL="114300" distR="114300" simplePos="0" relativeHeight="251657728" behindDoc="0" locked="0" layoutInCell="1" allowOverlap="1">
                  <wp:simplePos x="0" y="0"/>
                  <wp:positionH relativeFrom="margin">
                    <wp:align>center</wp:align>
                  </wp:positionH>
                  <wp:positionV relativeFrom="paragraph">
                    <wp:posOffset>130809</wp:posOffset>
                  </wp:positionV>
                  <wp:extent cx="724852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99520" id="Straight Connector 5" o:spid="_x0000_s1026" style="position:absolute;z-index:251657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pt" to="57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" strokecolor="#3c6abe [3044]">
                  <w10:wrap anchorx="margin"/>
                </v:line>
              </w:pict>
            </mc:Fallback>
          </mc:AlternateContent>
        </w:r>
        <w:r w:rsidR="00BC120D">
          <w:rPr>
            <w:rFonts w:hint="cs"/>
            <w:rtl/>
          </w:rPr>
          <w:tab/>
        </w:r>
      </w:p>
      <w:tbl>
        <w:tblPr>
          <w:tblStyle w:val="TableGrid"/>
          <w:bidiVisual/>
          <w:tblW w:w="10799" w:type="dxa"/>
          <w:jc w:val="center"/>
          <w:tblCellMar>
            <w:left w:w="0" w:type="dxa"/>
            <w:right w:w="0" w:type="dxa"/>
          </w:tblCellMar>
          <w:tblLook w:val="04A0" w:firstRow="1" w:lastRow="0" w:firstColumn="1" w:lastColumn="0" w:noHBand="0" w:noVBand="1"/>
        </w:tblPr>
        <w:tblGrid>
          <w:gridCol w:w="5580"/>
          <w:gridCol w:w="5219"/>
        </w:tblGrid>
        <w:tr w:rsidR="00BC120D" w14:paraId="40C7BC29" w14:textId="77777777" w:rsidTr="00543C6F">
          <w:trPr>
            <w:trHeight w:val="270"/>
            <w:jc w:val="center"/>
          </w:trPr>
          <w:tc>
            <w:tcPr>
              <w:tcW w:w="5580" w:type="dxa"/>
              <w:tcBorders>
                <w:top w:val="nil"/>
                <w:left w:val="nil"/>
                <w:bottom w:val="nil"/>
                <w:right w:val="nil"/>
              </w:tcBorders>
              <w:vAlign w:val="center"/>
            </w:tcPr>
            <w:p w14:paraId="234863C5" w14:textId="77777777" w:rsidR="00BC120D" w:rsidRPr="008C3869" w:rsidRDefault="00BC120D" w:rsidP="00543C6F">
              <w:pPr>
                <w:pStyle w:val="Footer"/>
                <w:bidi/>
                <w:rPr>
                  <w:color w:val="7F7F7F" w:themeColor="text1" w:themeTint="80"/>
                  <w:sz w:val="16"/>
                  <w:szCs w:val="16"/>
                  <w:rtl/>
                </w:rPr>
              </w:pPr>
              <w:r>
                <w:rPr>
                  <w:rFonts w:hint="cs"/>
                  <w:sz w:val="16"/>
                  <w:szCs w:val="16"/>
                  <w:rtl/>
                </w:rPr>
                <w:t>5 أبريل/نيسان 2019</w:t>
              </w:r>
            </w:p>
          </w:tc>
          <w:tc>
            <w:tcPr>
              <w:tcW w:w="5219" w:type="dxa"/>
              <w:tcBorders>
                <w:top w:val="nil"/>
                <w:left w:val="nil"/>
                <w:bottom w:val="nil"/>
                <w:right w:val="nil"/>
              </w:tcBorders>
              <w:vAlign w:val="center"/>
            </w:tcPr>
            <w:p w14:paraId="2B2836B6" w14:textId="77777777" w:rsidR="00BC120D" w:rsidRDefault="00BC120D" w:rsidP="00543C6F">
              <w:pPr>
                <w:pStyle w:val="Footer"/>
                <w:bidi/>
                <w:ind w:right="89"/>
                <w:jc w:val="right"/>
                <w:rPr>
                  <w:color w:val="7F7F7F" w:themeColor="text1" w:themeTint="80"/>
                  <w:sz w:val="16"/>
                  <w:szCs w:val="16"/>
                  <w:rtl/>
                </w:rPr>
              </w:pPr>
              <w:r>
                <w:rPr>
                  <w:sz w:val="16"/>
                  <w:szCs w:val="16"/>
                </w:rPr>
                <w:t xml:space="preserve">Page </w:t>
              </w:r>
              <w:r>
                <w:rPr>
                  <w:rFonts w:hint="cs"/>
                  <w:bCs/>
                  <w:sz w:val="16"/>
                  <w:szCs w:val="16"/>
                  <w:rtl/>
                </w:rPr>
                <w:fldChar w:fldCharType="begin"/>
              </w:r>
              <w:r>
                <w:rPr>
                  <w:rtl/>
                </w:rPr>
                <w:instrText xml:space="preserve"> </w:instrText>
              </w:r>
              <w:r>
                <w:rPr>
                  <w:rFonts w:hint="cs"/>
                  <w:bCs/>
                  <w:sz w:val="16"/>
                  <w:szCs w:val="16"/>
                </w:rPr>
                <w:instrText xml:space="preserve">PAGE  \* Arabic </w:instrText>
              </w:r>
              <w:r>
                <w:rPr>
                  <w:rFonts w:hint="cs"/>
                  <w:bCs/>
                  <w:sz w:val="16"/>
                  <w:szCs w:val="16"/>
                  <w:rtl/>
                </w:rPr>
                <w:fldChar w:fldCharType="separate"/>
              </w:r>
              <w:r>
                <w:rPr>
                  <w:noProof/>
                  <w:rtl/>
                </w:rPr>
                <w:t>20</w:t>
              </w:r>
              <w:r>
                <w:rPr>
                  <w:rFonts w:hint="cs"/>
                  <w:bCs/>
                  <w:sz w:val="16"/>
                  <w:szCs w:val="16"/>
                  <w:rtl/>
                </w:rPr>
                <w:fldChar w:fldCharType="end"/>
              </w:r>
              <w:r>
                <w:rPr>
                  <w:sz w:val="16"/>
                  <w:szCs w:val="16"/>
                </w:rPr>
                <w:t xml:space="preserve"> of 4</w:t>
              </w:r>
              <w:r w:rsidR="008A6690">
                <w:rPr>
                  <w:sz w:val="16"/>
                  <w:szCs w:val="16"/>
                </w:rPr>
                <w:t>3</w:t>
              </w:r>
            </w:p>
          </w:tc>
        </w:tr>
      </w:tbl>
      <w:p w14:paraId="498A34C8" w14:textId="77777777" w:rsidR="00BC120D" w:rsidRDefault="009446CD" w:rsidP="00543C6F">
        <w:pPr>
          <w:pStyle w:val="Footer"/>
          <w:spacing w:line="160" w:lineRule="exact"/>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FD0C" w14:textId="77777777" w:rsidR="00BC120D" w:rsidRDefault="00917F87" w:rsidP="00543C6F">
    <w:pPr>
      <w:pStyle w:val="Footer"/>
      <w:bidi/>
      <w:jc w:val="right"/>
      <w:rPr>
        <w:rtl/>
      </w:rPr>
    </w:pPr>
    <w:r>
      <w:rPr>
        <w:noProof/>
        <w:rtl/>
      </w:rPr>
      <mc:AlternateContent>
        <mc:Choice Requires="wps">
          <w:drawing>
            <wp:anchor distT="4294967295" distB="4294967295" distL="114300" distR="114300" simplePos="0" relativeHeight="251653632" behindDoc="0" locked="0" layoutInCell="1" allowOverlap="1">
              <wp:simplePos x="0" y="0"/>
              <wp:positionH relativeFrom="margin">
                <wp:posOffset>-687070</wp:posOffset>
              </wp:positionH>
              <wp:positionV relativeFrom="paragraph">
                <wp:posOffset>5029834</wp:posOffset>
              </wp:positionV>
              <wp:extent cx="91440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25">
                        <a:solidFill>
                          <a:srgbClr val="4F94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C1134" id="Straight Connector 21" o:spid="_x0000_s1026" style="position:absolute;z-index:25165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54.1pt,396.05pt" to="665.9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" strokecolor="#4f94d2">
              <w10:wrap anchorx="margin"/>
            </v:line>
          </w:pict>
        </mc:Fallback>
      </mc:AlternateContent>
    </w:r>
  </w:p>
  <w:sdt>
    <w:sdtPr>
      <w:id w:val="1739981450"/>
      <w:docPartObj>
        <w:docPartGallery w:val="Page Numbers (Top of Page)"/>
        <w:docPartUnique/>
      </w:docPartObj>
    </w:sdtPr>
    <w:sdtEndPr>
      <w:rPr>
        <w:sz w:val="16"/>
        <w:szCs w:val="16"/>
      </w:rPr>
    </w:sdtEndPr>
    <w:sdtContent>
      <w:p w14:paraId="1A209F63" w14:textId="77777777" w:rsidR="00BC120D" w:rsidRPr="00DF015E" w:rsidRDefault="00917F87" w:rsidP="00543C6F">
        <w:pPr>
          <w:pStyle w:val="Footer"/>
          <w:bidi/>
          <w:ind w:left="-810" w:hanging="270"/>
          <w:jc w:val="right"/>
          <w:rPr>
            <w:rtl/>
          </w:rPr>
        </w:pPr>
        <w:r>
          <w:rPr>
            <w:noProof/>
            <w:rtl/>
          </w:rPr>
          <mc:AlternateContent>
            <mc:Choice Requires="wps">
              <w:drawing>
                <wp:anchor distT="4294967295" distB="4294967295" distL="114300" distR="114300" simplePos="0" relativeHeight="251655680" behindDoc="0" locked="0" layoutInCell="1" allowOverlap="1">
                  <wp:simplePos x="0" y="0"/>
                  <wp:positionH relativeFrom="column">
                    <wp:posOffset>-540385</wp:posOffset>
                  </wp:positionH>
                  <wp:positionV relativeFrom="paragraph">
                    <wp:posOffset>134619</wp:posOffset>
                  </wp:positionV>
                  <wp:extent cx="713105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31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3D215" id="Straight Connector 24"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55pt,10.6pt" to="518.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" strokecolor="#4472c4 [3204]" strokeweight=".5pt">
                  <v:stroke joinstyle="miter"/>
                  <o:lock v:ext="edit" shapetype="f"/>
                </v:line>
              </w:pict>
            </mc:Fallback>
          </mc:AlternateContent>
        </w:r>
        <w:r>
          <w:rPr>
            <w:noProof/>
            <w:sz w:val="16"/>
            <w:szCs w:val="16"/>
            <w:rtl/>
          </w:rPr>
          <mc:AlternateContent>
            <mc:Choice Requires="wps">
              <w:drawing>
                <wp:anchor distT="4294967295" distB="4294967295" distL="114300" distR="114300" simplePos="0" relativeHeight="251652608" behindDoc="0" locked="0" layoutInCell="1" allowOverlap="1">
                  <wp:simplePos x="0" y="0"/>
                  <wp:positionH relativeFrom="margin">
                    <wp:posOffset>474980</wp:posOffset>
                  </wp:positionH>
                  <wp:positionV relativeFrom="paragraph">
                    <wp:posOffset>7011034</wp:posOffset>
                  </wp:positionV>
                  <wp:extent cx="91440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25">
                            <a:solidFill>
                              <a:srgbClr val="4F94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EFC1D" id="Straight Connector 32" o:spid="_x0000_s1026" style="position:absolute;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7.4pt,552.05pt" to="757.4pt,5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" strokecolor="#4f94d2">
                  <w10:wrap anchorx="margin"/>
                </v:line>
              </w:pict>
            </mc:Fallback>
          </mc:AlternateContent>
        </w:r>
        <w:r w:rsidR="00BC120D">
          <w:rPr>
            <w:rFonts w:hint="cs"/>
            <w:rtl/>
          </w:rPr>
          <w:tab/>
        </w:r>
      </w:p>
      <w:tbl>
        <w:tblPr>
          <w:tblStyle w:val="TableGrid"/>
          <w:bidiVisual/>
          <w:tblW w:w="10980" w:type="dxa"/>
          <w:jc w:val="center"/>
          <w:tblCellMar>
            <w:left w:w="0" w:type="dxa"/>
            <w:right w:w="0" w:type="dxa"/>
          </w:tblCellMar>
          <w:tblLook w:val="04A0" w:firstRow="1" w:lastRow="0" w:firstColumn="1" w:lastColumn="0" w:noHBand="0" w:noVBand="1"/>
        </w:tblPr>
        <w:tblGrid>
          <w:gridCol w:w="5580"/>
          <w:gridCol w:w="5400"/>
        </w:tblGrid>
        <w:tr w:rsidR="00BC120D" w14:paraId="7C1C8B77" w14:textId="77777777" w:rsidTr="00543C6F">
          <w:trPr>
            <w:trHeight w:val="270"/>
            <w:jc w:val="center"/>
          </w:trPr>
          <w:tc>
            <w:tcPr>
              <w:tcW w:w="5580" w:type="dxa"/>
              <w:tcBorders>
                <w:top w:val="nil"/>
                <w:left w:val="nil"/>
                <w:bottom w:val="nil"/>
                <w:right w:val="nil"/>
              </w:tcBorders>
              <w:vAlign w:val="center"/>
            </w:tcPr>
            <w:p w14:paraId="708F4D43" w14:textId="77777777" w:rsidR="00BC120D" w:rsidRPr="008C3869" w:rsidRDefault="00BC120D" w:rsidP="00543C6F">
              <w:pPr>
                <w:pStyle w:val="Footer"/>
                <w:bidi/>
                <w:rPr>
                  <w:color w:val="7F7F7F" w:themeColor="text1" w:themeTint="80"/>
                  <w:sz w:val="16"/>
                  <w:szCs w:val="16"/>
                  <w:rtl/>
                </w:rPr>
              </w:pPr>
              <w:r>
                <w:rPr>
                  <w:rFonts w:hint="cs"/>
                  <w:sz w:val="16"/>
                  <w:szCs w:val="16"/>
                  <w:rtl/>
                </w:rPr>
                <w:t xml:space="preserve"> 5 أبريل/نيسان 2019</w:t>
              </w:r>
            </w:p>
          </w:tc>
          <w:tc>
            <w:tcPr>
              <w:tcW w:w="5400" w:type="dxa"/>
              <w:tcBorders>
                <w:top w:val="nil"/>
                <w:left w:val="nil"/>
                <w:bottom w:val="nil"/>
                <w:right w:val="nil"/>
              </w:tcBorders>
              <w:vAlign w:val="center"/>
            </w:tcPr>
            <w:p w14:paraId="4493FB4D" w14:textId="77777777" w:rsidR="00BC120D" w:rsidRDefault="00BC120D" w:rsidP="00543C6F">
              <w:pPr>
                <w:pStyle w:val="Footer"/>
                <w:bidi/>
                <w:ind w:right="89"/>
                <w:jc w:val="right"/>
                <w:rPr>
                  <w:color w:val="7F7F7F" w:themeColor="text1" w:themeTint="80"/>
                  <w:sz w:val="16"/>
                  <w:szCs w:val="16"/>
                  <w:rtl/>
                </w:rPr>
              </w:pPr>
            </w:p>
          </w:tc>
        </w:tr>
      </w:tbl>
      <w:p w14:paraId="6E1F53E8" w14:textId="77777777" w:rsidR="00BC120D" w:rsidRDefault="00917F87" w:rsidP="00543C6F">
        <w:pPr>
          <w:pStyle w:val="Footer"/>
          <w:spacing w:line="160" w:lineRule="exact"/>
        </w:pPr>
        <w:r>
          <w:rPr>
            <w:sz w:val="16"/>
            <w:szCs w:val="16"/>
          </w:rPr>
          <w:t xml:space="preserve">Page </w:t>
        </w:r>
        <w:r>
          <w:rPr>
            <w:rFonts w:hint="cs"/>
            <w:bCs/>
            <w:sz w:val="16"/>
            <w:szCs w:val="16"/>
            <w:rtl/>
          </w:rPr>
          <w:fldChar w:fldCharType="begin"/>
        </w:r>
        <w:r>
          <w:rPr>
            <w:rtl/>
          </w:rPr>
          <w:instrText xml:space="preserve"> </w:instrText>
        </w:r>
        <w:r>
          <w:rPr>
            <w:rFonts w:hint="cs"/>
            <w:bCs/>
            <w:sz w:val="16"/>
            <w:szCs w:val="16"/>
          </w:rPr>
          <w:instrText xml:space="preserve">PAGE  \* Arabic </w:instrText>
        </w:r>
        <w:r>
          <w:rPr>
            <w:rFonts w:hint="cs"/>
            <w:bCs/>
            <w:sz w:val="16"/>
            <w:szCs w:val="16"/>
            <w:rtl/>
          </w:rPr>
          <w:fldChar w:fldCharType="separate"/>
        </w:r>
        <w:r>
          <w:rPr>
            <w:bCs/>
            <w:sz w:val="16"/>
            <w:szCs w:val="16"/>
            <w:rtl/>
          </w:rPr>
          <w:t>31</w:t>
        </w:r>
        <w:r>
          <w:rPr>
            <w:rFonts w:hint="cs"/>
            <w:bCs/>
            <w:sz w:val="16"/>
            <w:szCs w:val="16"/>
            <w:rtl/>
          </w:rPr>
          <w:fldChar w:fldCharType="end"/>
        </w:r>
        <w:r>
          <w:rPr>
            <w:sz w:val="16"/>
            <w:szCs w:val="16"/>
          </w:rPr>
          <w:t xml:space="preserve"> of 4</w:t>
        </w:r>
        <w:r w:rsidR="008A6690">
          <w:rPr>
            <w:sz w:val="16"/>
            <w:szCs w:val="16"/>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2D8E7" w14:textId="77777777" w:rsidR="00E90941" w:rsidRDefault="00E90941" w:rsidP="00F16C24">
      <w:r>
        <w:separator/>
      </w:r>
    </w:p>
  </w:footnote>
  <w:footnote w:type="continuationSeparator" w:id="0">
    <w:p w14:paraId="13A7E5DF" w14:textId="77777777" w:rsidR="00E90941" w:rsidRDefault="00E90941" w:rsidP="00F16C24">
      <w:r>
        <w:continuationSeparator/>
      </w:r>
    </w:p>
  </w:footnote>
  <w:footnote w:id="1">
    <w:p w14:paraId="2B2A4839" w14:textId="77777777" w:rsidR="00BC120D" w:rsidRPr="005753E9" w:rsidRDefault="00BC120D" w:rsidP="00F16C24">
      <w:pPr>
        <w:pStyle w:val="FootnoteText"/>
        <w:bidi/>
        <w:rPr>
          <w:rFonts w:ascii="Calibri" w:hAnsi="Calibri" w:cs="Arial"/>
          <w:sz w:val="18"/>
          <w:szCs w:val="18"/>
          <w:rtl/>
        </w:rPr>
      </w:pPr>
      <w:r w:rsidRPr="005753E9">
        <w:rPr>
          <w:rStyle w:val="FootnoteReference"/>
          <w:sz w:val="18"/>
          <w:szCs w:val="18"/>
        </w:rPr>
        <w:footnoteRef/>
      </w:r>
      <w:r w:rsidRPr="005753E9">
        <w:rPr>
          <w:rFonts w:hint="cs"/>
          <w:sz w:val="18"/>
          <w:szCs w:val="18"/>
          <w:rtl/>
        </w:rPr>
        <w:t>من بين أكثر من 150 ألف نازح في جيبوتي، هناك ما يقدر بـنحو 17683 لاجئًا فقط مسجلين لدى المفوضية كلاجئين أو طالبي لجوء</w:t>
      </w:r>
      <w:r>
        <w:rPr>
          <w:rFonts w:hint="cs"/>
          <w:sz w:val="18"/>
          <w:szCs w:val="18"/>
          <w:rtl/>
        </w:rPr>
        <w:t>.</w:t>
      </w:r>
    </w:p>
  </w:footnote>
  <w:footnote w:id="2">
    <w:p w14:paraId="10216CA1" w14:textId="77777777" w:rsidR="00BC120D" w:rsidRPr="005753E9" w:rsidRDefault="00BC120D" w:rsidP="00F16C24">
      <w:pPr>
        <w:pStyle w:val="FootnoteText"/>
        <w:bidi/>
        <w:jc w:val="both"/>
        <w:rPr>
          <w:sz w:val="18"/>
          <w:szCs w:val="18"/>
          <w:rtl/>
        </w:rPr>
      </w:pPr>
      <w:r w:rsidRPr="005753E9">
        <w:rPr>
          <w:rStyle w:val="FootnoteReference"/>
          <w:rFonts w:ascii="Calibri" w:hAnsi="Calibri" w:cs="Calibri"/>
          <w:sz w:val="18"/>
          <w:szCs w:val="18"/>
        </w:rPr>
        <w:footnoteRef/>
      </w:r>
      <w:r w:rsidRPr="005753E9">
        <w:rPr>
          <w:rFonts w:hint="cs"/>
          <w:sz w:val="18"/>
          <w:szCs w:val="18"/>
          <w:rtl/>
        </w:rPr>
        <w:t xml:space="preserve">خطاب سياسات التنمية للاجئين والمشردين والمجتمعات المضيفة في جمهورية جيبوتي؛ 9 أغسطس/آب </w:t>
      </w:r>
      <w:r>
        <w:rPr>
          <w:rFonts w:hint="cs"/>
          <w:sz w:val="18"/>
          <w:szCs w:val="18"/>
          <w:rtl/>
        </w:rPr>
        <w:t>2017.</w:t>
      </w:r>
    </w:p>
  </w:footnote>
  <w:footnote w:id="3">
    <w:p w14:paraId="6D511F9F" w14:textId="77777777" w:rsidR="00BC120D" w:rsidRPr="005753E9" w:rsidRDefault="00BC120D" w:rsidP="00F16C24">
      <w:pPr>
        <w:pStyle w:val="FootnoteText"/>
        <w:bidi/>
        <w:jc w:val="both"/>
        <w:rPr>
          <w:sz w:val="18"/>
          <w:szCs w:val="18"/>
          <w:rtl/>
        </w:rPr>
      </w:pPr>
      <w:r w:rsidRPr="005753E9">
        <w:rPr>
          <w:rStyle w:val="FootnoteReference"/>
          <w:sz w:val="18"/>
          <w:szCs w:val="18"/>
        </w:rPr>
        <w:footnoteRef/>
      </w:r>
      <w:r w:rsidRPr="005753E9">
        <w:rPr>
          <w:rFonts w:hint="cs"/>
          <w:sz w:val="18"/>
          <w:szCs w:val="18"/>
          <w:rtl/>
        </w:rPr>
        <w:t xml:space="preserve"> المرجع السابق.</w:t>
      </w:r>
    </w:p>
  </w:footnote>
  <w:footnote w:id="4">
    <w:p w14:paraId="5C370D5F"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منظمة الصحة العالمية ــ المكتب الإقليمي لشرق المتوسط (2018) صحة اللاجئين والمهاجرين: ممارسات تلبية الاحتياجات الصحية للاجئين والمهاجرين.</w:t>
      </w:r>
      <w:r w:rsidRPr="005753E9">
        <w:rPr>
          <w:rFonts w:hint="cs"/>
          <w:i/>
          <w:sz w:val="18"/>
          <w:szCs w:val="18"/>
          <w:rtl/>
        </w:rPr>
        <w:t xml:space="preserve"> </w:t>
      </w:r>
      <w:r w:rsidRPr="005753E9">
        <w:rPr>
          <w:i/>
          <w:sz w:val="18"/>
          <w:szCs w:val="18"/>
        </w:rPr>
        <w:t>http://www.who.int/migrants/publications/EMRO-Practices.pdf</w:t>
      </w:r>
    </w:p>
  </w:footnote>
  <w:footnote w:id="5">
    <w:p w14:paraId="4708E408" w14:textId="77777777" w:rsidR="00BC120D" w:rsidRPr="00D341A5" w:rsidRDefault="00BC120D" w:rsidP="00F16C24">
      <w:pPr>
        <w:pStyle w:val="FootnoteText"/>
        <w:bidi/>
        <w:rPr>
          <w:rFonts w:cstheme="minorHAnsi"/>
          <w:sz w:val="18"/>
          <w:szCs w:val="18"/>
          <w:rtl/>
        </w:rPr>
      </w:pPr>
      <w:r w:rsidRPr="005753E9">
        <w:rPr>
          <w:rStyle w:val="FootnoteReference"/>
          <w:rFonts w:cstheme="minorHAnsi"/>
          <w:sz w:val="18"/>
          <w:szCs w:val="18"/>
        </w:rPr>
        <w:footnoteRef/>
      </w:r>
      <w:r w:rsidRPr="005753E9">
        <w:rPr>
          <w:rFonts w:hint="cs"/>
          <w:sz w:val="18"/>
          <w:szCs w:val="18"/>
          <w:rtl/>
        </w:rPr>
        <w:t>في 2016، اعتمدت الأمم المتحدة إعلان نيويورك للاجئين والمهاجرين الذي يدعو مفوضية الأمم المتحدة لشؤون اللاجئين لوضع وبدء تطبيق إطار الاستجابة الشاملة للاجئين. وتتضمن أهداف هذا الإطار: (1) تخفيف الضغط على البلدان المضيفة؛ (2) تعزيز اعتماد اللاجئين على أنفسهم؛ (3) زيادة سبل الوصول إلى الحلول التي تقدمها بلدان أخرى؛ (د) تهيئة الظروف العودة بأمان وكرامة إلى الموطن الأصلي. المصدر:</w:t>
      </w:r>
      <w:hyperlink r:id="rId1" w:history="1">
        <w:r w:rsidRPr="005753E9">
          <w:rPr>
            <w:rStyle w:val="Hyperlink"/>
            <w:rFonts w:hint="cs"/>
            <w:sz w:val="18"/>
            <w:szCs w:val="18"/>
            <w:rtl/>
          </w:rPr>
          <w:t xml:space="preserve"> </w:t>
        </w:r>
        <w:r w:rsidRPr="005753E9">
          <w:rPr>
            <w:rStyle w:val="Hyperlink"/>
            <w:sz w:val="18"/>
            <w:szCs w:val="18"/>
          </w:rPr>
          <w:t>http://www.globalcrrf.org</w:t>
        </w:r>
      </w:hyperlink>
    </w:p>
  </w:footnote>
  <w:footnote w:id="6">
    <w:p w14:paraId="3B20DDAD" w14:textId="77777777" w:rsidR="00BC120D" w:rsidRPr="005753E9" w:rsidRDefault="00BC120D" w:rsidP="00F16C24">
      <w:pPr>
        <w:pStyle w:val="FootnoteText"/>
        <w:bidi/>
        <w:rPr>
          <w:rFonts w:cstheme="minorHAnsi"/>
          <w:sz w:val="18"/>
          <w:szCs w:val="18"/>
          <w:rtl/>
        </w:rPr>
      </w:pPr>
      <w:r w:rsidRPr="005753E9">
        <w:rPr>
          <w:rStyle w:val="FootnoteReference"/>
          <w:rFonts w:cstheme="minorHAnsi"/>
          <w:sz w:val="18"/>
          <w:szCs w:val="18"/>
        </w:rPr>
        <w:footnoteRef/>
      </w:r>
      <w:r w:rsidRPr="005753E9">
        <w:rPr>
          <w:sz w:val="18"/>
          <w:szCs w:val="18"/>
          <w:rtl/>
        </w:rPr>
        <w:t xml:space="preserve"> </w:t>
      </w:r>
      <w:r w:rsidRPr="005753E9">
        <w:rPr>
          <w:rFonts w:hint="cs"/>
          <w:color w:val="000000" w:themeColor="text1"/>
          <w:sz w:val="18"/>
          <w:szCs w:val="18"/>
          <w:rtl/>
        </w:rPr>
        <w:t xml:space="preserve">موقع الإغاثة: </w:t>
      </w:r>
      <w:r w:rsidRPr="005753E9">
        <w:rPr>
          <w:color w:val="000000" w:themeColor="text1"/>
          <w:sz w:val="18"/>
          <w:szCs w:val="18"/>
        </w:rPr>
        <w:t>Reliefweb (2017</w:t>
      </w:r>
      <w:r w:rsidRPr="005753E9">
        <w:rPr>
          <w:rFonts w:hint="cs"/>
          <w:color w:val="000000" w:themeColor="text1"/>
          <w:sz w:val="18"/>
          <w:szCs w:val="18"/>
          <w:rtl/>
        </w:rPr>
        <w:t>). أشاد رئيس شؤون اللاجئين بالأمم المتحدة بقانون جيبوتي الجديد للاجئين.</w:t>
      </w:r>
      <w:hyperlink r:id="rId2" w:history="1">
        <w:r w:rsidRPr="005753E9">
          <w:rPr>
            <w:rStyle w:val="Hyperlink"/>
            <w:rFonts w:hint="cs"/>
            <w:sz w:val="18"/>
            <w:szCs w:val="18"/>
            <w:rtl/>
          </w:rPr>
          <w:t xml:space="preserve"> </w:t>
        </w:r>
        <w:r w:rsidRPr="005753E9">
          <w:rPr>
            <w:rStyle w:val="Hyperlink"/>
            <w:sz w:val="18"/>
            <w:szCs w:val="18"/>
          </w:rPr>
          <w:t>https://reliefweb.int/report/djibouti/un-refugee-chief-praises-djibouti-new-refugee-laws</w:t>
        </w:r>
      </w:hyperlink>
    </w:p>
  </w:footnote>
  <w:footnote w:id="7">
    <w:p w14:paraId="76E4F65C"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sz w:val="18"/>
          <w:szCs w:val="18"/>
        </w:rPr>
        <w:t xml:space="preserve"> </w:t>
      </w:r>
      <w:r w:rsidRPr="005753E9">
        <w:rPr>
          <w:rFonts w:hint="cs"/>
          <w:sz w:val="18"/>
          <w:szCs w:val="18"/>
          <w:rtl/>
        </w:rPr>
        <w:t>مفوضية شؤون اللاجئين (2018). تحديث شفهي بشأن إطار الاستجابة الشاملة للاجئين.</w:t>
      </w:r>
      <w:r w:rsidRPr="005753E9">
        <w:rPr>
          <w:rFonts w:hint="cs"/>
          <w:i/>
          <w:sz w:val="18"/>
          <w:szCs w:val="18"/>
          <w:rtl/>
        </w:rPr>
        <w:t xml:space="preserve"> </w:t>
      </w:r>
      <w:r w:rsidRPr="005753E9">
        <w:rPr>
          <w:i/>
          <w:sz w:val="18"/>
          <w:szCs w:val="18"/>
        </w:rPr>
        <w:t>https://www.unhcr.org/5aa2a8617</w:t>
      </w:r>
    </w:p>
  </w:footnote>
  <w:footnote w:id="8">
    <w:p w14:paraId="48CC1052"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تتمثل الركائز الثلاث فيما يلي: (</w:t>
      </w:r>
      <w:r>
        <w:rPr>
          <w:rFonts w:hint="cs"/>
          <w:sz w:val="18"/>
          <w:szCs w:val="18"/>
          <w:rtl/>
        </w:rPr>
        <w:t>1</w:t>
      </w:r>
      <w:r w:rsidRPr="005753E9">
        <w:rPr>
          <w:rFonts w:hint="cs"/>
          <w:sz w:val="18"/>
          <w:szCs w:val="18"/>
          <w:rtl/>
        </w:rPr>
        <w:t>) "التعزيز المؤسسي والتشريعي"؛ (2) "تحسين سبل الوصول إلى الخدمات الأساسية، وخاصة التعليم والصحة"؛ (3) "الحماية الاجتماعية وتعزيز الانتعاش الاقتصادي".</w:t>
      </w:r>
    </w:p>
  </w:footnote>
  <w:footnote w:id="9">
    <w:p w14:paraId="579AFF04" w14:textId="77777777" w:rsidR="00BC120D" w:rsidRPr="005753E9" w:rsidRDefault="00BC120D" w:rsidP="00F16C24">
      <w:pPr>
        <w:pStyle w:val="FootnoteText"/>
        <w:bidi/>
        <w:rPr>
          <w:rFonts w:cstheme="minorHAnsi"/>
          <w:sz w:val="18"/>
          <w:szCs w:val="18"/>
          <w:rtl/>
        </w:rPr>
      </w:pPr>
      <w:r w:rsidRPr="005753E9">
        <w:rPr>
          <w:rStyle w:val="FootnoteReference"/>
          <w:rFonts w:cstheme="minorHAnsi"/>
          <w:sz w:val="18"/>
          <w:szCs w:val="18"/>
        </w:rPr>
        <w:footnoteRef/>
      </w:r>
      <w:bookmarkStart w:id="6" w:name="_Hlk529545250"/>
      <w:r w:rsidRPr="005753E9">
        <w:rPr>
          <w:rFonts w:hint="cs"/>
          <w:color w:val="000000" w:themeColor="text1"/>
          <w:sz w:val="18"/>
          <w:szCs w:val="18"/>
          <w:rtl/>
        </w:rPr>
        <w:t xml:space="preserve"> مشاورات مجلس إدارة النافذة الفرعية للاجئين في إطار العملية الثامنة عشرة لتجديد موارد المؤسسة الدولية للتنمية بشأن الأهلية والتأهيل في أفريقيا والشرق الأوسط وشمال أفريقيا وجنوب آسيا؛ 19 سبتمبر/أيلول </w:t>
      </w:r>
      <w:bookmarkEnd w:id="6"/>
      <w:r>
        <w:rPr>
          <w:rFonts w:hint="cs"/>
          <w:color w:val="000000" w:themeColor="text1"/>
          <w:sz w:val="18"/>
          <w:szCs w:val="18"/>
          <w:rtl/>
        </w:rPr>
        <w:t>2017.</w:t>
      </w:r>
    </w:p>
  </w:footnote>
  <w:footnote w:id="10">
    <w:p w14:paraId="70362580" w14:textId="77777777" w:rsidR="00BC120D" w:rsidRPr="005753E9" w:rsidRDefault="00BC120D" w:rsidP="00F16C24">
      <w:pPr>
        <w:pStyle w:val="FootnoteText"/>
        <w:bidi/>
        <w:rPr>
          <w:sz w:val="18"/>
          <w:szCs w:val="18"/>
          <w:rtl/>
        </w:rPr>
      </w:pPr>
      <w:r w:rsidRPr="005753E9">
        <w:rPr>
          <w:rStyle w:val="FootnoteReference"/>
          <w:rFonts w:cstheme="minorHAnsi"/>
          <w:sz w:val="18"/>
          <w:szCs w:val="18"/>
        </w:rPr>
        <w:footnoteRef/>
      </w:r>
      <w:r w:rsidRPr="005753E9">
        <w:rPr>
          <w:rFonts w:hint="cs"/>
          <w:sz w:val="18"/>
          <w:szCs w:val="18"/>
          <w:rtl/>
        </w:rPr>
        <w:t xml:space="preserve"> نفس ما سبق.</w:t>
      </w:r>
    </w:p>
  </w:footnote>
  <w:footnote w:id="11">
    <w:p w14:paraId="684992AA" w14:textId="77777777" w:rsidR="00BC120D" w:rsidRPr="005753E9" w:rsidRDefault="00BC120D" w:rsidP="00F16C24">
      <w:pPr>
        <w:pStyle w:val="FootnoteText"/>
        <w:bidi/>
        <w:rPr>
          <w:sz w:val="18"/>
          <w:szCs w:val="18"/>
          <w:rtl/>
        </w:rPr>
      </w:pPr>
      <w:r w:rsidRPr="005753E9">
        <w:rPr>
          <w:rStyle w:val="FootnoteReference"/>
          <w:rFonts w:cstheme="minorHAnsi"/>
          <w:sz w:val="18"/>
          <w:szCs w:val="18"/>
        </w:rPr>
        <w:footnoteRef/>
      </w:r>
      <w:r w:rsidRPr="005753E9">
        <w:rPr>
          <w:rFonts w:hint="cs"/>
          <w:sz w:val="18"/>
          <w:szCs w:val="18"/>
          <w:rtl/>
        </w:rPr>
        <w:t>مفوضية شؤون اللاجئين (2018). صحيفة حقائق عن جيبوتي. المصدر:</w:t>
      </w:r>
      <w:hyperlink r:id="rId3" w:history="1">
        <w:r w:rsidRPr="005753E9">
          <w:rPr>
            <w:rStyle w:val="Hyperlink"/>
            <w:rFonts w:hint="cs"/>
            <w:sz w:val="18"/>
            <w:szCs w:val="18"/>
            <w:rtl/>
          </w:rPr>
          <w:t xml:space="preserve"> </w:t>
        </w:r>
        <w:r w:rsidRPr="005753E9">
          <w:rPr>
            <w:rStyle w:val="Hyperlink"/>
            <w:sz w:val="18"/>
            <w:szCs w:val="18"/>
          </w:rPr>
          <w:t>http://reporting.unhcr.org/sites/default/files/UNHCR Djibouti Fact Sheet - January 2018pdf</w:t>
        </w:r>
      </w:hyperlink>
    </w:p>
  </w:footnote>
  <w:footnote w:id="12">
    <w:p w14:paraId="698C64A3"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sz w:val="18"/>
          <w:szCs w:val="18"/>
        </w:rPr>
        <w:t xml:space="preserve"> </w:t>
      </w:r>
      <w:r w:rsidRPr="005753E9">
        <w:rPr>
          <w:rFonts w:hint="cs"/>
          <w:sz w:val="18"/>
          <w:szCs w:val="18"/>
          <w:rtl/>
        </w:rPr>
        <w:t xml:space="preserve">مشاورات مجلس إدارة النافذة الفرعية للاجئين في إطار العملية الثامنة عشرة لتجديد موارد المؤسسة الدولية للتنمية بشأن الأهلية والتأهيل في أفريقيا والشرق الأوسط وشمال أفريقيا وجنوب آسيا؛ 19 سبتمبر/أيلول </w:t>
      </w:r>
      <w:r>
        <w:rPr>
          <w:rFonts w:hint="cs"/>
          <w:sz w:val="18"/>
          <w:szCs w:val="18"/>
          <w:rtl/>
        </w:rPr>
        <w:t>2017.</w:t>
      </w:r>
    </w:p>
  </w:footnote>
  <w:footnote w:id="13">
    <w:p w14:paraId="49FDBC19" w14:textId="77777777" w:rsidR="00BC120D" w:rsidRPr="00EA261C"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 xml:space="preserve">مشاورات مجلس إدارة النافذة الفرعية للاجئين في إطار العملية الثامنة عشرة لتجديد موارد المؤسسة الدولية للتنمية بشأن الأهلية والتأهيل في أفريقيا والشرق الأوسط وشمال أفريقيا وجنوب آسيا؛ 19 سبتمبر/أيلول </w:t>
      </w:r>
      <w:r>
        <w:rPr>
          <w:rFonts w:hint="cs"/>
          <w:sz w:val="18"/>
          <w:szCs w:val="18"/>
          <w:rtl/>
        </w:rPr>
        <w:t>2017.</w:t>
      </w:r>
    </w:p>
  </w:footnote>
  <w:footnote w:id="14">
    <w:p w14:paraId="2625E0BA" w14:textId="77777777" w:rsidR="00BC120D" w:rsidRPr="005753E9" w:rsidRDefault="00BC120D" w:rsidP="00F16C24">
      <w:pPr>
        <w:pStyle w:val="FootnoteText"/>
        <w:bidi/>
        <w:jc w:val="both"/>
        <w:rPr>
          <w:color w:val="000000" w:themeColor="text1"/>
          <w:sz w:val="18"/>
          <w:szCs w:val="18"/>
          <w:rtl/>
        </w:rPr>
      </w:pPr>
      <w:r w:rsidRPr="005753E9">
        <w:rPr>
          <w:rStyle w:val="FootnoteReference"/>
          <w:sz w:val="18"/>
          <w:szCs w:val="18"/>
        </w:rPr>
        <w:footnoteRef/>
      </w:r>
      <w:r w:rsidRPr="005753E9">
        <w:rPr>
          <w:rFonts w:hint="cs"/>
          <w:color w:val="000000" w:themeColor="text1"/>
          <w:sz w:val="18"/>
          <w:szCs w:val="18"/>
          <w:rtl/>
        </w:rPr>
        <w:t xml:space="preserve"> يُشترط للتأهيل للحصول على تمويل في إطار النافذة الفرعية للاجئين، أن تقوم البلدان المعنية بما يلي: (1) استضافة ما لا يقل عن 25 ألف لاجئ أو ما يمثل 0.1% من سكان البلاد (اللاجئون المسجلون لدى المفوضية)، ويشمل ذلك الأشخاص الذين يعيشون في أوضاع شبيهة باللاجئين؛ (2) أن يكون لدى هذه البلدان إطار ملائم لحماية اللاجئين؛ (3) أن يكون لدى هذه البلدان خطة عمل أو إستراتيجية أو وثيقة مماثلة تحدد خطوات ملموسة، ويشمل ذلك إصلاحات السياسات المحتملة التي سيقوم بها البلد المعني نحو إيجاد حلول طويلة الأجل تفيد اللاجئين والمجتمعات المضيفة، وبما يتوافق مع الغرض العام من النافذة.</w:t>
      </w:r>
    </w:p>
  </w:footnote>
  <w:footnote w:id="15">
    <w:p w14:paraId="162B0AA7" w14:textId="77777777" w:rsidR="00BC120D" w:rsidRPr="005753E9" w:rsidRDefault="00BC120D" w:rsidP="00164EAF">
      <w:pPr>
        <w:pStyle w:val="FootnoteText"/>
        <w:bidi/>
        <w:jc w:val="both"/>
        <w:rPr>
          <w:color w:val="000000" w:themeColor="text1"/>
          <w:sz w:val="18"/>
          <w:szCs w:val="18"/>
          <w:rtl/>
        </w:rPr>
      </w:pPr>
      <w:r w:rsidRPr="005753E9">
        <w:rPr>
          <w:color w:val="000000" w:themeColor="text1"/>
          <w:sz w:val="18"/>
          <w:szCs w:val="18"/>
          <w:vertAlign w:val="superscript"/>
          <w:lang w:val="fr-FR"/>
        </w:rPr>
        <w:footnoteRef/>
      </w:r>
      <w:r w:rsidRPr="005753E9">
        <w:rPr>
          <w:rFonts w:hint="cs"/>
          <w:sz w:val="18"/>
          <w:szCs w:val="18"/>
          <w:rtl/>
        </w:rPr>
        <w:t>مفوضية شؤون اللاجئين (2016).</w:t>
      </w:r>
      <w:r w:rsidRPr="005753E9">
        <w:rPr>
          <w:rFonts w:hint="cs"/>
          <w:color w:val="000000" w:themeColor="text1"/>
          <w:sz w:val="18"/>
          <w:szCs w:val="18"/>
          <w:rtl/>
        </w:rPr>
        <w:t xml:space="preserve"> الاتجاهات العالمية: النزوح القسري في 2016. </w:t>
      </w:r>
    </w:p>
  </w:footnote>
  <w:footnote w:id="16">
    <w:p w14:paraId="0C445C4C" w14:textId="77777777" w:rsidR="00BC120D" w:rsidRPr="005753E9" w:rsidRDefault="00BC120D" w:rsidP="00F16C24">
      <w:pPr>
        <w:pStyle w:val="FootnoteText"/>
        <w:bidi/>
        <w:jc w:val="both"/>
        <w:rPr>
          <w:color w:val="000000" w:themeColor="text1"/>
          <w:sz w:val="18"/>
          <w:szCs w:val="18"/>
          <w:rtl/>
        </w:rPr>
      </w:pPr>
      <w:r w:rsidRPr="005753E9">
        <w:rPr>
          <w:color w:val="000000" w:themeColor="text1"/>
          <w:sz w:val="18"/>
          <w:szCs w:val="18"/>
          <w:vertAlign w:val="superscript"/>
          <w:lang w:val="fr-FR"/>
        </w:rPr>
        <w:footnoteRef/>
      </w:r>
      <w:r w:rsidRPr="005753E9">
        <w:rPr>
          <w:rFonts w:hint="cs"/>
          <w:sz w:val="18"/>
          <w:szCs w:val="18"/>
          <w:rtl/>
        </w:rPr>
        <w:t xml:space="preserve">تتحدد الكفاية والملاءمة على أساس توافق السياسات و/أو الممارسات الوطنية </w:t>
      </w:r>
      <w:r>
        <w:rPr>
          <w:rFonts w:hint="cs"/>
          <w:sz w:val="18"/>
          <w:szCs w:val="18"/>
          <w:rtl/>
        </w:rPr>
        <w:t xml:space="preserve">مع </w:t>
      </w:r>
      <w:r w:rsidRPr="005753E9">
        <w:rPr>
          <w:rFonts w:hint="cs"/>
          <w:sz w:val="18"/>
          <w:szCs w:val="18"/>
          <w:rtl/>
        </w:rPr>
        <w:t xml:space="preserve">معايير الحماية الدولية للاجئين. </w:t>
      </w:r>
    </w:p>
  </w:footnote>
  <w:footnote w:id="17">
    <w:p w14:paraId="359588DB"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color w:val="000000" w:themeColor="text1"/>
          <w:sz w:val="18"/>
          <w:szCs w:val="18"/>
          <w:rtl/>
        </w:rPr>
        <w:t xml:space="preserve"> خطاب سياسات التنمية للاجئين والمشردين والمجتمعات المضيفة في جمهورية جيبوتي؛ 9 أغسطس/آب 2017. </w:t>
      </w:r>
    </w:p>
  </w:footnote>
  <w:footnote w:id="18">
    <w:p w14:paraId="44B00AB5" w14:textId="77777777" w:rsidR="00BC120D" w:rsidRPr="005753E9" w:rsidRDefault="00BC120D" w:rsidP="00164EAF">
      <w:pPr>
        <w:pStyle w:val="FootnoteText"/>
        <w:bidi/>
        <w:rPr>
          <w:sz w:val="18"/>
          <w:szCs w:val="18"/>
          <w:rtl/>
        </w:rPr>
      </w:pPr>
      <w:r w:rsidRPr="005753E9">
        <w:rPr>
          <w:rStyle w:val="FootnoteReference"/>
          <w:sz w:val="18"/>
          <w:szCs w:val="18"/>
        </w:rPr>
        <w:footnoteRef/>
      </w:r>
      <w:r w:rsidRPr="005753E9">
        <w:rPr>
          <w:rFonts w:hint="cs"/>
          <w:sz w:val="18"/>
          <w:szCs w:val="18"/>
          <w:rtl/>
        </w:rPr>
        <w:t xml:space="preserve"> مؤشر التنمية العالم</w:t>
      </w:r>
      <w:r>
        <w:rPr>
          <w:rFonts w:hint="cs"/>
          <w:sz w:val="18"/>
          <w:szCs w:val="18"/>
          <w:rtl/>
        </w:rPr>
        <w:t>ية</w:t>
      </w:r>
      <w:r w:rsidRPr="005753E9">
        <w:rPr>
          <w:rFonts w:hint="cs"/>
          <w:sz w:val="18"/>
          <w:szCs w:val="18"/>
          <w:rtl/>
        </w:rPr>
        <w:t xml:space="preserve"> </w:t>
      </w:r>
      <w:r>
        <w:rPr>
          <w:rFonts w:hint="cs"/>
          <w:sz w:val="18"/>
          <w:szCs w:val="18"/>
          <w:rtl/>
        </w:rPr>
        <w:t>2018.</w:t>
      </w:r>
    </w:p>
  </w:footnote>
  <w:footnote w:id="19">
    <w:p w14:paraId="309790BB" w14:textId="77777777" w:rsidR="00BC120D" w:rsidRPr="005753E9" w:rsidRDefault="00BC120D" w:rsidP="00164EAF">
      <w:pPr>
        <w:pStyle w:val="FootnoteText"/>
        <w:bidi/>
        <w:rPr>
          <w:sz w:val="18"/>
          <w:szCs w:val="18"/>
          <w:rtl/>
        </w:rPr>
      </w:pPr>
      <w:r w:rsidRPr="005753E9">
        <w:rPr>
          <w:rStyle w:val="FootnoteReference"/>
          <w:sz w:val="18"/>
          <w:szCs w:val="18"/>
        </w:rPr>
        <w:footnoteRef/>
      </w:r>
      <w:r w:rsidRPr="005753E9">
        <w:rPr>
          <w:rFonts w:hint="cs"/>
          <w:sz w:val="18"/>
          <w:szCs w:val="18"/>
          <w:rtl/>
        </w:rPr>
        <w:t>مؤشر التنمية العالم</w:t>
      </w:r>
      <w:r>
        <w:rPr>
          <w:rFonts w:hint="cs"/>
          <w:sz w:val="18"/>
          <w:szCs w:val="18"/>
          <w:rtl/>
        </w:rPr>
        <w:t>ية</w:t>
      </w:r>
      <w:r w:rsidRPr="005753E9">
        <w:rPr>
          <w:rFonts w:hint="cs"/>
          <w:sz w:val="18"/>
          <w:szCs w:val="18"/>
          <w:rtl/>
        </w:rPr>
        <w:t>، برنامج الأمم المتحدة الإنمائي</w:t>
      </w:r>
      <w:r>
        <w:rPr>
          <w:rFonts w:hint="cs"/>
          <w:sz w:val="18"/>
          <w:szCs w:val="18"/>
          <w:rtl/>
        </w:rPr>
        <w:t>،</w:t>
      </w:r>
      <w:r w:rsidRPr="005753E9">
        <w:rPr>
          <w:rFonts w:hint="cs"/>
          <w:sz w:val="18"/>
          <w:szCs w:val="18"/>
          <w:rtl/>
        </w:rPr>
        <w:t xml:space="preserve"> 2017. تقرير عن التنمية في العالم 2017. نيويورك: برنامج الامم المتحدة الإنمائي</w:t>
      </w:r>
      <w:r>
        <w:rPr>
          <w:rFonts w:hint="cs"/>
          <w:sz w:val="18"/>
          <w:szCs w:val="18"/>
          <w:rtl/>
        </w:rPr>
        <w:t>.</w:t>
      </w:r>
    </w:p>
  </w:footnote>
  <w:footnote w:id="20">
    <w:p w14:paraId="41981AA5"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الفقر: يُعرَّف بأنه استهلاك بمعدل أقل من 2.98 دولار في اليوم (تعادل القوة الشرائية لعام 2011)</w:t>
      </w:r>
      <w:r>
        <w:rPr>
          <w:rFonts w:hint="cs"/>
          <w:sz w:val="18"/>
          <w:szCs w:val="18"/>
          <w:rtl/>
        </w:rPr>
        <w:t>.</w:t>
      </w:r>
    </w:p>
  </w:footnote>
  <w:footnote w:id="21">
    <w:p w14:paraId="0342F513" w14:textId="77777777" w:rsidR="00BC120D" w:rsidRPr="005753E9" w:rsidRDefault="00BC120D" w:rsidP="00F16C24">
      <w:pPr>
        <w:pStyle w:val="FootnoteText"/>
        <w:bidi/>
        <w:rPr>
          <w:color w:val="000000" w:themeColor="text1"/>
          <w:sz w:val="18"/>
          <w:szCs w:val="18"/>
          <w:rtl/>
        </w:rPr>
      </w:pPr>
      <w:r w:rsidRPr="005753E9">
        <w:rPr>
          <w:color w:val="000000" w:themeColor="text1"/>
          <w:sz w:val="18"/>
          <w:szCs w:val="18"/>
          <w:vertAlign w:val="superscript"/>
        </w:rPr>
        <w:footnoteRef/>
      </w:r>
      <w:r w:rsidRPr="005753E9">
        <w:rPr>
          <w:rFonts w:hint="cs"/>
          <w:sz w:val="18"/>
          <w:szCs w:val="18"/>
          <w:rtl/>
        </w:rPr>
        <w:t xml:space="preserve"> مشاورات مجلس إدارة النافذة الفرعية للاجئين في إطار العملية الثامنة عشرة لتجديد موارد المؤسسة الدولية للتنمية بشأن الأهلية والتأهيل في أفريقيا والشرق الأوسط وشمال أفريقيا وجنوب آسيا؛ 19 سبتمبر/أيلول </w:t>
      </w:r>
      <w:r>
        <w:rPr>
          <w:rFonts w:hint="cs"/>
          <w:sz w:val="18"/>
          <w:szCs w:val="18"/>
          <w:rtl/>
        </w:rPr>
        <w:t>2017.</w:t>
      </w:r>
    </w:p>
  </w:footnote>
  <w:footnote w:id="22">
    <w:p w14:paraId="3AC0982B" w14:textId="77777777" w:rsidR="00BC120D" w:rsidRPr="00446E84" w:rsidRDefault="00BC120D" w:rsidP="00F16C24">
      <w:pPr>
        <w:pStyle w:val="FootnoteText"/>
        <w:bidi/>
        <w:rPr>
          <w:sz w:val="18"/>
          <w:szCs w:val="18"/>
          <w:rtl/>
        </w:rPr>
      </w:pPr>
      <w:r w:rsidRPr="005753E9">
        <w:rPr>
          <w:color w:val="000000" w:themeColor="text1"/>
          <w:sz w:val="18"/>
          <w:szCs w:val="18"/>
          <w:vertAlign w:val="superscript"/>
        </w:rPr>
        <w:footnoteRef/>
      </w:r>
      <w:r w:rsidRPr="005753E9">
        <w:rPr>
          <w:rFonts w:hint="cs"/>
          <w:color w:val="000000" w:themeColor="text1"/>
          <w:sz w:val="18"/>
          <w:szCs w:val="18"/>
          <w:rtl/>
        </w:rPr>
        <w:t xml:space="preserve"> خطاب سياسات التنمية للاجئين والمشردين والمجتمعات المضيفة في جمهورية جيبوتي؛ 9 أغسطس/آب 2017.</w:t>
      </w:r>
      <w:r>
        <w:rPr>
          <w:rFonts w:hint="cs"/>
          <w:color w:val="000000" w:themeColor="text1"/>
          <w:sz w:val="18"/>
          <w:szCs w:val="18"/>
          <w:rtl/>
        </w:rPr>
        <w:t xml:space="preserve"> </w:t>
      </w:r>
    </w:p>
  </w:footnote>
  <w:footnote w:id="23">
    <w:p w14:paraId="099A814B" w14:textId="77777777" w:rsidR="00BC120D" w:rsidRPr="006433E7" w:rsidRDefault="00BC120D" w:rsidP="00F16C24">
      <w:pPr>
        <w:pStyle w:val="FootnoteText"/>
        <w:bidi/>
        <w:jc w:val="both"/>
        <w:rPr>
          <w:rFonts w:cstheme="minorHAnsi"/>
          <w:i/>
          <w:iCs/>
          <w:color w:val="000000" w:themeColor="text1"/>
          <w:sz w:val="18"/>
          <w:szCs w:val="18"/>
          <w:rtl/>
        </w:rPr>
      </w:pPr>
      <w:r w:rsidRPr="006433E7">
        <w:rPr>
          <w:rStyle w:val="FootnoteReference"/>
          <w:i/>
          <w:iCs/>
          <w:sz w:val="18"/>
          <w:szCs w:val="18"/>
        </w:rPr>
        <w:footnoteRef/>
      </w:r>
      <w:r w:rsidRPr="006433E7">
        <w:rPr>
          <w:rFonts w:hint="cs"/>
          <w:i/>
          <w:iCs/>
          <w:color w:val="000000" w:themeColor="text1"/>
          <w:sz w:val="18"/>
          <w:szCs w:val="18"/>
          <w:rtl/>
        </w:rPr>
        <w:t xml:space="preserve"> المفوضية العليا لشؤون اللاجئين (يونيو</w:t>
      </w:r>
      <w:r>
        <w:rPr>
          <w:rFonts w:hint="cs"/>
          <w:i/>
          <w:iCs/>
          <w:color w:val="000000" w:themeColor="text1"/>
          <w:sz w:val="18"/>
          <w:szCs w:val="18"/>
          <w:rtl/>
        </w:rPr>
        <w:t>/حزيران</w:t>
      </w:r>
      <w:r w:rsidRPr="006433E7">
        <w:rPr>
          <w:rFonts w:hint="cs"/>
          <w:i/>
          <w:iCs/>
          <w:color w:val="000000" w:themeColor="text1"/>
          <w:sz w:val="18"/>
          <w:szCs w:val="18"/>
          <w:rtl/>
        </w:rPr>
        <w:t xml:space="preserve"> 2018) ـ</w:t>
      </w:r>
      <w:r w:rsidRPr="006433E7">
        <w:rPr>
          <w:rFonts w:hint="eastAsia"/>
          <w:i/>
          <w:iCs/>
          <w:color w:val="000000" w:themeColor="text1"/>
          <w:sz w:val="18"/>
          <w:szCs w:val="18"/>
          <w:rtl/>
        </w:rPr>
        <w:t>ـ</w:t>
      </w:r>
      <w:r w:rsidRPr="006433E7">
        <w:rPr>
          <w:rFonts w:hint="cs"/>
          <w:i/>
          <w:iCs/>
          <w:color w:val="000000" w:themeColor="text1"/>
          <w:sz w:val="18"/>
          <w:szCs w:val="18"/>
          <w:rtl/>
        </w:rPr>
        <w:t xml:space="preserve"> يمثل اللاجئون المسجلون ما يقدر بنحو 3% من إجمالي السكان في جيبوتي. المصدر:</w:t>
      </w:r>
      <w:hyperlink r:id="rId4" w:history="1">
        <w:r w:rsidRPr="006433E7">
          <w:rPr>
            <w:rStyle w:val="Hyperlink"/>
            <w:rFonts w:hint="cs"/>
            <w:i w:val="0"/>
            <w:iCs/>
            <w:sz w:val="18"/>
            <w:szCs w:val="18"/>
            <w:rtl/>
          </w:rPr>
          <w:t xml:space="preserve"> </w:t>
        </w:r>
        <w:r w:rsidRPr="006433E7">
          <w:rPr>
            <w:rStyle w:val="Hyperlink"/>
            <w:i w:val="0"/>
            <w:iCs/>
            <w:sz w:val="18"/>
            <w:szCs w:val="18"/>
          </w:rPr>
          <w:t>http://www.globalcrrf.org/crrf_country/dji/</w:t>
        </w:r>
      </w:hyperlink>
      <w:r w:rsidRPr="006433E7">
        <w:rPr>
          <w:i/>
          <w:iCs/>
          <w:color w:val="000000" w:themeColor="text1"/>
          <w:sz w:val="18"/>
          <w:szCs w:val="18"/>
          <w:rtl/>
        </w:rPr>
        <w:t xml:space="preserve"> </w:t>
      </w:r>
    </w:p>
  </w:footnote>
  <w:footnote w:id="24">
    <w:p w14:paraId="075ED24C" w14:textId="77777777" w:rsidR="00BC120D" w:rsidRPr="005753E9" w:rsidRDefault="00BC120D" w:rsidP="00F16C24">
      <w:pPr>
        <w:pStyle w:val="FootnoteText"/>
        <w:bidi/>
        <w:jc w:val="both"/>
        <w:rPr>
          <w:rFonts w:cstheme="minorHAnsi"/>
          <w:color w:val="000000" w:themeColor="text1"/>
          <w:sz w:val="18"/>
          <w:szCs w:val="18"/>
          <w:rtl/>
        </w:rPr>
      </w:pPr>
      <w:r w:rsidRPr="005753E9">
        <w:rPr>
          <w:rStyle w:val="FootnoteReference"/>
          <w:rFonts w:cstheme="minorHAnsi"/>
          <w:color w:val="000000" w:themeColor="text1"/>
          <w:sz w:val="18"/>
          <w:szCs w:val="18"/>
        </w:rPr>
        <w:footnoteRef/>
      </w:r>
      <w:r w:rsidRPr="005753E9">
        <w:rPr>
          <w:rFonts w:hint="cs"/>
          <w:color w:val="000000" w:themeColor="text1"/>
          <w:sz w:val="18"/>
          <w:szCs w:val="18"/>
          <w:rtl/>
        </w:rPr>
        <w:t xml:space="preserve"> خطاب سياسات التنمية للاجئين والمشردين والمجتمعات المضيفة في جمهورية جيبوتي؛ 9 أغسطس/آب </w:t>
      </w:r>
      <w:r>
        <w:rPr>
          <w:rFonts w:hint="cs"/>
          <w:color w:val="000000" w:themeColor="text1"/>
          <w:sz w:val="18"/>
          <w:szCs w:val="18"/>
          <w:rtl/>
        </w:rPr>
        <w:t>2019.</w:t>
      </w:r>
    </w:p>
  </w:footnote>
  <w:footnote w:id="25">
    <w:p w14:paraId="5BB65BFD"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 xml:space="preserve"> نفس</w:t>
      </w:r>
      <w:r>
        <w:rPr>
          <w:rFonts w:hint="cs"/>
          <w:sz w:val="18"/>
          <w:szCs w:val="18"/>
          <w:rtl/>
        </w:rPr>
        <w:t xml:space="preserve"> ما سبق.</w:t>
      </w:r>
    </w:p>
  </w:footnote>
  <w:footnote w:id="26">
    <w:p w14:paraId="7DF3E374" w14:textId="77777777" w:rsidR="00BC120D" w:rsidRPr="005753E9" w:rsidRDefault="00BC120D" w:rsidP="00F16C24">
      <w:pPr>
        <w:pStyle w:val="FootnoteText"/>
        <w:bidi/>
        <w:jc w:val="both"/>
        <w:rPr>
          <w:rFonts w:cstheme="minorHAnsi"/>
          <w:sz w:val="18"/>
          <w:szCs w:val="18"/>
          <w:rtl/>
        </w:rPr>
      </w:pPr>
      <w:r w:rsidRPr="005753E9">
        <w:rPr>
          <w:rStyle w:val="FootnoteReference"/>
          <w:rFonts w:cstheme="minorHAnsi"/>
          <w:sz w:val="18"/>
          <w:szCs w:val="18"/>
        </w:rPr>
        <w:footnoteRef/>
      </w:r>
      <w:r w:rsidRPr="005753E9">
        <w:rPr>
          <w:rFonts w:hint="cs"/>
          <w:sz w:val="18"/>
          <w:szCs w:val="18"/>
          <w:rtl/>
        </w:rPr>
        <w:t xml:space="preserve"> مشاورات مجلس إدارة النافذة الفرعية للاجئين في إطار العملية الثامنة عشرة لتجديد موارد المؤسسة الدولية للتنمية بشأن الأهلية والتأهيل في أفريقيا والشرق الأوسط وشمال أفريقيا وجنوب آسيا؛</w:t>
      </w:r>
      <w:bookmarkStart w:id="8" w:name="_Hlk529389342"/>
      <w:r w:rsidRPr="005753E9">
        <w:rPr>
          <w:rFonts w:hint="cs"/>
          <w:sz w:val="18"/>
          <w:szCs w:val="18"/>
          <w:rtl/>
        </w:rPr>
        <w:t xml:space="preserve"> 19 سبتمبر/أيلول </w:t>
      </w:r>
      <w:bookmarkEnd w:id="8"/>
      <w:r>
        <w:rPr>
          <w:rFonts w:hint="cs"/>
          <w:sz w:val="18"/>
          <w:szCs w:val="18"/>
          <w:rtl/>
        </w:rPr>
        <w:t>2017.</w:t>
      </w:r>
    </w:p>
  </w:footnote>
  <w:footnote w:id="27">
    <w:p w14:paraId="1069E496" w14:textId="77777777" w:rsidR="00BC120D" w:rsidRPr="005753E9" w:rsidRDefault="00BC120D" w:rsidP="00F16C24">
      <w:pPr>
        <w:pStyle w:val="FootnoteText"/>
        <w:bidi/>
        <w:jc w:val="both"/>
        <w:rPr>
          <w:sz w:val="18"/>
          <w:szCs w:val="18"/>
          <w:rtl/>
        </w:rPr>
      </w:pPr>
      <w:r w:rsidRPr="005753E9">
        <w:rPr>
          <w:rStyle w:val="FootnoteReference"/>
          <w:sz w:val="18"/>
          <w:szCs w:val="18"/>
        </w:rPr>
        <w:footnoteRef/>
      </w:r>
      <w:r w:rsidRPr="005753E9">
        <w:rPr>
          <w:rFonts w:hint="cs"/>
          <w:color w:val="000000" w:themeColor="text1"/>
          <w:sz w:val="18"/>
          <w:szCs w:val="18"/>
          <w:rtl/>
        </w:rPr>
        <w:t xml:space="preserve"> خطاب سياسات التنمية للاجئين والمشردين والمجتمعات المضيفة في جمهورية جيبوتي؛ 9 أغسطس/آب 2017. </w:t>
      </w:r>
    </w:p>
  </w:footnote>
  <w:footnote w:id="28">
    <w:p w14:paraId="49730351" w14:textId="77777777" w:rsidR="00BC120D" w:rsidRPr="005753E9" w:rsidRDefault="00BC120D" w:rsidP="00E84335">
      <w:pPr>
        <w:pStyle w:val="FootnoteText"/>
        <w:bidi/>
        <w:rPr>
          <w:sz w:val="18"/>
          <w:szCs w:val="18"/>
          <w:rtl/>
        </w:rPr>
      </w:pPr>
      <w:r w:rsidRPr="005753E9">
        <w:rPr>
          <w:rStyle w:val="FootnoteReference"/>
          <w:sz w:val="18"/>
          <w:szCs w:val="18"/>
        </w:rPr>
        <w:footnoteRef/>
      </w:r>
      <w:r w:rsidRPr="005753E9">
        <w:rPr>
          <w:rFonts w:hint="cs"/>
          <w:sz w:val="18"/>
          <w:szCs w:val="18"/>
          <w:rtl/>
        </w:rPr>
        <w:t xml:space="preserve"> مفوضية شؤون اللاجئين</w:t>
      </w:r>
      <w:r>
        <w:rPr>
          <w:rFonts w:hint="cs"/>
          <w:sz w:val="18"/>
          <w:szCs w:val="18"/>
          <w:rtl/>
        </w:rPr>
        <w:t>،</w:t>
      </w:r>
      <w:r w:rsidRPr="005753E9">
        <w:rPr>
          <w:rFonts w:hint="cs"/>
          <w:sz w:val="18"/>
          <w:szCs w:val="18"/>
          <w:rtl/>
        </w:rPr>
        <w:t xml:space="preserve"> 2018. الخطط ال</w:t>
      </w:r>
      <w:r>
        <w:rPr>
          <w:rFonts w:hint="cs"/>
          <w:sz w:val="18"/>
          <w:szCs w:val="18"/>
          <w:rtl/>
        </w:rPr>
        <w:t>إ</w:t>
      </w:r>
      <w:r w:rsidRPr="005753E9">
        <w:rPr>
          <w:rFonts w:hint="cs"/>
          <w:sz w:val="18"/>
          <w:szCs w:val="18"/>
          <w:rtl/>
        </w:rPr>
        <w:t>ستراتيجية لسبل كسب العيش في جيبوتي 2018 - 2022، مفوضية شؤون اللاجئين</w:t>
      </w:r>
      <w:r>
        <w:rPr>
          <w:rFonts w:hint="cs"/>
          <w:sz w:val="18"/>
          <w:szCs w:val="18"/>
          <w:rtl/>
        </w:rPr>
        <w:t>،</w:t>
      </w:r>
      <w:r w:rsidRPr="005753E9">
        <w:rPr>
          <w:rFonts w:hint="cs"/>
          <w:sz w:val="18"/>
          <w:szCs w:val="18"/>
          <w:rtl/>
        </w:rPr>
        <w:t xml:space="preserve"> وحدة مصادر الرزق بالمفوضية السامية للأمم المتحدة لشؤون اللاجئين. </w:t>
      </w:r>
    </w:p>
  </w:footnote>
  <w:footnote w:id="29">
    <w:p w14:paraId="5C531670" w14:textId="77777777" w:rsidR="00BC120D" w:rsidRPr="006A7DF5"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 xml:space="preserve"> مؤشرات التنمية العالمية لمجموعة البنك الدولي.</w:t>
      </w:r>
    </w:p>
  </w:footnote>
  <w:footnote w:id="30">
    <w:p w14:paraId="7A90A29F"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 xml:space="preserve">وزارة الصحة في جيبوتي، مديرية الإحصاء والدراسات الديموغرافية، ومشروع الدول العربية للصحة الأسرية، "المسح الثاني بشأن صحة الأسرة في جيبوتي </w:t>
      </w:r>
      <w:r w:rsidRPr="005753E9">
        <w:rPr>
          <w:sz w:val="18"/>
          <w:szCs w:val="18"/>
        </w:rPr>
        <w:t>EDSF // PAPFAM 2 - 2012</w:t>
      </w:r>
      <w:r w:rsidRPr="005753E9">
        <w:rPr>
          <w:rFonts w:hint="cs"/>
          <w:sz w:val="18"/>
          <w:szCs w:val="18"/>
          <w:rtl/>
        </w:rPr>
        <w:t>: التقرير النهائي</w:t>
      </w:r>
      <w:r>
        <w:rPr>
          <w:rFonts w:hint="cs"/>
          <w:sz w:val="18"/>
          <w:szCs w:val="18"/>
          <w:rtl/>
        </w:rPr>
        <w:t>.</w:t>
      </w:r>
      <w:r w:rsidRPr="005753E9">
        <w:rPr>
          <w:rFonts w:hint="cs"/>
          <w:sz w:val="18"/>
          <w:szCs w:val="18"/>
          <w:rtl/>
        </w:rPr>
        <w:t xml:space="preserve"> </w:t>
      </w:r>
    </w:p>
  </w:footnote>
  <w:footnote w:id="31">
    <w:p w14:paraId="19BBA919"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 xml:space="preserve">وزارة الصحة في جيبوتي، مديرية الإحصاء والدراسات الديموغرافية، ومشروع الدول العربية للصحة الأسرية، "المسح الثاني بشأن صحة الأسرة في جيبوتي </w:t>
      </w:r>
      <w:r w:rsidRPr="005753E9">
        <w:rPr>
          <w:sz w:val="18"/>
          <w:szCs w:val="18"/>
        </w:rPr>
        <w:t>EDSF // PAPFAM 2 - 2012</w:t>
      </w:r>
      <w:r w:rsidRPr="005753E9">
        <w:rPr>
          <w:rFonts w:hint="cs"/>
          <w:sz w:val="18"/>
          <w:szCs w:val="18"/>
          <w:rtl/>
        </w:rPr>
        <w:t>: التقرير النهائي</w:t>
      </w:r>
      <w:r>
        <w:rPr>
          <w:rFonts w:hint="cs"/>
          <w:sz w:val="18"/>
          <w:szCs w:val="18"/>
          <w:rtl/>
        </w:rPr>
        <w:t>.</w:t>
      </w:r>
      <w:r w:rsidRPr="005753E9">
        <w:rPr>
          <w:rFonts w:hint="cs"/>
          <w:sz w:val="18"/>
          <w:szCs w:val="18"/>
          <w:rtl/>
        </w:rPr>
        <w:t xml:space="preserve"> </w:t>
      </w:r>
    </w:p>
  </w:footnote>
  <w:footnote w:id="32">
    <w:p w14:paraId="4F52D6F5"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 xml:space="preserve">معهد القياسات الصحية والتقييم (2017). المصدر: </w:t>
      </w:r>
      <w:r w:rsidRPr="005753E9">
        <w:rPr>
          <w:sz w:val="18"/>
          <w:szCs w:val="18"/>
        </w:rPr>
        <w:t>http://www.healthdata.org/djibouti</w:t>
      </w:r>
    </w:p>
  </w:footnote>
  <w:footnote w:id="33">
    <w:p w14:paraId="380D5BA8" w14:textId="77777777" w:rsidR="00BC120D" w:rsidRPr="005753E9" w:rsidRDefault="00BC120D" w:rsidP="00F16C24">
      <w:pPr>
        <w:pStyle w:val="FootnoteText"/>
        <w:bidi/>
        <w:rPr>
          <w:sz w:val="18"/>
          <w:szCs w:val="18"/>
          <w:rtl/>
        </w:rPr>
      </w:pPr>
      <w:r w:rsidRPr="005753E9">
        <w:rPr>
          <w:rStyle w:val="FootnoteReference"/>
          <w:sz w:val="18"/>
          <w:szCs w:val="18"/>
        </w:rPr>
        <w:footnoteRef/>
      </w:r>
      <w:bookmarkStart w:id="10" w:name="_Hlk527390228"/>
      <w:r w:rsidRPr="005753E9">
        <w:rPr>
          <w:sz w:val="18"/>
          <w:szCs w:val="18"/>
        </w:rPr>
        <w:t xml:space="preserve"> </w:t>
      </w:r>
      <w:r w:rsidRPr="005753E9">
        <w:rPr>
          <w:rFonts w:hint="cs"/>
          <w:sz w:val="18"/>
          <w:szCs w:val="18"/>
          <w:rtl/>
        </w:rPr>
        <w:t>المرجع السابق.</w:t>
      </w:r>
      <w:bookmarkEnd w:id="10"/>
    </w:p>
  </w:footnote>
  <w:footnote w:id="34">
    <w:p w14:paraId="73821006"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وزارة الصحة (2018) الخطة الوطنية لتطوير الرعاية الصحة (2018 - 2022)</w:t>
      </w:r>
    </w:p>
  </w:footnote>
  <w:footnote w:id="35">
    <w:p w14:paraId="5FADA7C5" w14:textId="77777777" w:rsidR="00BC120D" w:rsidRPr="005753E9" w:rsidRDefault="00BC120D" w:rsidP="00F16C24">
      <w:pPr>
        <w:pStyle w:val="FootnoteText"/>
        <w:rPr>
          <w:color w:val="000000" w:themeColor="text1"/>
          <w:sz w:val="18"/>
          <w:szCs w:val="18"/>
        </w:rPr>
      </w:pPr>
    </w:p>
  </w:footnote>
  <w:footnote w:id="36">
    <w:p w14:paraId="240A187E"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سويتر، آر، وآخرون، التمويل المستند إلى الأداء عمليًا ونظريًا والأدوات ذات الصلة. نسخة مارس/آذار 2018. المصدر:</w:t>
      </w:r>
      <w:hyperlink r:id="rId5" w:history="1">
        <w:r w:rsidRPr="005753E9">
          <w:rPr>
            <w:rStyle w:val="Hyperlink"/>
            <w:rFonts w:hint="cs"/>
            <w:sz w:val="18"/>
            <w:szCs w:val="18"/>
            <w:rtl/>
          </w:rPr>
          <w:t xml:space="preserve"> </w:t>
        </w:r>
        <w:r w:rsidRPr="005753E9">
          <w:rPr>
            <w:rStyle w:val="Hyperlink"/>
            <w:sz w:val="18"/>
            <w:szCs w:val="18"/>
          </w:rPr>
          <w:t>www.sina-health.com</w:t>
        </w:r>
      </w:hyperlink>
    </w:p>
  </w:footnote>
  <w:footnote w:id="37">
    <w:p w14:paraId="325A7124" w14:textId="77777777" w:rsidR="00BC120D" w:rsidRPr="00A739B3" w:rsidRDefault="00BC120D" w:rsidP="00F16C24">
      <w:pPr>
        <w:pStyle w:val="FootnoteText"/>
        <w:bidi/>
        <w:rPr>
          <w:rtl/>
        </w:rPr>
      </w:pPr>
      <w:r w:rsidRPr="005753E9">
        <w:rPr>
          <w:rStyle w:val="FootnoteReference"/>
          <w:sz w:val="18"/>
          <w:szCs w:val="18"/>
        </w:rPr>
        <w:footnoteRef/>
      </w:r>
      <w:r w:rsidRPr="005753E9">
        <w:rPr>
          <w:sz w:val="18"/>
          <w:szCs w:val="18"/>
          <w:rtl/>
        </w:rPr>
        <w:t xml:space="preserve"> </w:t>
      </w:r>
      <w:r w:rsidRPr="005753E9">
        <w:rPr>
          <w:rFonts w:hint="cs"/>
          <w:sz w:val="18"/>
          <w:szCs w:val="18"/>
          <w:rtl/>
        </w:rPr>
        <w:t>وزارة الصحة (2018) الخطة الوطنية لتطوير الرعاية الصحة (2018 - 2022)</w:t>
      </w:r>
    </w:p>
  </w:footnote>
  <w:footnote w:id="38">
    <w:p w14:paraId="52B343F9"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 xml:space="preserve"> تم تمديد إستراتيجية الشراكة القطرية الخاصة بجيبوتي حتى السنة المالية 2018. </w:t>
      </w:r>
    </w:p>
  </w:footnote>
  <w:footnote w:id="39">
    <w:p w14:paraId="424395C0"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تم تقديم مؤشر النتائج المؤسسية في ديسمبر 2018 في إطار النتائج بوصفه جزءً</w:t>
      </w:r>
      <w:r>
        <w:rPr>
          <w:rFonts w:hint="cs"/>
          <w:sz w:val="18"/>
          <w:szCs w:val="18"/>
          <w:rtl/>
        </w:rPr>
        <w:t>ا</w:t>
      </w:r>
      <w:r w:rsidRPr="005753E9">
        <w:rPr>
          <w:rFonts w:hint="cs"/>
          <w:sz w:val="18"/>
          <w:szCs w:val="18"/>
          <w:rtl/>
        </w:rPr>
        <w:t xml:space="preserve"> من العمل المؤسسي لضمان إدراج هذ</w:t>
      </w:r>
      <w:r>
        <w:rPr>
          <w:rFonts w:hint="cs"/>
          <w:sz w:val="18"/>
          <w:szCs w:val="18"/>
          <w:rtl/>
        </w:rPr>
        <w:t>ا</w:t>
      </w:r>
      <w:r w:rsidRPr="005753E9">
        <w:rPr>
          <w:rFonts w:hint="cs"/>
          <w:sz w:val="18"/>
          <w:szCs w:val="18"/>
          <w:rtl/>
        </w:rPr>
        <w:t xml:space="preserve"> المؤشر في جميع العمليات ذات الصلة. ولا يتطلب هذا التغيير إعادة هيكلة. </w:t>
      </w:r>
    </w:p>
  </w:footnote>
  <w:footnote w:id="40">
    <w:p w14:paraId="35D4CEFA" w14:textId="77777777" w:rsidR="00BC120D" w:rsidRPr="005753E9" w:rsidRDefault="00BC120D" w:rsidP="00F16C24">
      <w:pPr>
        <w:pStyle w:val="FootnoteText"/>
        <w:bidi/>
        <w:jc w:val="both"/>
        <w:rPr>
          <w:sz w:val="18"/>
          <w:szCs w:val="18"/>
          <w:rtl/>
        </w:rPr>
      </w:pPr>
      <w:r w:rsidRPr="005753E9">
        <w:rPr>
          <w:rStyle w:val="FootnoteReference"/>
          <w:sz w:val="18"/>
          <w:szCs w:val="18"/>
        </w:rPr>
        <w:footnoteRef/>
      </w:r>
      <w:r w:rsidRPr="005753E9">
        <w:rPr>
          <w:rFonts w:hint="cs"/>
          <w:sz w:val="18"/>
          <w:szCs w:val="18"/>
          <w:rtl/>
        </w:rPr>
        <w:t xml:space="preserve"> </w:t>
      </w:r>
      <w:r w:rsidRPr="005753E9">
        <w:rPr>
          <w:sz w:val="18"/>
          <w:szCs w:val="18"/>
        </w:rPr>
        <w:t xml:space="preserve">De Walque, D; Robyn, PJ; Saidou, H; Sorgho, G; Steenland. </w:t>
      </w:r>
      <w:r w:rsidRPr="005753E9">
        <w:rPr>
          <w:rFonts w:hint="cs"/>
          <w:sz w:val="18"/>
          <w:szCs w:val="18"/>
        </w:rPr>
        <w:t>2017</w:t>
      </w:r>
      <w:r w:rsidRPr="005753E9">
        <w:rPr>
          <w:rFonts w:hint="cs"/>
          <w:sz w:val="18"/>
          <w:szCs w:val="18"/>
          <w:rtl/>
        </w:rPr>
        <w:t>. "النظر في الصندوق الأسود الخاص بالتمويل المستند إلى الأداء. أدلة وشواهد من تقييم الاثر في قطاع الرعاية الصحية في الكاميرون".</w:t>
      </w:r>
    </w:p>
  </w:footnote>
  <w:footnote w:id="41">
    <w:p w14:paraId="401519B2" w14:textId="77777777" w:rsidR="00BC120D" w:rsidRPr="005753E9" w:rsidRDefault="00BC120D" w:rsidP="00F16C24">
      <w:pPr>
        <w:pStyle w:val="FootnoteText"/>
        <w:bidi/>
        <w:jc w:val="both"/>
        <w:rPr>
          <w:sz w:val="18"/>
          <w:szCs w:val="18"/>
          <w:rtl/>
        </w:rPr>
      </w:pPr>
      <w:r w:rsidRPr="005753E9">
        <w:rPr>
          <w:rStyle w:val="FootnoteReference"/>
          <w:sz w:val="18"/>
          <w:szCs w:val="18"/>
        </w:rPr>
        <w:footnoteRef/>
      </w:r>
      <w:r w:rsidRPr="005753E9">
        <w:rPr>
          <w:rFonts w:hint="cs"/>
          <w:sz w:val="18"/>
          <w:szCs w:val="18"/>
          <w:rtl/>
        </w:rPr>
        <w:t xml:space="preserve"> </w:t>
      </w:r>
      <w:r w:rsidRPr="005753E9">
        <w:rPr>
          <w:sz w:val="18"/>
          <w:szCs w:val="18"/>
        </w:rPr>
        <w:t xml:space="preserve">Bonfrer, I; Soeters, R, van de Poel, E; Basenya, O; Longin, G; van de Looij, F; van Doorslaer, E. 2013. </w:t>
      </w:r>
      <w:r>
        <w:rPr>
          <w:rFonts w:hint="cs"/>
          <w:sz w:val="18"/>
          <w:szCs w:val="18"/>
        </w:rPr>
        <w:t xml:space="preserve"> </w:t>
      </w:r>
      <w:r>
        <w:rPr>
          <w:rFonts w:hint="cs"/>
          <w:sz w:val="18"/>
          <w:szCs w:val="18"/>
          <w:rtl/>
        </w:rPr>
        <w:t xml:space="preserve">- </w:t>
      </w:r>
      <w:r w:rsidRPr="005753E9">
        <w:rPr>
          <w:rFonts w:hint="cs"/>
          <w:sz w:val="18"/>
          <w:szCs w:val="18"/>
          <w:rtl/>
        </w:rPr>
        <w:t>"تأثيرات التمويل المستند إلى الأداء على استخدام وجودة الرعاية الصحية في بوروندي: تقييم الأثر"</w:t>
      </w:r>
    </w:p>
  </w:footnote>
  <w:footnote w:id="42">
    <w:p w14:paraId="0487A972"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مجموعة البنك الدولي (2018)، تنفيذ مشروع مساندة تنمية قطاع الصحة في جمهورية بوروندي، تقرير إنجاز التنفيذ والنتائج.</w:t>
      </w:r>
    </w:p>
  </w:footnote>
  <w:footnote w:id="43">
    <w:p w14:paraId="637C1D7B" w14:textId="77777777" w:rsidR="00BC120D" w:rsidRPr="005753E9" w:rsidRDefault="00BC120D" w:rsidP="00F16C24">
      <w:pPr>
        <w:pStyle w:val="FootnoteText"/>
        <w:bidi/>
        <w:rPr>
          <w:sz w:val="18"/>
          <w:szCs w:val="18"/>
          <w:rtl/>
        </w:rPr>
      </w:pPr>
      <w:r w:rsidRPr="005753E9">
        <w:rPr>
          <w:rStyle w:val="FootnoteReference"/>
          <w:sz w:val="18"/>
          <w:szCs w:val="18"/>
        </w:rPr>
        <w:footnoteRef/>
      </w:r>
      <w:r w:rsidRPr="005753E9">
        <w:rPr>
          <w:rFonts w:hint="cs"/>
          <w:sz w:val="18"/>
          <w:szCs w:val="18"/>
          <w:rtl/>
        </w:rPr>
        <w:t>مجموعة البنك الدولي (2018)</w:t>
      </w:r>
      <w:r>
        <w:rPr>
          <w:rFonts w:hint="cs"/>
          <w:sz w:val="18"/>
          <w:szCs w:val="18"/>
          <w:rtl/>
        </w:rPr>
        <w:t>،</w:t>
      </w:r>
      <w:r w:rsidRPr="005753E9">
        <w:rPr>
          <w:rFonts w:hint="cs"/>
          <w:sz w:val="18"/>
          <w:szCs w:val="18"/>
          <w:rtl/>
        </w:rPr>
        <w:t xml:space="preserve"> أداء المنظومة الصحية في جمهورية بنن</w:t>
      </w:r>
      <w:r>
        <w:rPr>
          <w:rFonts w:hint="cs"/>
          <w:sz w:val="18"/>
          <w:szCs w:val="18"/>
          <w:rtl/>
        </w:rPr>
        <w:t xml:space="preserve">، </w:t>
      </w:r>
      <w:r w:rsidRPr="005753E9">
        <w:rPr>
          <w:rFonts w:hint="cs"/>
          <w:sz w:val="18"/>
          <w:szCs w:val="18"/>
          <w:rtl/>
        </w:rPr>
        <w:t>تقرير إنجاز التنفيذ والنتائج.</w:t>
      </w:r>
    </w:p>
  </w:footnote>
  <w:footnote w:id="44">
    <w:p w14:paraId="2B83D1D3" w14:textId="77777777" w:rsidR="00BC120D" w:rsidRPr="00C65BB6" w:rsidRDefault="00BC120D" w:rsidP="00F16C24">
      <w:pPr>
        <w:pStyle w:val="FootnoteText"/>
        <w:bidi/>
        <w:jc w:val="both"/>
        <w:rPr>
          <w:sz w:val="18"/>
          <w:szCs w:val="18"/>
          <w:rtl/>
        </w:rPr>
      </w:pPr>
      <w:r w:rsidRPr="005753E9">
        <w:rPr>
          <w:rStyle w:val="FootnoteReference"/>
          <w:sz w:val="18"/>
          <w:szCs w:val="18"/>
        </w:rPr>
        <w:footnoteRef/>
      </w:r>
      <w:r w:rsidRPr="005753E9">
        <w:rPr>
          <w:rFonts w:hint="cs"/>
          <w:sz w:val="18"/>
          <w:szCs w:val="18"/>
          <w:rtl/>
        </w:rPr>
        <w:t>مجموعة البنك الدولي (2016)</w:t>
      </w:r>
      <w:r>
        <w:rPr>
          <w:rFonts w:hint="cs"/>
          <w:sz w:val="18"/>
          <w:szCs w:val="18"/>
          <w:rtl/>
        </w:rPr>
        <w:t xml:space="preserve">، </w:t>
      </w:r>
      <w:r w:rsidRPr="005753E9">
        <w:rPr>
          <w:rFonts w:hint="cs"/>
          <w:sz w:val="18"/>
          <w:szCs w:val="18"/>
          <w:rtl/>
        </w:rPr>
        <w:t>مشروع التمويل المرتبط بتحقيق نتائج لأجل البرنامج المعزز لمكافحة الملاريا وتحسين الصحة في جمهورية زامبيا</w:t>
      </w:r>
      <w:r>
        <w:rPr>
          <w:rFonts w:hint="cs"/>
          <w:sz w:val="18"/>
          <w:szCs w:val="18"/>
          <w:rtl/>
        </w:rPr>
        <w:t>،</w:t>
      </w:r>
      <w:r w:rsidRPr="005753E9">
        <w:rPr>
          <w:rFonts w:hint="cs"/>
          <w:sz w:val="18"/>
          <w:szCs w:val="18"/>
          <w:rtl/>
        </w:rPr>
        <w:t xml:space="preserve"> تقرير إنجاز التنفيذ والنتائج.</w:t>
      </w:r>
    </w:p>
  </w:footnote>
  <w:footnote w:id="45">
    <w:p w14:paraId="7B1552D5" w14:textId="77777777" w:rsidR="00BC120D" w:rsidRPr="004B66D9" w:rsidRDefault="00BC120D" w:rsidP="00F16C24">
      <w:pPr>
        <w:pStyle w:val="FootnoteText"/>
        <w:bidi/>
        <w:rPr>
          <w:sz w:val="18"/>
          <w:szCs w:val="18"/>
          <w:rtl/>
        </w:rPr>
      </w:pPr>
      <w:r w:rsidRPr="004B66D9">
        <w:rPr>
          <w:rStyle w:val="FootnoteReference"/>
          <w:sz w:val="18"/>
          <w:szCs w:val="18"/>
        </w:rPr>
        <w:footnoteRef/>
      </w:r>
      <w:r w:rsidRPr="004B66D9">
        <w:rPr>
          <w:rFonts w:hint="cs"/>
          <w:sz w:val="18"/>
          <w:szCs w:val="18"/>
          <w:rtl/>
        </w:rPr>
        <w:t>مجموعة البنك الدولي (2018)، مشروع الصحة والسكان في الجمهورية اليمنية</w:t>
      </w:r>
      <w:r>
        <w:rPr>
          <w:rFonts w:hint="cs"/>
          <w:sz w:val="18"/>
          <w:szCs w:val="18"/>
          <w:rtl/>
        </w:rPr>
        <w:t>،</w:t>
      </w:r>
      <w:r w:rsidRPr="004B66D9">
        <w:rPr>
          <w:rFonts w:hint="cs"/>
          <w:sz w:val="18"/>
          <w:szCs w:val="18"/>
          <w:rtl/>
        </w:rPr>
        <w:t xml:space="preserve"> تقرير إنجاز التنفيذ والنتائج.</w:t>
      </w:r>
    </w:p>
  </w:footnote>
  <w:footnote w:id="46">
    <w:p w14:paraId="7C17A4A5" w14:textId="77777777" w:rsidR="00BC120D" w:rsidRPr="007B7317" w:rsidRDefault="00BC120D" w:rsidP="008F6515">
      <w:pPr>
        <w:pStyle w:val="FootnoteText"/>
        <w:bidi/>
        <w:rPr>
          <w:rFonts w:cstheme="minorHAnsi"/>
          <w:sz w:val="18"/>
          <w:szCs w:val="18"/>
          <w:rtl/>
        </w:rPr>
      </w:pPr>
      <w:r w:rsidRPr="004B66D9">
        <w:rPr>
          <w:rStyle w:val="FootnoteReference"/>
          <w:sz w:val="18"/>
          <w:szCs w:val="18"/>
        </w:rPr>
        <w:footnoteRef/>
      </w:r>
      <w:r w:rsidRPr="004B66D9">
        <w:rPr>
          <w:rFonts w:hint="cs"/>
          <w:sz w:val="18"/>
          <w:szCs w:val="18"/>
          <w:rtl/>
        </w:rPr>
        <w:t xml:space="preserve">من شأن طريقة العمل الجديدة أن تحدد إطارًا لعمل الجهات العاملة في مجال التنمية والمساعدات الإنسانية، إلى جانب النظراء الوطنيين والمحليين، دعمًا للنواتج المجمعة التي تقلل من المخاطر وجوانب الضعف، كما </w:t>
      </w:r>
      <w:r>
        <w:rPr>
          <w:rFonts w:hint="cs"/>
          <w:sz w:val="18"/>
          <w:szCs w:val="18"/>
          <w:rtl/>
        </w:rPr>
        <w:t>أ</w:t>
      </w:r>
      <w:r w:rsidRPr="004B66D9">
        <w:rPr>
          <w:rFonts w:hint="cs"/>
          <w:sz w:val="18"/>
          <w:szCs w:val="18"/>
          <w:rtl/>
        </w:rPr>
        <w:t>نها بمثابة خطوات تدريجية نحو تحقيق أهداف التنمية المستدامة</w:t>
      </w:r>
      <w:r>
        <w:rPr>
          <w:rFonts w:hint="cs"/>
          <w:sz w:val="18"/>
          <w:szCs w:val="18"/>
          <w:rtl/>
        </w:rPr>
        <w:t>،</w:t>
      </w:r>
      <w:r w:rsidRPr="004B66D9">
        <w:rPr>
          <w:rFonts w:hint="cs"/>
          <w:sz w:val="18"/>
          <w:szCs w:val="18"/>
          <w:rtl/>
        </w:rPr>
        <w:t xml:space="preserve"> مكتب تنسيق الشؤون الإنسانية، وآخرون (2017)</w:t>
      </w:r>
      <w:r>
        <w:rPr>
          <w:rFonts w:hint="cs"/>
          <w:sz w:val="18"/>
          <w:szCs w:val="18"/>
          <w:rtl/>
        </w:rPr>
        <w:t>،</w:t>
      </w:r>
      <w:r w:rsidRPr="004B66D9">
        <w:rPr>
          <w:rFonts w:hint="cs"/>
          <w:sz w:val="18"/>
          <w:szCs w:val="18"/>
          <w:rtl/>
        </w:rPr>
        <w:t xml:space="preserve"> طريقة العمل الجديدة</w:t>
      </w:r>
      <w:r>
        <w:rPr>
          <w:rFonts w:hint="cs"/>
          <w:sz w:val="18"/>
          <w:szCs w:val="18"/>
          <w:rtl/>
        </w:rPr>
        <w:t>،</w:t>
      </w:r>
      <w:r w:rsidRPr="004B66D9">
        <w:rPr>
          <w:rFonts w:hint="cs"/>
          <w:sz w:val="18"/>
          <w:szCs w:val="18"/>
          <w:rtl/>
        </w:rPr>
        <w:t xml:space="preserve"> المصدر: </w:t>
      </w:r>
      <w:r w:rsidRPr="004B66D9">
        <w:rPr>
          <w:sz w:val="18"/>
          <w:szCs w:val="18"/>
        </w:rPr>
        <w:t>https://www.unocha.org/story/new-way-working</w:t>
      </w:r>
    </w:p>
  </w:footnote>
  <w:footnote w:id="47">
    <w:p w14:paraId="3214441B" w14:textId="77777777" w:rsidR="00BC120D" w:rsidRPr="00C765CD" w:rsidRDefault="00BC120D" w:rsidP="00F16C24">
      <w:pPr>
        <w:pStyle w:val="FootnoteText"/>
        <w:bidi/>
        <w:rPr>
          <w:sz w:val="18"/>
          <w:szCs w:val="18"/>
          <w:rtl/>
        </w:rPr>
      </w:pPr>
      <w:r>
        <w:rPr>
          <w:rStyle w:val="FootnoteReference"/>
          <w:sz w:val="18"/>
          <w:szCs w:val="18"/>
        </w:rPr>
        <w:footnoteRef/>
      </w:r>
      <w:r>
        <w:rPr>
          <w:sz w:val="18"/>
          <w:szCs w:val="18"/>
        </w:rPr>
        <w:t xml:space="preserve"> https://www.worldbank.org/en/topic/water/publication/beyond-scarcity-water-security-in-the-middle-east-and-north-africa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4F49" w14:textId="77777777" w:rsidR="00917F87" w:rsidRDefault="00917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64979" w14:textId="77777777" w:rsidR="00917F87" w:rsidRDefault="00917F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F8720" w14:textId="77777777" w:rsidR="00BC120D" w:rsidRDefault="009446CD">
    <w:pPr>
      <w:pStyle w:val="Header"/>
      <w:bidi/>
      <w:rPr>
        <w:rtl/>
      </w:rPr>
    </w:pPr>
    <w:r>
      <w:rPr>
        <w:rtl/>
      </w:rPr>
      <w:pict w14:anchorId="793F7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46281" o:spid="_x0000_s2049" type="#_x0000_t75" alt="Test Watermark 1" style="position:absolute;left:0;text-align:left;margin-left:-47.4pt;margin-top:160.5pt;width:377.4pt;height:504.25pt;z-index:-251653632;mso-wrap-edited:f;mso-position-horizontal-relative:margin;mso-position-vertical-relative:margin" o:allowincell="f">
          <v:imagedata r:id="rId1" o:title="Test Watermark 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bidiVisual/>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BC120D" w14:paraId="4E0163AF" w14:textId="77777777" w:rsidTr="00543C6F">
      <w:trPr>
        <w:trHeight w:val="162"/>
        <w:jc w:val="center"/>
      </w:trPr>
      <w:tc>
        <w:tcPr>
          <w:tcW w:w="777" w:type="dxa"/>
          <w:vMerge w:val="restart"/>
        </w:tcPr>
        <w:p w14:paraId="6E349A62" w14:textId="77777777" w:rsidR="00BC120D" w:rsidRPr="00BF642B" w:rsidRDefault="00BC120D" w:rsidP="00543C6F">
          <w:pPr>
            <w:pStyle w:val="Header"/>
            <w:bidi/>
            <w:rPr>
              <w:b/>
              <w:rtl/>
            </w:rPr>
          </w:pPr>
          <w:r>
            <w:rPr>
              <w:rFonts w:hint="cs"/>
              <w:b/>
              <w:noProof/>
              <w:rtl/>
            </w:rPr>
            <w:drawing>
              <wp:inline distT="0" distB="0" distL="0" distR="0">
                <wp:extent cx="295275" cy="289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25895"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73139D9B" w14:textId="77777777" w:rsidR="00BC120D" w:rsidRDefault="00BC120D" w:rsidP="00543C6F">
          <w:pPr>
            <w:pStyle w:val="Header"/>
            <w:bidi/>
            <w:ind w:left="-108"/>
            <w:rPr>
              <w:rtl/>
            </w:rPr>
          </w:pPr>
          <w:r>
            <w:rPr>
              <w:rFonts w:hint="cs"/>
              <w:b/>
              <w:rtl/>
            </w:rPr>
            <w:t>البنك الدولي</w:t>
          </w:r>
        </w:p>
      </w:tc>
      <w:tc>
        <w:tcPr>
          <w:tcW w:w="5221" w:type="dxa"/>
          <w:vAlign w:val="center"/>
        </w:tcPr>
        <w:p w14:paraId="529234D3" w14:textId="77777777" w:rsidR="00BC120D" w:rsidRDefault="00BC120D" w:rsidP="00543C6F">
          <w:pPr>
            <w:pStyle w:val="Header"/>
            <w:jc w:val="right"/>
          </w:pPr>
        </w:p>
      </w:tc>
    </w:tr>
    <w:tr w:rsidR="00BC120D" w14:paraId="4CEE8D87" w14:textId="77777777" w:rsidTr="00543C6F">
      <w:trPr>
        <w:trHeight w:val="231"/>
        <w:jc w:val="center"/>
      </w:trPr>
      <w:tc>
        <w:tcPr>
          <w:tcW w:w="777" w:type="dxa"/>
          <w:vMerge/>
        </w:tcPr>
        <w:p w14:paraId="265A1308" w14:textId="77777777" w:rsidR="00BC120D" w:rsidRPr="00BF642B" w:rsidRDefault="00BC120D" w:rsidP="00543C6F">
          <w:pPr>
            <w:pStyle w:val="Header"/>
            <w:rPr>
              <w:b/>
              <w:noProof/>
            </w:rPr>
          </w:pPr>
        </w:p>
      </w:tc>
      <w:tc>
        <w:tcPr>
          <w:tcW w:w="10439" w:type="dxa"/>
          <w:gridSpan w:val="2"/>
        </w:tcPr>
        <w:p w14:paraId="6898E74E" w14:textId="77777777" w:rsidR="00BC120D" w:rsidRPr="006E6C00" w:rsidRDefault="00BC120D" w:rsidP="00543C6F">
          <w:pPr>
            <w:pStyle w:val="Header"/>
            <w:bidi/>
            <w:ind w:left="-108"/>
            <w:rPr>
              <w:bCs/>
              <w:noProof/>
              <w:sz w:val="20"/>
              <w:szCs w:val="20"/>
              <w:rtl/>
            </w:rPr>
          </w:pPr>
          <w:r>
            <w:rPr>
              <w:rFonts w:hint="cs"/>
              <w:bCs/>
              <w:sz w:val="20"/>
              <w:szCs w:val="20"/>
              <w:rtl/>
            </w:rPr>
            <w:t>التمويل الإضافي الثاني لمشروع تحسين أداء قطاع الصحة (</w:t>
          </w:r>
          <w:r>
            <w:rPr>
              <w:bCs/>
              <w:sz w:val="20"/>
              <w:szCs w:val="20"/>
            </w:rPr>
            <w:t>P168250</w:t>
          </w:r>
          <w:r>
            <w:rPr>
              <w:rFonts w:hint="cs"/>
              <w:bCs/>
              <w:sz w:val="20"/>
              <w:szCs w:val="20"/>
              <w:rtl/>
            </w:rPr>
            <w:t>)</w:t>
          </w:r>
        </w:p>
      </w:tc>
    </w:tr>
    <w:tr w:rsidR="00BC120D" w14:paraId="168834AD" w14:textId="77777777" w:rsidTr="00543C6F">
      <w:trPr>
        <w:trHeight w:val="313"/>
        <w:jc w:val="center"/>
      </w:trPr>
      <w:tc>
        <w:tcPr>
          <w:tcW w:w="11216" w:type="dxa"/>
          <w:gridSpan w:val="3"/>
        </w:tcPr>
        <w:p w14:paraId="76B846FC" w14:textId="77777777" w:rsidR="00BC120D" w:rsidRDefault="00917F87" w:rsidP="00543C6F">
          <w:pPr>
            <w:pStyle w:val="Header"/>
            <w:bidi/>
            <w:rPr>
              <w:rtl/>
            </w:rPr>
          </w:pPr>
          <w:r>
            <w:rPr>
              <w:i/>
              <w:noProof/>
              <w:color w:val="44546A" w:themeColor="text2"/>
              <w:rtl/>
            </w:rPr>
            <mc:AlternateContent>
              <mc:Choice Requires="wps">
                <w:drawing>
                  <wp:anchor distT="4294967295" distB="4294967295" distL="114300" distR="114300" simplePos="0" relativeHeight="251659776" behindDoc="0" locked="0" layoutInCell="1" allowOverlap="1">
                    <wp:simplePos x="0" y="0"/>
                    <wp:positionH relativeFrom="column">
                      <wp:posOffset>-174625</wp:posOffset>
                    </wp:positionH>
                    <wp:positionV relativeFrom="paragraph">
                      <wp:posOffset>87629</wp:posOffset>
                    </wp:positionV>
                    <wp:extent cx="7169150" cy="0"/>
                    <wp:effectExtent l="0" t="19050" r="317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6D9BFA" id="Straight Connector 28"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5pt,6.9pt" to="55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" strokecolor="#4e92d1" strokeweight="4.5pt"/>
                </w:pict>
              </mc:Fallback>
            </mc:AlternateContent>
          </w:r>
        </w:p>
      </w:tc>
    </w:tr>
  </w:tbl>
  <w:p w14:paraId="02597F88" w14:textId="77777777" w:rsidR="00BC120D" w:rsidRDefault="00BC12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250" w:type="dxa"/>
      <w:tblInd w:w="-900" w:type="dxa"/>
      <w:tblLayout w:type="fixed"/>
      <w:tblLook w:val="04A0" w:firstRow="1" w:lastRow="0" w:firstColumn="1" w:lastColumn="0" w:noHBand="0" w:noVBand="1"/>
    </w:tblPr>
    <w:tblGrid>
      <w:gridCol w:w="810"/>
      <w:gridCol w:w="4950"/>
      <w:gridCol w:w="5490"/>
    </w:tblGrid>
    <w:tr w:rsidR="00BC120D" w14:paraId="4A29850E" w14:textId="77777777" w:rsidTr="00543C6F">
      <w:trPr>
        <w:trHeight w:val="162"/>
      </w:trPr>
      <w:tc>
        <w:tcPr>
          <w:tcW w:w="810" w:type="dxa"/>
          <w:vMerge w:val="restart"/>
          <w:shd w:val="clear" w:color="auto" w:fill="auto"/>
        </w:tcPr>
        <w:p w14:paraId="50E67EE9" w14:textId="77777777" w:rsidR="00BC120D" w:rsidRPr="00BE5FF4" w:rsidRDefault="00BC120D" w:rsidP="00543C6F">
          <w:pPr>
            <w:tabs>
              <w:tab w:val="center" w:pos="4680"/>
              <w:tab w:val="right" w:pos="9360"/>
            </w:tabs>
            <w:bidi/>
            <w:rPr>
              <w:b/>
              <w:rtl/>
            </w:rPr>
          </w:pPr>
          <w:r>
            <w:rPr>
              <w:rFonts w:hint="cs"/>
              <w:b/>
              <w:noProof/>
              <w:rtl/>
            </w:rPr>
            <w:drawing>
              <wp:inline distT="0" distB="0" distL="0" distR="0">
                <wp:extent cx="274320" cy="274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494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 cy="274320"/>
                        </a:xfrm>
                        <a:prstGeom prst="rect">
                          <a:avLst/>
                        </a:prstGeom>
                        <a:noFill/>
                        <a:ln>
                          <a:noFill/>
                        </a:ln>
                      </pic:spPr>
                    </pic:pic>
                  </a:graphicData>
                </a:graphic>
              </wp:inline>
            </w:drawing>
          </w:r>
        </w:p>
      </w:tc>
      <w:tc>
        <w:tcPr>
          <w:tcW w:w="4950" w:type="dxa"/>
          <w:shd w:val="clear" w:color="auto" w:fill="auto"/>
          <w:vAlign w:val="center"/>
        </w:tcPr>
        <w:p w14:paraId="359F9A5F" w14:textId="77777777" w:rsidR="00BC120D" w:rsidRPr="00BE5FF4" w:rsidRDefault="00BC120D" w:rsidP="00543C6F">
          <w:pPr>
            <w:tabs>
              <w:tab w:val="center" w:pos="4680"/>
              <w:tab w:val="right" w:pos="9360"/>
            </w:tabs>
            <w:bidi/>
            <w:ind w:left="-108"/>
            <w:rPr>
              <w:rtl/>
            </w:rPr>
          </w:pPr>
          <w:r>
            <w:rPr>
              <w:rFonts w:hint="cs"/>
              <w:b/>
              <w:rtl/>
            </w:rPr>
            <w:t>البنك الدولي</w:t>
          </w:r>
        </w:p>
      </w:tc>
      <w:tc>
        <w:tcPr>
          <w:tcW w:w="5490" w:type="dxa"/>
          <w:shd w:val="clear" w:color="auto" w:fill="auto"/>
          <w:vAlign w:val="center"/>
        </w:tcPr>
        <w:p w14:paraId="46F1ED4D" w14:textId="77777777" w:rsidR="00BC120D" w:rsidRPr="00BE5FF4" w:rsidRDefault="00BC120D" w:rsidP="00543C6F">
          <w:pPr>
            <w:tabs>
              <w:tab w:val="center" w:pos="4680"/>
              <w:tab w:val="right" w:pos="9360"/>
            </w:tabs>
            <w:jc w:val="right"/>
          </w:pPr>
        </w:p>
      </w:tc>
    </w:tr>
    <w:tr w:rsidR="00BC120D" w14:paraId="3CB9A1F8" w14:textId="77777777" w:rsidTr="00543C6F">
      <w:trPr>
        <w:trHeight w:val="231"/>
      </w:trPr>
      <w:tc>
        <w:tcPr>
          <w:tcW w:w="810" w:type="dxa"/>
          <w:vMerge/>
          <w:shd w:val="clear" w:color="auto" w:fill="auto"/>
        </w:tcPr>
        <w:p w14:paraId="35E23B02" w14:textId="77777777" w:rsidR="00BC120D" w:rsidRPr="00BE5FF4" w:rsidRDefault="00BC120D" w:rsidP="00543C6F">
          <w:pPr>
            <w:tabs>
              <w:tab w:val="center" w:pos="4680"/>
              <w:tab w:val="right" w:pos="9360"/>
            </w:tabs>
            <w:rPr>
              <w:b/>
              <w:noProof/>
            </w:rPr>
          </w:pPr>
        </w:p>
      </w:tc>
      <w:tc>
        <w:tcPr>
          <w:tcW w:w="10440" w:type="dxa"/>
          <w:gridSpan w:val="2"/>
          <w:shd w:val="clear" w:color="auto" w:fill="auto"/>
        </w:tcPr>
        <w:p w14:paraId="42FE9C29" w14:textId="77777777" w:rsidR="00BC120D" w:rsidRPr="004D7B14" w:rsidRDefault="00BC120D" w:rsidP="00543C6F">
          <w:pPr>
            <w:tabs>
              <w:tab w:val="center" w:pos="4680"/>
              <w:tab w:val="right" w:pos="9360"/>
            </w:tabs>
            <w:bidi/>
            <w:ind w:left="-108" w:right="162"/>
            <w:rPr>
              <w:rFonts w:ascii="Calibri" w:hAnsi="Calibri"/>
              <w:b/>
              <w:rtl/>
            </w:rPr>
          </w:pPr>
          <w:r>
            <w:rPr>
              <w:rFonts w:ascii="Calibri" w:hAnsi="Calibri" w:hint="cs"/>
              <w:bCs/>
              <w:rtl/>
            </w:rPr>
            <w:t>التمويل الإضافي الثاني لمشروع تحسين أداء قطاع الصحة في جيبوتي (</w:t>
          </w:r>
          <w:r>
            <w:rPr>
              <w:rFonts w:ascii="Calibri" w:hAnsi="Calibri"/>
              <w:bCs/>
            </w:rPr>
            <w:t>P168250</w:t>
          </w:r>
          <w:r>
            <w:rPr>
              <w:rFonts w:ascii="Calibri" w:hAnsi="Calibri" w:hint="cs"/>
              <w:bCs/>
              <w:rtl/>
            </w:rPr>
            <w:t>)</w:t>
          </w:r>
        </w:p>
      </w:tc>
    </w:tr>
    <w:tr w:rsidR="00BC120D" w14:paraId="3EBE0147" w14:textId="77777777" w:rsidTr="00543C6F">
      <w:trPr>
        <w:trHeight w:val="243"/>
      </w:trPr>
      <w:tc>
        <w:tcPr>
          <w:tcW w:w="11250" w:type="dxa"/>
          <w:gridSpan w:val="3"/>
          <w:shd w:val="clear" w:color="auto" w:fill="auto"/>
          <w:vAlign w:val="center"/>
        </w:tcPr>
        <w:p w14:paraId="38876F1A" w14:textId="77777777" w:rsidR="00BC120D" w:rsidRPr="00BE5FF4" w:rsidRDefault="00917F87" w:rsidP="00543C6F">
          <w:pPr>
            <w:tabs>
              <w:tab w:val="center" w:pos="4680"/>
              <w:tab w:val="right" w:pos="9360"/>
            </w:tabs>
            <w:bidi/>
            <w:rPr>
              <w:rtl/>
            </w:rPr>
          </w:pPr>
          <w:r>
            <w:rPr>
              <w:noProof/>
              <w:rtl/>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82549</wp:posOffset>
                    </wp:positionV>
                    <wp:extent cx="6976745" cy="0"/>
                    <wp:effectExtent l="0" t="19050" r="3365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6745" cy="0"/>
                            </a:xfrm>
                            <a:prstGeom prst="line">
                              <a:avLst/>
                            </a:prstGeom>
                            <a:noFill/>
                            <a:ln w="57150">
                              <a:solidFill>
                                <a:srgbClr val="5B9BD5">
                                  <a:lumMod val="9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220F5D" id="Straight Connector 27"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5pt" to="54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" strokecolor="#4f94d2" strokeweight="4.5pt"/>
                </w:pict>
              </mc:Fallback>
            </mc:AlternateContent>
          </w:r>
        </w:p>
      </w:tc>
    </w:tr>
  </w:tbl>
  <w:p w14:paraId="1A43C98D" w14:textId="77777777" w:rsidR="00BC120D" w:rsidRDefault="00BC120D" w:rsidP="00543C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bidiVisual/>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BC120D" w14:paraId="76979D72" w14:textId="77777777" w:rsidTr="00543C6F">
      <w:trPr>
        <w:trHeight w:val="162"/>
        <w:jc w:val="center"/>
      </w:trPr>
      <w:tc>
        <w:tcPr>
          <w:tcW w:w="777" w:type="dxa"/>
          <w:vMerge w:val="restart"/>
        </w:tcPr>
        <w:p w14:paraId="5461E1D1" w14:textId="77777777" w:rsidR="00BC120D" w:rsidRPr="00BF642B" w:rsidRDefault="00BC120D" w:rsidP="00543C6F">
          <w:pPr>
            <w:pStyle w:val="Header"/>
            <w:bidi/>
            <w:rPr>
              <w:b/>
              <w:rtl/>
            </w:rPr>
          </w:pPr>
          <w:r>
            <w:rPr>
              <w:rFonts w:hint="cs"/>
              <w:b/>
              <w:noProof/>
              <w:rtl/>
            </w:rPr>
            <w:drawing>
              <wp:inline distT="0" distB="0" distL="0" distR="0">
                <wp:extent cx="295275" cy="289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77224"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4A2100F7" w14:textId="77777777" w:rsidR="00BC120D" w:rsidRDefault="00BC120D" w:rsidP="00543C6F">
          <w:pPr>
            <w:pStyle w:val="Header"/>
            <w:bidi/>
            <w:ind w:left="-108"/>
            <w:rPr>
              <w:rtl/>
            </w:rPr>
          </w:pPr>
          <w:r>
            <w:rPr>
              <w:rFonts w:hint="cs"/>
              <w:b/>
              <w:rtl/>
            </w:rPr>
            <w:t>البنك الدولي</w:t>
          </w:r>
        </w:p>
      </w:tc>
      <w:tc>
        <w:tcPr>
          <w:tcW w:w="5221" w:type="dxa"/>
          <w:vAlign w:val="center"/>
        </w:tcPr>
        <w:p w14:paraId="6F2EEF1A" w14:textId="77777777" w:rsidR="00BC120D" w:rsidRDefault="00BC120D" w:rsidP="00543C6F">
          <w:pPr>
            <w:pStyle w:val="Header"/>
            <w:jc w:val="right"/>
          </w:pPr>
        </w:p>
      </w:tc>
    </w:tr>
    <w:tr w:rsidR="00BC120D" w14:paraId="7B04AD1B" w14:textId="77777777" w:rsidTr="00543C6F">
      <w:trPr>
        <w:trHeight w:val="231"/>
        <w:jc w:val="center"/>
      </w:trPr>
      <w:tc>
        <w:tcPr>
          <w:tcW w:w="777" w:type="dxa"/>
          <w:vMerge/>
        </w:tcPr>
        <w:p w14:paraId="318018EC" w14:textId="77777777" w:rsidR="00BC120D" w:rsidRPr="00BF642B" w:rsidRDefault="00BC120D" w:rsidP="00543C6F">
          <w:pPr>
            <w:pStyle w:val="Header"/>
            <w:rPr>
              <w:b/>
              <w:noProof/>
            </w:rPr>
          </w:pPr>
        </w:p>
      </w:tc>
      <w:tc>
        <w:tcPr>
          <w:tcW w:w="10439" w:type="dxa"/>
          <w:gridSpan w:val="2"/>
        </w:tcPr>
        <w:p w14:paraId="1A48EEFA" w14:textId="77777777" w:rsidR="00BC120D" w:rsidRPr="006E6C00" w:rsidRDefault="00BC120D" w:rsidP="00543C6F">
          <w:pPr>
            <w:pStyle w:val="Header"/>
            <w:bidi/>
            <w:ind w:left="-108"/>
            <w:rPr>
              <w:bCs/>
              <w:noProof/>
              <w:sz w:val="20"/>
              <w:szCs w:val="20"/>
              <w:rtl/>
            </w:rPr>
          </w:pPr>
          <w:r>
            <w:rPr>
              <w:rFonts w:hint="cs"/>
              <w:bCs/>
              <w:sz w:val="20"/>
              <w:szCs w:val="20"/>
              <w:rtl/>
            </w:rPr>
            <w:t>التمويل الإضافي الثاني لمشروع تحسين أداء قطاع الصحة (</w:t>
          </w:r>
          <w:r>
            <w:rPr>
              <w:bCs/>
              <w:sz w:val="20"/>
              <w:szCs w:val="20"/>
            </w:rPr>
            <w:t>P168250</w:t>
          </w:r>
          <w:r>
            <w:rPr>
              <w:rFonts w:hint="cs"/>
              <w:bCs/>
              <w:sz w:val="20"/>
              <w:szCs w:val="20"/>
              <w:rtl/>
            </w:rPr>
            <w:t>)</w:t>
          </w:r>
        </w:p>
      </w:tc>
    </w:tr>
    <w:tr w:rsidR="00BC120D" w14:paraId="148B3FED" w14:textId="77777777" w:rsidTr="00543C6F">
      <w:trPr>
        <w:trHeight w:val="313"/>
        <w:jc w:val="center"/>
      </w:trPr>
      <w:tc>
        <w:tcPr>
          <w:tcW w:w="11216" w:type="dxa"/>
          <w:gridSpan w:val="3"/>
        </w:tcPr>
        <w:p w14:paraId="7D71DF2A" w14:textId="77777777" w:rsidR="00BC120D" w:rsidRDefault="00917F87" w:rsidP="00543C6F">
          <w:pPr>
            <w:pStyle w:val="Header"/>
            <w:bidi/>
            <w:rPr>
              <w:rtl/>
            </w:rPr>
          </w:pPr>
          <w:r>
            <w:rPr>
              <w:i/>
              <w:noProof/>
              <w:color w:val="44546A" w:themeColor="text2"/>
              <w:rtl/>
            </w:rPr>
            <mc:AlternateContent>
              <mc:Choice Requires="wps">
                <w:drawing>
                  <wp:anchor distT="4294967295" distB="4294967295" distL="114300" distR="114300" simplePos="0" relativeHeight="251660800" behindDoc="0" locked="0" layoutInCell="1" allowOverlap="1">
                    <wp:simplePos x="0" y="0"/>
                    <wp:positionH relativeFrom="column">
                      <wp:posOffset>-174625</wp:posOffset>
                    </wp:positionH>
                    <wp:positionV relativeFrom="paragraph">
                      <wp:posOffset>87629</wp:posOffset>
                    </wp:positionV>
                    <wp:extent cx="7169150" cy="0"/>
                    <wp:effectExtent l="0" t="19050" r="317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33B941" id="Straight Connector 3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5pt,6.9pt" to="55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" strokecolor="#4e92d1" strokeweight="4.5pt"/>
                </w:pict>
              </mc:Fallback>
            </mc:AlternateContent>
          </w:r>
        </w:p>
      </w:tc>
    </w:tr>
  </w:tbl>
  <w:p w14:paraId="3D202FB4" w14:textId="77777777" w:rsidR="00BC120D" w:rsidRDefault="00BC12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F9725" w14:textId="77777777" w:rsidR="00BC120D" w:rsidRDefault="00BC1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492"/>
    <w:multiLevelType w:val="hybridMultilevel"/>
    <w:tmpl w:val="BD60A7F8"/>
    <w:lvl w:ilvl="0" w:tplc="244E5112">
      <w:start w:val="1"/>
      <w:numFmt w:val="decimal"/>
      <w:lvlText w:val="%1."/>
      <w:lvlJc w:val="left"/>
      <w:pPr>
        <w:ind w:left="540" w:hanging="360"/>
      </w:pPr>
      <w:rPr>
        <w:rFonts w:hint="default"/>
      </w:rPr>
    </w:lvl>
    <w:lvl w:ilvl="1" w:tplc="974E1D64" w:tentative="1">
      <w:start w:val="1"/>
      <w:numFmt w:val="lowerLetter"/>
      <w:lvlText w:val="%2."/>
      <w:lvlJc w:val="left"/>
      <w:pPr>
        <w:ind w:left="1260" w:hanging="360"/>
      </w:pPr>
    </w:lvl>
    <w:lvl w:ilvl="2" w:tplc="D2B885F0" w:tentative="1">
      <w:start w:val="1"/>
      <w:numFmt w:val="lowerRoman"/>
      <w:lvlText w:val="%3."/>
      <w:lvlJc w:val="right"/>
      <w:pPr>
        <w:ind w:left="1980" w:hanging="180"/>
      </w:pPr>
    </w:lvl>
    <w:lvl w:ilvl="3" w:tplc="E49E2B66" w:tentative="1">
      <w:start w:val="1"/>
      <w:numFmt w:val="decimal"/>
      <w:lvlText w:val="%4."/>
      <w:lvlJc w:val="left"/>
      <w:pPr>
        <w:ind w:left="2700" w:hanging="360"/>
      </w:pPr>
    </w:lvl>
    <w:lvl w:ilvl="4" w:tplc="77D49C26" w:tentative="1">
      <w:start w:val="1"/>
      <w:numFmt w:val="lowerLetter"/>
      <w:lvlText w:val="%5."/>
      <w:lvlJc w:val="left"/>
      <w:pPr>
        <w:ind w:left="3420" w:hanging="360"/>
      </w:pPr>
    </w:lvl>
    <w:lvl w:ilvl="5" w:tplc="FAF405C0" w:tentative="1">
      <w:start w:val="1"/>
      <w:numFmt w:val="lowerRoman"/>
      <w:lvlText w:val="%6."/>
      <w:lvlJc w:val="right"/>
      <w:pPr>
        <w:ind w:left="4140" w:hanging="180"/>
      </w:pPr>
    </w:lvl>
    <w:lvl w:ilvl="6" w:tplc="CF56A234" w:tentative="1">
      <w:start w:val="1"/>
      <w:numFmt w:val="decimal"/>
      <w:lvlText w:val="%7."/>
      <w:lvlJc w:val="left"/>
      <w:pPr>
        <w:ind w:left="4860" w:hanging="360"/>
      </w:pPr>
    </w:lvl>
    <w:lvl w:ilvl="7" w:tplc="3FDC53C6" w:tentative="1">
      <w:start w:val="1"/>
      <w:numFmt w:val="lowerLetter"/>
      <w:lvlText w:val="%8."/>
      <w:lvlJc w:val="left"/>
      <w:pPr>
        <w:ind w:left="5580" w:hanging="360"/>
      </w:pPr>
    </w:lvl>
    <w:lvl w:ilvl="8" w:tplc="3BB86390" w:tentative="1">
      <w:start w:val="1"/>
      <w:numFmt w:val="lowerRoman"/>
      <w:lvlText w:val="%9."/>
      <w:lvlJc w:val="right"/>
      <w:pPr>
        <w:ind w:left="6300" w:hanging="180"/>
      </w:pPr>
    </w:lvl>
  </w:abstractNum>
  <w:abstractNum w:abstractNumId="1" w15:restartNumberingAfterBreak="0">
    <w:nsid w:val="03656708"/>
    <w:multiLevelType w:val="hybridMultilevel"/>
    <w:tmpl w:val="4D761CE2"/>
    <w:lvl w:ilvl="0" w:tplc="D4B4ABB6">
      <w:start w:val="1"/>
      <w:numFmt w:val="bullet"/>
      <w:lvlText w:val=""/>
      <w:lvlJc w:val="left"/>
      <w:pPr>
        <w:ind w:left="720" w:hanging="360"/>
      </w:pPr>
      <w:rPr>
        <w:rFonts w:ascii="Symbol" w:hAnsi="Symbol" w:hint="default"/>
      </w:rPr>
    </w:lvl>
    <w:lvl w:ilvl="1" w:tplc="FB904C3C" w:tentative="1">
      <w:start w:val="1"/>
      <w:numFmt w:val="bullet"/>
      <w:lvlText w:val="o"/>
      <w:lvlJc w:val="left"/>
      <w:pPr>
        <w:ind w:left="1440" w:hanging="360"/>
      </w:pPr>
      <w:rPr>
        <w:rFonts w:ascii="Courier New" w:hAnsi="Courier New" w:cs="Courier New" w:hint="default"/>
      </w:rPr>
    </w:lvl>
    <w:lvl w:ilvl="2" w:tplc="01CE825C" w:tentative="1">
      <w:start w:val="1"/>
      <w:numFmt w:val="bullet"/>
      <w:lvlText w:val=""/>
      <w:lvlJc w:val="left"/>
      <w:pPr>
        <w:ind w:left="2160" w:hanging="360"/>
      </w:pPr>
      <w:rPr>
        <w:rFonts w:ascii="Wingdings" w:hAnsi="Wingdings" w:hint="default"/>
      </w:rPr>
    </w:lvl>
    <w:lvl w:ilvl="3" w:tplc="8CC849E0" w:tentative="1">
      <w:start w:val="1"/>
      <w:numFmt w:val="bullet"/>
      <w:lvlText w:val=""/>
      <w:lvlJc w:val="left"/>
      <w:pPr>
        <w:ind w:left="2880" w:hanging="360"/>
      </w:pPr>
      <w:rPr>
        <w:rFonts w:ascii="Symbol" w:hAnsi="Symbol" w:hint="default"/>
      </w:rPr>
    </w:lvl>
    <w:lvl w:ilvl="4" w:tplc="771AA9FE" w:tentative="1">
      <w:start w:val="1"/>
      <w:numFmt w:val="bullet"/>
      <w:lvlText w:val="o"/>
      <w:lvlJc w:val="left"/>
      <w:pPr>
        <w:ind w:left="3600" w:hanging="360"/>
      </w:pPr>
      <w:rPr>
        <w:rFonts w:ascii="Courier New" w:hAnsi="Courier New" w:cs="Courier New" w:hint="default"/>
      </w:rPr>
    </w:lvl>
    <w:lvl w:ilvl="5" w:tplc="FE3C0B1C" w:tentative="1">
      <w:start w:val="1"/>
      <w:numFmt w:val="bullet"/>
      <w:lvlText w:val=""/>
      <w:lvlJc w:val="left"/>
      <w:pPr>
        <w:ind w:left="4320" w:hanging="360"/>
      </w:pPr>
      <w:rPr>
        <w:rFonts w:ascii="Wingdings" w:hAnsi="Wingdings" w:hint="default"/>
      </w:rPr>
    </w:lvl>
    <w:lvl w:ilvl="6" w:tplc="929CDF28" w:tentative="1">
      <w:start w:val="1"/>
      <w:numFmt w:val="bullet"/>
      <w:lvlText w:val=""/>
      <w:lvlJc w:val="left"/>
      <w:pPr>
        <w:ind w:left="5040" w:hanging="360"/>
      </w:pPr>
      <w:rPr>
        <w:rFonts w:ascii="Symbol" w:hAnsi="Symbol" w:hint="default"/>
      </w:rPr>
    </w:lvl>
    <w:lvl w:ilvl="7" w:tplc="C694D43E" w:tentative="1">
      <w:start w:val="1"/>
      <w:numFmt w:val="bullet"/>
      <w:lvlText w:val="o"/>
      <w:lvlJc w:val="left"/>
      <w:pPr>
        <w:ind w:left="5760" w:hanging="360"/>
      </w:pPr>
      <w:rPr>
        <w:rFonts w:ascii="Courier New" w:hAnsi="Courier New" w:cs="Courier New" w:hint="default"/>
      </w:rPr>
    </w:lvl>
    <w:lvl w:ilvl="8" w:tplc="02BE8532" w:tentative="1">
      <w:start w:val="1"/>
      <w:numFmt w:val="bullet"/>
      <w:lvlText w:val=""/>
      <w:lvlJc w:val="left"/>
      <w:pPr>
        <w:ind w:left="6480" w:hanging="360"/>
      </w:pPr>
      <w:rPr>
        <w:rFonts w:ascii="Wingdings" w:hAnsi="Wingdings" w:hint="default"/>
      </w:rPr>
    </w:lvl>
  </w:abstractNum>
  <w:abstractNum w:abstractNumId="2" w15:restartNumberingAfterBreak="0">
    <w:nsid w:val="071571E3"/>
    <w:multiLevelType w:val="hybridMultilevel"/>
    <w:tmpl w:val="E70E96D6"/>
    <w:lvl w:ilvl="0" w:tplc="3AE4887A">
      <w:start w:val="1"/>
      <w:numFmt w:val="bullet"/>
      <w:lvlText w:val=""/>
      <w:lvlJc w:val="left"/>
      <w:pPr>
        <w:ind w:left="360" w:hanging="360"/>
      </w:pPr>
      <w:rPr>
        <w:rFonts w:ascii="Symbol" w:hAnsi="Symbol" w:hint="default"/>
      </w:rPr>
    </w:lvl>
    <w:lvl w:ilvl="1" w:tplc="14A2DFE2" w:tentative="1">
      <w:start w:val="1"/>
      <w:numFmt w:val="bullet"/>
      <w:lvlText w:val="o"/>
      <w:lvlJc w:val="left"/>
      <w:pPr>
        <w:ind w:left="1080" w:hanging="360"/>
      </w:pPr>
      <w:rPr>
        <w:rFonts w:ascii="Courier New" w:hAnsi="Courier New" w:cs="Courier New" w:hint="default"/>
      </w:rPr>
    </w:lvl>
    <w:lvl w:ilvl="2" w:tplc="5C9C3952" w:tentative="1">
      <w:start w:val="1"/>
      <w:numFmt w:val="bullet"/>
      <w:lvlText w:val=""/>
      <w:lvlJc w:val="left"/>
      <w:pPr>
        <w:ind w:left="1800" w:hanging="360"/>
      </w:pPr>
      <w:rPr>
        <w:rFonts w:ascii="Wingdings" w:hAnsi="Wingdings" w:hint="default"/>
      </w:rPr>
    </w:lvl>
    <w:lvl w:ilvl="3" w:tplc="6644C966" w:tentative="1">
      <w:start w:val="1"/>
      <w:numFmt w:val="bullet"/>
      <w:lvlText w:val=""/>
      <w:lvlJc w:val="left"/>
      <w:pPr>
        <w:ind w:left="2520" w:hanging="360"/>
      </w:pPr>
      <w:rPr>
        <w:rFonts w:ascii="Symbol" w:hAnsi="Symbol" w:hint="default"/>
      </w:rPr>
    </w:lvl>
    <w:lvl w:ilvl="4" w:tplc="FAA2A4E6" w:tentative="1">
      <w:start w:val="1"/>
      <w:numFmt w:val="bullet"/>
      <w:lvlText w:val="o"/>
      <w:lvlJc w:val="left"/>
      <w:pPr>
        <w:ind w:left="3240" w:hanging="360"/>
      </w:pPr>
      <w:rPr>
        <w:rFonts w:ascii="Courier New" w:hAnsi="Courier New" w:cs="Courier New" w:hint="default"/>
      </w:rPr>
    </w:lvl>
    <w:lvl w:ilvl="5" w:tplc="81BEFEF6" w:tentative="1">
      <w:start w:val="1"/>
      <w:numFmt w:val="bullet"/>
      <w:lvlText w:val=""/>
      <w:lvlJc w:val="left"/>
      <w:pPr>
        <w:ind w:left="3960" w:hanging="360"/>
      </w:pPr>
      <w:rPr>
        <w:rFonts w:ascii="Wingdings" w:hAnsi="Wingdings" w:hint="default"/>
      </w:rPr>
    </w:lvl>
    <w:lvl w:ilvl="6" w:tplc="B4C0C1FC" w:tentative="1">
      <w:start w:val="1"/>
      <w:numFmt w:val="bullet"/>
      <w:lvlText w:val=""/>
      <w:lvlJc w:val="left"/>
      <w:pPr>
        <w:ind w:left="4680" w:hanging="360"/>
      </w:pPr>
      <w:rPr>
        <w:rFonts w:ascii="Symbol" w:hAnsi="Symbol" w:hint="default"/>
      </w:rPr>
    </w:lvl>
    <w:lvl w:ilvl="7" w:tplc="6D0CF6E8" w:tentative="1">
      <w:start w:val="1"/>
      <w:numFmt w:val="bullet"/>
      <w:lvlText w:val="o"/>
      <w:lvlJc w:val="left"/>
      <w:pPr>
        <w:ind w:left="5400" w:hanging="360"/>
      </w:pPr>
      <w:rPr>
        <w:rFonts w:ascii="Courier New" w:hAnsi="Courier New" w:cs="Courier New" w:hint="default"/>
      </w:rPr>
    </w:lvl>
    <w:lvl w:ilvl="8" w:tplc="B07C2328" w:tentative="1">
      <w:start w:val="1"/>
      <w:numFmt w:val="bullet"/>
      <w:lvlText w:val=""/>
      <w:lvlJc w:val="left"/>
      <w:pPr>
        <w:ind w:left="6120" w:hanging="360"/>
      </w:pPr>
      <w:rPr>
        <w:rFonts w:ascii="Wingdings" w:hAnsi="Wingdings" w:hint="default"/>
      </w:rPr>
    </w:lvl>
  </w:abstractNum>
  <w:abstractNum w:abstractNumId="3" w15:restartNumberingAfterBreak="0">
    <w:nsid w:val="07B309A5"/>
    <w:multiLevelType w:val="hybridMultilevel"/>
    <w:tmpl w:val="20F8290A"/>
    <w:lvl w:ilvl="0" w:tplc="A79A4CFA">
      <w:start w:val="1"/>
      <w:numFmt w:val="upperLetter"/>
      <w:lvlText w:val="%1."/>
      <w:lvlJc w:val="left"/>
      <w:pPr>
        <w:ind w:left="360" w:hanging="360"/>
      </w:pPr>
      <w:rPr>
        <w:b/>
      </w:rPr>
    </w:lvl>
    <w:lvl w:ilvl="1" w:tplc="9E8A8294">
      <w:start w:val="1"/>
      <w:numFmt w:val="lowerLetter"/>
      <w:lvlText w:val="(%2)"/>
      <w:lvlJc w:val="left"/>
      <w:pPr>
        <w:ind w:left="1440" w:hanging="720"/>
      </w:pPr>
      <w:rPr>
        <w:rFonts w:hint="default"/>
      </w:rPr>
    </w:lvl>
    <w:lvl w:ilvl="2" w:tplc="0A3E2FCC" w:tentative="1">
      <w:start w:val="1"/>
      <w:numFmt w:val="lowerRoman"/>
      <w:lvlText w:val="%3."/>
      <w:lvlJc w:val="right"/>
      <w:pPr>
        <w:ind w:left="1800" w:hanging="180"/>
      </w:pPr>
    </w:lvl>
    <w:lvl w:ilvl="3" w:tplc="F2F2E492" w:tentative="1">
      <w:start w:val="1"/>
      <w:numFmt w:val="decimal"/>
      <w:lvlText w:val="%4."/>
      <w:lvlJc w:val="left"/>
      <w:pPr>
        <w:ind w:left="2520" w:hanging="360"/>
      </w:pPr>
    </w:lvl>
    <w:lvl w:ilvl="4" w:tplc="2FF68182" w:tentative="1">
      <w:start w:val="1"/>
      <w:numFmt w:val="lowerLetter"/>
      <w:lvlText w:val="%5."/>
      <w:lvlJc w:val="left"/>
      <w:pPr>
        <w:ind w:left="3240" w:hanging="360"/>
      </w:pPr>
    </w:lvl>
    <w:lvl w:ilvl="5" w:tplc="C994C942" w:tentative="1">
      <w:start w:val="1"/>
      <w:numFmt w:val="lowerRoman"/>
      <w:lvlText w:val="%6."/>
      <w:lvlJc w:val="right"/>
      <w:pPr>
        <w:ind w:left="3960" w:hanging="180"/>
      </w:pPr>
    </w:lvl>
    <w:lvl w:ilvl="6" w:tplc="7512BDE2" w:tentative="1">
      <w:start w:val="1"/>
      <w:numFmt w:val="decimal"/>
      <w:lvlText w:val="%7."/>
      <w:lvlJc w:val="left"/>
      <w:pPr>
        <w:ind w:left="4680" w:hanging="360"/>
      </w:pPr>
    </w:lvl>
    <w:lvl w:ilvl="7" w:tplc="0EB23BAC" w:tentative="1">
      <w:start w:val="1"/>
      <w:numFmt w:val="lowerLetter"/>
      <w:lvlText w:val="%8."/>
      <w:lvlJc w:val="left"/>
      <w:pPr>
        <w:ind w:left="5400" w:hanging="360"/>
      </w:pPr>
    </w:lvl>
    <w:lvl w:ilvl="8" w:tplc="886623D2" w:tentative="1">
      <w:start w:val="1"/>
      <w:numFmt w:val="lowerRoman"/>
      <w:lvlText w:val="%9."/>
      <w:lvlJc w:val="right"/>
      <w:pPr>
        <w:ind w:left="6120" w:hanging="180"/>
      </w:pPr>
    </w:lvl>
  </w:abstractNum>
  <w:abstractNum w:abstractNumId="4" w15:restartNumberingAfterBreak="0">
    <w:nsid w:val="08FF3EFD"/>
    <w:multiLevelType w:val="hybridMultilevel"/>
    <w:tmpl w:val="52FAABC0"/>
    <w:lvl w:ilvl="0" w:tplc="FD0A28F4">
      <w:start w:val="1"/>
      <w:numFmt w:val="decimal"/>
      <w:lvlText w:val="%1."/>
      <w:lvlJc w:val="left"/>
      <w:pPr>
        <w:ind w:left="900" w:hanging="360"/>
      </w:pPr>
    </w:lvl>
    <w:lvl w:ilvl="1" w:tplc="6D20F0AE" w:tentative="1">
      <w:start w:val="1"/>
      <w:numFmt w:val="lowerLetter"/>
      <w:lvlText w:val="%2."/>
      <w:lvlJc w:val="left"/>
      <w:pPr>
        <w:ind w:left="1620" w:hanging="360"/>
      </w:pPr>
    </w:lvl>
    <w:lvl w:ilvl="2" w:tplc="DBC4A0C6" w:tentative="1">
      <w:start w:val="1"/>
      <w:numFmt w:val="lowerRoman"/>
      <w:lvlText w:val="%3."/>
      <w:lvlJc w:val="right"/>
      <w:pPr>
        <w:ind w:left="2340" w:hanging="180"/>
      </w:pPr>
    </w:lvl>
    <w:lvl w:ilvl="3" w:tplc="7A7C4AE0" w:tentative="1">
      <w:start w:val="1"/>
      <w:numFmt w:val="decimal"/>
      <w:lvlText w:val="%4."/>
      <w:lvlJc w:val="left"/>
      <w:pPr>
        <w:ind w:left="3060" w:hanging="360"/>
      </w:pPr>
    </w:lvl>
    <w:lvl w:ilvl="4" w:tplc="F176C7BA" w:tentative="1">
      <w:start w:val="1"/>
      <w:numFmt w:val="lowerLetter"/>
      <w:lvlText w:val="%5."/>
      <w:lvlJc w:val="left"/>
      <w:pPr>
        <w:ind w:left="3780" w:hanging="360"/>
      </w:pPr>
    </w:lvl>
    <w:lvl w:ilvl="5" w:tplc="A2DC54A6" w:tentative="1">
      <w:start w:val="1"/>
      <w:numFmt w:val="lowerRoman"/>
      <w:lvlText w:val="%6."/>
      <w:lvlJc w:val="right"/>
      <w:pPr>
        <w:ind w:left="4500" w:hanging="180"/>
      </w:pPr>
    </w:lvl>
    <w:lvl w:ilvl="6" w:tplc="FAD0A746" w:tentative="1">
      <w:start w:val="1"/>
      <w:numFmt w:val="decimal"/>
      <w:lvlText w:val="%7."/>
      <w:lvlJc w:val="left"/>
      <w:pPr>
        <w:ind w:left="5220" w:hanging="360"/>
      </w:pPr>
    </w:lvl>
    <w:lvl w:ilvl="7" w:tplc="A9B4E296" w:tentative="1">
      <w:start w:val="1"/>
      <w:numFmt w:val="lowerLetter"/>
      <w:lvlText w:val="%8."/>
      <w:lvlJc w:val="left"/>
      <w:pPr>
        <w:ind w:left="5940" w:hanging="360"/>
      </w:pPr>
    </w:lvl>
    <w:lvl w:ilvl="8" w:tplc="56EAADEC" w:tentative="1">
      <w:start w:val="1"/>
      <w:numFmt w:val="lowerRoman"/>
      <w:lvlText w:val="%9."/>
      <w:lvlJc w:val="right"/>
      <w:pPr>
        <w:ind w:left="6660" w:hanging="180"/>
      </w:pPr>
    </w:lvl>
  </w:abstractNum>
  <w:abstractNum w:abstractNumId="5" w15:restartNumberingAfterBreak="0">
    <w:nsid w:val="0AA638D6"/>
    <w:multiLevelType w:val="hybridMultilevel"/>
    <w:tmpl w:val="526A1072"/>
    <w:lvl w:ilvl="0" w:tplc="6B8AE91C">
      <w:start w:val="1"/>
      <w:numFmt w:val="bullet"/>
      <w:lvlText w:val=""/>
      <w:lvlJc w:val="left"/>
      <w:pPr>
        <w:ind w:left="720" w:hanging="360"/>
      </w:pPr>
      <w:rPr>
        <w:rFonts w:ascii="Symbol" w:hAnsi="Symbol" w:hint="default"/>
      </w:rPr>
    </w:lvl>
    <w:lvl w:ilvl="1" w:tplc="9F8E8952" w:tentative="1">
      <w:start w:val="1"/>
      <w:numFmt w:val="bullet"/>
      <w:lvlText w:val="o"/>
      <w:lvlJc w:val="left"/>
      <w:pPr>
        <w:ind w:left="1440" w:hanging="360"/>
      </w:pPr>
      <w:rPr>
        <w:rFonts w:ascii="Courier New" w:hAnsi="Courier New" w:cs="Courier New" w:hint="default"/>
      </w:rPr>
    </w:lvl>
    <w:lvl w:ilvl="2" w:tplc="A9F8FF88" w:tentative="1">
      <w:start w:val="1"/>
      <w:numFmt w:val="bullet"/>
      <w:lvlText w:val=""/>
      <w:lvlJc w:val="left"/>
      <w:pPr>
        <w:ind w:left="2160" w:hanging="360"/>
      </w:pPr>
      <w:rPr>
        <w:rFonts w:ascii="Wingdings" w:hAnsi="Wingdings" w:hint="default"/>
      </w:rPr>
    </w:lvl>
    <w:lvl w:ilvl="3" w:tplc="D3CA681C" w:tentative="1">
      <w:start w:val="1"/>
      <w:numFmt w:val="bullet"/>
      <w:lvlText w:val=""/>
      <w:lvlJc w:val="left"/>
      <w:pPr>
        <w:ind w:left="2880" w:hanging="360"/>
      </w:pPr>
      <w:rPr>
        <w:rFonts w:ascii="Symbol" w:hAnsi="Symbol" w:hint="default"/>
      </w:rPr>
    </w:lvl>
    <w:lvl w:ilvl="4" w:tplc="9B2C4E04" w:tentative="1">
      <w:start w:val="1"/>
      <w:numFmt w:val="bullet"/>
      <w:lvlText w:val="o"/>
      <w:lvlJc w:val="left"/>
      <w:pPr>
        <w:ind w:left="3600" w:hanging="360"/>
      </w:pPr>
      <w:rPr>
        <w:rFonts w:ascii="Courier New" w:hAnsi="Courier New" w:cs="Courier New" w:hint="default"/>
      </w:rPr>
    </w:lvl>
    <w:lvl w:ilvl="5" w:tplc="663EB4E6" w:tentative="1">
      <w:start w:val="1"/>
      <w:numFmt w:val="bullet"/>
      <w:lvlText w:val=""/>
      <w:lvlJc w:val="left"/>
      <w:pPr>
        <w:ind w:left="4320" w:hanging="360"/>
      </w:pPr>
      <w:rPr>
        <w:rFonts w:ascii="Wingdings" w:hAnsi="Wingdings" w:hint="default"/>
      </w:rPr>
    </w:lvl>
    <w:lvl w:ilvl="6" w:tplc="7BF4A182" w:tentative="1">
      <w:start w:val="1"/>
      <w:numFmt w:val="bullet"/>
      <w:lvlText w:val=""/>
      <w:lvlJc w:val="left"/>
      <w:pPr>
        <w:ind w:left="5040" w:hanging="360"/>
      </w:pPr>
      <w:rPr>
        <w:rFonts w:ascii="Symbol" w:hAnsi="Symbol" w:hint="default"/>
      </w:rPr>
    </w:lvl>
    <w:lvl w:ilvl="7" w:tplc="96BC2C38" w:tentative="1">
      <w:start w:val="1"/>
      <w:numFmt w:val="bullet"/>
      <w:lvlText w:val="o"/>
      <w:lvlJc w:val="left"/>
      <w:pPr>
        <w:ind w:left="5760" w:hanging="360"/>
      </w:pPr>
      <w:rPr>
        <w:rFonts w:ascii="Courier New" w:hAnsi="Courier New" w:cs="Courier New" w:hint="default"/>
      </w:rPr>
    </w:lvl>
    <w:lvl w:ilvl="8" w:tplc="E95AC80C" w:tentative="1">
      <w:start w:val="1"/>
      <w:numFmt w:val="bullet"/>
      <w:lvlText w:val=""/>
      <w:lvlJc w:val="left"/>
      <w:pPr>
        <w:ind w:left="6480" w:hanging="360"/>
      </w:pPr>
      <w:rPr>
        <w:rFonts w:ascii="Wingdings" w:hAnsi="Wingdings" w:hint="default"/>
      </w:rPr>
    </w:lvl>
  </w:abstractNum>
  <w:abstractNum w:abstractNumId="6" w15:restartNumberingAfterBreak="0">
    <w:nsid w:val="103D2B0D"/>
    <w:multiLevelType w:val="hybridMultilevel"/>
    <w:tmpl w:val="911C4326"/>
    <w:lvl w:ilvl="0" w:tplc="795E90E6">
      <w:start w:val="1"/>
      <w:numFmt w:val="decimal"/>
      <w:lvlText w:val="%1."/>
      <w:lvlJc w:val="left"/>
      <w:pPr>
        <w:ind w:left="360" w:hanging="360"/>
      </w:pPr>
      <w:rPr>
        <w:rFonts w:ascii="Calibri" w:hAnsi="Calibri" w:hint="default"/>
        <w:b w:val="0"/>
        <w:sz w:val="22"/>
      </w:rPr>
    </w:lvl>
    <w:lvl w:ilvl="1" w:tplc="34DA066C">
      <w:start w:val="1"/>
      <w:numFmt w:val="bullet"/>
      <w:lvlText w:val=""/>
      <w:lvlJc w:val="left"/>
      <w:pPr>
        <w:ind w:left="1710" w:hanging="360"/>
      </w:pPr>
      <w:rPr>
        <w:rFonts w:ascii="Symbol" w:hAnsi="Symbol" w:hint="default"/>
      </w:rPr>
    </w:lvl>
    <w:lvl w:ilvl="2" w:tplc="C2944982" w:tentative="1">
      <w:start w:val="1"/>
      <w:numFmt w:val="lowerRoman"/>
      <w:lvlText w:val="%3."/>
      <w:lvlJc w:val="right"/>
      <w:pPr>
        <w:ind w:left="2430" w:hanging="180"/>
      </w:pPr>
    </w:lvl>
    <w:lvl w:ilvl="3" w:tplc="5A98DF24" w:tentative="1">
      <w:start w:val="1"/>
      <w:numFmt w:val="decimal"/>
      <w:lvlText w:val="%4."/>
      <w:lvlJc w:val="left"/>
      <w:pPr>
        <w:ind w:left="3150" w:hanging="360"/>
      </w:pPr>
    </w:lvl>
    <w:lvl w:ilvl="4" w:tplc="FB86CBEA" w:tentative="1">
      <w:start w:val="1"/>
      <w:numFmt w:val="lowerLetter"/>
      <w:lvlText w:val="%5."/>
      <w:lvlJc w:val="left"/>
      <w:pPr>
        <w:ind w:left="3870" w:hanging="360"/>
      </w:pPr>
    </w:lvl>
    <w:lvl w:ilvl="5" w:tplc="5876F97C" w:tentative="1">
      <w:start w:val="1"/>
      <w:numFmt w:val="lowerRoman"/>
      <w:lvlText w:val="%6."/>
      <w:lvlJc w:val="right"/>
      <w:pPr>
        <w:ind w:left="4590" w:hanging="180"/>
      </w:pPr>
    </w:lvl>
    <w:lvl w:ilvl="6" w:tplc="C6C27602" w:tentative="1">
      <w:start w:val="1"/>
      <w:numFmt w:val="decimal"/>
      <w:lvlText w:val="%7."/>
      <w:lvlJc w:val="left"/>
      <w:pPr>
        <w:ind w:left="5310" w:hanging="360"/>
      </w:pPr>
    </w:lvl>
    <w:lvl w:ilvl="7" w:tplc="8A04446E" w:tentative="1">
      <w:start w:val="1"/>
      <w:numFmt w:val="lowerLetter"/>
      <w:lvlText w:val="%8."/>
      <w:lvlJc w:val="left"/>
      <w:pPr>
        <w:ind w:left="6030" w:hanging="360"/>
      </w:pPr>
    </w:lvl>
    <w:lvl w:ilvl="8" w:tplc="99EEEF5C" w:tentative="1">
      <w:start w:val="1"/>
      <w:numFmt w:val="lowerRoman"/>
      <w:lvlText w:val="%9."/>
      <w:lvlJc w:val="right"/>
      <w:pPr>
        <w:ind w:left="6750" w:hanging="180"/>
      </w:pPr>
    </w:lvl>
  </w:abstractNum>
  <w:abstractNum w:abstractNumId="7" w15:restartNumberingAfterBreak="0">
    <w:nsid w:val="13FF4CE1"/>
    <w:multiLevelType w:val="hybridMultilevel"/>
    <w:tmpl w:val="168EC198"/>
    <w:lvl w:ilvl="0" w:tplc="B8F04FEE">
      <w:start w:val="1"/>
      <w:numFmt w:val="decimal"/>
      <w:lvlText w:val="%1."/>
      <w:lvlJc w:val="left"/>
      <w:pPr>
        <w:ind w:left="720" w:hanging="360"/>
      </w:pPr>
    </w:lvl>
    <w:lvl w:ilvl="1" w:tplc="E174C494" w:tentative="1">
      <w:start w:val="1"/>
      <w:numFmt w:val="lowerLetter"/>
      <w:lvlText w:val="%2."/>
      <w:lvlJc w:val="left"/>
      <w:pPr>
        <w:ind w:left="1440" w:hanging="360"/>
      </w:pPr>
    </w:lvl>
    <w:lvl w:ilvl="2" w:tplc="FC5AC0B4" w:tentative="1">
      <w:start w:val="1"/>
      <w:numFmt w:val="lowerRoman"/>
      <w:lvlText w:val="%3."/>
      <w:lvlJc w:val="right"/>
      <w:pPr>
        <w:ind w:left="2160" w:hanging="180"/>
      </w:pPr>
    </w:lvl>
    <w:lvl w:ilvl="3" w:tplc="3782E742" w:tentative="1">
      <w:start w:val="1"/>
      <w:numFmt w:val="decimal"/>
      <w:lvlText w:val="%4."/>
      <w:lvlJc w:val="left"/>
      <w:pPr>
        <w:ind w:left="2880" w:hanging="360"/>
      </w:pPr>
    </w:lvl>
    <w:lvl w:ilvl="4" w:tplc="7CEE2E76" w:tentative="1">
      <w:start w:val="1"/>
      <w:numFmt w:val="lowerLetter"/>
      <w:lvlText w:val="%5."/>
      <w:lvlJc w:val="left"/>
      <w:pPr>
        <w:ind w:left="3600" w:hanging="360"/>
      </w:pPr>
    </w:lvl>
    <w:lvl w:ilvl="5" w:tplc="DEFAA46C" w:tentative="1">
      <w:start w:val="1"/>
      <w:numFmt w:val="lowerRoman"/>
      <w:lvlText w:val="%6."/>
      <w:lvlJc w:val="right"/>
      <w:pPr>
        <w:ind w:left="4320" w:hanging="180"/>
      </w:pPr>
    </w:lvl>
    <w:lvl w:ilvl="6" w:tplc="62108FFC" w:tentative="1">
      <w:start w:val="1"/>
      <w:numFmt w:val="decimal"/>
      <w:lvlText w:val="%7."/>
      <w:lvlJc w:val="left"/>
      <w:pPr>
        <w:ind w:left="5040" w:hanging="360"/>
      </w:pPr>
    </w:lvl>
    <w:lvl w:ilvl="7" w:tplc="1C2C0708" w:tentative="1">
      <w:start w:val="1"/>
      <w:numFmt w:val="lowerLetter"/>
      <w:lvlText w:val="%8."/>
      <w:lvlJc w:val="left"/>
      <w:pPr>
        <w:ind w:left="5760" w:hanging="360"/>
      </w:pPr>
    </w:lvl>
    <w:lvl w:ilvl="8" w:tplc="349CA5C2" w:tentative="1">
      <w:start w:val="1"/>
      <w:numFmt w:val="lowerRoman"/>
      <w:lvlText w:val="%9."/>
      <w:lvlJc w:val="right"/>
      <w:pPr>
        <w:ind w:left="6480" w:hanging="180"/>
      </w:pPr>
    </w:lvl>
  </w:abstractNum>
  <w:abstractNum w:abstractNumId="8" w15:restartNumberingAfterBreak="0">
    <w:nsid w:val="1DD4019E"/>
    <w:multiLevelType w:val="hybridMultilevel"/>
    <w:tmpl w:val="5C2C7ACE"/>
    <w:lvl w:ilvl="0" w:tplc="818E8BB0">
      <w:start w:val="1"/>
      <w:numFmt w:val="decimal"/>
      <w:lvlText w:val="%1)"/>
      <w:lvlJc w:val="left"/>
      <w:pPr>
        <w:ind w:left="720" w:hanging="360"/>
      </w:pPr>
    </w:lvl>
    <w:lvl w:ilvl="1" w:tplc="89FE64B0" w:tentative="1">
      <w:start w:val="1"/>
      <w:numFmt w:val="lowerLetter"/>
      <w:lvlText w:val="%2."/>
      <w:lvlJc w:val="left"/>
      <w:pPr>
        <w:ind w:left="1440" w:hanging="360"/>
      </w:pPr>
    </w:lvl>
    <w:lvl w:ilvl="2" w:tplc="4664B9E2" w:tentative="1">
      <w:start w:val="1"/>
      <w:numFmt w:val="lowerRoman"/>
      <w:lvlText w:val="%3."/>
      <w:lvlJc w:val="right"/>
      <w:pPr>
        <w:ind w:left="2160" w:hanging="180"/>
      </w:pPr>
    </w:lvl>
    <w:lvl w:ilvl="3" w:tplc="C0143082" w:tentative="1">
      <w:start w:val="1"/>
      <w:numFmt w:val="decimal"/>
      <w:lvlText w:val="%4."/>
      <w:lvlJc w:val="left"/>
      <w:pPr>
        <w:ind w:left="2880" w:hanging="360"/>
      </w:pPr>
    </w:lvl>
    <w:lvl w:ilvl="4" w:tplc="5DC02BF6" w:tentative="1">
      <w:start w:val="1"/>
      <w:numFmt w:val="lowerLetter"/>
      <w:lvlText w:val="%5."/>
      <w:lvlJc w:val="left"/>
      <w:pPr>
        <w:ind w:left="3600" w:hanging="360"/>
      </w:pPr>
    </w:lvl>
    <w:lvl w:ilvl="5" w:tplc="D4A45674" w:tentative="1">
      <w:start w:val="1"/>
      <w:numFmt w:val="lowerRoman"/>
      <w:lvlText w:val="%6."/>
      <w:lvlJc w:val="right"/>
      <w:pPr>
        <w:ind w:left="4320" w:hanging="180"/>
      </w:pPr>
    </w:lvl>
    <w:lvl w:ilvl="6" w:tplc="12466E6E" w:tentative="1">
      <w:start w:val="1"/>
      <w:numFmt w:val="decimal"/>
      <w:lvlText w:val="%7."/>
      <w:lvlJc w:val="left"/>
      <w:pPr>
        <w:ind w:left="5040" w:hanging="360"/>
      </w:pPr>
    </w:lvl>
    <w:lvl w:ilvl="7" w:tplc="CBB8CF5E" w:tentative="1">
      <w:start w:val="1"/>
      <w:numFmt w:val="lowerLetter"/>
      <w:lvlText w:val="%8."/>
      <w:lvlJc w:val="left"/>
      <w:pPr>
        <w:ind w:left="5760" w:hanging="360"/>
      </w:pPr>
    </w:lvl>
    <w:lvl w:ilvl="8" w:tplc="BDA85B84" w:tentative="1">
      <w:start w:val="1"/>
      <w:numFmt w:val="lowerRoman"/>
      <w:lvlText w:val="%9."/>
      <w:lvlJc w:val="right"/>
      <w:pPr>
        <w:ind w:left="6480" w:hanging="180"/>
      </w:pPr>
    </w:lvl>
  </w:abstractNum>
  <w:abstractNum w:abstractNumId="9" w15:restartNumberingAfterBreak="0">
    <w:nsid w:val="1DEB6CC4"/>
    <w:multiLevelType w:val="hybridMultilevel"/>
    <w:tmpl w:val="DC68FEF2"/>
    <w:lvl w:ilvl="0" w:tplc="8EC2270E">
      <w:start w:val="1"/>
      <w:numFmt w:val="lowerRoman"/>
      <w:lvlText w:val="(%1)"/>
      <w:lvlJc w:val="left"/>
      <w:pPr>
        <w:ind w:left="1440" w:hanging="360"/>
      </w:pPr>
      <w:rPr>
        <w:rFonts w:hint="default"/>
      </w:rPr>
    </w:lvl>
    <w:lvl w:ilvl="1" w:tplc="C9C62B3A" w:tentative="1">
      <w:start w:val="1"/>
      <w:numFmt w:val="lowerLetter"/>
      <w:lvlText w:val="%2."/>
      <w:lvlJc w:val="left"/>
      <w:pPr>
        <w:ind w:left="2160" w:hanging="360"/>
      </w:pPr>
    </w:lvl>
    <w:lvl w:ilvl="2" w:tplc="B54E049A" w:tentative="1">
      <w:start w:val="1"/>
      <w:numFmt w:val="lowerRoman"/>
      <w:lvlText w:val="%3."/>
      <w:lvlJc w:val="right"/>
      <w:pPr>
        <w:ind w:left="2880" w:hanging="180"/>
      </w:pPr>
    </w:lvl>
    <w:lvl w:ilvl="3" w:tplc="EB18B28E" w:tentative="1">
      <w:start w:val="1"/>
      <w:numFmt w:val="decimal"/>
      <w:lvlText w:val="%4."/>
      <w:lvlJc w:val="left"/>
      <w:pPr>
        <w:ind w:left="3600" w:hanging="360"/>
      </w:pPr>
    </w:lvl>
    <w:lvl w:ilvl="4" w:tplc="8A7C48D4" w:tentative="1">
      <w:start w:val="1"/>
      <w:numFmt w:val="lowerLetter"/>
      <w:lvlText w:val="%5."/>
      <w:lvlJc w:val="left"/>
      <w:pPr>
        <w:ind w:left="4320" w:hanging="360"/>
      </w:pPr>
    </w:lvl>
    <w:lvl w:ilvl="5" w:tplc="5232AE1C" w:tentative="1">
      <w:start w:val="1"/>
      <w:numFmt w:val="lowerRoman"/>
      <w:lvlText w:val="%6."/>
      <w:lvlJc w:val="right"/>
      <w:pPr>
        <w:ind w:left="5040" w:hanging="180"/>
      </w:pPr>
    </w:lvl>
    <w:lvl w:ilvl="6" w:tplc="0CA6997E" w:tentative="1">
      <w:start w:val="1"/>
      <w:numFmt w:val="decimal"/>
      <w:lvlText w:val="%7."/>
      <w:lvlJc w:val="left"/>
      <w:pPr>
        <w:ind w:left="5760" w:hanging="360"/>
      </w:pPr>
    </w:lvl>
    <w:lvl w:ilvl="7" w:tplc="161C76D6" w:tentative="1">
      <w:start w:val="1"/>
      <w:numFmt w:val="lowerLetter"/>
      <w:lvlText w:val="%8."/>
      <w:lvlJc w:val="left"/>
      <w:pPr>
        <w:ind w:left="6480" w:hanging="360"/>
      </w:pPr>
    </w:lvl>
    <w:lvl w:ilvl="8" w:tplc="8C203056" w:tentative="1">
      <w:start w:val="1"/>
      <w:numFmt w:val="lowerRoman"/>
      <w:lvlText w:val="%9."/>
      <w:lvlJc w:val="right"/>
      <w:pPr>
        <w:ind w:left="7200" w:hanging="180"/>
      </w:pPr>
    </w:lvl>
  </w:abstractNum>
  <w:abstractNum w:abstractNumId="10" w15:restartNumberingAfterBreak="0">
    <w:nsid w:val="213F147D"/>
    <w:multiLevelType w:val="hybridMultilevel"/>
    <w:tmpl w:val="7C84421C"/>
    <w:lvl w:ilvl="0" w:tplc="99E8F26A">
      <w:start w:val="1"/>
      <w:numFmt w:val="decimal"/>
      <w:lvlText w:val="%1."/>
      <w:lvlJc w:val="left"/>
      <w:pPr>
        <w:ind w:left="360" w:hanging="360"/>
      </w:pPr>
      <w:rPr>
        <w:rFonts w:ascii="Calibri" w:hAnsi="Calibri" w:hint="default"/>
        <w:b w:val="0"/>
        <w:sz w:val="22"/>
      </w:rPr>
    </w:lvl>
    <w:lvl w:ilvl="1" w:tplc="4C9E9AD6">
      <w:start w:val="1"/>
      <w:numFmt w:val="bullet"/>
      <w:lvlText w:val=""/>
      <w:lvlJc w:val="left"/>
      <w:pPr>
        <w:ind w:left="1710" w:hanging="360"/>
      </w:pPr>
      <w:rPr>
        <w:rFonts w:ascii="Symbol" w:hAnsi="Symbol" w:hint="default"/>
      </w:rPr>
    </w:lvl>
    <w:lvl w:ilvl="2" w:tplc="7E7822C4" w:tentative="1">
      <w:start w:val="1"/>
      <w:numFmt w:val="lowerRoman"/>
      <w:lvlText w:val="%3."/>
      <w:lvlJc w:val="right"/>
      <w:pPr>
        <w:ind w:left="2430" w:hanging="180"/>
      </w:pPr>
    </w:lvl>
    <w:lvl w:ilvl="3" w:tplc="32823688" w:tentative="1">
      <w:start w:val="1"/>
      <w:numFmt w:val="decimal"/>
      <w:lvlText w:val="%4."/>
      <w:lvlJc w:val="left"/>
      <w:pPr>
        <w:ind w:left="3150" w:hanging="360"/>
      </w:pPr>
    </w:lvl>
    <w:lvl w:ilvl="4" w:tplc="6940134E" w:tentative="1">
      <w:start w:val="1"/>
      <w:numFmt w:val="lowerLetter"/>
      <w:lvlText w:val="%5."/>
      <w:lvlJc w:val="left"/>
      <w:pPr>
        <w:ind w:left="3870" w:hanging="360"/>
      </w:pPr>
    </w:lvl>
    <w:lvl w:ilvl="5" w:tplc="F238FA5C" w:tentative="1">
      <w:start w:val="1"/>
      <w:numFmt w:val="lowerRoman"/>
      <w:lvlText w:val="%6."/>
      <w:lvlJc w:val="right"/>
      <w:pPr>
        <w:ind w:left="4590" w:hanging="180"/>
      </w:pPr>
    </w:lvl>
    <w:lvl w:ilvl="6" w:tplc="4C364264" w:tentative="1">
      <w:start w:val="1"/>
      <w:numFmt w:val="decimal"/>
      <w:lvlText w:val="%7."/>
      <w:lvlJc w:val="left"/>
      <w:pPr>
        <w:ind w:left="5310" w:hanging="360"/>
      </w:pPr>
    </w:lvl>
    <w:lvl w:ilvl="7" w:tplc="6CB6FAF4" w:tentative="1">
      <w:start w:val="1"/>
      <w:numFmt w:val="lowerLetter"/>
      <w:lvlText w:val="%8."/>
      <w:lvlJc w:val="left"/>
      <w:pPr>
        <w:ind w:left="6030" w:hanging="360"/>
      </w:pPr>
    </w:lvl>
    <w:lvl w:ilvl="8" w:tplc="E53CAD04" w:tentative="1">
      <w:start w:val="1"/>
      <w:numFmt w:val="lowerRoman"/>
      <w:lvlText w:val="%9."/>
      <w:lvlJc w:val="right"/>
      <w:pPr>
        <w:ind w:left="6750" w:hanging="180"/>
      </w:pPr>
    </w:lvl>
  </w:abstractNum>
  <w:abstractNum w:abstractNumId="11" w15:restartNumberingAfterBreak="0">
    <w:nsid w:val="275A51D9"/>
    <w:multiLevelType w:val="hybridMultilevel"/>
    <w:tmpl w:val="4FEC691A"/>
    <w:lvl w:ilvl="0" w:tplc="42B22F4C">
      <w:start w:val="1"/>
      <w:numFmt w:val="bullet"/>
      <w:lvlText w:val=""/>
      <w:lvlJc w:val="left"/>
      <w:pPr>
        <w:ind w:left="360" w:hanging="360"/>
      </w:pPr>
      <w:rPr>
        <w:rFonts w:ascii="Symbol" w:hAnsi="Symbol" w:hint="default"/>
      </w:rPr>
    </w:lvl>
    <w:lvl w:ilvl="1" w:tplc="D8864FC2" w:tentative="1">
      <w:start w:val="1"/>
      <w:numFmt w:val="lowerLetter"/>
      <w:lvlText w:val="%2."/>
      <w:lvlJc w:val="left"/>
      <w:pPr>
        <w:ind w:left="1080" w:hanging="360"/>
      </w:pPr>
    </w:lvl>
    <w:lvl w:ilvl="2" w:tplc="39B2E4DC" w:tentative="1">
      <w:start w:val="1"/>
      <w:numFmt w:val="lowerRoman"/>
      <w:lvlText w:val="%3."/>
      <w:lvlJc w:val="right"/>
      <w:pPr>
        <w:ind w:left="1800" w:hanging="180"/>
      </w:pPr>
    </w:lvl>
    <w:lvl w:ilvl="3" w:tplc="4DF40566" w:tentative="1">
      <w:start w:val="1"/>
      <w:numFmt w:val="decimal"/>
      <w:lvlText w:val="%4."/>
      <w:lvlJc w:val="left"/>
      <w:pPr>
        <w:ind w:left="2520" w:hanging="360"/>
      </w:pPr>
    </w:lvl>
    <w:lvl w:ilvl="4" w:tplc="6AD4B99C" w:tentative="1">
      <w:start w:val="1"/>
      <w:numFmt w:val="lowerLetter"/>
      <w:lvlText w:val="%5."/>
      <w:lvlJc w:val="left"/>
      <w:pPr>
        <w:ind w:left="3240" w:hanging="360"/>
      </w:pPr>
    </w:lvl>
    <w:lvl w:ilvl="5" w:tplc="1E8C6086" w:tentative="1">
      <w:start w:val="1"/>
      <w:numFmt w:val="lowerRoman"/>
      <w:lvlText w:val="%6."/>
      <w:lvlJc w:val="right"/>
      <w:pPr>
        <w:ind w:left="3960" w:hanging="180"/>
      </w:pPr>
    </w:lvl>
    <w:lvl w:ilvl="6" w:tplc="67349E5E" w:tentative="1">
      <w:start w:val="1"/>
      <w:numFmt w:val="decimal"/>
      <w:lvlText w:val="%7."/>
      <w:lvlJc w:val="left"/>
      <w:pPr>
        <w:ind w:left="4680" w:hanging="360"/>
      </w:pPr>
    </w:lvl>
    <w:lvl w:ilvl="7" w:tplc="0914A5D8" w:tentative="1">
      <w:start w:val="1"/>
      <w:numFmt w:val="lowerLetter"/>
      <w:lvlText w:val="%8."/>
      <w:lvlJc w:val="left"/>
      <w:pPr>
        <w:ind w:left="5400" w:hanging="360"/>
      </w:pPr>
    </w:lvl>
    <w:lvl w:ilvl="8" w:tplc="DF8A4AF6" w:tentative="1">
      <w:start w:val="1"/>
      <w:numFmt w:val="lowerRoman"/>
      <w:lvlText w:val="%9."/>
      <w:lvlJc w:val="right"/>
      <w:pPr>
        <w:ind w:left="6120" w:hanging="180"/>
      </w:pPr>
    </w:lvl>
  </w:abstractNum>
  <w:abstractNum w:abstractNumId="12" w15:restartNumberingAfterBreak="0">
    <w:nsid w:val="2CAC0C3E"/>
    <w:multiLevelType w:val="hybridMultilevel"/>
    <w:tmpl w:val="037E54C4"/>
    <w:lvl w:ilvl="0" w:tplc="609E1E6A">
      <w:start w:val="1"/>
      <w:numFmt w:val="decimal"/>
      <w:lvlText w:val="%1."/>
      <w:lvlJc w:val="left"/>
      <w:pPr>
        <w:ind w:left="900" w:hanging="360"/>
      </w:pPr>
    </w:lvl>
    <w:lvl w:ilvl="1" w:tplc="3A762F46" w:tentative="1">
      <w:start w:val="1"/>
      <w:numFmt w:val="lowerLetter"/>
      <w:lvlText w:val="%2."/>
      <w:lvlJc w:val="left"/>
      <w:pPr>
        <w:ind w:left="1620" w:hanging="360"/>
      </w:pPr>
    </w:lvl>
    <w:lvl w:ilvl="2" w:tplc="EC96C38C" w:tentative="1">
      <w:start w:val="1"/>
      <w:numFmt w:val="lowerRoman"/>
      <w:lvlText w:val="%3."/>
      <w:lvlJc w:val="right"/>
      <w:pPr>
        <w:ind w:left="2340" w:hanging="180"/>
      </w:pPr>
    </w:lvl>
    <w:lvl w:ilvl="3" w:tplc="5B16CDB2" w:tentative="1">
      <w:start w:val="1"/>
      <w:numFmt w:val="decimal"/>
      <w:lvlText w:val="%4."/>
      <w:lvlJc w:val="left"/>
      <w:pPr>
        <w:ind w:left="3060" w:hanging="360"/>
      </w:pPr>
    </w:lvl>
    <w:lvl w:ilvl="4" w:tplc="B4B4EEE4" w:tentative="1">
      <w:start w:val="1"/>
      <w:numFmt w:val="lowerLetter"/>
      <w:lvlText w:val="%5."/>
      <w:lvlJc w:val="left"/>
      <w:pPr>
        <w:ind w:left="3780" w:hanging="360"/>
      </w:pPr>
    </w:lvl>
    <w:lvl w:ilvl="5" w:tplc="297CC05E" w:tentative="1">
      <w:start w:val="1"/>
      <w:numFmt w:val="lowerRoman"/>
      <w:lvlText w:val="%6."/>
      <w:lvlJc w:val="right"/>
      <w:pPr>
        <w:ind w:left="4500" w:hanging="180"/>
      </w:pPr>
    </w:lvl>
    <w:lvl w:ilvl="6" w:tplc="8B44395E" w:tentative="1">
      <w:start w:val="1"/>
      <w:numFmt w:val="decimal"/>
      <w:lvlText w:val="%7."/>
      <w:lvlJc w:val="left"/>
      <w:pPr>
        <w:ind w:left="5220" w:hanging="360"/>
      </w:pPr>
    </w:lvl>
    <w:lvl w:ilvl="7" w:tplc="314A4320" w:tentative="1">
      <w:start w:val="1"/>
      <w:numFmt w:val="lowerLetter"/>
      <w:lvlText w:val="%8."/>
      <w:lvlJc w:val="left"/>
      <w:pPr>
        <w:ind w:left="5940" w:hanging="360"/>
      </w:pPr>
    </w:lvl>
    <w:lvl w:ilvl="8" w:tplc="78BAEB2A" w:tentative="1">
      <w:start w:val="1"/>
      <w:numFmt w:val="lowerRoman"/>
      <w:lvlText w:val="%9."/>
      <w:lvlJc w:val="right"/>
      <w:pPr>
        <w:ind w:left="6660" w:hanging="180"/>
      </w:pPr>
    </w:lvl>
  </w:abstractNum>
  <w:abstractNum w:abstractNumId="13" w15:restartNumberingAfterBreak="0">
    <w:nsid w:val="2F980FA7"/>
    <w:multiLevelType w:val="hybridMultilevel"/>
    <w:tmpl w:val="2570B07E"/>
    <w:lvl w:ilvl="0" w:tplc="C61E2552">
      <w:start w:val="1"/>
      <w:numFmt w:val="decimal"/>
      <w:lvlText w:val="%1."/>
      <w:lvlJc w:val="left"/>
      <w:pPr>
        <w:ind w:left="900" w:hanging="360"/>
      </w:pPr>
    </w:lvl>
    <w:lvl w:ilvl="1" w:tplc="164E19A0" w:tentative="1">
      <w:start w:val="1"/>
      <w:numFmt w:val="lowerLetter"/>
      <w:lvlText w:val="%2."/>
      <w:lvlJc w:val="left"/>
      <w:pPr>
        <w:ind w:left="1620" w:hanging="360"/>
      </w:pPr>
    </w:lvl>
    <w:lvl w:ilvl="2" w:tplc="6B900380" w:tentative="1">
      <w:start w:val="1"/>
      <w:numFmt w:val="lowerRoman"/>
      <w:lvlText w:val="%3."/>
      <w:lvlJc w:val="right"/>
      <w:pPr>
        <w:ind w:left="2340" w:hanging="180"/>
      </w:pPr>
    </w:lvl>
    <w:lvl w:ilvl="3" w:tplc="B54E2328" w:tentative="1">
      <w:start w:val="1"/>
      <w:numFmt w:val="decimal"/>
      <w:lvlText w:val="%4."/>
      <w:lvlJc w:val="left"/>
      <w:pPr>
        <w:ind w:left="3060" w:hanging="360"/>
      </w:pPr>
    </w:lvl>
    <w:lvl w:ilvl="4" w:tplc="389AD0CA" w:tentative="1">
      <w:start w:val="1"/>
      <w:numFmt w:val="lowerLetter"/>
      <w:lvlText w:val="%5."/>
      <w:lvlJc w:val="left"/>
      <w:pPr>
        <w:ind w:left="3780" w:hanging="360"/>
      </w:pPr>
    </w:lvl>
    <w:lvl w:ilvl="5" w:tplc="95FC79F2" w:tentative="1">
      <w:start w:val="1"/>
      <w:numFmt w:val="lowerRoman"/>
      <w:lvlText w:val="%6."/>
      <w:lvlJc w:val="right"/>
      <w:pPr>
        <w:ind w:left="4500" w:hanging="180"/>
      </w:pPr>
    </w:lvl>
    <w:lvl w:ilvl="6" w:tplc="9738CD18" w:tentative="1">
      <w:start w:val="1"/>
      <w:numFmt w:val="decimal"/>
      <w:lvlText w:val="%7."/>
      <w:lvlJc w:val="left"/>
      <w:pPr>
        <w:ind w:left="5220" w:hanging="360"/>
      </w:pPr>
    </w:lvl>
    <w:lvl w:ilvl="7" w:tplc="8E56F8FE" w:tentative="1">
      <w:start w:val="1"/>
      <w:numFmt w:val="lowerLetter"/>
      <w:lvlText w:val="%8."/>
      <w:lvlJc w:val="left"/>
      <w:pPr>
        <w:ind w:left="5940" w:hanging="360"/>
      </w:pPr>
    </w:lvl>
    <w:lvl w:ilvl="8" w:tplc="B478FCBC" w:tentative="1">
      <w:start w:val="1"/>
      <w:numFmt w:val="lowerRoman"/>
      <w:lvlText w:val="%9."/>
      <w:lvlJc w:val="right"/>
      <w:pPr>
        <w:ind w:left="6660" w:hanging="180"/>
      </w:pPr>
    </w:lvl>
  </w:abstractNum>
  <w:abstractNum w:abstractNumId="14" w15:restartNumberingAfterBreak="0">
    <w:nsid w:val="334048CE"/>
    <w:multiLevelType w:val="hybridMultilevel"/>
    <w:tmpl w:val="E4124AB6"/>
    <w:lvl w:ilvl="0" w:tplc="2BB8A3D0">
      <w:start w:val="1"/>
      <w:numFmt w:val="decimal"/>
      <w:lvlText w:val="%1."/>
      <w:lvlJc w:val="left"/>
      <w:pPr>
        <w:ind w:left="360" w:hanging="360"/>
      </w:pPr>
      <w:rPr>
        <w:rFonts w:ascii="Calibri" w:hAnsi="Calibri" w:hint="default"/>
        <w:b w:val="0"/>
        <w:sz w:val="22"/>
      </w:rPr>
    </w:lvl>
    <w:lvl w:ilvl="1" w:tplc="0CD0E004">
      <w:start w:val="1"/>
      <w:numFmt w:val="bullet"/>
      <w:lvlText w:val=""/>
      <w:lvlJc w:val="left"/>
      <w:pPr>
        <w:ind w:left="1710" w:hanging="360"/>
      </w:pPr>
      <w:rPr>
        <w:rFonts w:ascii="Symbol" w:hAnsi="Symbol" w:hint="default"/>
      </w:rPr>
    </w:lvl>
    <w:lvl w:ilvl="2" w:tplc="BCE8CB38" w:tentative="1">
      <w:start w:val="1"/>
      <w:numFmt w:val="lowerRoman"/>
      <w:lvlText w:val="%3."/>
      <w:lvlJc w:val="right"/>
      <w:pPr>
        <w:ind w:left="2430" w:hanging="180"/>
      </w:pPr>
    </w:lvl>
    <w:lvl w:ilvl="3" w:tplc="BE7896F6" w:tentative="1">
      <w:start w:val="1"/>
      <w:numFmt w:val="decimal"/>
      <w:lvlText w:val="%4."/>
      <w:lvlJc w:val="left"/>
      <w:pPr>
        <w:ind w:left="3150" w:hanging="360"/>
      </w:pPr>
    </w:lvl>
    <w:lvl w:ilvl="4" w:tplc="F14EE05E" w:tentative="1">
      <w:start w:val="1"/>
      <w:numFmt w:val="lowerLetter"/>
      <w:lvlText w:val="%5."/>
      <w:lvlJc w:val="left"/>
      <w:pPr>
        <w:ind w:left="3870" w:hanging="360"/>
      </w:pPr>
    </w:lvl>
    <w:lvl w:ilvl="5" w:tplc="32B81C06" w:tentative="1">
      <w:start w:val="1"/>
      <w:numFmt w:val="lowerRoman"/>
      <w:lvlText w:val="%6."/>
      <w:lvlJc w:val="right"/>
      <w:pPr>
        <w:ind w:left="4590" w:hanging="180"/>
      </w:pPr>
    </w:lvl>
    <w:lvl w:ilvl="6" w:tplc="8A12722A" w:tentative="1">
      <w:start w:val="1"/>
      <w:numFmt w:val="decimal"/>
      <w:lvlText w:val="%7."/>
      <w:lvlJc w:val="left"/>
      <w:pPr>
        <w:ind w:left="5310" w:hanging="360"/>
      </w:pPr>
    </w:lvl>
    <w:lvl w:ilvl="7" w:tplc="28EC33EC" w:tentative="1">
      <w:start w:val="1"/>
      <w:numFmt w:val="lowerLetter"/>
      <w:lvlText w:val="%8."/>
      <w:lvlJc w:val="left"/>
      <w:pPr>
        <w:ind w:left="6030" w:hanging="360"/>
      </w:pPr>
    </w:lvl>
    <w:lvl w:ilvl="8" w:tplc="6F72C242" w:tentative="1">
      <w:start w:val="1"/>
      <w:numFmt w:val="lowerRoman"/>
      <w:lvlText w:val="%9."/>
      <w:lvlJc w:val="right"/>
      <w:pPr>
        <w:ind w:left="6750" w:hanging="180"/>
      </w:pPr>
    </w:lvl>
  </w:abstractNum>
  <w:abstractNum w:abstractNumId="15" w15:restartNumberingAfterBreak="0">
    <w:nsid w:val="37E17DDC"/>
    <w:multiLevelType w:val="hybridMultilevel"/>
    <w:tmpl w:val="A198C62E"/>
    <w:lvl w:ilvl="0" w:tplc="D46A916C">
      <w:start w:val="1"/>
      <w:numFmt w:val="bullet"/>
      <w:lvlText w:val=""/>
      <w:lvlJc w:val="left"/>
      <w:pPr>
        <w:ind w:left="900" w:hanging="360"/>
      </w:pPr>
      <w:rPr>
        <w:rFonts w:ascii="Symbol" w:hAnsi="Symbol" w:hint="default"/>
        <w:b w:val="0"/>
      </w:rPr>
    </w:lvl>
    <w:lvl w:ilvl="1" w:tplc="4B381CAA">
      <w:start w:val="1"/>
      <w:numFmt w:val="bullet"/>
      <w:lvlText w:val=""/>
      <w:lvlJc w:val="left"/>
      <w:pPr>
        <w:ind w:left="1530" w:hanging="360"/>
      </w:pPr>
      <w:rPr>
        <w:rFonts w:ascii="Symbol" w:hAnsi="Symbol" w:hint="default"/>
      </w:rPr>
    </w:lvl>
    <w:lvl w:ilvl="2" w:tplc="1F4643D4" w:tentative="1">
      <w:start w:val="1"/>
      <w:numFmt w:val="lowerRoman"/>
      <w:lvlText w:val="%3."/>
      <w:lvlJc w:val="right"/>
      <w:pPr>
        <w:ind w:left="2250" w:hanging="180"/>
      </w:pPr>
    </w:lvl>
    <w:lvl w:ilvl="3" w:tplc="8C729510" w:tentative="1">
      <w:start w:val="1"/>
      <w:numFmt w:val="decimal"/>
      <w:lvlText w:val="%4."/>
      <w:lvlJc w:val="left"/>
      <w:pPr>
        <w:ind w:left="2970" w:hanging="360"/>
      </w:pPr>
    </w:lvl>
    <w:lvl w:ilvl="4" w:tplc="12A485C6" w:tentative="1">
      <w:start w:val="1"/>
      <w:numFmt w:val="lowerLetter"/>
      <w:lvlText w:val="%5."/>
      <w:lvlJc w:val="left"/>
      <w:pPr>
        <w:ind w:left="3690" w:hanging="360"/>
      </w:pPr>
    </w:lvl>
    <w:lvl w:ilvl="5" w:tplc="8A6E2F56" w:tentative="1">
      <w:start w:val="1"/>
      <w:numFmt w:val="lowerRoman"/>
      <w:lvlText w:val="%6."/>
      <w:lvlJc w:val="right"/>
      <w:pPr>
        <w:ind w:left="4410" w:hanging="180"/>
      </w:pPr>
    </w:lvl>
    <w:lvl w:ilvl="6" w:tplc="5A5E5668" w:tentative="1">
      <w:start w:val="1"/>
      <w:numFmt w:val="decimal"/>
      <w:lvlText w:val="%7."/>
      <w:lvlJc w:val="left"/>
      <w:pPr>
        <w:ind w:left="5130" w:hanging="360"/>
      </w:pPr>
    </w:lvl>
    <w:lvl w:ilvl="7" w:tplc="6CF0D306" w:tentative="1">
      <w:start w:val="1"/>
      <w:numFmt w:val="lowerLetter"/>
      <w:lvlText w:val="%8."/>
      <w:lvlJc w:val="left"/>
      <w:pPr>
        <w:ind w:left="5850" w:hanging="360"/>
      </w:pPr>
    </w:lvl>
    <w:lvl w:ilvl="8" w:tplc="3D3A6666" w:tentative="1">
      <w:start w:val="1"/>
      <w:numFmt w:val="lowerRoman"/>
      <w:lvlText w:val="%9."/>
      <w:lvlJc w:val="right"/>
      <w:pPr>
        <w:ind w:left="6570" w:hanging="180"/>
      </w:pPr>
    </w:lvl>
  </w:abstractNum>
  <w:abstractNum w:abstractNumId="16" w15:restartNumberingAfterBreak="0">
    <w:nsid w:val="37E74769"/>
    <w:multiLevelType w:val="hybridMultilevel"/>
    <w:tmpl w:val="45203932"/>
    <w:lvl w:ilvl="0" w:tplc="EC82C340">
      <w:start w:val="1"/>
      <w:numFmt w:val="lowerRoman"/>
      <w:lvlText w:val="(%1)"/>
      <w:lvlJc w:val="left"/>
      <w:pPr>
        <w:ind w:left="1080" w:hanging="720"/>
      </w:pPr>
      <w:rPr>
        <w:rFonts w:hint="default"/>
      </w:rPr>
    </w:lvl>
    <w:lvl w:ilvl="1" w:tplc="08368216" w:tentative="1">
      <w:start w:val="1"/>
      <w:numFmt w:val="lowerLetter"/>
      <w:lvlText w:val="%2."/>
      <w:lvlJc w:val="left"/>
      <w:pPr>
        <w:ind w:left="1440" w:hanging="360"/>
      </w:pPr>
    </w:lvl>
    <w:lvl w:ilvl="2" w:tplc="19E6EACE" w:tentative="1">
      <w:start w:val="1"/>
      <w:numFmt w:val="lowerRoman"/>
      <w:lvlText w:val="%3."/>
      <w:lvlJc w:val="right"/>
      <w:pPr>
        <w:ind w:left="2160" w:hanging="180"/>
      </w:pPr>
    </w:lvl>
    <w:lvl w:ilvl="3" w:tplc="84F0511C" w:tentative="1">
      <w:start w:val="1"/>
      <w:numFmt w:val="decimal"/>
      <w:lvlText w:val="%4."/>
      <w:lvlJc w:val="left"/>
      <w:pPr>
        <w:ind w:left="2880" w:hanging="360"/>
      </w:pPr>
    </w:lvl>
    <w:lvl w:ilvl="4" w:tplc="23C6E802" w:tentative="1">
      <w:start w:val="1"/>
      <w:numFmt w:val="lowerLetter"/>
      <w:lvlText w:val="%5."/>
      <w:lvlJc w:val="left"/>
      <w:pPr>
        <w:ind w:left="3600" w:hanging="360"/>
      </w:pPr>
    </w:lvl>
    <w:lvl w:ilvl="5" w:tplc="4A32B5CA" w:tentative="1">
      <w:start w:val="1"/>
      <w:numFmt w:val="lowerRoman"/>
      <w:lvlText w:val="%6."/>
      <w:lvlJc w:val="right"/>
      <w:pPr>
        <w:ind w:left="4320" w:hanging="180"/>
      </w:pPr>
    </w:lvl>
    <w:lvl w:ilvl="6" w:tplc="A61E6A36" w:tentative="1">
      <w:start w:val="1"/>
      <w:numFmt w:val="decimal"/>
      <w:lvlText w:val="%7."/>
      <w:lvlJc w:val="left"/>
      <w:pPr>
        <w:ind w:left="5040" w:hanging="360"/>
      </w:pPr>
    </w:lvl>
    <w:lvl w:ilvl="7" w:tplc="2E56FE26" w:tentative="1">
      <w:start w:val="1"/>
      <w:numFmt w:val="lowerLetter"/>
      <w:lvlText w:val="%8."/>
      <w:lvlJc w:val="left"/>
      <w:pPr>
        <w:ind w:left="5760" w:hanging="360"/>
      </w:pPr>
    </w:lvl>
    <w:lvl w:ilvl="8" w:tplc="C018D2D0" w:tentative="1">
      <w:start w:val="1"/>
      <w:numFmt w:val="lowerRoman"/>
      <w:lvlText w:val="%9."/>
      <w:lvlJc w:val="right"/>
      <w:pPr>
        <w:ind w:left="6480" w:hanging="180"/>
      </w:pPr>
    </w:lvl>
  </w:abstractNum>
  <w:abstractNum w:abstractNumId="17" w15:restartNumberingAfterBreak="0">
    <w:nsid w:val="389A3E4C"/>
    <w:multiLevelType w:val="hybridMultilevel"/>
    <w:tmpl w:val="9464610E"/>
    <w:lvl w:ilvl="0" w:tplc="E8E8B874">
      <w:start w:val="1"/>
      <w:numFmt w:val="decimal"/>
      <w:lvlText w:val="%1."/>
      <w:lvlJc w:val="left"/>
      <w:pPr>
        <w:ind w:left="360" w:hanging="360"/>
      </w:pPr>
      <w:rPr>
        <w:rFonts w:ascii="Calibri" w:hAnsi="Calibri" w:hint="default"/>
        <w:b w:val="0"/>
        <w:sz w:val="22"/>
      </w:rPr>
    </w:lvl>
    <w:lvl w:ilvl="1" w:tplc="ED1011F2">
      <w:start w:val="1"/>
      <w:numFmt w:val="bullet"/>
      <w:lvlText w:val=""/>
      <w:lvlJc w:val="left"/>
      <w:pPr>
        <w:ind w:left="1530" w:hanging="360"/>
      </w:pPr>
      <w:rPr>
        <w:rFonts w:ascii="Symbol" w:hAnsi="Symbol" w:hint="default"/>
      </w:rPr>
    </w:lvl>
    <w:lvl w:ilvl="2" w:tplc="E3D61C48" w:tentative="1">
      <w:start w:val="1"/>
      <w:numFmt w:val="lowerRoman"/>
      <w:lvlText w:val="%3."/>
      <w:lvlJc w:val="right"/>
      <w:pPr>
        <w:ind w:left="2250" w:hanging="180"/>
      </w:pPr>
    </w:lvl>
    <w:lvl w:ilvl="3" w:tplc="5D260F9E" w:tentative="1">
      <w:start w:val="1"/>
      <w:numFmt w:val="decimal"/>
      <w:lvlText w:val="%4."/>
      <w:lvlJc w:val="left"/>
      <w:pPr>
        <w:ind w:left="2970" w:hanging="360"/>
      </w:pPr>
    </w:lvl>
    <w:lvl w:ilvl="4" w:tplc="8C787016" w:tentative="1">
      <w:start w:val="1"/>
      <w:numFmt w:val="lowerLetter"/>
      <w:lvlText w:val="%5."/>
      <w:lvlJc w:val="left"/>
      <w:pPr>
        <w:ind w:left="3690" w:hanging="360"/>
      </w:pPr>
    </w:lvl>
    <w:lvl w:ilvl="5" w:tplc="5672AEBA" w:tentative="1">
      <w:start w:val="1"/>
      <w:numFmt w:val="lowerRoman"/>
      <w:lvlText w:val="%6."/>
      <w:lvlJc w:val="right"/>
      <w:pPr>
        <w:ind w:left="4410" w:hanging="180"/>
      </w:pPr>
    </w:lvl>
    <w:lvl w:ilvl="6" w:tplc="82DE07A4" w:tentative="1">
      <w:start w:val="1"/>
      <w:numFmt w:val="decimal"/>
      <w:lvlText w:val="%7."/>
      <w:lvlJc w:val="left"/>
      <w:pPr>
        <w:ind w:left="5130" w:hanging="360"/>
      </w:pPr>
    </w:lvl>
    <w:lvl w:ilvl="7" w:tplc="6EDC512C" w:tentative="1">
      <w:start w:val="1"/>
      <w:numFmt w:val="lowerLetter"/>
      <w:lvlText w:val="%8."/>
      <w:lvlJc w:val="left"/>
      <w:pPr>
        <w:ind w:left="5850" w:hanging="360"/>
      </w:pPr>
    </w:lvl>
    <w:lvl w:ilvl="8" w:tplc="9DCE69E6" w:tentative="1">
      <w:start w:val="1"/>
      <w:numFmt w:val="lowerRoman"/>
      <w:lvlText w:val="%9."/>
      <w:lvlJc w:val="right"/>
      <w:pPr>
        <w:ind w:left="6570" w:hanging="180"/>
      </w:pPr>
    </w:lvl>
  </w:abstractNum>
  <w:abstractNum w:abstractNumId="18" w15:restartNumberingAfterBreak="0">
    <w:nsid w:val="38DF0289"/>
    <w:multiLevelType w:val="hybridMultilevel"/>
    <w:tmpl w:val="D4401B1A"/>
    <w:lvl w:ilvl="0" w:tplc="714287F0">
      <w:start w:val="1"/>
      <w:numFmt w:val="decimal"/>
      <w:lvlText w:val="%1."/>
      <w:lvlJc w:val="left"/>
      <w:pPr>
        <w:ind w:left="360" w:hanging="360"/>
      </w:pPr>
      <w:rPr>
        <w:rFonts w:ascii="Calibri" w:hAnsi="Calibri" w:hint="default"/>
        <w:b w:val="0"/>
        <w:sz w:val="22"/>
      </w:rPr>
    </w:lvl>
    <w:lvl w:ilvl="1" w:tplc="73E69B8C">
      <w:start w:val="1"/>
      <w:numFmt w:val="bullet"/>
      <w:lvlText w:val=""/>
      <w:lvlJc w:val="left"/>
      <w:pPr>
        <w:ind w:left="1710" w:hanging="360"/>
      </w:pPr>
      <w:rPr>
        <w:rFonts w:ascii="Symbol" w:hAnsi="Symbol" w:hint="default"/>
      </w:rPr>
    </w:lvl>
    <w:lvl w:ilvl="2" w:tplc="B156CFA0" w:tentative="1">
      <w:start w:val="1"/>
      <w:numFmt w:val="lowerRoman"/>
      <w:lvlText w:val="%3."/>
      <w:lvlJc w:val="right"/>
      <w:pPr>
        <w:ind w:left="2430" w:hanging="180"/>
      </w:pPr>
    </w:lvl>
    <w:lvl w:ilvl="3" w:tplc="AC6AE758" w:tentative="1">
      <w:start w:val="1"/>
      <w:numFmt w:val="decimal"/>
      <w:lvlText w:val="%4."/>
      <w:lvlJc w:val="left"/>
      <w:pPr>
        <w:ind w:left="3150" w:hanging="360"/>
      </w:pPr>
    </w:lvl>
    <w:lvl w:ilvl="4" w:tplc="BABEA668" w:tentative="1">
      <w:start w:val="1"/>
      <w:numFmt w:val="lowerLetter"/>
      <w:lvlText w:val="%5."/>
      <w:lvlJc w:val="left"/>
      <w:pPr>
        <w:ind w:left="3870" w:hanging="360"/>
      </w:pPr>
    </w:lvl>
    <w:lvl w:ilvl="5" w:tplc="684A6534" w:tentative="1">
      <w:start w:val="1"/>
      <w:numFmt w:val="lowerRoman"/>
      <w:lvlText w:val="%6."/>
      <w:lvlJc w:val="right"/>
      <w:pPr>
        <w:ind w:left="4590" w:hanging="180"/>
      </w:pPr>
    </w:lvl>
    <w:lvl w:ilvl="6" w:tplc="191EF220" w:tentative="1">
      <w:start w:val="1"/>
      <w:numFmt w:val="decimal"/>
      <w:lvlText w:val="%7."/>
      <w:lvlJc w:val="left"/>
      <w:pPr>
        <w:ind w:left="5310" w:hanging="360"/>
      </w:pPr>
    </w:lvl>
    <w:lvl w:ilvl="7" w:tplc="3460B7C8" w:tentative="1">
      <w:start w:val="1"/>
      <w:numFmt w:val="lowerLetter"/>
      <w:lvlText w:val="%8."/>
      <w:lvlJc w:val="left"/>
      <w:pPr>
        <w:ind w:left="6030" w:hanging="360"/>
      </w:pPr>
    </w:lvl>
    <w:lvl w:ilvl="8" w:tplc="140445DC" w:tentative="1">
      <w:start w:val="1"/>
      <w:numFmt w:val="lowerRoman"/>
      <w:lvlText w:val="%9."/>
      <w:lvlJc w:val="right"/>
      <w:pPr>
        <w:ind w:left="6750" w:hanging="180"/>
      </w:pPr>
    </w:lvl>
  </w:abstractNum>
  <w:abstractNum w:abstractNumId="19" w15:restartNumberingAfterBreak="0">
    <w:nsid w:val="3DEC525C"/>
    <w:multiLevelType w:val="hybridMultilevel"/>
    <w:tmpl w:val="6A76C09C"/>
    <w:lvl w:ilvl="0" w:tplc="0038C8B4">
      <w:start w:val="1"/>
      <w:numFmt w:val="bullet"/>
      <w:lvlText w:val=""/>
      <w:lvlJc w:val="left"/>
      <w:pPr>
        <w:ind w:left="720" w:hanging="360"/>
      </w:pPr>
      <w:rPr>
        <w:rFonts w:ascii="Symbol" w:hAnsi="Symbol" w:hint="default"/>
      </w:rPr>
    </w:lvl>
    <w:lvl w:ilvl="1" w:tplc="3BB05108">
      <w:start w:val="1"/>
      <w:numFmt w:val="bullet"/>
      <w:lvlText w:val=""/>
      <w:lvlJc w:val="left"/>
      <w:pPr>
        <w:ind w:left="1440" w:hanging="360"/>
      </w:pPr>
      <w:rPr>
        <w:rFonts w:ascii="Symbol" w:hAnsi="Symbol" w:hint="default"/>
      </w:rPr>
    </w:lvl>
    <w:lvl w:ilvl="2" w:tplc="1E7A75C6" w:tentative="1">
      <w:start w:val="1"/>
      <w:numFmt w:val="bullet"/>
      <w:lvlText w:val=""/>
      <w:lvlJc w:val="left"/>
      <w:pPr>
        <w:ind w:left="2160" w:hanging="360"/>
      </w:pPr>
      <w:rPr>
        <w:rFonts w:ascii="Wingdings" w:hAnsi="Wingdings" w:hint="default"/>
      </w:rPr>
    </w:lvl>
    <w:lvl w:ilvl="3" w:tplc="8A880930" w:tentative="1">
      <w:start w:val="1"/>
      <w:numFmt w:val="bullet"/>
      <w:lvlText w:val=""/>
      <w:lvlJc w:val="left"/>
      <w:pPr>
        <w:ind w:left="2880" w:hanging="360"/>
      </w:pPr>
      <w:rPr>
        <w:rFonts w:ascii="Symbol" w:hAnsi="Symbol" w:hint="default"/>
      </w:rPr>
    </w:lvl>
    <w:lvl w:ilvl="4" w:tplc="D7BAB43C" w:tentative="1">
      <w:start w:val="1"/>
      <w:numFmt w:val="bullet"/>
      <w:lvlText w:val="o"/>
      <w:lvlJc w:val="left"/>
      <w:pPr>
        <w:ind w:left="3600" w:hanging="360"/>
      </w:pPr>
      <w:rPr>
        <w:rFonts w:ascii="Courier New" w:hAnsi="Courier New" w:cs="Courier New" w:hint="default"/>
      </w:rPr>
    </w:lvl>
    <w:lvl w:ilvl="5" w:tplc="09240ABA" w:tentative="1">
      <w:start w:val="1"/>
      <w:numFmt w:val="bullet"/>
      <w:lvlText w:val=""/>
      <w:lvlJc w:val="left"/>
      <w:pPr>
        <w:ind w:left="4320" w:hanging="360"/>
      </w:pPr>
      <w:rPr>
        <w:rFonts w:ascii="Wingdings" w:hAnsi="Wingdings" w:hint="default"/>
      </w:rPr>
    </w:lvl>
    <w:lvl w:ilvl="6" w:tplc="BF9E962C" w:tentative="1">
      <w:start w:val="1"/>
      <w:numFmt w:val="bullet"/>
      <w:lvlText w:val=""/>
      <w:lvlJc w:val="left"/>
      <w:pPr>
        <w:ind w:left="5040" w:hanging="360"/>
      </w:pPr>
      <w:rPr>
        <w:rFonts w:ascii="Symbol" w:hAnsi="Symbol" w:hint="default"/>
      </w:rPr>
    </w:lvl>
    <w:lvl w:ilvl="7" w:tplc="97843FE8" w:tentative="1">
      <w:start w:val="1"/>
      <w:numFmt w:val="bullet"/>
      <w:lvlText w:val="o"/>
      <w:lvlJc w:val="left"/>
      <w:pPr>
        <w:ind w:left="5760" w:hanging="360"/>
      </w:pPr>
      <w:rPr>
        <w:rFonts w:ascii="Courier New" w:hAnsi="Courier New" w:cs="Courier New" w:hint="default"/>
      </w:rPr>
    </w:lvl>
    <w:lvl w:ilvl="8" w:tplc="2F08C2CA" w:tentative="1">
      <w:start w:val="1"/>
      <w:numFmt w:val="bullet"/>
      <w:lvlText w:val=""/>
      <w:lvlJc w:val="left"/>
      <w:pPr>
        <w:ind w:left="6480" w:hanging="360"/>
      </w:pPr>
      <w:rPr>
        <w:rFonts w:ascii="Wingdings" w:hAnsi="Wingdings" w:hint="default"/>
      </w:rPr>
    </w:lvl>
  </w:abstractNum>
  <w:abstractNum w:abstractNumId="20" w15:restartNumberingAfterBreak="0">
    <w:nsid w:val="3F0B5A11"/>
    <w:multiLevelType w:val="hybridMultilevel"/>
    <w:tmpl w:val="DF58F4B8"/>
    <w:lvl w:ilvl="0" w:tplc="CC7E9D1C">
      <w:start w:val="1"/>
      <w:numFmt w:val="decimal"/>
      <w:lvlText w:val="%1."/>
      <w:lvlJc w:val="left"/>
      <w:pPr>
        <w:ind w:left="360" w:hanging="360"/>
      </w:pPr>
      <w:rPr>
        <w:rFonts w:ascii="Calibri" w:hAnsi="Calibri" w:hint="default"/>
        <w:b w:val="0"/>
        <w:sz w:val="22"/>
      </w:rPr>
    </w:lvl>
    <w:lvl w:ilvl="1" w:tplc="E9286A2A">
      <w:start w:val="1"/>
      <w:numFmt w:val="bullet"/>
      <w:lvlText w:val=""/>
      <w:lvlJc w:val="left"/>
      <w:pPr>
        <w:ind w:left="1710" w:hanging="360"/>
      </w:pPr>
      <w:rPr>
        <w:rFonts w:ascii="Symbol" w:hAnsi="Symbol" w:hint="default"/>
      </w:rPr>
    </w:lvl>
    <w:lvl w:ilvl="2" w:tplc="60725060" w:tentative="1">
      <w:start w:val="1"/>
      <w:numFmt w:val="lowerRoman"/>
      <w:lvlText w:val="%3."/>
      <w:lvlJc w:val="right"/>
      <w:pPr>
        <w:ind w:left="2430" w:hanging="180"/>
      </w:pPr>
    </w:lvl>
    <w:lvl w:ilvl="3" w:tplc="D320F8CA" w:tentative="1">
      <w:start w:val="1"/>
      <w:numFmt w:val="decimal"/>
      <w:lvlText w:val="%4."/>
      <w:lvlJc w:val="left"/>
      <w:pPr>
        <w:ind w:left="3150" w:hanging="360"/>
      </w:pPr>
    </w:lvl>
    <w:lvl w:ilvl="4" w:tplc="1EE0EED8" w:tentative="1">
      <w:start w:val="1"/>
      <w:numFmt w:val="lowerLetter"/>
      <w:lvlText w:val="%5."/>
      <w:lvlJc w:val="left"/>
      <w:pPr>
        <w:ind w:left="3870" w:hanging="360"/>
      </w:pPr>
    </w:lvl>
    <w:lvl w:ilvl="5" w:tplc="7898CDB2" w:tentative="1">
      <w:start w:val="1"/>
      <w:numFmt w:val="lowerRoman"/>
      <w:lvlText w:val="%6."/>
      <w:lvlJc w:val="right"/>
      <w:pPr>
        <w:ind w:left="4590" w:hanging="180"/>
      </w:pPr>
    </w:lvl>
    <w:lvl w:ilvl="6" w:tplc="E42C02E8" w:tentative="1">
      <w:start w:val="1"/>
      <w:numFmt w:val="decimal"/>
      <w:lvlText w:val="%7."/>
      <w:lvlJc w:val="left"/>
      <w:pPr>
        <w:ind w:left="5310" w:hanging="360"/>
      </w:pPr>
    </w:lvl>
    <w:lvl w:ilvl="7" w:tplc="E8AA6556" w:tentative="1">
      <w:start w:val="1"/>
      <w:numFmt w:val="lowerLetter"/>
      <w:lvlText w:val="%8."/>
      <w:lvlJc w:val="left"/>
      <w:pPr>
        <w:ind w:left="6030" w:hanging="360"/>
      </w:pPr>
    </w:lvl>
    <w:lvl w:ilvl="8" w:tplc="F3B894A4" w:tentative="1">
      <w:start w:val="1"/>
      <w:numFmt w:val="lowerRoman"/>
      <w:lvlText w:val="%9."/>
      <w:lvlJc w:val="right"/>
      <w:pPr>
        <w:ind w:left="6750" w:hanging="180"/>
      </w:pPr>
    </w:lvl>
  </w:abstractNum>
  <w:abstractNum w:abstractNumId="21" w15:restartNumberingAfterBreak="0">
    <w:nsid w:val="3FAF6CFD"/>
    <w:multiLevelType w:val="hybridMultilevel"/>
    <w:tmpl w:val="F8A6AFE6"/>
    <w:lvl w:ilvl="0" w:tplc="7598D90E">
      <w:start w:val="1"/>
      <w:numFmt w:val="decimal"/>
      <w:lvlText w:val="%1."/>
      <w:lvlJc w:val="left"/>
      <w:pPr>
        <w:ind w:left="900" w:hanging="360"/>
      </w:pPr>
      <w:rPr>
        <w:rFonts w:hint="default"/>
      </w:rPr>
    </w:lvl>
    <w:lvl w:ilvl="1" w:tplc="9AB0F08E" w:tentative="1">
      <w:start w:val="1"/>
      <w:numFmt w:val="lowerLetter"/>
      <w:lvlText w:val="%2."/>
      <w:lvlJc w:val="left"/>
      <w:pPr>
        <w:ind w:left="1620" w:hanging="360"/>
      </w:pPr>
    </w:lvl>
    <w:lvl w:ilvl="2" w:tplc="2996A5BA" w:tentative="1">
      <w:start w:val="1"/>
      <w:numFmt w:val="lowerRoman"/>
      <w:lvlText w:val="%3."/>
      <w:lvlJc w:val="right"/>
      <w:pPr>
        <w:ind w:left="2340" w:hanging="180"/>
      </w:pPr>
    </w:lvl>
    <w:lvl w:ilvl="3" w:tplc="586231A8" w:tentative="1">
      <w:start w:val="1"/>
      <w:numFmt w:val="decimal"/>
      <w:lvlText w:val="%4."/>
      <w:lvlJc w:val="left"/>
      <w:pPr>
        <w:ind w:left="3060" w:hanging="360"/>
      </w:pPr>
    </w:lvl>
    <w:lvl w:ilvl="4" w:tplc="6316D2EA" w:tentative="1">
      <w:start w:val="1"/>
      <w:numFmt w:val="lowerLetter"/>
      <w:lvlText w:val="%5."/>
      <w:lvlJc w:val="left"/>
      <w:pPr>
        <w:ind w:left="3780" w:hanging="360"/>
      </w:pPr>
    </w:lvl>
    <w:lvl w:ilvl="5" w:tplc="062ABF94" w:tentative="1">
      <w:start w:val="1"/>
      <w:numFmt w:val="lowerRoman"/>
      <w:lvlText w:val="%6."/>
      <w:lvlJc w:val="right"/>
      <w:pPr>
        <w:ind w:left="4500" w:hanging="180"/>
      </w:pPr>
    </w:lvl>
    <w:lvl w:ilvl="6" w:tplc="2974C854" w:tentative="1">
      <w:start w:val="1"/>
      <w:numFmt w:val="decimal"/>
      <w:lvlText w:val="%7."/>
      <w:lvlJc w:val="left"/>
      <w:pPr>
        <w:ind w:left="5220" w:hanging="360"/>
      </w:pPr>
    </w:lvl>
    <w:lvl w:ilvl="7" w:tplc="C5724646" w:tentative="1">
      <w:start w:val="1"/>
      <w:numFmt w:val="lowerLetter"/>
      <w:lvlText w:val="%8."/>
      <w:lvlJc w:val="left"/>
      <w:pPr>
        <w:ind w:left="5940" w:hanging="360"/>
      </w:pPr>
    </w:lvl>
    <w:lvl w:ilvl="8" w:tplc="3B5243F8" w:tentative="1">
      <w:start w:val="1"/>
      <w:numFmt w:val="lowerRoman"/>
      <w:lvlText w:val="%9."/>
      <w:lvlJc w:val="right"/>
      <w:pPr>
        <w:ind w:left="6660" w:hanging="180"/>
      </w:pPr>
    </w:lvl>
  </w:abstractNum>
  <w:abstractNum w:abstractNumId="22" w15:restartNumberingAfterBreak="0">
    <w:nsid w:val="48C160BD"/>
    <w:multiLevelType w:val="hybridMultilevel"/>
    <w:tmpl w:val="3822D462"/>
    <w:lvl w:ilvl="0" w:tplc="D124CB6A">
      <w:start w:val="4"/>
      <w:numFmt w:val="bullet"/>
      <w:lvlText w:val="-"/>
      <w:lvlJc w:val="left"/>
      <w:pPr>
        <w:ind w:left="720" w:hanging="360"/>
      </w:pPr>
      <w:rPr>
        <w:rFonts w:ascii="Calibri" w:eastAsiaTheme="minorEastAsia" w:hAnsi="Calibri" w:cstheme="minorHAnsi" w:hint="default"/>
      </w:rPr>
    </w:lvl>
    <w:lvl w:ilvl="1" w:tplc="1CDEB16C" w:tentative="1">
      <w:start w:val="1"/>
      <w:numFmt w:val="bullet"/>
      <w:lvlText w:val="o"/>
      <w:lvlJc w:val="left"/>
      <w:pPr>
        <w:ind w:left="1440" w:hanging="360"/>
      </w:pPr>
      <w:rPr>
        <w:rFonts w:ascii="Courier New" w:hAnsi="Courier New" w:cs="Courier New" w:hint="default"/>
      </w:rPr>
    </w:lvl>
    <w:lvl w:ilvl="2" w:tplc="02D4F5BE" w:tentative="1">
      <w:start w:val="1"/>
      <w:numFmt w:val="bullet"/>
      <w:lvlText w:val=""/>
      <w:lvlJc w:val="left"/>
      <w:pPr>
        <w:ind w:left="2160" w:hanging="360"/>
      </w:pPr>
      <w:rPr>
        <w:rFonts w:ascii="Wingdings" w:hAnsi="Wingdings" w:hint="default"/>
      </w:rPr>
    </w:lvl>
    <w:lvl w:ilvl="3" w:tplc="2B329928" w:tentative="1">
      <w:start w:val="1"/>
      <w:numFmt w:val="bullet"/>
      <w:lvlText w:val=""/>
      <w:lvlJc w:val="left"/>
      <w:pPr>
        <w:ind w:left="2880" w:hanging="360"/>
      </w:pPr>
      <w:rPr>
        <w:rFonts w:ascii="Symbol" w:hAnsi="Symbol" w:hint="default"/>
      </w:rPr>
    </w:lvl>
    <w:lvl w:ilvl="4" w:tplc="F8268AEE" w:tentative="1">
      <w:start w:val="1"/>
      <w:numFmt w:val="bullet"/>
      <w:lvlText w:val="o"/>
      <w:lvlJc w:val="left"/>
      <w:pPr>
        <w:ind w:left="3600" w:hanging="360"/>
      </w:pPr>
      <w:rPr>
        <w:rFonts w:ascii="Courier New" w:hAnsi="Courier New" w:cs="Courier New" w:hint="default"/>
      </w:rPr>
    </w:lvl>
    <w:lvl w:ilvl="5" w:tplc="78442F08" w:tentative="1">
      <w:start w:val="1"/>
      <w:numFmt w:val="bullet"/>
      <w:lvlText w:val=""/>
      <w:lvlJc w:val="left"/>
      <w:pPr>
        <w:ind w:left="4320" w:hanging="360"/>
      </w:pPr>
      <w:rPr>
        <w:rFonts w:ascii="Wingdings" w:hAnsi="Wingdings" w:hint="default"/>
      </w:rPr>
    </w:lvl>
    <w:lvl w:ilvl="6" w:tplc="C38A1FB4" w:tentative="1">
      <w:start w:val="1"/>
      <w:numFmt w:val="bullet"/>
      <w:lvlText w:val=""/>
      <w:lvlJc w:val="left"/>
      <w:pPr>
        <w:ind w:left="5040" w:hanging="360"/>
      </w:pPr>
      <w:rPr>
        <w:rFonts w:ascii="Symbol" w:hAnsi="Symbol" w:hint="default"/>
      </w:rPr>
    </w:lvl>
    <w:lvl w:ilvl="7" w:tplc="7D349F78" w:tentative="1">
      <w:start w:val="1"/>
      <w:numFmt w:val="bullet"/>
      <w:lvlText w:val="o"/>
      <w:lvlJc w:val="left"/>
      <w:pPr>
        <w:ind w:left="5760" w:hanging="360"/>
      </w:pPr>
      <w:rPr>
        <w:rFonts w:ascii="Courier New" w:hAnsi="Courier New" w:cs="Courier New" w:hint="default"/>
      </w:rPr>
    </w:lvl>
    <w:lvl w:ilvl="8" w:tplc="339EC186" w:tentative="1">
      <w:start w:val="1"/>
      <w:numFmt w:val="bullet"/>
      <w:lvlText w:val=""/>
      <w:lvlJc w:val="left"/>
      <w:pPr>
        <w:ind w:left="6480" w:hanging="360"/>
      </w:pPr>
      <w:rPr>
        <w:rFonts w:ascii="Wingdings" w:hAnsi="Wingdings" w:hint="default"/>
      </w:rPr>
    </w:lvl>
  </w:abstractNum>
  <w:abstractNum w:abstractNumId="23" w15:restartNumberingAfterBreak="0">
    <w:nsid w:val="4C7B5E38"/>
    <w:multiLevelType w:val="hybridMultilevel"/>
    <w:tmpl w:val="A1082B78"/>
    <w:lvl w:ilvl="0" w:tplc="E22421C6">
      <w:start w:val="1"/>
      <w:numFmt w:val="lowerLetter"/>
      <w:lvlText w:val="(%1)"/>
      <w:lvlJc w:val="left"/>
      <w:pPr>
        <w:ind w:left="1080" w:hanging="360"/>
      </w:pPr>
      <w:rPr>
        <w:rFonts w:hint="default"/>
      </w:rPr>
    </w:lvl>
    <w:lvl w:ilvl="1" w:tplc="2D1ACC8E">
      <w:start w:val="1"/>
      <w:numFmt w:val="lowerLetter"/>
      <w:lvlText w:val="%2."/>
      <w:lvlJc w:val="left"/>
      <w:pPr>
        <w:ind w:left="1800" w:hanging="360"/>
      </w:pPr>
    </w:lvl>
    <w:lvl w:ilvl="2" w:tplc="FA7CFAF8" w:tentative="1">
      <w:start w:val="1"/>
      <w:numFmt w:val="lowerRoman"/>
      <w:lvlText w:val="%3."/>
      <w:lvlJc w:val="right"/>
      <w:pPr>
        <w:ind w:left="2520" w:hanging="180"/>
      </w:pPr>
    </w:lvl>
    <w:lvl w:ilvl="3" w:tplc="B254CD1E" w:tentative="1">
      <w:start w:val="1"/>
      <w:numFmt w:val="decimal"/>
      <w:lvlText w:val="%4."/>
      <w:lvlJc w:val="left"/>
      <w:pPr>
        <w:ind w:left="3240" w:hanging="360"/>
      </w:pPr>
    </w:lvl>
    <w:lvl w:ilvl="4" w:tplc="AA201826" w:tentative="1">
      <w:start w:val="1"/>
      <w:numFmt w:val="lowerLetter"/>
      <w:lvlText w:val="%5."/>
      <w:lvlJc w:val="left"/>
      <w:pPr>
        <w:ind w:left="3960" w:hanging="360"/>
      </w:pPr>
    </w:lvl>
    <w:lvl w:ilvl="5" w:tplc="B12C841C" w:tentative="1">
      <w:start w:val="1"/>
      <w:numFmt w:val="lowerRoman"/>
      <w:lvlText w:val="%6."/>
      <w:lvlJc w:val="right"/>
      <w:pPr>
        <w:ind w:left="4680" w:hanging="180"/>
      </w:pPr>
    </w:lvl>
    <w:lvl w:ilvl="6" w:tplc="901AAFF6" w:tentative="1">
      <w:start w:val="1"/>
      <w:numFmt w:val="decimal"/>
      <w:lvlText w:val="%7."/>
      <w:lvlJc w:val="left"/>
      <w:pPr>
        <w:ind w:left="5400" w:hanging="360"/>
      </w:pPr>
    </w:lvl>
    <w:lvl w:ilvl="7" w:tplc="1564EC7A" w:tentative="1">
      <w:start w:val="1"/>
      <w:numFmt w:val="lowerLetter"/>
      <w:lvlText w:val="%8."/>
      <w:lvlJc w:val="left"/>
      <w:pPr>
        <w:ind w:left="6120" w:hanging="360"/>
      </w:pPr>
    </w:lvl>
    <w:lvl w:ilvl="8" w:tplc="C01EED00" w:tentative="1">
      <w:start w:val="1"/>
      <w:numFmt w:val="lowerRoman"/>
      <w:lvlText w:val="%9."/>
      <w:lvlJc w:val="right"/>
      <w:pPr>
        <w:ind w:left="6840" w:hanging="180"/>
      </w:pPr>
    </w:lvl>
  </w:abstractNum>
  <w:abstractNum w:abstractNumId="24" w15:restartNumberingAfterBreak="0">
    <w:nsid w:val="4D2E230E"/>
    <w:multiLevelType w:val="hybridMultilevel"/>
    <w:tmpl w:val="8AB8469C"/>
    <w:lvl w:ilvl="0" w:tplc="86363C64">
      <w:start w:val="1"/>
      <w:numFmt w:val="decimal"/>
      <w:lvlText w:val="%1."/>
      <w:lvlJc w:val="left"/>
      <w:pPr>
        <w:ind w:left="720" w:hanging="360"/>
      </w:pPr>
      <w:rPr>
        <w:rFonts w:ascii="Times New Roman" w:hAnsi="Times New Roman" w:cs="Times New Roman" w:hint="default"/>
        <w:b w:val="0"/>
        <w:color w:val="000000" w:themeColor="text1"/>
        <w:sz w:val="22"/>
        <w:szCs w:val="22"/>
      </w:rPr>
    </w:lvl>
    <w:lvl w:ilvl="1" w:tplc="1172AA0E" w:tentative="1">
      <w:start w:val="1"/>
      <w:numFmt w:val="lowerLetter"/>
      <w:lvlText w:val="%2."/>
      <w:lvlJc w:val="left"/>
      <w:pPr>
        <w:ind w:left="1440" w:hanging="360"/>
      </w:pPr>
    </w:lvl>
    <w:lvl w:ilvl="2" w:tplc="74FA10BA" w:tentative="1">
      <w:start w:val="1"/>
      <w:numFmt w:val="lowerRoman"/>
      <w:lvlText w:val="%3."/>
      <w:lvlJc w:val="right"/>
      <w:pPr>
        <w:ind w:left="2160" w:hanging="180"/>
      </w:pPr>
    </w:lvl>
    <w:lvl w:ilvl="3" w:tplc="18A282A4" w:tentative="1">
      <w:start w:val="1"/>
      <w:numFmt w:val="decimal"/>
      <w:lvlText w:val="%4."/>
      <w:lvlJc w:val="left"/>
      <w:pPr>
        <w:ind w:left="2880" w:hanging="360"/>
      </w:pPr>
    </w:lvl>
    <w:lvl w:ilvl="4" w:tplc="2F9E35F2" w:tentative="1">
      <w:start w:val="1"/>
      <w:numFmt w:val="lowerLetter"/>
      <w:lvlText w:val="%5."/>
      <w:lvlJc w:val="left"/>
      <w:pPr>
        <w:ind w:left="3600" w:hanging="360"/>
      </w:pPr>
    </w:lvl>
    <w:lvl w:ilvl="5" w:tplc="D304EAC4" w:tentative="1">
      <w:start w:val="1"/>
      <w:numFmt w:val="lowerRoman"/>
      <w:lvlText w:val="%6."/>
      <w:lvlJc w:val="right"/>
      <w:pPr>
        <w:ind w:left="4320" w:hanging="180"/>
      </w:pPr>
    </w:lvl>
    <w:lvl w:ilvl="6" w:tplc="1346CBEA" w:tentative="1">
      <w:start w:val="1"/>
      <w:numFmt w:val="decimal"/>
      <w:lvlText w:val="%7."/>
      <w:lvlJc w:val="left"/>
      <w:pPr>
        <w:ind w:left="5040" w:hanging="360"/>
      </w:pPr>
    </w:lvl>
    <w:lvl w:ilvl="7" w:tplc="556A5E4A" w:tentative="1">
      <w:start w:val="1"/>
      <w:numFmt w:val="lowerLetter"/>
      <w:lvlText w:val="%8."/>
      <w:lvlJc w:val="left"/>
      <w:pPr>
        <w:ind w:left="5760" w:hanging="360"/>
      </w:pPr>
    </w:lvl>
    <w:lvl w:ilvl="8" w:tplc="B79A31CC" w:tentative="1">
      <w:start w:val="1"/>
      <w:numFmt w:val="lowerRoman"/>
      <w:lvlText w:val="%9."/>
      <w:lvlJc w:val="right"/>
      <w:pPr>
        <w:ind w:left="6480" w:hanging="180"/>
      </w:pPr>
    </w:lvl>
  </w:abstractNum>
  <w:abstractNum w:abstractNumId="25" w15:restartNumberingAfterBreak="0">
    <w:nsid w:val="54686000"/>
    <w:multiLevelType w:val="hybridMultilevel"/>
    <w:tmpl w:val="38A45C80"/>
    <w:lvl w:ilvl="0" w:tplc="11682090">
      <w:start w:val="1"/>
      <w:numFmt w:val="bullet"/>
      <w:lvlText w:val="o"/>
      <w:lvlJc w:val="left"/>
      <w:pPr>
        <w:ind w:left="1800" w:hanging="360"/>
      </w:pPr>
      <w:rPr>
        <w:rFonts w:ascii="Courier New" w:hAnsi="Courier New" w:cs="Courier New" w:hint="default"/>
      </w:rPr>
    </w:lvl>
    <w:lvl w:ilvl="1" w:tplc="AEFA4212" w:tentative="1">
      <w:start w:val="1"/>
      <w:numFmt w:val="bullet"/>
      <w:lvlText w:val="o"/>
      <w:lvlJc w:val="left"/>
      <w:pPr>
        <w:ind w:left="2520" w:hanging="360"/>
      </w:pPr>
      <w:rPr>
        <w:rFonts w:ascii="Courier New" w:hAnsi="Courier New" w:cs="Courier New" w:hint="default"/>
      </w:rPr>
    </w:lvl>
    <w:lvl w:ilvl="2" w:tplc="F6C6B418" w:tentative="1">
      <w:start w:val="1"/>
      <w:numFmt w:val="bullet"/>
      <w:lvlText w:val=""/>
      <w:lvlJc w:val="left"/>
      <w:pPr>
        <w:ind w:left="3240" w:hanging="360"/>
      </w:pPr>
      <w:rPr>
        <w:rFonts w:ascii="Wingdings" w:hAnsi="Wingdings" w:hint="default"/>
      </w:rPr>
    </w:lvl>
    <w:lvl w:ilvl="3" w:tplc="7E8AD262" w:tentative="1">
      <w:start w:val="1"/>
      <w:numFmt w:val="bullet"/>
      <w:lvlText w:val=""/>
      <w:lvlJc w:val="left"/>
      <w:pPr>
        <w:ind w:left="3960" w:hanging="360"/>
      </w:pPr>
      <w:rPr>
        <w:rFonts w:ascii="Symbol" w:hAnsi="Symbol" w:hint="default"/>
      </w:rPr>
    </w:lvl>
    <w:lvl w:ilvl="4" w:tplc="71E86F9A" w:tentative="1">
      <w:start w:val="1"/>
      <w:numFmt w:val="bullet"/>
      <w:lvlText w:val="o"/>
      <w:lvlJc w:val="left"/>
      <w:pPr>
        <w:ind w:left="4680" w:hanging="360"/>
      </w:pPr>
      <w:rPr>
        <w:rFonts w:ascii="Courier New" w:hAnsi="Courier New" w:cs="Courier New" w:hint="default"/>
      </w:rPr>
    </w:lvl>
    <w:lvl w:ilvl="5" w:tplc="0B10ACFA" w:tentative="1">
      <w:start w:val="1"/>
      <w:numFmt w:val="bullet"/>
      <w:lvlText w:val=""/>
      <w:lvlJc w:val="left"/>
      <w:pPr>
        <w:ind w:left="5400" w:hanging="360"/>
      </w:pPr>
      <w:rPr>
        <w:rFonts w:ascii="Wingdings" w:hAnsi="Wingdings" w:hint="default"/>
      </w:rPr>
    </w:lvl>
    <w:lvl w:ilvl="6" w:tplc="61BA75DE" w:tentative="1">
      <w:start w:val="1"/>
      <w:numFmt w:val="bullet"/>
      <w:lvlText w:val=""/>
      <w:lvlJc w:val="left"/>
      <w:pPr>
        <w:ind w:left="6120" w:hanging="360"/>
      </w:pPr>
      <w:rPr>
        <w:rFonts w:ascii="Symbol" w:hAnsi="Symbol" w:hint="default"/>
      </w:rPr>
    </w:lvl>
    <w:lvl w:ilvl="7" w:tplc="3DA8D0E4" w:tentative="1">
      <w:start w:val="1"/>
      <w:numFmt w:val="bullet"/>
      <w:lvlText w:val="o"/>
      <w:lvlJc w:val="left"/>
      <w:pPr>
        <w:ind w:left="6840" w:hanging="360"/>
      </w:pPr>
      <w:rPr>
        <w:rFonts w:ascii="Courier New" w:hAnsi="Courier New" w:cs="Courier New" w:hint="default"/>
      </w:rPr>
    </w:lvl>
    <w:lvl w:ilvl="8" w:tplc="42FC12E2" w:tentative="1">
      <w:start w:val="1"/>
      <w:numFmt w:val="bullet"/>
      <w:lvlText w:val=""/>
      <w:lvlJc w:val="left"/>
      <w:pPr>
        <w:ind w:left="7560" w:hanging="360"/>
      </w:pPr>
      <w:rPr>
        <w:rFonts w:ascii="Wingdings" w:hAnsi="Wingdings" w:hint="default"/>
      </w:rPr>
    </w:lvl>
  </w:abstractNum>
  <w:abstractNum w:abstractNumId="26" w15:restartNumberingAfterBreak="0">
    <w:nsid w:val="584A617F"/>
    <w:multiLevelType w:val="hybridMultilevel"/>
    <w:tmpl w:val="CB7E366C"/>
    <w:lvl w:ilvl="0" w:tplc="E76A58D6">
      <w:start w:val="1"/>
      <w:numFmt w:val="upperRoman"/>
      <w:lvlText w:val="%1."/>
      <w:lvlJc w:val="left"/>
      <w:pPr>
        <w:ind w:left="720" w:hanging="720"/>
      </w:pPr>
      <w:rPr>
        <w:rFonts w:asciiTheme="minorHAnsi" w:hAnsiTheme="minorHAnsi" w:hint="default"/>
        <w:b/>
        <w:sz w:val="23"/>
        <w:szCs w:val="23"/>
      </w:rPr>
    </w:lvl>
    <w:lvl w:ilvl="1" w:tplc="8326DC32">
      <w:numFmt w:val="bullet"/>
      <w:lvlText w:val="-"/>
      <w:lvlJc w:val="left"/>
      <w:pPr>
        <w:ind w:left="1080" w:hanging="360"/>
      </w:pPr>
      <w:rPr>
        <w:rFonts w:ascii="Calibri" w:eastAsiaTheme="minorEastAsia" w:hAnsi="Calibri" w:cs="Calibri" w:hint="default"/>
        <w:b w:val="0"/>
        <w:color w:val="000000" w:themeColor="text1"/>
      </w:rPr>
    </w:lvl>
    <w:lvl w:ilvl="2" w:tplc="184A4C28" w:tentative="1">
      <w:start w:val="1"/>
      <w:numFmt w:val="lowerRoman"/>
      <w:lvlText w:val="%3."/>
      <w:lvlJc w:val="right"/>
      <w:pPr>
        <w:ind w:left="1800" w:hanging="180"/>
      </w:pPr>
    </w:lvl>
    <w:lvl w:ilvl="3" w:tplc="0DB4F5A8" w:tentative="1">
      <w:start w:val="1"/>
      <w:numFmt w:val="decimal"/>
      <w:lvlText w:val="%4."/>
      <w:lvlJc w:val="left"/>
      <w:pPr>
        <w:ind w:left="2520" w:hanging="360"/>
      </w:pPr>
    </w:lvl>
    <w:lvl w:ilvl="4" w:tplc="DDD249BA" w:tentative="1">
      <w:start w:val="1"/>
      <w:numFmt w:val="lowerLetter"/>
      <w:lvlText w:val="%5."/>
      <w:lvlJc w:val="left"/>
      <w:pPr>
        <w:ind w:left="3240" w:hanging="360"/>
      </w:pPr>
    </w:lvl>
    <w:lvl w:ilvl="5" w:tplc="D6C00656" w:tentative="1">
      <w:start w:val="1"/>
      <w:numFmt w:val="lowerRoman"/>
      <w:lvlText w:val="%6."/>
      <w:lvlJc w:val="right"/>
      <w:pPr>
        <w:ind w:left="3960" w:hanging="180"/>
      </w:pPr>
    </w:lvl>
    <w:lvl w:ilvl="6" w:tplc="6CCC6FBE" w:tentative="1">
      <w:start w:val="1"/>
      <w:numFmt w:val="decimal"/>
      <w:lvlText w:val="%7."/>
      <w:lvlJc w:val="left"/>
      <w:pPr>
        <w:ind w:left="4680" w:hanging="360"/>
      </w:pPr>
    </w:lvl>
    <w:lvl w:ilvl="7" w:tplc="3D60E04C" w:tentative="1">
      <w:start w:val="1"/>
      <w:numFmt w:val="lowerLetter"/>
      <w:lvlText w:val="%8."/>
      <w:lvlJc w:val="left"/>
      <w:pPr>
        <w:ind w:left="5400" w:hanging="360"/>
      </w:pPr>
    </w:lvl>
    <w:lvl w:ilvl="8" w:tplc="61D492DA" w:tentative="1">
      <w:start w:val="1"/>
      <w:numFmt w:val="lowerRoman"/>
      <w:lvlText w:val="%9."/>
      <w:lvlJc w:val="right"/>
      <w:pPr>
        <w:ind w:left="6120" w:hanging="180"/>
      </w:pPr>
    </w:lvl>
  </w:abstractNum>
  <w:abstractNum w:abstractNumId="27" w15:restartNumberingAfterBreak="0">
    <w:nsid w:val="59443BF6"/>
    <w:multiLevelType w:val="hybridMultilevel"/>
    <w:tmpl w:val="1EDAEE12"/>
    <w:lvl w:ilvl="0" w:tplc="B39275C6">
      <w:start w:val="1"/>
      <w:numFmt w:val="upperLetter"/>
      <w:lvlText w:val="%1."/>
      <w:lvlJc w:val="left"/>
      <w:pPr>
        <w:ind w:left="540" w:hanging="360"/>
      </w:pPr>
    </w:lvl>
    <w:lvl w:ilvl="1" w:tplc="B52497BA" w:tentative="1">
      <w:start w:val="1"/>
      <w:numFmt w:val="lowerLetter"/>
      <w:lvlText w:val="%2."/>
      <w:lvlJc w:val="left"/>
      <w:pPr>
        <w:ind w:left="1260" w:hanging="360"/>
      </w:pPr>
    </w:lvl>
    <w:lvl w:ilvl="2" w:tplc="4BC4364A" w:tentative="1">
      <w:start w:val="1"/>
      <w:numFmt w:val="lowerRoman"/>
      <w:lvlText w:val="%3."/>
      <w:lvlJc w:val="right"/>
      <w:pPr>
        <w:ind w:left="1980" w:hanging="180"/>
      </w:pPr>
    </w:lvl>
    <w:lvl w:ilvl="3" w:tplc="455EB530" w:tentative="1">
      <w:start w:val="1"/>
      <w:numFmt w:val="decimal"/>
      <w:lvlText w:val="%4."/>
      <w:lvlJc w:val="left"/>
      <w:pPr>
        <w:ind w:left="2700" w:hanging="360"/>
      </w:pPr>
    </w:lvl>
    <w:lvl w:ilvl="4" w:tplc="861C85DC" w:tentative="1">
      <w:start w:val="1"/>
      <w:numFmt w:val="lowerLetter"/>
      <w:lvlText w:val="%5."/>
      <w:lvlJc w:val="left"/>
      <w:pPr>
        <w:ind w:left="3420" w:hanging="360"/>
      </w:pPr>
    </w:lvl>
    <w:lvl w:ilvl="5" w:tplc="DD8274C8" w:tentative="1">
      <w:start w:val="1"/>
      <w:numFmt w:val="lowerRoman"/>
      <w:lvlText w:val="%6."/>
      <w:lvlJc w:val="right"/>
      <w:pPr>
        <w:ind w:left="4140" w:hanging="180"/>
      </w:pPr>
    </w:lvl>
    <w:lvl w:ilvl="6" w:tplc="8FCE6700" w:tentative="1">
      <w:start w:val="1"/>
      <w:numFmt w:val="decimal"/>
      <w:lvlText w:val="%7."/>
      <w:lvlJc w:val="left"/>
      <w:pPr>
        <w:ind w:left="4860" w:hanging="360"/>
      </w:pPr>
    </w:lvl>
    <w:lvl w:ilvl="7" w:tplc="0498B1A8" w:tentative="1">
      <w:start w:val="1"/>
      <w:numFmt w:val="lowerLetter"/>
      <w:lvlText w:val="%8."/>
      <w:lvlJc w:val="left"/>
      <w:pPr>
        <w:ind w:left="5580" w:hanging="360"/>
      </w:pPr>
    </w:lvl>
    <w:lvl w:ilvl="8" w:tplc="05B07996" w:tentative="1">
      <w:start w:val="1"/>
      <w:numFmt w:val="lowerRoman"/>
      <w:lvlText w:val="%9."/>
      <w:lvlJc w:val="right"/>
      <w:pPr>
        <w:ind w:left="6300" w:hanging="180"/>
      </w:pPr>
    </w:lvl>
  </w:abstractNum>
  <w:abstractNum w:abstractNumId="28" w15:restartNumberingAfterBreak="0">
    <w:nsid w:val="5BA91C16"/>
    <w:multiLevelType w:val="hybridMultilevel"/>
    <w:tmpl w:val="67140584"/>
    <w:lvl w:ilvl="0" w:tplc="53426ED8">
      <w:start w:val="1"/>
      <w:numFmt w:val="bullet"/>
      <w:lvlText w:val=""/>
      <w:lvlJc w:val="left"/>
      <w:pPr>
        <w:ind w:left="720" w:hanging="360"/>
      </w:pPr>
      <w:rPr>
        <w:rFonts w:ascii="Symbol" w:hAnsi="Symbol" w:hint="default"/>
      </w:rPr>
    </w:lvl>
    <w:lvl w:ilvl="1" w:tplc="C2A24B0A" w:tentative="1">
      <w:start w:val="1"/>
      <w:numFmt w:val="bullet"/>
      <w:lvlText w:val="o"/>
      <w:lvlJc w:val="left"/>
      <w:pPr>
        <w:ind w:left="1440" w:hanging="360"/>
      </w:pPr>
      <w:rPr>
        <w:rFonts w:ascii="Courier New" w:hAnsi="Courier New" w:cs="Courier New" w:hint="default"/>
      </w:rPr>
    </w:lvl>
    <w:lvl w:ilvl="2" w:tplc="2CA65308" w:tentative="1">
      <w:start w:val="1"/>
      <w:numFmt w:val="bullet"/>
      <w:lvlText w:val=""/>
      <w:lvlJc w:val="left"/>
      <w:pPr>
        <w:ind w:left="2160" w:hanging="360"/>
      </w:pPr>
      <w:rPr>
        <w:rFonts w:ascii="Wingdings" w:hAnsi="Wingdings" w:hint="default"/>
      </w:rPr>
    </w:lvl>
    <w:lvl w:ilvl="3" w:tplc="C6843EC8" w:tentative="1">
      <w:start w:val="1"/>
      <w:numFmt w:val="bullet"/>
      <w:lvlText w:val=""/>
      <w:lvlJc w:val="left"/>
      <w:pPr>
        <w:ind w:left="2880" w:hanging="360"/>
      </w:pPr>
      <w:rPr>
        <w:rFonts w:ascii="Symbol" w:hAnsi="Symbol" w:hint="default"/>
      </w:rPr>
    </w:lvl>
    <w:lvl w:ilvl="4" w:tplc="ECF2B550" w:tentative="1">
      <w:start w:val="1"/>
      <w:numFmt w:val="bullet"/>
      <w:lvlText w:val="o"/>
      <w:lvlJc w:val="left"/>
      <w:pPr>
        <w:ind w:left="3600" w:hanging="360"/>
      </w:pPr>
      <w:rPr>
        <w:rFonts w:ascii="Courier New" w:hAnsi="Courier New" w:cs="Courier New" w:hint="default"/>
      </w:rPr>
    </w:lvl>
    <w:lvl w:ilvl="5" w:tplc="5EDEC4D4" w:tentative="1">
      <w:start w:val="1"/>
      <w:numFmt w:val="bullet"/>
      <w:lvlText w:val=""/>
      <w:lvlJc w:val="left"/>
      <w:pPr>
        <w:ind w:left="4320" w:hanging="360"/>
      </w:pPr>
      <w:rPr>
        <w:rFonts w:ascii="Wingdings" w:hAnsi="Wingdings" w:hint="default"/>
      </w:rPr>
    </w:lvl>
    <w:lvl w:ilvl="6" w:tplc="AE3E151E" w:tentative="1">
      <w:start w:val="1"/>
      <w:numFmt w:val="bullet"/>
      <w:lvlText w:val=""/>
      <w:lvlJc w:val="left"/>
      <w:pPr>
        <w:ind w:left="5040" w:hanging="360"/>
      </w:pPr>
      <w:rPr>
        <w:rFonts w:ascii="Symbol" w:hAnsi="Symbol" w:hint="default"/>
      </w:rPr>
    </w:lvl>
    <w:lvl w:ilvl="7" w:tplc="70306320" w:tentative="1">
      <w:start w:val="1"/>
      <w:numFmt w:val="bullet"/>
      <w:lvlText w:val="o"/>
      <w:lvlJc w:val="left"/>
      <w:pPr>
        <w:ind w:left="5760" w:hanging="360"/>
      </w:pPr>
      <w:rPr>
        <w:rFonts w:ascii="Courier New" w:hAnsi="Courier New" w:cs="Courier New" w:hint="default"/>
      </w:rPr>
    </w:lvl>
    <w:lvl w:ilvl="8" w:tplc="624C758E" w:tentative="1">
      <w:start w:val="1"/>
      <w:numFmt w:val="bullet"/>
      <w:lvlText w:val=""/>
      <w:lvlJc w:val="left"/>
      <w:pPr>
        <w:ind w:left="6480" w:hanging="360"/>
      </w:pPr>
      <w:rPr>
        <w:rFonts w:ascii="Wingdings" w:hAnsi="Wingdings" w:hint="default"/>
      </w:rPr>
    </w:lvl>
  </w:abstractNum>
  <w:abstractNum w:abstractNumId="29" w15:restartNumberingAfterBreak="0">
    <w:nsid w:val="5C3828E1"/>
    <w:multiLevelType w:val="hybridMultilevel"/>
    <w:tmpl w:val="9B4E8FF4"/>
    <w:lvl w:ilvl="0" w:tplc="CFE05206">
      <w:start w:val="1"/>
      <w:numFmt w:val="decimal"/>
      <w:lvlText w:val="%1)"/>
      <w:lvlJc w:val="left"/>
      <w:pPr>
        <w:ind w:left="720" w:hanging="360"/>
      </w:pPr>
      <w:rPr>
        <w:rFonts w:hint="default"/>
      </w:rPr>
    </w:lvl>
    <w:lvl w:ilvl="1" w:tplc="06BC9A50" w:tentative="1">
      <w:start w:val="1"/>
      <w:numFmt w:val="lowerLetter"/>
      <w:lvlText w:val="%2."/>
      <w:lvlJc w:val="left"/>
      <w:pPr>
        <w:ind w:left="1440" w:hanging="360"/>
      </w:pPr>
    </w:lvl>
    <w:lvl w:ilvl="2" w:tplc="705C0676" w:tentative="1">
      <w:start w:val="1"/>
      <w:numFmt w:val="lowerRoman"/>
      <w:lvlText w:val="%3."/>
      <w:lvlJc w:val="right"/>
      <w:pPr>
        <w:ind w:left="2160" w:hanging="180"/>
      </w:pPr>
    </w:lvl>
    <w:lvl w:ilvl="3" w:tplc="18E45A6C" w:tentative="1">
      <w:start w:val="1"/>
      <w:numFmt w:val="decimal"/>
      <w:lvlText w:val="%4."/>
      <w:lvlJc w:val="left"/>
      <w:pPr>
        <w:ind w:left="2880" w:hanging="360"/>
      </w:pPr>
    </w:lvl>
    <w:lvl w:ilvl="4" w:tplc="4DD07DD4" w:tentative="1">
      <w:start w:val="1"/>
      <w:numFmt w:val="lowerLetter"/>
      <w:lvlText w:val="%5."/>
      <w:lvlJc w:val="left"/>
      <w:pPr>
        <w:ind w:left="3600" w:hanging="360"/>
      </w:pPr>
    </w:lvl>
    <w:lvl w:ilvl="5" w:tplc="CB74C250" w:tentative="1">
      <w:start w:val="1"/>
      <w:numFmt w:val="lowerRoman"/>
      <w:lvlText w:val="%6."/>
      <w:lvlJc w:val="right"/>
      <w:pPr>
        <w:ind w:left="4320" w:hanging="180"/>
      </w:pPr>
    </w:lvl>
    <w:lvl w:ilvl="6" w:tplc="2BDCFCBA" w:tentative="1">
      <w:start w:val="1"/>
      <w:numFmt w:val="decimal"/>
      <w:lvlText w:val="%7."/>
      <w:lvlJc w:val="left"/>
      <w:pPr>
        <w:ind w:left="5040" w:hanging="360"/>
      </w:pPr>
    </w:lvl>
    <w:lvl w:ilvl="7" w:tplc="2D92B634" w:tentative="1">
      <w:start w:val="1"/>
      <w:numFmt w:val="lowerLetter"/>
      <w:lvlText w:val="%8."/>
      <w:lvlJc w:val="left"/>
      <w:pPr>
        <w:ind w:left="5760" w:hanging="360"/>
      </w:pPr>
    </w:lvl>
    <w:lvl w:ilvl="8" w:tplc="765C2436" w:tentative="1">
      <w:start w:val="1"/>
      <w:numFmt w:val="lowerRoman"/>
      <w:lvlText w:val="%9."/>
      <w:lvlJc w:val="right"/>
      <w:pPr>
        <w:ind w:left="6480" w:hanging="180"/>
      </w:pPr>
    </w:lvl>
  </w:abstractNum>
  <w:abstractNum w:abstractNumId="30" w15:restartNumberingAfterBreak="0">
    <w:nsid w:val="61F4260A"/>
    <w:multiLevelType w:val="hybridMultilevel"/>
    <w:tmpl w:val="DA16FD1A"/>
    <w:lvl w:ilvl="0" w:tplc="E22E7B2A">
      <w:start w:val="1"/>
      <w:numFmt w:val="decimal"/>
      <w:lvlText w:val="%1."/>
      <w:lvlJc w:val="left"/>
      <w:pPr>
        <w:ind w:left="360" w:hanging="360"/>
      </w:pPr>
      <w:rPr>
        <w:rFonts w:ascii="Calibri" w:hAnsi="Calibri" w:hint="default"/>
        <w:b w:val="0"/>
        <w:sz w:val="22"/>
      </w:rPr>
    </w:lvl>
    <w:lvl w:ilvl="1" w:tplc="9224F7B0">
      <w:start w:val="1"/>
      <w:numFmt w:val="bullet"/>
      <w:lvlText w:val=""/>
      <w:lvlJc w:val="left"/>
      <w:pPr>
        <w:ind w:left="1710" w:hanging="360"/>
      </w:pPr>
      <w:rPr>
        <w:rFonts w:ascii="Symbol" w:hAnsi="Symbol" w:hint="default"/>
      </w:rPr>
    </w:lvl>
    <w:lvl w:ilvl="2" w:tplc="E6945C4C" w:tentative="1">
      <w:start w:val="1"/>
      <w:numFmt w:val="lowerRoman"/>
      <w:lvlText w:val="%3."/>
      <w:lvlJc w:val="right"/>
      <w:pPr>
        <w:ind w:left="2430" w:hanging="180"/>
      </w:pPr>
    </w:lvl>
    <w:lvl w:ilvl="3" w:tplc="27AA0A0C" w:tentative="1">
      <w:start w:val="1"/>
      <w:numFmt w:val="decimal"/>
      <w:lvlText w:val="%4."/>
      <w:lvlJc w:val="left"/>
      <w:pPr>
        <w:ind w:left="3150" w:hanging="360"/>
      </w:pPr>
    </w:lvl>
    <w:lvl w:ilvl="4" w:tplc="E7A2C528" w:tentative="1">
      <w:start w:val="1"/>
      <w:numFmt w:val="lowerLetter"/>
      <w:lvlText w:val="%5."/>
      <w:lvlJc w:val="left"/>
      <w:pPr>
        <w:ind w:left="3870" w:hanging="360"/>
      </w:pPr>
    </w:lvl>
    <w:lvl w:ilvl="5" w:tplc="44DC0882" w:tentative="1">
      <w:start w:val="1"/>
      <w:numFmt w:val="lowerRoman"/>
      <w:lvlText w:val="%6."/>
      <w:lvlJc w:val="right"/>
      <w:pPr>
        <w:ind w:left="4590" w:hanging="180"/>
      </w:pPr>
    </w:lvl>
    <w:lvl w:ilvl="6" w:tplc="DF64A180" w:tentative="1">
      <w:start w:val="1"/>
      <w:numFmt w:val="decimal"/>
      <w:lvlText w:val="%7."/>
      <w:lvlJc w:val="left"/>
      <w:pPr>
        <w:ind w:left="5310" w:hanging="360"/>
      </w:pPr>
    </w:lvl>
    <w:lvl w:ilvl="7" w:tplc="3E18B1F2" w:tentative="1">
      <w:start w:val="1"/>
      <w:numFmt w:val="lowerLetter"/>
      <w:lvlText w:val="%8."/>
      <w:lvlJc w:val="left"/>
      <w:pPr>
        <w:ind w:left="6030" w:hanging="360"/>
      </w:pPr>
    </w:lvl>
    <w:lvl w:ilvl="8" w:tplc="109EC438" w:tentative="1">
      <w:start w:val="1"/>
      <w:numFmt w:val="lowerRoman"/>
      <w:lvlText w:val="%9."/>
      <w:lvlJc w:val="right"/>
      <w:pPr>
        <w:ind w:left="6750" w:hanging="180"/>
      </w:pPr>
    </w:lvl>
  </w:abstractNum>
  <w:abstractNum w:abstractNumId="31" w15:restartNumberingAfterBreak="0">
    <w:nsid w:val="63476A95"/>
    <w:multiLevelType w:val="hybridMultilevel"/>
    <w:tmpl w:val="322C4712"/>
    <w:lvl w:ilvl="0" w:tplc="DC02F1B4">
      <w:start w:val="1"/>
      <w:numFmt w:val="decimal"/>
      <w:lvlText w:val="%1."/>
      <w:lvlJc w:val="left"/>
      <w:pPr>
        <w:ind w:left="720" w:hanging="360"/>
      </w:pPr>
    </w:lvl>
    <w:lvl w:ilvl="1" w:tplc="28408A4C" w:tentative="1">
      <w:start w:val="1"/>
      <w:numFmt w:val="lowerLetter"/>
      <w:lvlText w:val="%2."/>
      <w:lvlJc w:val="left"/>
      <w:pPr>
        <w:ind w:left="1440" w:hanging="360"/>
      </w:pPr>
    </w:lvl>
    <w:lvl w:ilvl="2" w:tplc="1D0A59D2" w:tentative="1">
      <w:start w:val="1"/>
      <w:numFmt w:val="lowerRoman"/>
      <w:lvlText w:val="%3."/>
      <w:lvlJc w:val="right"/>
      <w:pPr>
        <w:ind w:left="2160" w:hanging="180"/>
      </w:pPr>
    </w:lvl>
    <w:lvl w:ilvl="3" w:tplc="5DD2DB54" w:tentative="1">
      <w:start w:val="1"/>
      <w:numFmt w:val="decimal"/>
      <w:lvlText w:val="%4."/>
      <w:lvlJc w:val="left"/>
      <w:pPr>
        <w:ind w:left="2880" w:hanging="360"/>
      </w:pPr>
    </w:lvl>
    <w:lvl w:ilvl="4" w:tplc="C2B63850" w:tentative="1">
      <w:start w:val="1"/>
      <w:numFmt w:val="lowerLetter"/>
      <w:lvlText w:val="%5."/>
      <w:lvlJc w:val="left"/>
      <w:pPr>
        <w:ind w:left="3600" w:hanging="360"/>
      </w:pPr>
    </w:lvl>
    <w:lvl w:ilvl="5" w:tplc="D9366A94" w:tentative="1">
      <w:start w:val="1"/>
      <w:numFmt w:val="lowerRoman"/>
      <w:lvlText w:val="%6."/>
      <w:lvlJc w:val="right"/>
      <w:pPr>
        <w:ind w:left="4320" w:hanging="180"/>
      </w:pPr>
    </w:lvl>
    <w:lvl w:ilvl="6" w:tplc="2D1045F8" w:tentative="1">
      <w:start w:val="1"/>
      <w:numFmt w:val="decimal"/>
      <w:lvlText w:val="%7."/>
      <w:lvlJc w:val="left"/>
      <w:pPr>
        <w:ind w:left="5040" w:hanging="360"/>
      </w:pPr>
    </w:lvl>
    <w:lvl w:ilvl="7" w:tplc="C14ADBE0" w:tentative="1">
      <w:start w:val="1"/>
      <w:numFmt w:val="lowerLetter"/>
      <w:lvlText w:val="%8."/>
      <w:lvlJc w:val="left"/>
      <w:pPr>
        <w:ind w:left="5760" w:hanging="360"/>
      </w:pPr>
    </w:lvl>
    <w:lvl w:ilvl="8" w:tplc="AE7403DE" w:tentative="1">
      <w:start w:val="1"/>
      <w:numFmt w:val="lowerRoman"/>
      <w:lvlText w:val="%9."/>
      <w:lvlJc w:val="right"/>
      <w:pPr>
        <w:ind w:left="6480" w:hanging="180"/>
      </w:pPr>
    </w:lvl>
  </w:abstractNum>
  <w:abstractNum w:abstractNumId="32" w15:restartNumberingAfterBreak="0">
    <w:nsid w:val="637A02BC"/>
    <w:multiLevelType w:val="hybridMultilevel"/>
    <w:tmpl w:val="99328E60"/>
    <w:lvl w:ilvl="0" w:tplc="C8503948">
      <w:start w:val="1"/>
      <w:numFmt w:val="decimal"/>
      <w:lvlText w:val="%1."/>
      <w:lvlJc w:val="left"/>
      <w:pPr>
        <w:ind w:left="2430" w:hanging="360"/>
      </w:pPr>
      <w:rPr>
        <w:rFonts w:ascii="Calibri" w:hAnsi="Calibri" w:hint="default"/>
        <w:b w:val="0"/>
        <w:sz w:val="22"/>
      </w:rPr>
    </w:lvl>
    <w:lvl w:ilvl="1" w:tplc="CC52E132">
      <w:start w:val="1"/>
      <w:numFmt w:val="bullet"/>
      <w:lvlText w:val=""/>
      <w:lvlJc w:val="left"/>
      <w:pPr>
        <w:ind w:left="1530" w:hanging="360"/>
      </w:pPr>
      <w:rPr>
        <w:rFonts w:ascii="Symbol" w:hAnsi="Symbol" w:hint="default"/>
      </w:rPr>
    </w:lvl>
    <w:lvl w:ilvl="2" w:tplc="B780476E" w:tentative="1">
      <w:start w:val="1"/>
      <w:numFmt w:val="lowerRoman"/>
      <w:lvlText w:val="%3."/>
      <w:lvlJc w:val="right"/>
      <w:pPr>
        <w:ind w:left="2250" w:hanging="180"/>
      </w:pPr>
    </w:lvl>
    <w:lvl w:ilvl="3" w:tplc="965822B2" w:tentative="1">
      <w:start w:val="1"/>
      <w:numFmt w:val="decimal"/>
      <w:lvlText w:val="%4."/>
      <w:lvlJc w:val="left"/>
      <w:pPr>
        <w:ind w:left="2970" w:hanging="360"/>
      </w:pPr>
    </w:lvl>
    <w:lvl w:ilvl="4" w:tplc="76EEF63E" w:tentative="1">
      <w:start w:val="1"/>
      <w:numFmt w:val="lowerLetter"/>
      <w:lvlText w:val="%5."/>
      <w:lvlJc w:val="left"/>
      <w:pPr>
        <w:ind w:left="3690" w:hanging="360"/>
      </w:pPr>
    </w:lvl>
    <w:lvl w:ilvl="5" w:tplc="743A4AC2" w:tentative="1">
      <w:start w:val="1"/>
      <w:numFmt w:val="lowerRoman"/>
      <w:lvlText w:val="%6."/>
      <w:lvlJc w:val="right"/>
      <w:pPr>
        <w:ind w:left="4410" w:hanging="180"/>
      </w:pPr>
    </w:lvl>
    <w:lvl w:ilvl="6" w:tplc="4EE03DBA" w:tentative="1">
      <w:start w:val="1"/>
      <w:numFmt w:val="decimal"/>
      <w:lvlText w:val="%7."/>
      <w:lvlJc w:val="left"/>
      <w:pPr>
        <w:ind w:left="5130" w:hanging="360"/>
      </w:pPr>
    </w:lvl>
    <w:lvl w:ilvl="7" w:tplc="8E4ED5A2" w:tentative="1">
      <w:start w:val="1"/>
      <w:numFmt w:val="lowerLetter"/>
      <w:lvlText w:val="%8."/>
      <w:lvlJc w:val="left"/>
      <w:pPr>
        <w:ind w:left="5850" w:hanging="360"/>
      </w:pPr>
    </w:lvl>
    <w:lvl w:ilvl="8" w:tplc="4A340884" w:tentative="1">
      <w:start w:val="1"/>
      <w:numFmt w:val="lowerRoman"/>
      <w:lvlText w:val="%9."/>
      <w:lvlJc w:val="right"/>
      <w:pPr>
        <w:ind w:left="6570" w:hanging="180"/>
      </w:pPr>
    </w:lvl>
  </w:abstractNum>
  <w:abstractNum w:abstractNumId="33" w15:restartNumberingAfterBreak="0">
    <w:nsid w:val="66D94E27"/>
    <w:multiLevelType w:val="hybridMultilevel"/>
    <w:tmpl w:val="1234B656"/>
    <w:lvl w:ilvl="0" w:tplc="CCB491A0">
      <w:start w:val="1"/>
      <w:numFmt w:val="decimal"/>
      <w:lvlText w:val="%1."/>
      <w:lvlJc w:val="left"/>
      <w:pPr>
        <w:ind w:left="720" w:hanging="360"/>
      </w:pPr>
    </w:lvl>
    <w:lvl w:ilvl="1" w:tplc="21122510" w:tentative="1">
      <w:start w:val="1"/>
      <w:numFmt w:val="lowerLetter"/>
      <w:lvlText w:val="%2."/>
      <w:lvlJc w:val="left"/>
      <w:pPr>
        <w:ind w:left="1440" w:hanging="360"/>
      </w:pPr>
    </w:lvl>
    <w:lvl w:ilvl="2" w:tplc="2176F6BA" w:tentative="1">
      <w:start w:val="1"/>
      <w:numFmt w:val="lowerRoman"/>
      <w:lvlText w:val="%3."/>
      <w:lvlJc w:val="right"/>
      <w:pPr>
        <w:ind w:left="2160" w:hanging="180"/>
      </w:pPr>
    </w:lvl>
    <w:lvl w:ilvl="3" w:tplc="CC22C2EC" w:tentative="1">
      <w:start w:val="1"/>
      <w:numFmt w:val="decimal"/>
      <w:lvlText w:val="%4."/>
      <w:lvlJc w:val="left"/>
      <w:pPr>
        <w:ind w:left="2880" w:hanging="360"/>
      </w:pPr>
    </w:lvl>
    <w:lvl w:ilvl="4" w:tplc="71D0CA2A" w:tentative="1">
      <w:start w:val="1"/>
      <w:numFmt w:val="lowerLetter"/>
      <w:lvlText w:val="%5."/>
      <w:lvlJc w:val="left"/>
      <w:pPr>
        <w:ind w:left="3600" w:hanging="360"/>
      </w:pPr>
    </w:lvl>
    <w:lvl w:ilvl="5" w:tplc="5F70B898" w:tentative="1">
      <w:start w:val="1"/>
      <w:numFmt w:val="lowerRoman"/>
      <w:lvlText w:val="%6."/>
      <w:lvlJc w:val="right"/>
      <w:pPr>
        <w:ind w:left="4320" w:hanging="180"/>
      </w:pPr>
    </w:lvl>
    <w:lvl w:ilvl="6" w:tplc="4830C310" w:tentative="1">
      <w:start w:val="1"/>
      <w:numFmt w:val="decimal"/>
      <w:lvlText w:val="%7."/>
      <w:lvlJc w:val="left"/>
      <w:pPr>
        <w:ind w:left="5040" w:hanging="360"/>
      </w:pPr>
    </w:lvl>
    <w:lvl w:ilvl="7" w:tplc="D44E6F5E" w:tentative="1">
      <w:start w:val="1"/>
      <w:numFmt w:val="lowerLetter"/>
      <w:lvlText w:val="%8."/>
      <w:lvlJc w:val="left"/>
      <w:pPr>
        <w:ind w:left="5760" w:hanging="360"/>
      </w:pPr>
    </w:lvl>
    <w:lvl w:ilvl="8" w:tplc="FE5CC518" w:tentative="1">
      <w:start w:val="1"/>
      <w:numFmt w:val="lowerRoman"/>
      <w:lvlText w:val="%9."/>
      <w:lvlJc w:val="right"/>
      <w:pPr>
        <w:ind w:left="6480" w:hanging="180"/>
      </w:pPr>
    </w:lvl>
  </w:abstractNum>
  <w:abstractNum w:abstractNumId="34" w15:restartNumberingAfterBreak="0">
    <w:nsid w:val="6B1317DA"/>
    <w:multiLevelType w:val="hybridMultilevel"/>
    <w:tmpl w:val="D4544F7C"/>
    <w:lvl w:ilvl="0" w:tplc="58E813D8">
      <w:start w:val="3"/>
      <w:numFmt w:val="bullet"/>
      <w:lvlText w:val="-"/>
      <w:lvlJc w:val="left"/>
      <w:pPr>
        <w:ind w:left="720" w:hanging="360"/>
      </w:pPr>
      <w:rPr>
        <w:rFonts w:ascii="Calibri" w:eastAsiaTheme="minorEastAsia" w:hAnsi="Calibri" w:cstheme="minorHAnsi" w:hint="default"/>
      </w:rPr>
    </w:lvl>
    <w:lvl w:ilvl="1" w:tplc="BEA675D8" w:tentative="1">
      <w:start w:val="1"/>
      <w:numFmt w:val="bullet"/>
      <w:lvlText w:val="o"/>
      <w:lvlJc w:val="left"/>
      <w:pPr>
        <w:ind w:left="1440" w:hanging="360"/>
      </w:pPr>
      <w:rPr>
        <w:rFonts w:ascii="Courier New" w:hAnsi="Courier New" w:cs="Courier New" w:hint="default"/>
      </w:rPr>
    </w:lvl>
    <w:lvl w:ilvl="2" w:tplc="7B9A6264" w:tentative="1">
      <w:start w:val="1"/>
      <w:numFmt w:val="bullet"/>
      <w:lvlText w:val=""/>
      <w:lvlJc w:val="left"/>
      <w:pPr>
        <w:ind w:left="2160" w:hanging="360"/>
      </w:pPr>
      <w:rPr>
        <w:rFonts w:ascii="Wingdings" w:hAnsi="Wingdings" w:hint="default"/>
      </w:rPr>
    </w:lvl>
    <w:lvl w:ilvl="3" w:tplc="FBEE6D6A" w:tentative="1">
      <w:start w:val="1"/>
      <w:numFmt w:val="bullet"/>
      <w:lvlText w:val=""/>
      <w:lvlJc w:val="left"/>
      <w:pPr>
        <w:ind w:left="2880" w:hanging="360"/>
      </w:pPr>
      <w:rPr>
        <w:rFonts w:ascii="Symbol" w:hAnsi="Symbol" w:hint="default"/>
      </w:rPr>
    </w:lvl>
    <w:lvl w:ilvl="4" w:tplc="0416FFC2" w:tentative="1">
      <w:start w:val="1"/>
      <w:numFmt w:val="bullet"/>
      <w:lvlText w:val="o"/>
      <w:lvlJc w:val="left"/>
      <w:pPr>
        <w:ind w:left="3600" w:hanging="360"/>
      </w:pPr>
      <w:rPr>
        <w:rFonts w:ascii="Courier New" w:hAnsi="Courier New" w:cs="Courier New" w:hint="default"/>
      </w:rPr>
    </w:lvl>
    <w:lvl w:ilvl="5" w:tplc="504AB670" w:tentative="1">
      <w:start w:val="1"/>
      <w:numFmt w:val="bullet"/>
      <w:lvlText w:val=""/>
      <w:lvlJc w:val="left"/>
      <w:pPr>
        <w:ind w:left="4320" w:hanging="360"/>
      </w:pPr>
      <w:rPr>
        <w:rFonts w:ascii="Wingdings" w:hAnsi="Wingdings" w:hint="default"/>
      </w:rPr>
    </w:lvl>
    <w:lvl w:ilvl="6" w:tplc="60AAC4C2" w:tentative="1">
      <w:start w:val="1"/>
      <w:numFmt w:val="bullet"/>
      <w:lvlText w:val=""/>
      <w:lvlJc w:val="left"/>
      <w:pPr>
        <w:ind w:left="5040" w:hanging="360"/>
      </w:pPr>
      <w:rPr>
        <w:rFonts w:ascii="Symbol" w:hAnsi="Symbol" w:hint="default"/>
      </w:rPr>
    </w:lvl>
    <w:lvl w:ilvl="7" w:tplc="BDD2C528" w:tentative="1">
      <w:start w:val="1"/>
      <w:numFmt w:val="bullet"/>
      <w:lvlText w:val="o"/>
      <w:lvlJc w:val="left"/>
      <w:pPr>
        <w:ind w:left="5760" w:hanging="360"/>
      </w:pPr>
      <w:rPr>
        <w:rFonts w:ascii="Courier New" w:hAnsi="Courier New" w:cs="Courier New" w:hint="default"/>
      </w:rPr>
    </w:lvl>
    <w:lvl w:ilvl="8" w:tplc="10F26B58" w:tentative="1">
      <w:start w:val="1"/>
      <w:numFmt w:val="bullet"/>
      <w:lvlText w:val=""/>
      <w:lvlJc w:val="left"/>
      <w:pPr>
        <w:ind w:left="6480" w:hanging="360"/>
      </w:pPr>
      <w:rPr>
        <w:rFonts w:ascii="Wingdings" w:hAnsi="Wingdings" w:hint="default"/>
      </w:rPr>
    </w:lvl>
  </w:abstractNum>
  <w:abstractNum w:abstractNumId="35" w15:restartNumberingAfterBreak="0">
    <w:nsid w:val="6B62589C"/>
    <w:multiLevelType w:val="hybridMultilevel"/>
    <w:tmpl w:val="223A95A4"/>
    <w:lvl w:ilvl="0" w:tplc="D66C82B4">
      <w:start w:val="1"/>
      <w:numFmt w:val="bullet"/>
      <w:lvlText w:val=""/>
      <w:lvlJc w:val="left"/>
      <w:pPr>
        <w:ind w:left="720" w:hanging="360"/>
      </w:pPr>
      <w:rPr>
        <w:rFonts w:ascii="Symbol" w:hAnsi="Symbol" w:hint="default"/>
      </w:rPr>
    </w:lvl>
    <w:lvl w:ilvl="1" w:tplc="DB120448" w:tentative="1">
      <w:start w:val="1"/>
      <w:numFmt w:val="bullet"/>
      <w:lvlText w:val="o"/>
      <w:lvlJc w:val="left"/>
      <w:pPr>
        <w:ind w:left="1440" w:hanging="360"/>
      </w:pPr>
      <w:rPr>
        <w:rFonts w:ascii="Courier New" w:hAnsi="Courier New" w:cs="Courier New" w:hint="default"/>
      </w:rPr>
    </w:lvl>
    <w:lvl w:ilvl="2" w:tplc="952E6C26" w:tentative="1">
      <w:start w:val="1"/>
      <w:numFmt w:val="bullet"/>
      <w:lvlText w:val=""/>
      <w:lvlJc w:val="left"/>
      <w:pPr>
        <w:ind w:left="2160" w:hanging="360"/>
      </w:pPr>
      <w:rPr>
        <w:rFonts w:ascii="Wingdings" w:hAnsi="Wingdings" w:hint="default"/>
      </w:rPr>
    </w:lvl>
    <w:lvl w:ilvl="3" w:tplc="7E863B72" w:tentative="1">
      <w:start w:val="1"/>
      <w:numFmt w:val="bullet"/>
      <w:lvlText w:val=""/>
      <w:lvlJc w:val="left"/>
      <w:pPr>
        <w:ind w:left="2880" w:hanging="360"/>
      </w:pPr>
      <w:rPr>
        <w:rFonts w:ascii="Symbol" w:hAnsi="Symbol" w:hint="default"/>
      </w:rPr>
    </w:lvl>
    <w:lvl w:ilvl="4" w:tplc="1738119A" w:tentative="1">
      <w:start w:val="1"/>
      <w:numFmt w:val="bullet"/>
      <w:lvlText w:val="o"/>
      <w:lvlJc w:val="left"/>
      <w:pPr>
        <w:ind w:left="3600" w:hanging="360"/>
      </w:pPr>
      <w:rPr>
        <w:rFonts w:ascii="Courier New" w:hAnsi="Courier New" w:cs="Courier New" w:hint="default"/>
      </w:rPr>
    </w:lvl>
    <w:lvl w:ilvl="5" w:tplc="991C2C06" w:tentative="1">
      <w:start w:val="1"/>
      <w:numFmt w:val="bullet"/>
      <w:lvlText w:val=""/>
      <w:lvlJc w:val="left"/>
      <w:pPr>
        <w:ind w:left="4320" w:hanging="360"/>
      </w:pPr>
      <w:rPr>
        <w:rFonts w:ascii="Wingdings" w:hAnsi="Wingdings" w:hint="default"/>
      </w:rPr>
    </w:lvl>
    <w:lvl w:ilvl="6" w:tplc="6C6623D6" w:tentative="1">
      <w:start w:val="1"/>
      <w:numFmt w:val="bullet"/>
      <w:lvlText w:val=""/>
      <w:lvlJc w:val="left"/>
      <w:pPr>
        <w:ind w:left="5040" w:hanging="360"/>
      </w:pPr>
      <w:rPr>
        <w:rFonts w:ascii="Symbol" w:hAnsi="Symbol" w:hint="default"/>
      </w:rPr>
    </w:lvl>
    <w:lvl w:ilvl="7" w:tplc="529223BC" w:tentative="1">
      <w:start w:val="1"/>
      <w:numFmt w:val="bullet"/>
      <w:lvlText w:val="o"/>
      <w:lvlJc w:val="left"/>
      <w:pPr>
        <w:ind w:left="5760" w:hanging="360"/>
      </w:pPr>
      <w:rPr>
        <w:rFonts w:ascii="Courier New" w:hAnsi="Courier New" w:cs="Courier New" w:hint="default"/>
      </w:rPr>
    </w:lvl>
    <w:lvl w:ilvl="8" w:tplc="65F4C4F6" w:tentative="1">
      <w:start w:val="1"/>
      <w:numFmt w:val="bullet"/>
      <w:lvlText w:val=""/>
      <w:lvlJc w:val="left"/>
      <w:pPr>
        <w:ind w:left="6480" w:hanging="360"/>
      </w:pPr>
      <w:rPr>
        <w:rFonts w:ascii="Wingdings" w:hAnsi="Wingdings" w:hint="default"/>
      </w:rPr>
    </w:lvl>
  </w:abstractNum>
  <w:abstractNum w:abstractNumId="36" w15:restartNumberingAfterBreak="0">
    <w:nsid w:val="6EFF73DA"/>
    <w:multiLevelType w:val="hybridMultilevel"/>
    <w:tmpl w:val="9B4C3F46"/>
    <w:lvl w:ilvl="0" w:tplc="21400BD2">
      <w:start w:val="1"/>
      <w:numFmt w:val="bullet"/>
      <w:lvlText w:val=""/>
      <w:lvlJc w:val="left"/>
      <w:pPr>
        <w:ind w:left="1080" w:hanging="720"/>
      </w:pPr>
      <w:rPr>
        <w:rFonts w:ascii="Symbol" w:hAnsi="Symbol" w:hint="default"/>
      </w:rPr>
    </w:lvl>
    <w:lvl w:ilvl="1" w:tplc="E4D8CA58" w:tentative="1">
      <w:start w:val="1"/>
      <w:numFmt w:val="lowerLetter"/>
      <w:lvlText w:val="%2."/>
      <w:lvlJc w:val="left"/>
      <w:pPr>
        <w:ind w:left="1440" w:hanging="360"/>
      </w:pPr>
    </w:lvl>
    <w:lvl w:ilvl="2" w:tplc="48762B28" w:tentative="1">
      <w:start w:val="1"/>
      <w:numFmt w:val="lowerRoman"/>
      <w:lvlText w:val="%3."/>
      <w:lvlJc w:val="right"/>
      <w:pPr>
        <w:ind w:left="2160" w:hanging="180"/>
      </w:pPr>
    </w:lvl>
    <w:lvl w:ilvl="3" w:tplc="1ABAA5CA" w:tentative="1">
      <w:start w:val="1"/>
      <w:numFmt w:val="decimal"/>
      <w:lvlText w:val="%4."/>
      <w:lvlJc w:val="left"/>
      <w:pPr>
        <w:ind w:left="2880" w:hanging="360"/>
      </w:pPr>
    </w:lvl>
    <w:lvl w:ilvl="4" w:tplc="C302BFD0" w:tentative="1">
      <w:start w:val="1"/>
      <w:numFmt w:val="lowerLetter"/>
      <w:lvlText w:val="%5."/>
      <w:lvlJc w:val="left"/>
      <w:pPr>
        <w:ind w:left="3600" w:hanging="360"/>
      </w:pPr>
    </w:lvl>
    <w:lvl w:ilvl="5" w:tplc="31A2A1B0" w:tentative="1">
      <w:start w:val="1"/>
      <w:numFmt w:val="lowerRoman"/>
      <w:lvlText w:val="%6."/>
      <w:lvlJc w:val="right"/>
      <w:pPr>
        <w:ind w:left="4320" w:hanging="180"/>
      </w:pPr>
    </w:lvl>
    <w:lvl w:ilvl="6" w:tplc="493E1FCA" w:tentative="1">
      <w:start w:val="1"/>
      <w:numFmt w:val="decimal"/>
      <w:lvlText w:val="%7."/>
      <w:lvlJc w:val="left"/>
      <w:pPr>
        <w:ind w:left="5040" w:hanging="360"/>
      </w:pPr>
    </w:lvl>
    <w:lvl w:ilvl="7" w:tplc="1078511C" w:tentative="1">
      <w:start w:val="1"/>
      <w:numFmt w:val="lowerLetter"/>
      <w:lvlText w:val="%8."/>
      <w:lvlJc w:val="left"/>
      <w:pPr>
        <w:ind w:left="5760" w:hanging="360"/>
      </w:pPr>
    </w:lvl>
    <w:lvl w:ilvl="8" w:tplc="2092E174" w:tentative="1">
      <w:start w:val="1"/>
      <w:numFmt w:val="lowerRoman"/>
      <w:lvlText w:val="%9."/>
      <w:lvlJc w:val="right"/>
      <w:pPr>
        <w:ind w:left="6480" w:hanging="180"/>
      </w:pPr>
    </w:lvl>
  </w:abstractNum>
  <w:abstractNum w:abstractNumId="37" w15:restartNumberingAfterBreak="0">
    <w:nsid w:val="71757059"/>
    <w:multiLevelType w:val="hybridMultilevel"/>
    <w:tmpl w:val="8B70CA68"/>
    <w:lvl w:ilvl="0" w:tplc="77CEA6A6">
      <w:start w:val="1"/>
      <w:numFmt w:val="decimal"/>
      <w:lvlText w:val="%1."/>
      <w:lvlJc w:val="left"/>
      <w:pPr>
        <w:ind w:left="180" w:hanging="360"/>
      </w:pPr>
    </w:lvl>
    <w:lvl w:ilvl="1" w:tplc="DFCE8C26" w:tentative="1">
      <w:start w:val="1"/>
      <w:numFmt w:val="lowerLetter"/>
      <w:lvlText w:val="%2."/>
      <w:lvlJc w:val="left"/>
      <w:pPr>
        <w:ind w:left="900" w:hanging="360"/>
      </w:pPr>
    </w:lvl>
    <w:lvl w:ilvl="2" w:tplc="12BC322C" w:tentative="1">
      <w:start w:val="1"/>
      <w:numFmt w:val="lowerRoman"/>
      <w:lvlText w:val="%3."/>
      <w:lvlJc w:val="right"/>
      <w:pPr>
        <w:ind w:left="1620" w:hanging="180"/>
      </w:pPr>
    </w:lvl>
    <w:lvl w:ilvl="3" w:tplc="1E7CC514" w:tentative="1">
      <w:start w:val="1"/>
      <w:numFmt w:val="decimal"/>
      <w:lvlText w:val="%4."/>
      <w:lvlJc w:val="left"/>
      <w:pPr>
        <w:ind w:left="2340" w:hanging="360"/>
      </w:pPr>
    </w:lvl>
    <w:lvl w:ilvl="4" w:tplc="319448CE" w:tentative="1">
      <w:start w:val="1"/>
      <w:numFmt w:val="lowerLetter"/>
      <w:lvlText w:val="%5."/>
      <w:lvlJc w:val="left"/>
      <w:pPr>
        <w:ind w:left="3060" w:hanging="360"/>
      </w:pPr>
    </w:lvl>
    <w:lvl w:ilvl="5" w:tplc="62920C8E" w:tentative="1">
      <w:start w:val="1"/>
      <w:numFmt w:val="lowerRoman"/>
      <w:lvlText w:val="%6."/>
      <w:lvlJc w:val="right"/>
      <w:pPr>
        <w:ind w:left="3780" w:hanging="180"/>
      </w:pPr>
    </w:lvl>
    <w:lvl w:ilvl="6" w:tplc="FB34ABB4" w:tentative="1">
      <w:start w:val="1"/>
      <w:numFmt w:val="decimal"/>
      <w:lvlText w:val="%7."/>
      <w:lvlJc w:val="left"/>
      <w:pPr>
        <w:ind w:left="4500" w:hanging="360"/>
      </w:pPr>
    </w:lvl>
    <w:lvl w:ilvl="7" w:tplc="9FCE2668" w:tentative="1">
      <w:start w:val="1"/>
      <w:numFmt w:val="lowerLetter"/>
      <w:lvlText w:val="%8."/>
      <w:lvlJc w:val="left"/>
      <w:pPr>
        <w:ind w:left="5220" w:hanging="360"/>
      </w:pPr>
    </w:lvl>
    <w:lvl w:ilvl="8" w:tplc="A85448E8" w:tentative="1">
      <w:start w:val="1"/>
      <w:numFmt w:val="lowerRoman"/>
      <w:lvlText w:val="%9."/>
      <w:lvlJc w:val="right"/>
      <w:pPr>
        <w:ind w:left="5940" w:hanging="180"/>
      </w:pPr>
    </w:lvl>
  </w:abstractNum>
  <w:abstractNum w:abstractNumId="38" w15:restartNumberingAfterBreak="0">
    <w:nsid w:val="72F90EDA"/>
    <w:multiLevelType w:val="hybridMultilevel"/>
    <w:tmpl w:val="04661DFC"/>
    <w:lvl w:ilvl="0" w:tplc="5B842F92">
      <w:start w:val="1"/>
      <w:numFmt w:val="decimal"/>
      <w:lvlText w:val="%1."/>
      <w:lvlJc w:val="left"/>
      <w:pPr>
        <w:ind w:left="720" w:hanging="360"/>
      </w:pPr>
      <w:rPr>
        <w:rFonts w:hint="default"/>
      </w:rPr>
    </w:lvl>
    <w:lvl w:ilvl="1" w:tplc="5A8AB8E4" w:tentative="1">
      <w:start w:val="1"/>
      <w:numFmt w:val="lowerLetter"/>
      <w:lvlText w:val="%2."/>
      <w:lvlJc w:val="left"/>
      <w:pPr>
        <w:ind w:left="1440" w:hanging="360"/>
      </w:pPr>
    </w:lvl>
    <w:lvl w:ilvl="2" w:tplc="75B4F21C" w:tentative="1">
      <w:start w:val="1"/>
      <w:numFmt w:val="lowerRoman"/>
      <w:lvlText w:val="%3."/>
      <w:lvlJc w:val="right"/>
      <w:pPr>
        <w:ind w:left="2160" w:hanging="180"/>
      </w:pPr>
    </w:lvl>
    <w:lvl w:ilvl="3" w:tplc="E1A89CFE" w:tentative="1">
      <w:start w:val="1"/>
      <w:numFmt w:val="decimal"/>
      <w:lvlText w:val="%4."/>
      <w:lvlJc w:val="left"/>
      <w:pPr>
        <w:ind w:left="2880" w:hanging="360"/>
      </w:pPr>
    </w:lvl>
    <w:lvl w:ilvl="4" w:tplc="6E10B63E" w:tentative="1">
      <w:start w:val="1"/>
      <w:numFmt w:val="lowerLetter"/>
      <w:lvlText w:val="%5."/>
      <w:lvlJc w:val="left"/>
      <w:pPr>
        <w:ind w:left="3600" w:hanging="360"/>
      </w:pPr>
    </w:lvl>
    <w:lvl w:ilvl="5" w:tplc="DEE44D0A" w:tentative="1">
      <w:start w:val="1"/>
      <w:numFmt w:val="lowerRoman"/>
      <w:lvlText w:val="%6."/>
      <w:lvlJc w:val="right"/>
      <w:pPr>
        <w:ind w:left="4320" w:hanging="180"/>
      </w:pPr>
    </w:lvl>
    <w:lvl w:ilvl="6" w:tplc="E820C59A" w:tentative="1">
      <w:start w:val="1"/>
      <w:numFmt w:val="decimal"/>
      <w:lvlText w:val="%7."/>
      <w:lvlJc w:val="left"/>
      <w:pPr>
        <w:ind w:left="5040" w:hanging="360"/>
      </w:pPr>
    </w:lvl>
    <w:lvl w:ilvl="7" w:tplc="3464310A" w:tentative="1">
      <w:start w:val="1"/>
      <w:numFmt w:val="lowerLetter"/>
      <w:lvlText w:val="%8."/>
      <w:lvlJc w:val="left"/>
      <w:pPr>
        <w:ind w:left="5760" w:hanging="360"/>
      </w:pPr>
    </w:lvl>
    <w:lvl w:ilvl="8" w:tplc="AB86E300" w:tentative="1">
      <w:start w:val="1"/>
      <w:numFmt w:val="lowerRoman"/>
      <w:lvlText w:val="%9."/>
      <w:lvlJc w:val="right"/>
      <w:pPr>
        <w:ind w:left="6480" w:hanging="180"/>
      </w:pPr>
    </w:lvl>
  </w:abstractNum>
  <w:abstractNum w:abstractNumId="39" w15:restartNumberingAfterBreak="0">
    <w:nsid w:val="73E57A24"/>
    <w:multiLevelType w:val="hybridMultilevel"/>
    <w:tmpl w:val="936E7F94"/>
    <w:lvl w:ilvl="0" w:tplc="82B85374">
      <w:start w:val="1"/>
      <w:numFmt w:val="decimal"/>
      <w:lvlText w:val="%1."/>
      <w:lvlJc w:val="left"/>
      <w:pPr>
        <w:ind w:left="360" w:hanging="360"/>
      </w:pPr>
      <w:rPr>
        <w:rFonts w:cstheme="minorBidi" w:hint="default"/>
        <w:b/>
        <w:color w:val="auto"/>
        <w:sz w:val="22"/>
        <w:szCs w:val="22"/>
      </w:rPr>
    </w:lvl>
    <w:lvl w:ilvl="1" w:tplc="1A302148">
      <w:start w:val="1"/>
      <w:numFmt w:val="lowerLetter"/>
      <w:lvlText w:val="%2."/>
      <w:lvlJc w:val="left"/>
      <w:pPr>
        <w:ind w:left="1080" w:hanging="360"/>
      </w:pPr>
    </w:lvl>
    <w:lvl w:ilvl="2" w:tplc="4EC40EEC">
      <w:start w:val="1"/>
      <w:numFmt w:val="decimal"/>
      <w:lvlText w:val="%3."/>
      <w:lvlJc w:val="left"/>
      <w:pPr>
        <w:ind w:left="1980" w:hanging="360"/>
      </w:pPr>
    </w:lvl>
    <w:lvl w:ilvl="3" w:tplc="D9F87F68">
      <w:start w:val="1"/>
      <w:numFmt w:val="decimal"/>
      <w:lvlText w:val="%4."/>
      <w:lvlJc w:val="left"/>
      <w:pPr>
        <w:ind w:left="2520" w:hanging="360"/>
      </w:pPr>
    </w:lvl>
    <w:lvl w:ilvl="4" w:tplc="38A0BFD2">
      <w:start w:val="1"/>
      <w:numFmt w:val="decimal"/>
      <w:lvlText w:val="%5."/>
      <w:lvlJc w:val="left"/>
      <w:pPr>
        <w:ind w:left="3240" w:hanging="360"/>
      </w:pPr>
    </w:lvl>
    <w:lvl w:ilvl="5" w:tplc="6CDEDCE6" w:tentative="1">
      <w:start w:val="1"/>
      <w:numFmt w:val="lowerRoman"/>
      <w:lvlText w:val="%6."/>
      <w:lvlJc w:val="right"/>
      <w:pPr>
        <w:ind w:left="3960" w:hanging="180"/>
      </w:pPr>
    </w:lvl>
    <w:lvl w:ilvl="6" w:tplc="FF5615BE" w:tentative="1">
      <w:start w:val="1"/>
      <w:numFmt w:val="decimal"/>
      <w:lvlText w:val="%7."/>
      <w:lvlJc w:val="left"/>
      <w:pPr>
        <w:ind w:left="4680" w:hanging="360"/>
      </w:pPr>
    </w:lvl>
    <w:lvl w:ilvl="7" w:tplc="8B6C4186" w:tentative="1">
      <w:start w:val="1"/>
      <w:numFmt w:val="lowerLetter"/>
      <w:lvlText w:val="%8."/>
      <w:lvlJc w:val="left"/>
      <w:pPr>
        <w:ind w:left="5400" w:hanging="360"/>
      </w:pPr>
    </w:lvl>
    <w:lvl w:ilvl="8" w:tplc="44C46DAA" w:tentative="1">
      <w:start w:val="1"/>
      <w:numFmt w:val="lowerRoman"/>
      <w:lvlText w:val="%9."/>
      <w:lvlJc w:val="right"/>
      <w:pPr>
        <w:ind w:left="6120" w:hanging="180"/>
      </w:pPr>
    </w:lvl>
  </w:abstractNum>
  <w:abstractNum w:abstractNumId="40" w15:restartNumberingAfterBreak="0">
    <w:nsid w:val="754F3503"/>
    <w:multiLevelType w:val="hybridMultilevel"/>
    <w:tmpl w:val="E104D3BE"/>
    <w:lvl w:ilvl="0" w:tplc="E778A890">
      <w:start w:val="1"/>
      <w:numFmt w:val="decimal"/>
      <w:lvlText w:val="%1."/>
      <w:lvlJc w:val="left"/>
      <w:pPr>
        <w:ind w:left="1080" w:hanging="360"/>
      </w:pPr>
    </w:lvl>
    <w:lvl w:ilvl="1" w:tplc="3F18DBEC" w:tentative="1">
      <w:start w:val="1"/>
      <w:numFmt w:val="lowerLetter"/>
      <w:lvlText w:val="%2."/>
      <w:lvlJc w:val="left"/>
      <w:pPr>
        <w:ind w:left="1800" w:hanging="360"/>
      </w:pPr>
    </w:lvl>
    <w:lvl w:ilvl="2" w:tplc="8A00CD58" w:tentative="1">
      <w:start w:val="1"/>
      <w:numFmt w:val="lowerRoman"/>
      <w:lvlText w:val="%3."/>
      <w:lvlJc w:val="right"/>
      <w:pPr>
        <w:ind w:left="2520" w:hanging="180"/>
      </w:pPr>
    </w:lvl>
    <w:lvl w:ilvl="3" w:tplc="28882EBE" w:tentative="1">
      <w:start w:val="1"/>
      <w:numFmt w:val="decimal"/>
      <w:lvlText w:val="%4."/>
      <w:lvlJc w:val="left"/>
      <w:pPr>
        <w:ind w:left="3240" w:hanging="360"/>
      </w:pPr>
    </w:lvl>
    <w:lvl w:ilvl="4" w:tplc="9402895C" w:tentative="1">
      <w:start w:val="1"/>
      <w:numFmt w:val="lowerLetter"/>
      <w:lvlText w:val="%5."/>
      <w:lvlJc w:val="left"/>
      <w:pPr>
        <w:ind w:left="3960" w:hanging="360"/>
      </w:pPr>
    </w:lvl>
    <w:lvl w:ilvl="5" w:tplc="148E0D5C" w:tentative="1">
      <w:start w:val="1"/>
      <w:numFmt w:val="lowerRoman"/>
      <w:lvlText w:val="%6."/>
      <w:lvlJc w:val="right"/>
      <w:pPr>
        <w:ind w:left="4680" w:hanging="180"/>
      </w:pPr>
    </w:lvl>
    <w:lvl w:ilvl="6" w:tplc="C71023EA" w:tentative="1">
      <w:start w:val="1"/>
      <w:numFmt w:val="decimal"/>
      <w:lvlText w:val="%7."/>
      <w:lvlJc w:val="left"/>
      <w:pPr>
        <w:ind w:left="5400" w:hanging="360"/>
      </w:pPr>
    </w:lvl>
    <w:lvl w:ilvl="7" w:tplc="143A6812" w:tentative="1">
      <w:start w:val="1"/>
      <w:numFmt w:val="lowerLetter"/>
      <w:lvlText w:val="%8."/>
      <w:lvlJc w:val="left"/>
      <w:pPr>
        <w:ind w:left="6120" w:hanging="360"/>
      </w:pPr>
    </w:lvl>
    <w:lvl w:ilvl="8" w:tplc="EFF05142" w:tentative="1">
      <w:start w:val="1"/>
      <w:numFmt w:val="lowerRoman"/>
      <w:lvlText w:val="%9."/>
      <w:lvlJc w:val="right"/>
      <w:pPr>
        <w:ind w:left="6840" w:hanging="180"/>
      </w:pPr>
    </w:lvl>
  </w:abstractNum>
  <w:abstractNum w:abstractNumId="41" w15:restartNumberingAfterBreak="0">
    <w:nsid w:val="773A510B"/>
    <w:multiLevelType w:val="hybridMultilevel"/>
    <w:tmpl w:val="C6A8A526"/>
    <w:lvl w:ilvl="0" w:tplc="E81E43AA">
      <w:start w:val="1"/>
      <w:numFmt w:val="lowerRoman"/>
      <w:lvlText w:val="(%1)"/>
      <w:lvlJc w:val="left"/>
      <w:pPr>
        <w:ind w:left="1080" w:hanging="720"/>
      </w:pPr>
      <w:rPr>
        <w:rFonts w:hint="default"/>
      </w:rPr>
    </w:lvl>
    <w:lvl w:ilvl="1" w:tplc="4D7292FC" w:tentative="1">
      <w:start w:val="1"/>
      <w:numFmt w:val="lowerLetter"/>
      <w:lvlText w:val="%2."/>
      <w:lvlJc w:val="left"/>
      <w:pPr>
        <w:ind w:left="1440" w:hanging="360"/>
      </w:pPr>
    </w:lvl>
    <w:lvl w:ilvl="2" w:tplc="4ED25C98" w:tentative="1">
      <w:start w:val="1"/>
      <w:numFmt w:val="lowerRoman"/>
      <w:lvlText w:val="%3."/>
      <w:lvlJc w:val="right"/>
      <w:pPr>
        <w:ind w:left="2160" w:hanging="180"/>
      </w:pPr>
    </w:lvl>
    <w:lvl w:ilvl="3" w:tplc="D102EFCC" w:tentative="1">
      <w:start w:val="1"/>
      <w:numFmt w:val="decimal"/>
      <w:lvlText w:val="%4."/>
      <w:lvlJc w:val="left"/>
      <w:pPr>
        <w:ind w:left="2880" w:hanging="360"/>
      </w:pPr>
    </w:lvl>
    <w:lvl w:ilvl="4" w:tplc="00CE2062" w:tentative="1">
      <w:start w:val="1"/>
      <w:numFmt w:val="lowerLetter"/>
      <w:lvlText w:val="%5."/>
      <w:lvlJc w:val="left"/>
      <w:pPr>
        <w:ind w:left="3600" w:hanging="360"/>
      </w:pPr>
    </w:lvl>
    <w:lvl w:ilvl="5" w:tplc="99D868FC" w:tentative="1">
      <w:start w:val="1"/>
      <w:numFmt w:val="lowerRoman"/>
      <w:lvlText w:val="%6."/>
      <w:lvlJc w:val="right"/>
      <w:pPr>
        <w:ind w:left="4320" w:hanging="180"/>
      </w:pPr>
    </w:lvl>
    <w:lvl w:ilvl="6" w:tplc="E81E534A" w:tentative="1">
      <w:start w:val="1"/>
      <w:numFmt w:val="decimal"/>
      <w:lvlText w:val="%7."/>
      <w:lvlJc w:val="left"/>
      <w:pPr>
        <w:ind w:left="5040" w:hanging="360"/>
      </w:pPr>
    </w:lvl>
    <w:lvl w:ilvl="7" w:tplc="906C26E8" w:tentative="1">
      <w:start w:val="1"/>
      <w:numFmt w:val="lowerLetter"/>
      <w:lvlText w:val="%8."/>
      <w:lvlJc w:val="left"/>
      <w:pPr>
        <w:ind w:left="5760" w:hanging="360"/>
      </w:pPr>
    </w:lvl>
    <w:lvl w:ilvl="8" w:tplc="E9C022C0" w:tentative="1">
      <w:start w:val="1"/>
      <w:numFmt w:val="lowerRoman"/>
      <w:lvlText w:val="%9."/>
      <w:lvlJc w:val="right"/>
      <w:pPr>
        <w:ind w:left="6480" w:hanging="180"/>
      </w:pPr>
    </w:lvl>
  </w:abstractNum>
  <w:abstractNum w:abstractNumId="42" w15:restartNumberingAfterBreak="0">
    <w:nsid w:val="7AFC6C0F"/>
    <w:multiLevelType w:val="hybridMultilevel"/>
    <w:tmpl w:val="836ADB38"/>
    <w:lvl w:ilvl="0" w:tplc="DCCC41B6">
      <w:start w:val="1"/>
      <w:numFmt w:val="bullet"/>
      <w:lvlText w:val=""/>
      <w:lvlJc w:val="left"/>
      <w:pPr>
        <w:ind w:left="720" w:hanging="360"/>
      </w:pPr>
      <w:rPr>
        <w:rFonts w:ascii="Symbol" w:hAnsi="Symbol" w:hint="default"/>
      </w:rPr>
    </w:lvl>
    <w:lvl w:ilvl="1" w:tplc="66564FB0" w:tentative="1">
      <w:start w:val="1"/>
      <w:numFmt w:val="bullet"/>
      <w:lvlText w:val="o"/>
      <w:lvlJc w:val="left"/>
      <w:pPr>
        <w:ind w:left="1440" w:hanging="360"/>
      </w:pPr>
      <w:rPr>
        <w:rFonts w:ascii="Courier New" w:hAnsi="Courier New" w:cs="Courier New" w:hint="default"/>
      </w:rPr>
    </w:lvl>
    <w:lvl w:ilvl="2" w:tplc="6826D61E" w:tentative="1">
      <w:start w:val="1"/>
      <w:numFmt w:val="bullet"/>
      <w:lvlText w:val=""/>
      <w:lvlJc w:val="left"/>
      <w:pPr>
        <w:ind w:left="2160" w:hanging="360"/>
      </w:pPr>
      <w:rPr>
        <w:rFonts w:ascii="Wingdings" w:hAnsi="Wingdings" w:hint="default"/>
      </w:rPr>
    </w:lvl>
    <w:lvl w:ilvl="3" w:tplc="ECF63AF4" w:tentative="1">
      <w:start w:val="1"/>
      <w:numFmt w:val="bullet"/>
      <w:lvlText w:val=""/>
      <w:lvlJc w:val="left"/>
      <w:pPr>
        <w:ind w:left="2880" w:hanging="360"/>
      </w:pPr>
      <w:rPr>
        <w:rFonts w:ascii="Symbol" w:hAnsi="Symbol" w:hint="default"/>
      </w:rPr>
    </w:lvl>
    <w:lvl w:ilvl="4" w:tplc="3372EBC2" w:tentative="1">
      <w:start w:val="1"/>
      <w:numFmt w:val="bullet"/>
      <w:lvlText w:val="o"/>
      <w:lvlJc w:val="left"/>
      <w:pPr>
        <w:ind w:left="3600" w:hanging="360"/>
      </w:pPr>
      <w:rPr>
        <w:rFonts w:ascii="Courier New" w:hAnsi="Courier New" w:cs="Courier New" w:hint="default"/>
      </w:rPr>
    </w:lvl>
    <w:lvl w:ilvl="5" w:tplc="2D022C06" w:tentative="1">
      <w:start w:val="1"/>
      <w:numFmt w:val="bullet"/>
      <w:lvlText w:val=""/>
      <w:lvlJc w:val="left"/>
      <w:pPr>
        <w:ind w:left="4320" w:hanging="360"/>
      </w:pPr>
      <w:rPr>
        <w:rFonts w:ascii="Wingdings" w:hAnsi="Wingdings" w:hint="default"/>
      </w:rPr>
    </w:lvl>
    <w:lvl w:ilvl="6" w:tplc="5482686C" w:tentative="1">
      <w:start w:val="1"/>
      <w:numFmt w:val="bullet"/>
      <w:lvlText w:val=""/>
      <w:lvlJc w:val="left"/>
      <w:pPr>
        <w:ind w:left="5040" w:hanging="360"/>
      </w:pPr>
      <w:rPr>
        <w:rFonts w:ascii="Symbol" w:hAnsi="Symbol" w:hint="default"/>
      </w:rPr>
    </w:lvl>
    <w:lvl w:ilvl="7" w:tplc="84D44636" w:tentative="1">
      <w:start w:val="1"/>
      <w:numFmt w:val="bullet"/>
      <w:lvlText w:val="o"/>
      <w:lvlJc w:val="left"/>
      <w:pPr>
        <w:ind w:left="5760" w:hanging="360"/>
      </w:pPr>
      <w:rPr>
        <w:rFonts w:ascii="Courier New" w:hAnsi="Courier New" w:cs="Courier New" w:hint="default"/>
      </w:rPr>
    </w:lvl>
    <w:lvl w:ilvl="8" w:tplc="D71CC48A" w:tentative="1">
      <w:start w:val="1"/>
      <w:numFmt w:val="bullet"/>
      <w:lvlText w:val=""/>
      <w:lvlJc w:val="left"/>
      <w:pPr>
        <w:ind w:left="6480" w:hanging="360"/>
      </w:pPr>
      <w:rPr>
        <w:rFonts w:ascii="Wingdings" w:hAnsi="Wingdings" w:hint="default"/>
      </w:rPr>
    </w:lvl>
  </w:abstractNum>
  <w:abstractNum w:abstractNumId="43" w15:restartNumberingAfterBreak="0">
    <w:nsid w:val="7B497EA6"/>
    <w:multiLevelType w:val="hybridMultilevel"/>
    <w:tmpl w:val="EC86998C"/>
    <w:lvl w:ilvl="0" w:tplc="81C26B8A">
      <w:start w:val="1"/>
      <w:numFmt w:val="decimal"/>
      <w:lvlText w:val="%1."/>
      <w:lvlJc w:val="left"/>
      <w:pPr>
        <w:ind w:left="360" w:hanging="360"/>
      </w:pPr>
      <w:rPr>
        <w:rFonts w:ascii="Calibri" w:hAnsi="Calibri" w:hint="default"/>
        <w:b w:val="0"/>
        <w:sz w:val="22"/>
      </w:rPr>
    </w:lvl>
    <w:lvl w:ilvl="1" w:tplc="28FE143C">
      <w:start w:val="1"/>
      <w:numFmt w:val="bullet"/>
      <w:lvlText w:val=""/>
      <w:lvlJc w:val="left"/>
      <w:pPr>
        <w:ind w:left="1710" w:hanging="360"/>
      </w:pPr>
      <w:rPr>
        <w:rFonts w:ascii="Symbol" w:hAnsi="Symbol" w:hint="default"/>
      </w:rPr>
    </w:lvl>
    <w:lvl w:ilvl="2" w:tplc="C0F2BFD6" w:tentative="1">
      <w:start w:val="1"/>
      <w:numFmt w:val="lowerRoman"/>
      <w:lvlText w:val="%3."/>
      <w:lvlJc w:val="right"/>
      <w:pPr>
        <w:ind w:left="2430" w:hanging="180"/>
      </w:pPr>
    </w:lvl>
    <w:lvl w:ilvl="3" w:tplc="0E4A7090" w:tentative="1">
      <w:start w:val="1"/>
      <w:numFmt w:val="decimal"/>
      <w:lvlText w:val="%4."/>
      <w:lvlJc w:val="left"/>
      <w:pPr>
        <w:ind w:left="3150" w:hanging="360"/>
      </w:pPr>
    </w:lvl>
    <w:lvl w:ilvl="4" w:tplc="A970A8D6" w:tentative="1">
      <w:start w:val="1"/>
      <w:numFmt w:val="lowerLetter"/>
      <w:lvlText w:val="%5."/>
      <w:lvlJc w:val="left"/>
      <w:pPr>
        <w:ind w:left="3870" w:hanging="360"/>
      </w:pPr>
    </w:lvl>
    <w:lvl w:ilvl="5" w:tplc="C644C620" w:tentative="1">
      <w:start w:val="1"/>
      <w:numFmt w:val="lowerRoman"/>
      <w:lvlText w:val="%6."/>
      <w:lvlJc w:val="right"/>
      <w:pPr>
        <w:ind w:left="4590" w:hanging="180"/>
      </w:pPr>
    </w:lvl>
    <w:lvl w:ilvl="6" w:tplc="5D2AA77A" w:tentative="1">
      <w:start w:val="1"/>
      <w:numFmt w:val="decimal"/>
      <w:lvlText w:val="%7."/>
      <w:lvlJc w:val="left"/>
      <w:pPr>
        <w:ind w:left="5310" w:hanging="360"/>
      </w:pPr>
    </w:lvl>
    <w:lvl w:ilvl="7" w:tplc="9E76A850" w:tentative="1">
      <w:start w:val="1"/>
      <w:numFmt w:val="lowerLetter"/>
      <w:lvlText w:val="%8."/>
      <w:lvlJc w:val="left"/>
      <w:pPr>
        <w:ind w:left="6030" w:hanging="360"/>
      </w:pPr>
    </w:lvl>
    <w:lvl w:ilvl="8" w:tplc="7E74AD6A" w:tentative="1">
      <w:start w:val="1"/>
      <w:numFmt w:val="lowerRoman"/>
      <w:lvlText w:val="%9."/>
      <w:lvlJc w:val="right"/>
      <w:pPr>
        <w:ind w:left="6750" w:hanging="180"/>
      </w:pPr>
    </w:lvl>
  </w:abstractNum>
  <w:abstractNum w:abstractNumId="44" w15:restartNumberingAfterBreak="0">
    <w:nsid w:val="7CE702E5"/>
    <w:multiLevelType w:val="hybridMultilevel"/>
    <w:tmpl w:val="4E5A3828"/>
    <w:lvl w:ilvl="0" w:tplc="D1125282">
      <w:start w:val="3"/>
      <w:numFmt w:val="upperLetter"/>
      <w:lvlText w:val="%1."/>
      <w:lvlJc w:val="left"/>
      <w:pPr>
        <w:ind w:left="360" w:hanging="360"/>
      </w:pPr>
      <w:rPr>
        <w:rFonts w:hint="default"/>
      </w:rPr>
    </w:lvl>
    <w:lvl w:ilvl="1" w:tplc="C48E2EEA" w:tentative="1">
      <w:start w:val="1"/>
      <w:numFmt w:val="lowerLetter"/>
      <w:lvlText w:val="%2."/>
      <w:lvlJc w:val="left"/>
      <w:pPr>
        <w:ind w:left="1440" w:hanging="360"/>
      </w:pPr>
    </w:lvl>
    <w:lvl w:ilvl="2" w:tplc="436E59C4" w:tentative="1">
      <w:start w:val="1"/>
      <w:numFmt w:val="lowerRoman"/>
      <w:lvlText w:val="%3."/>
      <w:lvlJc w:val="right"/>
      <w:pPr>
        <w:ind w:left="2160" w:hanging="180"/>
      </w:pPr>
    </w:lvl>
    <w:lvl w:ilvl="3" w:tplc="22F6982C" w:tentative="1">
      <w:start w:val="1"/>
      <w:numFmt w:val="decimal"/>
      <w:lvlText w:val="%4."/>
      <w:lvlJc w:val="left"/>
      <w:pPr>
        <w:ind w:left="2880" w:hanging="360"/>
      </w:pPr>
    </w:lvl>
    <w:lvl w:ilvl="4" w:tplc="5B2C22C6" w:tentative="1">
      <w:start w:val="1"/>
      <w:numFmt w:val="lowerLetter"/>
      <w:lvlText w:val="%5."/>
      <w:lvlJc w:val="left"/>
      <w:pPr>
        <w:ind w:left="3600" w:hanging="360"/>
      </w:pPr>
    </w:lvl>
    <w:lvl w:ilvl="5" w:tplc="5748B7C2" w:tentative="1">
      <w:start w:val="1"/>
      <w:numFmt w:val="lowerRoman"/>
      <w:lvlText w:val="%6."/>
      <w:lvlJc w:val="right"/>
      <w:pPr>
        <w:ind w:left="4320" w:hanging="180"/>
      </w:pPr>
    </w:lvl>
    <w:lvl w:ilvl="6" w:tplc="3C68BB76" w:tentative="1">
      <w:start w:val="1"/>
      <w:numFmt w:val="decimal"/>
      <w:lvlText w:val="%7."/>
      <w:lvlJc w:val="left"/>
      <w:pPr>
        <w:ind w:left="5040" w:hanging="360"/>
      </w:pPr>
    </w:lvl>
    <w:lvl w:ilvl="7" w:tplc="2F8EE698" w:tentative="1">
      <w:start w:val="1"/>
      <w:numFmt w:val="lowerLetter"/>
      <w:lvlText w:val="%8."/>
      <w:lvlJc w:val="left"/>
      <w:pPr>
        <w:ind w:left="5760" w:hanging="360"/>
      </w:pPr>
    </w:lvl>
    <w:lvl w:ilvl="8" w:tplc="E850C610" w:tentative="1">
      <w:start w:val="1"/>
      <w:numFmt w:val="lowerRoman"/>
      <w:lvlText w:val="%9."/>
      <w:lvlJc w:val="right"/>
      <w:pPr>
        <w:ind w:left="6480" w:hanging="180"/>
      </w:pPr>
    </w:lvl>
  </w:abstractNum>
  <w:num w:numId="1">
    <w:abstractNumId w:val="26"/>
  </w:num>
  <w:num w:numId="2">
    <w:abstractNumId w:val="3"/>
  </w:num>
  <w:num w:numId="3">
    <w:abstractNumId w:val="23"/>
  </w:num>
  <w:num w:numId="4">
    <w:abstractNumId w:val="9"/>
  </w:num>
  <w:num w:numId="5">
    <w:abstractNumId w:val="6"/>
  </w:num>
  <w:num w:numId="6">
    <w:abstractNumId w:val="42"/>
  </w:num>
  <w:num w:numId="7">
    <w:abstractNumId w:val="15"/>
  </w:num>
  <w:num w:numId="8">
    <w:abstractNumId w:val="12"/>
  </w:num>
  <w:num w:numId="9">
    <w:abstractNumId w:val="13"/>
  </w:num>
  <w:num w:numId="10">
    <w:abstractNumId w:val="8"/>
  </w:num>
  <w:num w:numId="11">
    <w:abstractNumId w:val="41"/>
  </w:num>
  <w:num w:numId="12">
    <w:abstractNumId w:val="32"/>
  </w:num>
  <w:num w:numId="13">
    <w:abstractNumId w:val="11"/>
  </w:num>
  <w:num w:numId="14">
    <w:abstractNumId w:val="4"/>
  </w:num>
  <w:num w:numId="15">
    <w:abstractNumId w:val="0"/>
  </w:num>
  <w:num w:numId="16">
    <w:abstractNumId w:val="21"/>
  </w:num>
  <w:num w:numId="17">
    <w:abstractNumId w:val="38"/>
  </w:num>
  <w:num w:numId="18">
    <w:abstractNumId w:val="17"/>
  </w:num>
  <w:num w:numId="19">
    <w:abstractNumId w:val="2"/>
  </w:num>
  <w:num w:numId="20">
    <w:abstractNumId w:val="31"/>
  </w:num>
  <w:num w:numId="21">
    <w:abstractNumId w:val="7"/>
  </w:num>
  <w:num w:numId="22">
    <w:abstractNumId w:val="22"/>
  </w:num>
  <w:num w:numId="23">
    <w:abstractNumId w:val="34"/>
  </w:num>
  <w:num w:numId="24">
    <w:abstractNumId w:val="19"/>
  </w:num>
  <w:num w:numId="25">
    <w:abstractNumId w:val="18"/>
  </w:num>
  <w:num w:numId="26">
    <w:abstractNumId w:val="24"/>
  </w:num>
  <w:num w:numId="27">
    <w:abstractNumId w:val="30"/>
  </w:num>
  <w:num w:numId="28">
    <w:abstractNumId w:val="14"/>
  </w:num>
  <w:num w:numId="29">
    <w:abstractNumId w:val="33"/>
  </w:num>
  <w:num w:numId="30">
    <w:abstractNumId w:val="20"/>
  </w:num>
  <w:num w:numId="31">
    <w:abstractNumId w:val="39"/>
  </w:num>
  <w:num w:numId="32">
    <w:abstractNumId w:val="35"/>
  </w:num>
  <w:num w:numId="33">
    <w:abstractNumId w:val="28"/>
  </w:num>
  <w:num w:numId="34">
    <w:abstractNumId w:val="40"/>
  </w:num>
  <w:num w:numId="35">
    <w:abstractNumId w:val="10"/>
  </w:num>
  <w:num w:numId="36">
    <w:abstractNumId w:val="29"/>
  </w:num>
  <w:num w:numId="37">
    <w:abstractNumId w:val="43"/>
  </w:num>
  <w:num w:numId="38">
    <w:abstractNumId w:val="36"/>
  </w:num>
  <w:num w:numId="39">
    <w:abstractNumId w:val="16"/>
  </w:num>
  <w:num w:numId="40">
    <w:abstractNumId w:val="1"/>
  </w:num>
  <w:num w:numId="41">
    <w:abstractNumId w:val="25"/>
  </w:num>
  <w:num w:numId="42">
    <w:abstractNumId w:val="5"/>
  </w:num>
  <w:num w:numId="43">
    <w:abstractNumId w:val="37"/>
  </w:num>
  <w:num w:numId="44">
    <w:abstractNumId w:val="27"/>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C24"/>
    <w:rsid w:val="000037E2"/>
    <w:rsid w:val="00013718"/>
    <w:rsid w:val="00015808"/>
    <w:rsid w:val="000561FC"/>
    <w:rsid w:val="000E78D5"/>
    <w:rsid w:val="00164EAF"/>
    <w:rsid w:val="001666A3"/>
    <w:rsid w:val="00197FA6"/>
    <w:rsid w:val="001D7358"/>
    <w:rsid w:val="001F7D79"/>
    <w:rsid w:val="002012D3"/>
    <w:rsid w:val="002157ED"/>
    <w:rsid w:val="00240B21"/>
    <w:rsid w:val="00251BF7"/>
    <w:rsid w:val="002B6E4A"/>
    <w:rsid w:val="002C688C"/>
    <w:rsid w:val="002D1750"/>
    <w:rsid w:val="00326015"/>
    <w:rsid w:val="0033720F"/>
    <w:rsid w:val="00346981"/>
    <w:rsid w:val="003522EC"/>
    <w:rsid w:val="003D2F79"/>
    <w:rsid w:val="00467930"/>
    <w:rsid w:val="004B1FAC"/>
    <w:rsid w:val="004B66D9"/>
    <w:rsid w:val="004C351C"/>
    <w:rsid w:val="00521F24"/>
    <w:rsid w:val="00543C6F"/>
    <w:rsid w:val="00574D00"/>
    <w:rsid w:val="005753E9"/>
    <w:rsid w:val="005E7613"/>
    <w:rsid w:val="006220AD"/>
    <w:rsid w:val="00622244"/>
    <w:rsid w:val="006433E7"/>
    <w:rsid w:val="00665DD3"/>
    <w:rsid w:val="0068194E"/>
    <w:rsid w:val="006A3B43"/>
    <w:rsid w:val="00704B1A"/>
    <w:rsid w:val="00722FA9"/>
    <w:rsid w:val="00751A97"/>
    <w:rsid w:val="00776CCA"/>
    <w:rsid w:val="00800D3D"/>
    <w:rsid w:val="008173E1"/>
    <w:rsid w:val="008A6690"/>
    <w:rsid w:val="008D3CFA"/>
    <w:rsid w:val="008F6515"/>
    <w:rsid w:val="00917F87"/>
    <w:rsid w:val="009446CD"/>
    <w:rsid w:val="00954713"/>
    <w:rsid w:val="009E3994"/>
    <w:rsid w:val="00A111AD"/>
    <w:rsid w:val="00A23397"/>
    <w:rsid w:val="00A42951"/>
    <w:rsid w:val="00B32620"/>
    <w:rsid w:val="00B47B38"/>
    <w:rsid w:val="00B7683A"/>
    <w:rsid w:val="00B87969"/>
    <w:rsid w:val="00BB0DD4"/>
    <w:rsid w:val="00BC120D"/>
    <w:rsid w:val="00BC245E"/>
    <w:rsid w:val="00C23970"/>
    <w:rsid w:val="00C360F8"/>
    <w:rsid w:val="00C956D4"/>
    <w:rsid w:val="00CD41B9"/>
    <w:rsid w:val="00CF2D0E"/>
    <w:rsid w:val="00D15AB4"/>
    <w:rsid w:val="00D75162"/>
    <w:rsid w:val="00D9236A"/>
    <w:rsid w:val="00DB6062"/>
    <w:rsid w:val="00DF1D35"/>
    <w:rsid w:val="00E16122"/>
    <w:rsid w:val="00E25D27"/>
    <w:rsid w:val="00E41192"/>
    <w:rsid w:val="00E84335"/>
    <w:rsid w:val="00E90941"/>
    <w:rsid w:val="00EC72F7"/>
    <w:rsid w:val="00F16C24"/>
    <w:rsid w:val="00F53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DA41A2"/>
  <w15:docId w15:val="{E8037C70-59A4-4CC0-B022-C59E98F1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F16C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6C24"/>
    <w:pPr>
      <w:keepNext/>
      <w:keepLines/>
      <w:spacing w:before="40"/>
      <w:outlineLvl w:val="1"/>
    </w:pPr>
    <w:rPr>
      <w:rFonts w:asciiTheme="minorHAnsi" w:eastAsiaTheme="majorEastAsia" w:hAnsiTheme="minorHAnsi" w:cstheme="majorBidi"/>
      <w:b/>
      <w:color w:val="auto"/>
      <w:sz w:val="22"/>
      <w:szCs w:val="26"/>
    </w:rPr>
  </w:style>
  <w:style w:type="paragraph" w:styleId="Heading3">
    <w:name w:val="heading 3"/>
    <w:basedOn w:val="Normal"/>
    <w:next w:val="Normal"/>
    <w:link w:val="Heading3Char"/>
    <w:uiPriority w:val="9"/>
    <w:unhideWhenUsed/>
    <w:qFormat/>
    <w:rsid w:val="00F16C24"/>
    <w:pPr>
      <w:keepNext/>
      <w:keepLines/>
      <w:spacing w:before="40"/>
      <w:outlineLvl w:val="2"/>
    </w:pPr>
    <w:rPr>
      <w:rFonts w:asciiTheme="minorHAnsi" w:eastAsiaTheme="majorEastAsia" w:hAnsiTheme="minorHAnsi" w:cstheme="majorBidi"/>
      <w:b/>
      <w:color w:val="auto"/>
      <w:sz w:val="22"/>
    </w:rPr>
  </w:style>
  <w:style w:type="paragraph" w:styleId="Heading6">
    <w:name w:val="heading 6"/>
    <w:basedOn w:val="Normal64"/>
    <w:next w:val="Normal64"/>
    <w:link w:val="Heading6Char"/>
    <w:uiPriority w:val="9"/>
    <w:semiHidden/>
    <w:unhideWhenUsed/>
    <w:qFormat/>
    <w:rsid w:val="00F16C24"/>
    <w:pPr>
      <w:keepNext/>
      <w:keepLines/>
      <w:spacing w:before="200"/>
      <w:outlineLvl w:val="5"/>
    </w:pPr>
    <w:rPr>
      <w:rFonts w:ascii="Calibri Light" w:hAnsi="Calibri Light"/>
      <w:i/>
      <w:iCs/>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C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6C24"/>
    <w:rPr>
      <w:rFonts w:eastAsiaTheme="majorEastAsia" w:cstheme="majorBidi"/>
      <w:b/>
      <w:szCs w:val="26"/>
    </w:rPr>
  </w:style>
  <w:style w:type="character" w:customStyle="1" w:styleId="Heading3Char">
    <w:name w:val="Heading 3 Char"/>
    <w:basedOn w:val="DefaultParagraphFont"/>
    <w:link w:val="Heading3"/>
    <w:uiPriority w:val="9"/>
    <w:rsid w:val="00F16C24"/>
    <w:rPr>
      <w:rFonts w:eastAsiaTheme="majorEastAsia" w:cstheme="majorBidi"/>
      <w:b/>
      <w:szCs w:val="24"/>
    </w:rPr>
  </w:style>
  <w:style w:type="character" w:customStyle="1" w:styleId="Heading6Char">
    <w:name w:val="Heading 6 Char"/>
    <w:basedOn w:val="DefaultParagraphFont"/>
    <w:link w:val="Heading6"/>
    <w:uiPriority w:val="9"/>
    <w:semiHidden/>
    <w:rsid w:val="00F16C24"/>
    <w:rPr>
      <w:rFonts w:ascii="Calibri Light" w:eastAsia="Times New Roman" w:hAnsi="Calibri Light" w:cs="Arial"/>
      <w:i/>
      <w:iCs/>
      <w:color w:val="1E4D78"/>
      <w:sz w:val="24"/>
      <w:szCs w:val="24"/>
    </w:rPr>
  </w:style>
  <w:style w:type="character" w:customStyle="1" w:styleId="Style2">
    <w:name w:val="Style2"/>
    <w:basedOn w:val="DefaultParagraphFont"/>
    <w:uiPriority w:val="1"/>
    <w:rsid w:val="00F16C24"/>
    <w:rPr>
      <w:rFonts w:asciiTheme="minorHAnsi" w:hAnsiTheme="minorHAnsi"/>
      <w:sz w:val="18"/>
    </w:rPr>
  </w:style>
  <w:style w:type="paragraph" w:styleId="BodyText">
    <w:name w:val="Body Text"/>
    <w:basedOn w:val="Normal"/>
    <w:link w:val="BodyTextChar"/>
    <w:uiPriority w:val="1"/>
    <w:semiHidden/>
    <w:unhideWhenUsed/>
    <w:qFormat/>
    <w:rsid w:val="00F16C24"/>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F16C24"/>
    <w:rPr>
      <w:rFonts w:ascii="Times New Roman" w:eastAsia="Times New Roman" w:hAnsi="Times New Roman" w:cs="Arial"/>
      <w:b/>
      <w:bCs/>
      <w:sz w:val="24"/>
      <w:szCs w:val="24"/>
    </w:rPr>
  </w:style>
  <w:style w:type="table" w:styleId="TableGrid">
    <w:name w:val="Table Grid"/>
    <w:basedOn w:val="TableNormal"/>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F16C24"/>
    <w:rPr>
      <w:sz w:val="20"/>
      <w:szCs w:val="20"/>
    </w:rPr>
  </w:style>
  <w:style w:type="character" w:customStyle="1" w:styleId="CommentTextChar">
    <w:name w:val="Comment Text Char"/>
    <w:basedOn w:val="DefaultParagraphFont"/>
    <w:link w:val="CommentText"/>
    <w:uiPriority w:val="99"/>
    <w:semiHidden/>
    <w:rsid w:val="00F16C24"/>
    <w:rPr>
      <w:rFonts w:ascii="Arial" w:eastAsiaTheme="minorEastAsia" w:hAnsi="Arial" w:cs="Arial"/>
      <w:color w:val="000000"/>
      <w:sz w:val="20"/>
      <w:szCs w:val="20"/>
    </w:rPr>
  </w:style>
  <w:style w:type="character" w:styleId="CommentReference">
    <w:name w:val="annotation reference"/>
    <w:basedOn w:val="DefaultParagraphFont"/>
    <w:unhideWhenUsed/>
    <w:rsid w:val="00F16C24"/>
    <w:rPr>
      <w:sz w:val="16"/>
      <w:szCs w:val="16"/>
    </w:rPr>
  </w:style>
  <w:style w:type="paragraph" w:styleId="BalloonText">
    <w:name w:val="Balloon Text"/>
    <w:basedOn w:val="Normal"/>
    <w:link w:val="BalloonTextChar"/>
    <w:uiPriority w:val="99"/>
    <w:semiHidden/>
    <w:unhideWhenUsed/>
    <w:rsid w:val="00F16C24"/>
    <w:rPr>
      <w:rFonts w:ascii="Tahoma" w:hAnsi="Tahoma"/>
      <w:sz w:val="16"/>
      <w:szCs w:val="16"/>
    </w:rPr>
  </w:style>
  <w:style w:type="character" w:customStyle="1" w:styleId="BalloonTextChar">
    <w:name w:val="Balloon Text Char"/>
    <w:basedOn w:val="DefaultParagraphFont"/>
    <w:link w:val="BalloonText"/>
    <w:uiPriority w:val="99"/>
    <w:semiHidden/>
    <w:rsid w:val="00F16C24"/>
    <w:rPr>
      <w:rFonts w:ascii="Tahoma" w:eastAsiaTheme="minorEastAsia" w:hAnsi="Tahoma" w:cs="Arial"/>
      <w:color w:val="000000"/>
      <w:sz w:val="16"/>
      <w:szCs w:val="16"/>
    </w:rPr>
  </w:style>
  <w:style w:type="table" w:customStyle="1" w:styleId="TableGrid1">
    <w:name w:val="Table Grid1"/>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6C24"/>
    <w:pPr>
      <w:tabs>
        <w:tab w:val="center" w:pos="4680"/>
        <w:tab w:val="right" w:pos="9360"/>
      </w:tabs>
    </w:pPr>
  </w:style>
  <w:style w:type="character" w:customStyle="1" w:styleId="HeaderChar">
    <w:name w:val="Header Char"/>
    <w:basedOn w:val="DefaultParagraphFont"/>
    <w:link w:val="Header"/>
    <w:uiPriority w:val="99"/>
    <w:rsid w:val="00F16C24"/>
    <w:rPr>
      <w:rFonts w:ascii="Arial" w:eastAsiaTheme="minorEastAsia" w:hAnsi="Arial" w:cs="Arial"/>
      <w:color w:val="000000"/>
      <w:sz w:val="24"/>
      <w:szCs w:val="24"/>
    </w:rPr>
  </w:style>
  <w:style w:type="paragraph" w:styleId="Footer">
    <w:name w:val="footer"/>
    <w:basedOn w:val="Normal"/>
    <w:link w:val="FooterChar"/>
    <w:uiPriority w:val="99"/>
    <w:unhideWhenUsed/>
    <w:rsid w:val="00F16C24"/>
    <w:pPr>
      <w:tabs>
        <w:tab w:val="center" w:pos="4680"/>
        <w:tab w:val="right" w:pos="9360"/>
      </w:tabs>
    </w:pPr>
  </w:style>
  <w:style w:type="character" w:customStyle="1" w:styleId="FooterChar">
    <w:name w:val="Footer Char"/>
    <w:basedOn w:val="DefaultParagraphFont"/>
    <w:link w:val="Footer"/>
    <w:uiPriority w:val="99"/>
    <w:rsid w:val="00F16C24"/>
    <w:rPr>
      <w:rFonts w:ascii="Arial" w:eastAsiaTheme="minorEastAsia" w:hAnsi="Arial" w:cs="Arial"/>
      <w:color w:val="000000"/>
      <w:sz w:val="24"/>
      <w:szCs w:val="24"/>
    </w:rPr>
  </w:style>
  <w:style w:type="paragraph" w:styleId="NoSpacing">
    <w:name w:val="No Spacing"/>
    <w:uiPriority w:val="1"/>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16C24"/>
    <w:pPr>
      <w:ind w:left="720"/>
      <w:contextualSpacing/>
    </w:pPr>
  </w:style>
  <w:style w:type="character" w:styleId="PlaceholderText">
    <w:name w:val="Placeholder Text"/>
    <w:basedOn w:val="DefaultParagraphFont"/>
    <w:uiPriority w:val="99"/>
    <w:semiHidden/>
    <w:rsid w:val="00F16C24"/>
    <w:rPr>
      <w:color w:val="808080"/>
    </w:rPr>
  </w:style>
  <w:style w:type="table" w:customStyle="1" w:styleId="TableGrid2">
    <w:name w:val="Table Grid2"/>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16C24"/>
    <w:pPr>
      <w:widowControl/>
      <w:autoSpaceDE/>
      <w:autoSpaceDN/>
      <w:adjustRightInd/>
      <w:spacing w:line="259" w:lineRule="auto"/>
      <w:outlineLvl w:val="9"/>
    </w:pPr>
  </w:style>
  <w:style w:type="paragraph" w:styleId="TOC1">
    <w:name w:val="toc 1"/>
    <w:basedOn w:val="Normal"/>
    <w:next w:val="Normal"/>
    <w:uiPriority w:val="39"/>
    <w:unhideWhenUsed/>
    <w:rsid w:val="00F16C24"/>
    <w:pPr>
      <w:tabs>
        <w:tab w:val="left" w:pos="440"/>
        <w:tab w:val="right" w:leader="dot" w:pos="9350"/>
      </w:tabs>
      <w:spacing w:after="100"/>
    </w:pPr>
    <w:rPr>
      <w:rFonts w:ascii="Calibri" w:eastAsia="Times New Roman" w:hAnsi="Calibri"/>
      <w:b/>
      <w:caps/>
      <w:noProof/>
    </w:rPr>
  </w:style>
  <w:style w:type="paragraph" w:styleId="TOC2">
    <w:name w:val="toc 2"/>
    <w:basedOn w:val="Normal"/>
    <w:next w:val="Normal"/>
    <w:autoRedefine/>
    <w:uiPriority w:val="39"/>
    <w:unhideWhenUsed/>
    <w:rsid w:val="00F16C24"/>
    <w:pPr>
      <w:tabs>
        <w:tab w:val="left" w:pos="450"/>
        <w:tab w:val="left" w:pos="900"/>
        <w:tab w:val="right" w:leader="dot" w:pos="9720"/>
      </w:tabs>
      <w:spacing w:after="100"/>
      <w:ind w:left="540" w:right="-360" w:hanging="90"/>
    </w:pPr>
    <w:rPr>
      <w:rFonts w:ascii="Calibri" w:hAnsi="Calibri"/>
      <w:bCs/>
      <w:noProof/>
      <w:color w:val="auto"/>
    </w:rPr>
  </w:style>
  <w:style w:type="character" w:styleId="Hyperlink">
    <w:name w:val="Hyperlink"/>
    <w:basedOn w:val="DefaultParagraphFont"/>
    <w:uiPriority w:val="99"/>
    <w:unhideWhenUsed/>
    <w:rsid w:val="00F16C24"/>
    <w:rPr>
      <w:i/>
      <w:sz w:val="22"/>
      <w:szCs w:val="22"/>
    </w:rPr>
  </w:style>
  <w:style w:type="paragraph" w:styleId="TOC3">
    <w:name w:val="toc 3"/>
    <w:basedOn w:val="Normal"/>
    <w:next w:val="Normal"/>
    <w:autoRedefine/>
    <w:uiPriority w:val="39"/>
    <w:unhideWhenUsed/>
    <w:rsid w:val="00F16C24"/>
    <w:pPr>
      <w:widowControl/>
      <w:autoSpaceDE/>
      <w:autoSpaceDN/>
      <w:adjustRightInd/>
      <w:spacing w:after="100" w:line="259" w:lineRule="auto"/>
      <w:ind w:left="440"/>
    </w:pPr>
    <w:rPr>
      <w:rFonts w:asciiTheme="minorHAnsi" w:hAnsiTheme="minorHAnsi" w:cs="Times New Roman"/>
      <w:color w:val="auto"/>
      <w:sz w:val="22"/>
      <w:szCs w:val="22"/>
    </w:rPr>
  </w:style>
  <w:style w:type="paragraph" w:styleId="IntenseQuote">
    <w:name w:val="Intense Quote"/>
    <w:basedOn w:val="Normal"/>
    <w:next w:val="Normal"/>
    <w:link w:val="IntenseQuoteChar"/>
    <w:uiPriority w:val="30"/>
    <w:qFormat/>
    <w:rsid w:val="00F16C24"/>
    <w:pPr>
      <w:pBdr>
        <w:top w:val="single" w:sz="4" w:space="10" w:color="4472C4" w:themeColor="accent1"/>
        <w:bottom w:val="single" w:sz="4" w:space="10" w:color="4472C4"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16C24"/>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16C24"/>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16C24"/>
    <w:rPr>
      <w:rFonts w:ascii="Arial" w:eastAsiaTheme="minorEastAsia" w:hAnsi="Arial" w:cs="Arial"/>
      <w:i/>
      <w:iCs/>
      <w:color w:val="FF0000"/>
      <w:sz w:val="24"/>
      <w:szCs w:val="24"/>
    </w:rPr>
  </w:style>
  <w:style w:type="paragraph" w:customStyle="1" w:styleId="Style1">
    <w:name w:val="Style1"/>
    <w:basedOn w:val="TOC2"/>
    <w:uiPriority w:val="99"/>
    <w:rsid w:val="00F16C24"/>
    <w:rPr>
      <w:i/>
      <w:color w:val="FF0000"/>
    </w:rPr>
  </w:style>
  <w:style w:type="paragraph" w:customStyle="1" w:styleId="Style3">
    <w:name w:val="Style3"/>
    <w:basedOn w:val="TOC2"/>
    <w:uiPriority w:val="99"/>
    <w:qFormat/>
    <w:rsid w:val="00F16C24"/>
    <w:rPr>
      <w:i/>
      <w:color w:val="FF0000"/>
    </w:rPr>
  </w:style>
  <w:style w:type="paragraph" w:customStyle="1" w:styleId="Normal0">
    <w:name w:val="Normal_0"/>
    <w:qFormat/>
    <w:rsid w:val="00F16C24"/>
  </w:style>
  <w:style w:type="paragraph" w:customStyle="1" w:styleId="Normal1">
    <w:name w:val="Normal_1"/>
    <w:qFormat/>
    <w:rsid w:val="00F16C24"/>
  </w:style>
  <w:style w:type="paragraph" w:customStyle="1" w:styleId="Normal2">
    <w:name w:val="Normal_2"/>
    <w:qFormat/>
    <w:rsid w:val="00F16C24"/>
  </w:style>
  <w:style w:type="paragraph" w:customStyle="1" w:styleId="Normal3">
    <w:name w:val="Normal_3"/>
    <w:qFormat/>
    <w:rsid w:val="00F16C24"/>
  </w:style>
  <w:style w:type="paragraph" w:customStyle="1" w:styleId="Normal4">
    <w:name w:val="Normal_4"/>
    <w:qFormat/>
    <w:rsid w:val="00F16C24"/>
  </w:style>
  <w:style w:type="paragraph" w:customStyle="1" w:styleId="Normal5">
    <w:name w:val="Normal_5"/>
    <w:qFormat/>
    <w:rsid w:val="00F16C24"/>
  </w:style>
  <w:style w:type="paragraph" w:customStyle="1" w:styleId="Normal6">
    <w:name w:val="Normal_6"/>
    <w:qFormat/>
    <w:rsid w:val="00F16C24"/>
  </w:style>
  <w:style w:type="paragraph" w:customStyle="1" w:styleId="Normal7">
    <w:name w:val="Normal_7"/>
    <w:qFormat/>
    <w:rsid w:val="00F16C24"/>
  </w:style>
  <w:style w:type="paragraph" w:customStyle="1" w:styleId="Normal8">
    <w:name w:val="Normal_8"/>
    <w:qFormat/>
    <w:rsid w:val="00F16C24"/>
  </w:style>
  <w:style w:type="paragraph" w:customStyle="1" w:styleId="Normal9">
    <w:name w:val="Normal_9"/>
    <w:qFormat/>
    <w:rsid w:val="00F16C24"/>
  </w:style>
  <w:style w:type="paragraph" w:customStyle="1" w:styleId="Normal10">
    <w:name w:val="Normal_10"/>
    <w:qFormat/>
    <w:rsid w:val="00F16C24"/>
  </w:style>
  <w:style w:type="paragraph" w:customStyle="1" w:styleId="Normal11">
    <w:name w:val="Normal_11"/>
    <w:qFormat/>
    <w:rsid w:val="00F16C24"/>
  </w:style>
  <w:style w:type="paragraph" w:customStyle="1" w:styleId="Normal12">
    <w:name w:val="Normal_12"/>
    <w:qFormat/>
    <w:rsid w:val="00F16C24"/>
  </w:style>
  <w:style w:type="paragraph" w:customStyle="1" w:styleId="Normal13">
    <w:name w:val="Normal_13"/>
    <w:qFormat/>
    <w:rsid w:val="00F16C24"/>
  </w:style>
  <w:style w:type="paragraph" w:customStyle="1" w:styleId="Normal14">
    <w:name w:val="Normal_14"/>
    <w:qFormat/>
    <w:rsid w:val="00F16C24"/>
  </w:style>
  <w:style w:type="paragraph" w:customStyle="1" w:styleId="Normal15">
    <w:name w:val="Normal_15"/>
    <w:qFormat/>
    <w:rsid w:val="00F16C24"/>
  </w:style>
  <w:style w:type="paragraph" w:customStyle="1" w:styleId="Normal16">
    <w:name w:val="Normal_16"/>
    <w:qFormat/>
    <w:rsid w:val="00F16C24"/>
  </w:style>
  <w:style w:type="paragraph" w:customStyle="1" w:styleId="Normal17">
    <w:name w:val="Normal_17"/>
    <w:qFormat/>
    <w:rsid w:val="00F16C24"/>
  </w:style>
  <w:style w:type="paragraph" w:customStyle="1" w:styleId="Normal18">
    <w:name w:val="Normal_18"/>
    <w:qFormat/>
    <w:rsid w:val="00F16C24"/>
  </w:style>
  <w:style w:type="paragraph" w:customStyle="1" w:styleId="Normal19">
    <w:name w:val="Normal_19"/>
    <w:qFormat/>
    <w:rsid w:val="00F16C24"/>
  </w:style>
  <w:style w:type="paragraph" w:customStyle="1" w:styleId="Normal20">
    <w:name w:val="Normal_20"/>
    <w:qFormat/>
    <w:rsid w:val="00F16C24"/>
  </w:style>
  <w:style w:type="paragraph" w:customStyle="1" w:styleId="Normal21">
    <w:name w:val="Normal_21"/>
    <w:qFormat/>
    <w:rsid w:val="00F16C24"/>
  </w:style>
  <w:style w:type="paragraph" w:customStyle="1" w:styleId="Normal22">
    <w:name w:val="Normal_22"/>
    <w:qFormat/>
    <w:rsid w:val="00F16C24"/>
  </w:style>
  <w:style w:type="paragraph" w:customStyle="1" w:styleId="Normal23">
    <w:name w:val="Normal_23"/>
    <w:qFormat/>
    <w:rsid w:val="00F16C24"/>
  </w:style>
  <w:style w:type="paragraph" w:customStyle="1" w:styleId="Normal24">
    <w:name w:val="Normal_24"/>
    <w:qFormat/>
    <w:rsid w:val="00F16C24"/>
  </w:style>
  <w:style w:type="paragraph" w:customStyle="1" w:styleId="Normal25">
    <w:name w:val="Normal_25"/>
    <w:qFormat/>
    <w:rsid w:val="00F16C24"/>
  </w:style>
  <w:style w:type="paragraph" w:customStyle="1" w:styleId="Normal26">
    <w:name w:val="Normal_26"/>
    <w:qFormat/>
    <w:rsid w:val="00F16C24"/>
  </w:style>
  <w:style w:type="paragraph" w:customStyle="1" w:styleId="Normal27">
    <w:name w:val="Normal_27"/>
    <w:qFormat/>
    <w:rsid w:val="00F16C24"/>
  </w:style>
  <w:style w:type="paragraph" w:customStyle="1" w:styleId="Normal28">
    <w:name w:val="Normal_28"/>
    <w:qFormat/>
    <w:rsid w:val="00F16C24"/>
  </w:style>
  <w:style w:type="paragraph" w:customStyle="1" w:styleId="Normal29">
    <w:name w:val="Normal_29"/>
    <w:qFormat/>
    <w:rsid w:val="00F16C24"/>
  </w:style>
  <w:style w:type="paragraph" w:customStyle="1" w:styleId="Normal30">
    <w:name w:val="Normal_30"/>
    <w:qFormat/>
    <w:rsid w:val="00F16C24"/>
  </w:style>
  <w:style w:type="paragraph" w:customStyle="1" w:styleId="Normal31">
    <w:name w:val="Normal_31"/>
    <w:qFormat/>
    <w:rsid w:val="00F16C24"/>
  </w:style>
  <w:style w:type="paragraph" w:customStyle="1" w:styleId="Normal32">
    <w:name w:val="Normal_32"/>
    <w:qFormat/>
    <w:rsid w:val="00F16C24"/>
  </w:style>
  <w:style w:type="paragraph" w:customStyle="1" w:styleId="Normal33">
    <w:name w:val="Normal_33"/>
    <w:qFormat/>
    <w:rsid w:val="00F16C24"/>
  </w:style>
  <w:style w:type="paragraph" w:customStyle="1" w:styleId="Normal34">
    <w:name w:val="Normal_34"/>
    <w:qFormat/>
    <w:rsid w:val="00F16C24"/>
  </w:style>
  <w:style w:type="paragraph" w:customStyle="1" w:styleId="Normal35">
    <w:name w:val="Normal_35"/>
    <w:qFormat/>
    <w:rsid w:val="00F16C24"/>
  </w:style>
  <w:style w:type="paragraph" w:customStyle="1" w:styleId="Normal36">
    <w:name w:val="Normal_36"/>
    <w:qFormat/>
    <w:rsid w:val="00F16C24"/>
  </w:style>
  <w:style w:type="paragraph" w:customStyle="1" w:styleId="Normal37">
    <w:name w:val="Normal_37"/>
    <w:qFormat/>
    <w:rsid w:val="00F16C24"/>
  </w:style>
  <w:style w:type="paragraph" w:customStyle="1" w:styleId="Normal38">
    <w:name w:val="Normal_38"/>
    <w:qFormat/>
    <w:rsid w:val="00F16C24"/>
  </w:style>
  <w:style w:type="paragraph" w:customStyle="1" w:styleId="Normal39">
    <w:name w:val="Normal_39"/>
    <w:qFormat/>
    <w:rsid w:val="00F16C24"/>
  </w:style>
  <w:style w:type="paragraph" w:customStyle="1" w:styleId="Normal40">
    <w:name w:val="Normal_40"/>
    <w:qFormat/>
    <w:rsid w:val="00F16C24"/>
  </w:style>
  <w:style w:type="paragraph" w:customStyle="1" w:styleId="Normal41">
    <w:name w:val="Normal_41"/>
    <w:qFormat/>
    <w:rsid w:val="00F16C24"/>
  </w:style>
  <w:style w:type="paragraph" w:customStyle="1" w:styleId="Normal42">
    <w:name w:val="Normal_42"/>
    <w:qFormat/>
    <w:rsid w:val="00F16C24"/>
  </w:style>
  <w:style w:type="paragraph" w:customStyle="1" w:styleId="Normal43">
    <w:name w:val="Normal_43"/>
    <w:qFormat/>
    <w:rsid w:val="00F16C24"/>
  </w:style>
  <w:style w:type="paragraph" w:customStyle="1" w:styleId="Normal44">
    <w:name w:val="Normal_44"/>
    <w:qFormat/>
    <w:rsid w:val="00F16C24"/>
  </w:style>
  <w:style w:type="paragraph" w:customStyle="1" w:styleId="Normal45">
    <w:name w:val="Normal_45"/>
    <w:qFormat/>
    <w:rsid w:val="00F16C24"/>
  </w:style>
  <w:style w:type="paragraph" w:customStyle="1" w:styleId="Normal46">
    <w:name w:val="Normal_46"/>
    <w:qFormat/>
    <w:rsid w:val="00F16C24"/>
  </w:style>
  <w:style w:type="paragraph" w:customStyle="1" w:styleId="Normal47">
    <w:name w:val="Normal_47"/>
    <w:qFormat/>
    <w:rsid w:val="00F16C24"/>
  </w:style>
  <w:style w:type="paragraph" w:customStyle="1" w:styleId="Normal48">
    <w:name w:val="Normal_48"/>
    <w:qFormat/>
    <w:rsid w:val="00F16C24"/>
  </w:style>
  <w:style w:type="paragraph" w:customStyle="1" w:styleId="Normal49">
    <w:name w:val="Normal_49"/>
    <w:qFormat/>
    <w:rsid w:val="00F16C24"/>
  </w:style>
  <w:style w:type="paragraph" w:customStyle="1" w:styleId="Normal50">
    <w:name w:val="Normal_50"/>
    <w:qFormat/>
    <w:rsid w:val="00F16C24"/>
  </w:style>
  <w:style w:type="paragraph" w:customStyle="1" w:styleId="Normal51">
    <w:name w:val="Normal_51"/>
    <w:qFormat/>
    <w:rsid w:val="00F16C24"/>
  </w:style>
  <w:style w:type="paragraph" w:customStyle="1" w:styleId="Normal52">
    <w:name w:val="Normal_52"/>
    <w:qFormat/>
    <w:rsid w:val="00F16C24"/>
  </w:style>
  <w:style w:type="paragraph" w:customStyle="1" w:styleId="Normal53">
    <w:name w:val="Normal_53"/>
    <w:qFormat/>
    <w:rsid w:val="00F16C24"/>
  </w:style>
  <w:style w:type="paragraph" w:customStyle="1" w:styleId="Normal54">
    <w:name w:val="Normal_54"/>
    <w:qFormat/>
    <w:rsid w:val="00F16C24"/>
  </w:style>
  <w:style w:type="paragraph" w:customStyle="1" w:styleId="Normal55">
    <w:name w:val="Normal_55"/>
    <w:qFormat/>
    <w:rsid w:val="00F16C24"/>
  </w:style>
  <w:style w:type="paragraph" w:customStyle="1" w:styleId="Normal56">
    <w:name w:val="Normal_56"/>
    <w:qFormat/>
    <w:rsid w:val="00F16C24"/>
  </w:style>
  <w:style w:type="paragraph" w:customStyle="1" w:styleId="Normal57">
    <w:name w:val="Normal_57"/>
    <w:qFormat/>
    <w:rsid w:val="00F16C24"/>
  </w:style>
  <w:style w:type="paragraph" w:customStyle="1" w:styleId="Normal58">
    <w:name w:val="Normal_58"/>
    <w:qFormat/>
    <w:rsid w:val="00F16C24"/>
  </w:style>
  <w:style w:type="paragraph" w:customStyle="1" w:styleId="Normal59">
    <w:name w:val="Normal_59"/>
    <w:qFormat/>
    <w:rsid w:val="00F16C24"/>
  </w:style>
  <w:style w:type="paragraph" w:customStyle="1" w:styleId="Normal60">
    <w:name w:val="Normal_60"/>
    <w:qFormat/>
    <w:rsid w:val="00F16C24"/>
  </w:style>
  <w:style w:type="paragraph" w:customStyle="1" w:styleId="Normal61">
    <w:name w:val="Normal_61"/>
    <w:qFormat/>
    <w:rsid w:val="00F16C24"/>
  </w:style>
  <w:style w:type="paragraph" w:customStyle="1" w:styleId="Normal62">
    <w:name w:val="Normal_62"/>
    <w:qFormat/>
    <w:rsid w:val="00F16C24"/>
  </w:style>
  <w:style w:type="paragraph" w:customStyle="1" w:styleId="Normal63">
    <w:name w:val="Normal_63"/>
    <w:qFormat/>
    <w:rsid w:val="00F16C24"/>
  </w:style>
  <w:style w:type="paragraph" w:customStyle="1" w:styleId="Normal202">
    <w:name w:val="Normal_202"/>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F16C24"/>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F16C24"/>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F16C24"/>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F16C24"/>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F16C24"/>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F16C24"/>
    <w:pPr>
      <w:widowControl/>
      <w:autoSpaceDE/>
      <w:autoSpaceDN/>
      <w:adjustRightInd/>
      <w:spacing w:after="240"/>
    </w:pPr>
    <w:rPr>
      <w:rFonts w:ascii="Times New Roman" w:eastAsia="Times New Roman" w:hAnsi="Times New Roman"/>
      <w:color w:val="auto"/>
      <w:szCs w:val="20"/>
    </w:rPr>
  </w:style>
  <w:style w:type="table" w:customStyle="1" w:styleId="TableGrid3">
    <w:name w:val="Table Grid3"/>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16C2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16C2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16C2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F16C2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
    <w:basedOn w:val="TableNormal"/>
    <w:next w:val="TableGrid"/>
    <w:uiPriority w:val="39"/>
    <w:rsid w:val="00F16C2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16C24"/>
  </w:style>
  <w:style w:type="table" w:customStyle="1" w:styleId="TableGrid50">
    <w:name w:val="Table Grid5"/>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F16C24"/>
    <w:rPr>
      <w:rFonts w:ascii="Arial" w:eastAsiaTheme="minorEastAsia"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F16C24"/>
    <w:rPr>
      <w:b/>
      <w:bCs/>
    </w:rPr>
  </w:style>
  <w:style w:type="character" w:customStyle="1" w:styleId="CommentSubjectChar">
    <w:name w:val="Comment Subject Char"/>
    <w:basedOn w:val="CommentTextChar"/>
    <w:link w:val="CommentSubject"/>
    <w:uiPriority w:val="99"/>
    <w:semiHidden/>
    <w:rsid w:val="00F16C24"/>
    <w:rPr>
      <w:rFonts w:ascii="Arial" w:eastAsiaTheme="minorEastAsia" w:hAnsi="Arial" w:cs="Arial"/>
      <w:b/>
      <w:bCs/>
      <w:color w:val="000000"/>
      <w:sz w:val="20"/>
      <w:szCs w:val="20"/>
    </w:rPr>
  </w:style>
  <w:style w:type="table" w:customStyle="1" w:styleId="TableGrid311">
    <w:name w:val="Table Grid31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2">
    <w:name w:val="Table Grid22"/>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F16C24"/>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F1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ootnote Text Char Char Char Char,Footnote Text Char Char Char1,Footnote Text Char1 Char,Footnote Text Char1 Char Char Char1,Footnote Text Char1 Char1 Char,fn,footnote text,ft,single space"/>
    <w:basedOn w:val="Normal"/>
    <w:link w:val="FootnoteTextChar"/>
    <w:uiPriority w:val="99"/>
    <w:unhideWhenUsed/>
    <w:qFormat/>
    <w:rsid w:val="00F16C24"/>
    <w:pPr>
      <w:widowControl/>
      <w:autoSpaceDE/>
      <w:autoSpaceDN/>
      <w:adjustRightInd/>
    </w:pPr>
    <w:rPr>
      <w:rFonts w:asciiTheme="minorHAnsi" w:eastAsiaTheme="minorHAnsi" w:hAnsiTheme="minorHAnsi" w:cstheme="minorBidi"/>
      <w:color w:val="auto"/>
    </w:rPr>
  </w:style>
  <w:style w:type="character" w:customStyle="1" w:styleId="FootnoteTextChar">
    <w:name w:val="Footnote Text Char"/>
    <w:aliases w:val="FOOTNOTES Char,Footnote Text Char Char Char Char Char,Footnote Text Char Char Char1 Char,Footnote Text Char1 Char Char,Footnote Text Char1 Char Char Char1 Char,Footnote Text Char1 Char1 Char Char,fn Char,footnote text Char,ft Char"/>
    <w:basedOn w:val="DefaultParagraphFont"/>
    <w:link w:val="FootnoteText"/>
    <w:uiPriority w:val="99"/>
    <w:rsid w:val="00F16C24"/>
    <w:rPr>
      <w:sz w:val="24"/>
      <w:szCs w:val="24"/>
    </w:rPr>
  </w:style>
  <w:style w:type="character" w:styleId="FootnoteReference">
    <w:name w:val="footnote reference"/>
    <w:aliases w:val=" BVI fnr, Char Char,16 Point,Char Char,Char Char1,FOOTNOTES Char1,Fodnotetekst Tegn Char1,Footnote Text Char1 Char1,Footnote Text Char2,Footnote Text Char2 Char Char1,Superscript 6 Point,fn Char1,ft Char1,ftref,single space Char1"/>
    <w:basedOn w:val="DefaultParagraphFont"/>
    <w:uiPriority w:val="99"/>
    <w:unhideWhenUsed/>
    <w:rsid w:val="00F16C24"/>
    <w:rPr>
      <w:vertAlign w:val="superscript"/>
    </w:rPr>
  </w:style>
  <w:style w:type="character" w:customStyle="1" w:styleId="UnresolvedMention1">
    <w:name w:val="Unresolved Mention1"/>
    <w:basedOn w:val="DefaultParagraphFont"/>
    <w:uiPriority w:val="99"/>
    <w:rsid w:val="00F16C24"/>
    <w:rPr>
      <w:color w:val="808080"/>
      <w:shd w:val="clear" w:color="auto" w:fill="E6E6E6"/>
    </w:rPr>
  </w:style>
  <w:style w:type="paragraph" w:styleId="Revision">
    <w:name w:val="Revision"/>
    <w:hidden/>
    <w:uiPriority w:val="99"/>
    <w:semiHidden/>
    <w:rsid w:val="00F16C24"/>
    <w:pPr>
      <w:spacing w:after="0" w:line="240" w:lineRule="auto"/>
    </w:pPr>
    <w:rPr>
      <w:rFonts w:ascii="Arial" w:eastAsiaTheme="minorEastAsia" w:hAnsi="Arial" w:cs="Arial"/>
      <w:color w:val="000000"/>
      <w:sz w:val="24"/>
      <w:szCs w:val="24"/>
    </w:rPr>
  </w:style>
  <w:style w:type="paragraph" w:customStyle="1" w:styleId="Normal64">
    <w:name w:val="Normal_64"/>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0">
    <w:name w:val="Table Grid_0"/>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_0"/>
    <w:basedOn w:val="TableNormal"/>
    <w:next w:val="TableGrid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0">
    <w:name w:val="Normal_102_0"/>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0">
    <w:name w:val="Table Grid_42_0"/>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0">
    <w:name w:val="Normal_3_0"/>
    <w:qFormat/>
    <w:rsid w:val="00F16C24"/>
    <w:rPr>
      <w:rFonts w:ascii="Calibri" w:eastAsia="Calibri" w:hAnsi="Calibri" w:cs="Arial"/>
    </w:rPr>
  </w:style>
  <w:style w:type="paragraph" w:customStyle="1" w:styleId="NoSpacing0">
    <w:name w:val="No Spacing_0"/>
    <w:uiPriority w:val="1"/>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10">
    <w:name w:val="Table Grid31_0"/>
    <w:basedOn w:val="TableNormal"/>
    <w:next w:val="TableGrid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F16C24"/>
    <w:pPr>
      <w:spacing w:after="0" w:line="240" w:lineRule="auto"/>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5">
    <w:name w:val="Normal_65"/>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0">
    <w:name w:val="Table Grid_1"/>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_1"/>
    <w:basedOn w:val="TableNormal"/>
    <w:next w:val="TableGrid1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1">
    <w:name w:val="Normal_102_1"/>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_1"/>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
    <w:qFormat/>
    <w:rsid w:val="00F16C24"/>
    <w:rPr>
      <w:rFonts w:ascii="Calibri" w:eastAsia="Calibri" w:hAnsi="Calibri" w:cs="Arial"/>
    </w:rPr>
  </w:style>
  <w:style w:type="paragraph" w:customStyle="1" w:styleId="NoSpacing1">
    <w:name w:val="No Spacing_1"/>
    <w:uiPriority w:val="1"/>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110">
    <w:name w:val="Table Grid31_1"/>
    <w:basedOn w:val="TableNormal"/>
    <w:next w:val="TableGrid1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
    <w:basedOn w:val="TableNormal"/>
    <w:next w:val="TableGrid10"/>
    <w:uiPriority w:val="39"/>
    <w:rsid w:val="00F16C24"/>
    <w:pPr>
      <w:spacing w:after="0" w:line="240" w:lineRule="auto"/>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0">
    <w:name w:val="Heading 6_0"/>
    <w:basedOn w:val="Normal65"/>
    <w:next w:val="Normal65"/>
    <w:uiPriority w:val="9"/>
    <w:semiHidden/>
    <w:unhideWhenUsed/>
    <w:qFormat/>
    <w:rsid w:val="00F16C24"/>
    <w:pPr>
      <w:keepNext/>
      <w:keepLines/>
      <w:spacing w:before="200"/>
      <w:outlineLvl w:val="5"/>
    </w:pPr>
    <w:rPr>
      <w:rFonts w:ascii="Calibri Light" w:hAnsi="Calibri Light"/>
      <w:i/>
      <w:iCs/>
      <w:color w:val="1E4D78"/>
    </w:rPr>
  </w:style>
  <w:style w:type="paragraph" w:styleId="DocumentMap">
    <w:name w:val="Document Map"/>
    <w:basedOn w:val="Normal"/>
    <w:link w:val="DocumentMapChar"/>
    <w:uiPriority w:val="99"/>
    <w:semiHidden/>
    <w:unhideWhenUsed/>
    <w:rsid w:val="00F16C24"/>
    <w:rPr>
      <w:rFonts w:ascii="Times New Roman" w:hAnsi="Times New Roman"/>
    </w:rPr>
  </w:style>
  <w:style w:type="character" w:customStyle="1" w:styleId="DocumentMapChar">
    <w:name w:val="Document Map Char"/>
    <w:basedOn w:val="DefaultParagraphFont"/>
    <w:link w:val="DocumentMap"/>
    <w:uiPriority w:val="99"/>
    <w:semiHidden/>
    <w:rsid w:val="00F16C24"/>
    <w:rPr>
      <w:rFonts w:ascii="Times New Roman" w:eastAsiaTheme="minorEastAsia" w:hAnsi="Times New Roman" w:cs="Arial"/>
      <w:color w:val="000000"/>
      <w:sz w:val="24"/>
      <w:szCs w:val="24"/>
    </w:rPr>
  </w:style>
  <w:style w:type="paragraph" w:customStyle="1" w:styleId="Normal66">
    <w:name w:val="Normal_66"/>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3">
    <w:name w:val="Table Grid_2"/>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_2"/>
    <w:basedOn w:val="TableNormal"/>
    <w:next w:val="TableGrid23"/>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_2"/>
    <w:basedOn w:val="TableNormal"/>
    <w:next w:val="TableGrid23"/>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2">
    <w:name w:val="Normal_102_2"/>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20">
    <w:name w:val="Table Grid_42_2"/>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
    <w:name w:val="Normal_3_2"/>
    <w:qFormat/>
    <w:rsid w:val="00F16C24"/>
    <w:rPr>
      <w:rFonts w:ascii="Calibri" w:eastAsia="Calibri" w:hAnsi="Calibri" w:cs="Arial"/>
    </w:rPr>
  </w:style>
  <w:style w:type="paragraph" w:customStyle="1" w:styleId="NoSpacing2">
    <w:name w:val="No Spacing_2"/>
    <w:uiPriority w:val="1"/>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12">
    <w:name w:val="Table Grid31_2"/>
    <w:basedOn w:val="TableNormal"/>
    <w:next w:val="TableGrid23"/>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
    <w:basedOn w:val="TableNormal"/>
    <w:next w:val="TableGrid23"/>
    <w:uiPriority w:val="39"/>
    <w:rsid w:val="00F16C24"/>
    <w:pPr>
      <w:spacing w:after="0" w:line="240" w:lineRule="auto"/>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_1"/>
    <w:basedOn w:val="Normal66"/>
    <w:next w:val="Normal66"/>
    <w:uiPriority w:val="9"/>
    <w:semiHidden/>
    <w:unhideWhenUsed/>
    <w:qFormat/>
    <w:rsid w:val="00F16C24"/>
    <w:pPr>
      <w:keepNext/>
      <w:keepLines/>
      <w:spacing w:before="200"/>
      <w:outlineLvl w:val="5"/>
    </w:pPr>
    <w:rPr>
      <w:rFonts w:ascii="Calibri Light" w:hAnsi="Calibri Light"/>
      <w:i/>
      <w:iCs/>
      <w:color w:val="1E4D78"/>
    </w:rPr>
  </w:style>
  <w:style w:type="paragraph" w:customStyle="1" w:styleId="Normal67">
    <w:name w:val="Normal_67"/>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0">
    <w:name w:val="Table Grid_3"/>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_3"/>
    <w:basedOn w:val="TableNormal"/>
    <w:next w:val="TableGrid3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3">
    <w:name w:val="Normal_102_3"/>
    <w:uiPriority w:val="99"/>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3">
    <w:name w:val="Table Grid_42_3"/>
    <w:basedOn w:val="TableNormal"/>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
    <w:name w:val="Normal_3_3"/>
    <w:qFormat/>
    <w:rsid w:val="00F16C24"/>
    <w:rPr>
      <w:rFonts w:ascii="Calibri" w:eastAsia="Calibri" w:hAnsi="Calibri" w:cs="Arial"/>
    </w:rPr>
  </w:style>
  <w:style w:type="paragraph" w:customStyle="1" w:styleId="NoSpacing3">
    <w:name w:val="No Spacing_3"/>
    <w:uiPriority w:val="1"/>
    <w:qFormat/>
    <w:rsid w:val="00F16C24"/>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13">
    <w:name w:val="Table Grid31_3"/>
    <w:basedOn w:val="TableNormal"/>
    <w:next w:val="TableGrid30"/>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F16C24"/>
    <w:pPr>
      <w:spacing w:after="0" w:line="240" w:lineRule="auto"/>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2">
    <w:name w:val="Heading 6_2"/>
    <w:basedOn w:val="Normal67"/>
    <w:next w:val="Normal67"/>
    <w:uiPriority w:val="9"/>
    <w:semiHidden/>
    <w:unhideWhenUsed/>
    <w:qFormat/>
    <w:rsid w:val="00F16C24"/>
    <w:pPr>
      <w:keepNext/>
      <w:keepLines/>
      <w:spacing w:before="200"/>
      <w:outlineLvl w:val="5"/>
    </w:pPr>
    <w:rPr>
      <w:rFonts w:ascii="Calibri Light" w:hAnsi="Calibri Light"/>
      <w:i/>
      <w:iCs/>
      <w:color w:val="1E4D78"/>
    </w:rPr>
  </w:style>
  <w:style w:type="paragraph" w:customStyle="1" w:styleId="Default">
    <w:name w:val="Default"/>
    <w:rsid w:val="00F16C24"/>
    <w:pPr>
      <w:autoSpaceDE w:val="0"/>
      <w:autoSpaceDN w:val="0"/>
      <w:adjustRightInd w:val="0"/>
      <w:spacing w:after="0" w:line="240" w:lineRule="auto"/>
    </w:pPr>
    <w:rPr>
      <w:rFonts w:ascii="Calibri" w:hAnsi="Calibri" w:cs="Arial"/>
      <w:color w:val="000000"/>
      <w:sz w:val="24"/>
      <w:szCs w:val="24"/>
    </w:rPr>
  </w:style>
  <w:style w:type="paragraph" w:styleId="NormalWeb">
    <w:name w:val="Normal (Web)"/>
    <w:basedOn w:val="Normal"/>
    <w:uiPriority w:val="99"/>
    <w:unhideWhenUsed/>
    <w:rsid w:val="00F16C24"/>
    <w:pPr>
      <w:widowControl/>
      <w:autoSpaceDE/>
      <w:autoSpaceDN/>
      <w:adjustRightInd/>
      <w:spacing w:before="100" w:beforeAutospacing="1" w:after="100" w:afterAutospacing="1"/>
    </w:pPr>
    <w:rPr>
      <w:rFonts w:ascii="Times New Roman" w:eastAsia="Times New Roman" w:hAnsi="Times New Roman"/>
      <w:color w:val="auto"/>
    </w:rPr>
  </w:style>
  <w:style w:type="table" w:customStyle="1" w:styleId="TableGrid8">
    <w:name w:val="Table Grid8"/>
    <w:basedOn w:val="TableNormal"/>
    <w:next w:val="TableGrid"/>
    <w:uiPriority w:val="39"/>
    <w:rsid w:val="00F16C2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F16C24"/>
    <w:rPr>
      <w:color w:val="808080"/>
      <w:shd w:val="clear" w:color="auto" w:fill="E6E6E6"/>
    </w:rPr>
  </w:style>
  <w:style w:type="table" w:customStyle="1" w:styleId="TableGrid60">
    <w:name w:val="Table Grid_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_4"/>
    <w:basedOn w:val="TableNormal"/>
    <w:next w:val="TableGrid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_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_4"/>
    <w:basedOn w:val="TableNormal"/>
    <w:next w:val="TableGrid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_5"/>
    <w:basedOn w:val="TableNormal"/>
    <w:next w:val="TableGrid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_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_5"/>
    <w:basedOn w:val="TableNormal"/>
    <w:next w:val="TableGrid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_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_6"/>
    <w:basedOn w:val="TableNormal"/>
    <w:next w:val="TableGrid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_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_6"/>
    <w:basedOn w:val="TableNormal"/>
    <w:next w:val="TableGrid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_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_7"/>
    <w:basedOn w:val="TableNormal"/>
    <w:next w:val="TableGrid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_7"/>
    <w:basedOn w:val="TableNormal"/>
    <w:next w:val="TableGrid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1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_8"/>
    <w:basedOn w:val="TableNormal"/>
    <w:next w:val="TableGrid1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_8"/>
    <w:basedOn w:val="TableNormal"/>
    <w:next w:val="TableGrid1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_9"/>
    <w:basedOn w:val="TableNormal"/>
    <w:next w:val="TableGrid1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_9"/>
    <w:basedOn w:val="TableNormal"/>
    <w:next w:val="TableGrid1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2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_10"/>
    <w:basedOn w:val="TableNormal"/>
    <w:next w:val="TableGrid12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0">
    <w:name w:val="Table Grid31_10"/>
    <w:basedOn w:val="TableNormal"/>
    <w:next w:val="TableGrid12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_10"/>
    <w:basedOn w:val="TableNormal"/>
    <w:next w:val="TableGrid12a"/>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3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_11"/>
    <w:basedOn w:val="TableNormal"/>
    <w:next w:val="TableGrid13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_11"/>
    <w:basedOn w:val="TableNormal"/>
    <w:next w:val="TableGrid13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TableNormal"/>
    <w:next w:val="TableGrid1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_12"/>
    <w:basedOn w:val="TableNormal"/>
    <w:next w:val="TableGrid1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_12"/>
    <w:basedOn w:val="TableNormal"/>
    <w:next w:val="TableGrid1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TableNormal"/>
    <w:next w:val="TableGrid1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_13"/>
    <w:basedOn w:val="TableNormal"/>
    <w:next w:val="TableGrid1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_13"/>
    <w:basedOn w:val="TableNormal"/>
    <w:next w:val="TableGrid1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_14"/>
    <w:basedOn w:val="TableNormal"/>
    <w:next w:val="TableGrid1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_14"/>
    <w:basedOn w:val="TableNormal"/>
    <w:next w:val="TableGrid1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_14"/>
    <w:basedOn w:val="TableNormal"/>
    <w:next w:val="TableGrid1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_1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_15"/>
    <w:basedOn w:val="TableNormal"/>
    <w:next w:val="TableGrid1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_15"/>
    <w:basedOn w:val="TableNormal"/>
    <w:next w:val="TableGrid1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_15"/>
    <w:basedOn w:val="TableNormal"/>
    <w:next w:val="TableGrid1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_16"/>
    <w:basedOn w:val="TableNormal"/>
    <w:next w:val="TableGrid2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6">
    <w:name w:val="Table Grid14_16"/>
    <w:basedOn w:val="TableNormal"/>
    <w:next w:val="TableGrid2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_16"/>
    <w:basedOn w:val="TableNormal"/>
    <w:next w:val="TableGrid2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_17"/>
    <w:basedOn w:val="TableNormal"/>
    <w:next w:val="TableGrid2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_17"/>
    <w:basedOn w:val="TableNormal"/>
    <w:next w:val="TableGrid2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_17"/>
    <w:basedOn w:val="TableNormal"/>
    <w:next w:val="TableGrid2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_18"/>
    <w:basedOn w:val="TableNormal"/>
    <w:next w:val="TableGrid22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8">
    <w:name w:val="Table Grid14_18"/>
    <w:basedOn w:val="TableNormal"/>
    <w:next w:val="TableGrid22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_18"/>
    <w:basedOn w:val="TableNormal"/>
    <w:next w:val="TableGrid22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_19"/>
    <w:basedOn w:val="TableNormal"/>
    <w:next w:val="TableGrid23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9">
    <w:name w:val="Table Grid14_19"/>
    <w:basedOn w:val="TableNormal"/>
    <w:next w:val="TableGrid23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_19"/>
    <w:basedOn w:val="TableNormal"/>
    <w:next w:val="TableGrid23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0">
    <w:name w:val="Table Grid4_20"/>
    <w:basedOn w:val="TableNormal"/>
    <w:next w:val="TableGrid2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0">
    <w:name w:val="Table Grid14_20"/>
    <w:basedOn w:val="TableNormal"/>
    <w:next w:val="TableGrid2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_20"/>
    <w:basedOn w:val="TableNormal"/>
    <w:next w:val="TableGrid2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0">
    <w:name w:val="Table Grid12_20"/>
    <w:basedOn w:val="TableNormal"/>
    <w:next w:val="TableGrid24"/>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a">
    <w:name w:val="Table Grid4_21"/>
    <w:basedOn w:val="TableNormal"/>
    <w:next w:val="TableGrid2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_21"/>
    <w:basedOn w:val="TableNormal"/>
    <w:next w:val="TableGrid2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_21"/>
    <w:basedOn w:val="TableNormal"/>
    <w:next w:val="TableGrid2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_22"/>
    <w:basedOn w:val="TableNormal"/>
    <w:next w:val="TableGrid2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_22"/>
    <w:basedOn w:val="TableNormal"/>
    <w:next w:val="TableGrid2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0">
    <w:name w:val="Table Grid_42_2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_22"/>
    <w:basedOn w:val="TableNormal"/>
    <w:next w:val="TableGrid2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4_23"/>
    <w:basedOn w:val="TableNormal"/>
    <w:next w:val="TableGrid2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
    <w:name w:val="Table Grid14_23"/>
    <w:basedOn w:val="TableNormal"/>
    <w:next w:val="TableGrid2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_23"/>
    <w:basedOn w:val="TableNormal"/>
    <w:next w:val="TableGrid2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4_24"/>
    <w:basedOn w:val="TableNormal"/>
    <w:next w:val="TableGrid2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4">
    <w:name w:val="Table Grid14_24"/>
    <w:basedOn w:val="TableNormal"/>
    <w:next w:val="TableGrid2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_24"/>
    <w:basedOn w:val="TableNormal"/>
    <w:next w:val="TableGrid2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4_25"/>
    <w:basedOn w:val="TableNormal"/>
    <w:next w:val="TableGrid2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5">
    <w:name w:val="Table Grid14_25"/>
    <w:basedOn w:val="TableNormal"/>
    <w:next w:val="TableGrid2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_25"/>
    <w:basedOn w:val="TableNormal"/>
    <w:next w:val="TableGrid2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4_26"/>
    <w:basedOn w:val="TableNormal"/>
    <w:next w:val="TableGrid3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6">
    <w:name w:val="Table Grid14_26"/>
    <w:basedOn w:val="TableNormal"/>
    <w:next w:val="TableGrid3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_26"/>
    <w:basedOn w:val="TableNormal"/>
    <w:next w:val="TableGrid3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a">
    <w:name w:val="Table Grid_3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 Grid4_27"/>
    <w:basedOn w:val="TableNormal"/>
    <w:next w:val="TableGrid3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7">
    <w:name w:val="Table Grid14_27"/>
    <w:basedOn w:val="TableNormal"/>
    <w:next w:val="TableGrid3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_27"/>
    <w:basedOn w:val="TableNormal"/>
    <w:next w:val="TableGrid3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a"/>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 Grid4_28"/>
    <w:basedOn w:val="TableNormal"/>
    <w:next w:val="TableGrid3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8">
    <w:name w:val="Table Grid14_28"/>
    <w:basedOn w:val="TableNormal"/>
    <w:next w:val="TableGrid3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_28"/>
    <w:basedOn w:val="TableNormal"/>
    <w:next w:val="TableGrid3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 Grid4_29"/>
    <w:basedOn w:val="TableNormal"/>
    <w:next w:val="TableGrid3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_29"/>
    <w:basedOn w:val="TableNormal"/>
    <w:next w:val="TableGrid3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0"/>
    <w:basedOn w:val="TableNormal"/>
    <w:next w:val="TableGrid3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9">
    <w:name w:val="Table Grid14_29"/>
    <w:basedOn w:val="TableNormal"/>
    <w:next w:val="TableGrid3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_30"/>
    <w:basedOn w:val="TableNormal"/>
    <w:next w:val="TableGrid3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Grid3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0">
    <w:name w:val="Table Grid14_30"/>
    <w:basedOn w:val="TableNormal"/>
    <w:next w:val="TableGrid3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_31"/>
    <w:basedOn w:val="TableNormal"/>
    <w:next w:val="TableGrid3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_32"/>
    <w:basedOn w:val="TableNormal"/>
    <w:next w:val="TableGrid3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_31"/>
    <w:basedOn w:val="TableNormal"/>
    <w:next w:val="TableGrid3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_32"/>
    <w:basedOn w:val="TableNormal"/>
    <w:next w:val="TableGrid3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_3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_33"/>
    <w:basedOn w:val="TableNormal"/>
    <w:next w:val="TableGrid3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_32"/>
    <w:basedOn w:val="TableNormal"/>
    <w:next w:val="TableGrid3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_33"/>
    <w:basedOn w:val="TableNormal"/>
    <w:next w:val="TableGrid3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_33"/>
    <w:basedOn w:val="TableNormal"/>
    <w:next w:val="TableGrid37"/>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_3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_34"/>
    <w:basedOn w:val="TableNormal"/>
    <w:next w:val="TableGrid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3">
    <w:name w:val="Table Grid14_33"/>
    <w:basedOn w:val="TableNormal"/>
    <w:next w:val="TableGrid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_34"/>
    <w:basedOn w:val="TableNormal"/>
    <w:next w:val="TableGrid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Grid3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_3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_35"/>
    <w:basedOn w:val="TableNormal"/>
    <w:next w:val="TableGrid3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TableNormal"/>
    <w:next w:val="TableGrid3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4">
    <w:name w:val="Table Grid14_34"/>
    <w:basedOn w:val="TableNormal"/>
    <w:next w:val="TableGrid3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_3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_35"/>
    <w:basedOn w:val="TableNormal"/>
    <w:next w:val="TableGrid3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_35"/>
    <w:basedOn w:val="TableNormal"/>
    <w:next w:val="TableGrid39"/>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_36"/>
    <w:basedOn w:val="TableNormal"/>
    <w:next w:val="TableGrid40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TableNormal"/>
    <w:next w:val="TableGrid40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5">
    <w:name w:val="Table Grid14_35"/>
    <w:basedOn w:val="TableNormal"/>
    <w:next w:val="TableGrid40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_3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_36"/>
    <w:basedOn w:val="TableNormal"/>
    <w:next w:val="TableGrid40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_36"/>
    <w:basedOn w:val="TableNormal"/>
    <w:next w:val="TableGrid401"/>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a">
    <w:name w:val="Table Grid_4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_37"/>
    <w:basedOn w:val="TableNormal"/>
    <w:next w:val="TableGrid4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TableNormal"/>
    <w:next w:val="TableGrid4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6">
    <w:name w:val="Table Grid14_36"/>
    <w:basedOn w:val="TableNormal"/>
    <w:next w:val="TableGrid4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_3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7">
    <w:name w:val="Table Grid31_37"/>
    <w:basedOn w:val="TableNormal"/>
    <w:next w:val="TableGrid41a"/>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
    <w:name w:val="Table Grid12_37"/>
    <w:basedOn w:val="TableNormal"/>
    <w:next w:val="TableGrid41a"/>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_4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0">
    <w:name w:val="Table Grid4_38"/>
    <w:basedOn w:val="TableNormal"/>
    <w:next w:val="TableGrid4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TableNormal"/>
    <w:next w:val="TableGrid4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7">
    <w:name w:val="Table Grid14_37"/>
    <w:basedOn w:val="TableNormal"/>
    <w:next w:val="TableGrid4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_3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8">
    <w:name w:val="Table Grid31_38"/>
    <w:basedOn w:val="TableNormal"/>
    <w:next w:val="TableGrid43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
    <w:name w:val="Table Grid12_38"/>
    <w:basedOn w:val="TableNormal"/>
    <w:next w:val="TableGrid43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_4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_39"/>
    <w:basedOn w:val="TableNormal"/>
    <w:next w:val="TableGrid44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TableNormal"/>
    <w:next w:val="TableGrid44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8">
    <w:name w:val="Table Grid14_38"/>
    <w:basedOn w:val="TableNormal"/>
    <w:next w:val="TableGrid44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_3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9">
    <w:name w:val="Table Grid31_39"/>
    <w:basedOn w:val="TableNormal"/>
    <w:next w:val="TableGrid44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
    <w:name w:val="Table Grid12_39"/>
    <w:basedOn w:val="TableNormal"/>
    <w:next w:val="TableGrid44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_4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0">
    <w:name w:val="Table Grid4_40"/>
    <w:basedOn w:val="TableNormal"/>
    <w:next w:val="TableGrid4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TableNormal"/>
    <w:next w:val="TableGrid4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9">
    <w:name w:val="Table Grid14_39"/>
    <w:basedOn w:val="TableNormal"/>
    <w:next w:val="TableGrid4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
    <w:name w:val="Table Grid_42_3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0">
    <w:name w:val="Table Grid31_40"/>
    <w:basedOn w:val="TableNormal"/>
    <w:next w:val="TableGrid45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12_40"/>
    <w:basedOn w:val="TableNormal"/>
    <w:next w:val="TableGrid45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
    <w:name w:val="Table Grid_4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_41"/>
    <w:basedOn w:val="TableNormal"/>
    <w:next w:val="TableGrid4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TableNormal"/>
    <w:next w:val="TableGrid4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 Grid14_40"/>
    <w:basedOn w:val="TableNormal"/>
    <w:next w:val="TableGrid4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0">
    <w:name w:val="Table Grid_42_4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_41"/>
    <w:basedOn w:val="TableNormal"/>
    <w:next w:val="TableGrid46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_41"/>
    <w:basedOn w:val="TableNormal"/>
    <w:next w:val="TableGrid46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
    <w:name w:val="Table Grid_4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_42"/>
    <w:basedOn w:val="TableNormal"/>
    <w:next w:val="TableGrid4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TableNormal"/>
    <w:next w:val="TableGrid4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_41"/>
    <w:basedOn w:val="TableNormal"/>
    <w:next w:val="TableGrid4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_42_4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_42"/>
    <w:basedOn w:val="TableNormal"/>
    <w:next w:val="TableGrid47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_42"/>
    <w:basedOn w:val="TableNormal"/>
    <w:next w:val="TableGrid47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
    <w:name w:val="Table Grid_4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_43"/>
    <w:basedOn w:val="TableNormal"/>
    <w:next w:val="TableGrid4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TableNormal"/>
    <w:next w:val="TableGrid4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_42"/>
    <w:basedOn w:val="TableNormal"/>
    <w:next w:val="TableGrid4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_42_4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_43"/>
    <w:basedOn w:val="TableNormal"/>
    <w:next w:val="TableGrid48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_43"/>
    <w:basedOn w:val="TableNormal"/>
    <w:next w:val="TableGrid48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
    <w:name w:val="Table Grid_4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_44"/>
    <w:basedOn w:val="TableNormal"/>
    <w:next w:val="TableGrid4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TableNormal"/>
    <w:next w:val="TableGrid4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3">
    <w:name w:val="Table Grid14_43"/>
    <w:basedOn w:val="TableNormal"/>
    <w:next w:val="TableGrid4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_42_4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4">
    <w:name w:val="Table Grid31_44"/>
    <w:basedOn w:val="TableNormal"/>
    <w:next w:val="TableGrid49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_44"/>
    <w:basedOn w:val="TableNormal"/>
    <w:next w:val="TableGrid49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_5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_45"/>
    <w:basedOn w:val="TableNormal"/>
    <w:next w:val="TableGrid5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TableNormal"/>
    <w:next w:val="TableGrid5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4">
    <w:name w:val="Table Grid14_44"/>
    <w:basedOn w:val="TableNormal"/>
    <w:next w:val="TableGrid5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
    <w:name w:val="Table Grid_42_4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5">
    <w:name w:val="Table Grid31_45"/>
    <w:basedOn w:val="TableNormal"/>
    <w:next w:val="TableGrid5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
    <w:name w:val="Table Grid12_45"/>
    <w:basedOn w:val="TableNormal"/>
    <w:next w:val="TableGrid5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_5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_46"/>
    <w:basedOn w:val="TableNormal"/>
    <w:next w:val="TableGrid5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TableNormal"/>
    <w:next w:val="TableGrid5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5">
    <w:name w:val="Table Grid14_45"/>
    <w:basedOn w:val="TableNormal"/>
    <w:next w:val="TableGrid5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
    <w:name w:val="Table Grid_42_4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6">
    <w:name w:val="Table Grid31_46"/>
    <w:basedOn w:val="TableNormal"/>
    <w:next w:val="TableGrid51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
    <w:name w:val="Table Grid12_46"/>
    <w:basedOn w:val="TableNormal"/>
    <w:next w:val="TableGrid51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_5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_47"/>
    <w:basedOn w:val="TableNormal"/>
    <w:next w:val="TableGrid5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TableNormal"/>
    <w:next w:val="TableGrid5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6">
    <w:name w:val="Table Grid14_46"/>
    <w:basedOn w:val="TableNormal"/>
    <w:next w:val="TableGrid5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
    <w:name w:val="Table Grid_42_4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7">
    <w:name w:val="Table Grid31_47"/>
    <w:basedOn w:val="TableNormal"/>
    <w:next w:val="TableGrid5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
    <w:name w:val="Table Grid12_47"/>
    <w:basedOn w:val="TableNormal"/>
    <w:next w:val="TableGrid52"/>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_5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_48"/>
    <w:basedOn w:val="TableNormal"/>
    <w:next w:val="TableGrid5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TableNormal"/>
    <w:next w:val="TableGrid5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7">
    <w:name w:val="Table Grid14_47"/>
    <w:basedOn w:val="TableNormal"/>
    <w:next w:val="TableGrid5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
    <w:name w:val="Table Grid_42_4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8">
    <w:name w:val="Table Grid31_48"/>
    <w:basedOn w:val="TableNormal"/>
    <w:next w:val="TableGrid5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
    <w:name w:val="Table Grid12_48"/>
    <w:basedOn w:val="TableNormal"/>
    <w:next w:val="TableGrid53"/>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_5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_49"/>
    <w:basedOn w:val="TableNormal"/>
    <w:next w:val="TableGrid5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TableNormal"/>
    <w:next w:val="TableGrid5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8">
    <w:name w:val="Table Grid14_48"/>
    <w:basedOn w:val="TableNormal"/>
    <w:next w:val="TableGrid5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
    <w:name w:val="Table Grid_42_4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9">
    <w:name w:val="Table Grid31_49"/>
    <w:basedOn w:val="TableNormal"/>
    <w:next w:val="TableGrid5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
    <w:name w:val="Table Grid12_49"/>
    <w:basedOn w:val="TableNormal"/>
    <w:next w:val="TableGrid54"/>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0">
    <w:name w:val="Table Grid4_50"/>
    <w:basedOn w:val="TableNormal"/>
    <w:next w:val="TableGrid5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
    <w:name w:val="Table Grid13_50"/>
    <w:basedOn w:val="TableNormal"/>
    <w:next w:val="TableGrid5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9">
    <w:name w:val="Table Grid14_49"/>
    <w:basedOn w:val="TableNormal"/>
    <w:next w:val="TableGrid5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
    <w:name w:val="Table Grid_42_4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0">
    <w:name w:val="Table Grid31_50"/>
    <w:basedOn w:val="TableNormal"/>
    <w:next w:val="TableGrid5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 Grid12_50"/>
    <w:basedOn w:val="TableNormal"/>
    <w:next w:val="TableGrid55"/>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_5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_51"/>
    <w:basedOn w:val="TableNormal"/>
    <w:next w:val="TableGrid5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_51"/>
    <w:basedOn w:val="TableNormal"/>
    <w:next w:val="TableGrid5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0">
    <w:name w:val="Table Grid14_50"/>
    <w:basedOn w:val="TableNormal"/>
    <w:next w:val="TableGrid5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0">
    <w:name w:val="Table Grid_42_5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_51"/>
    <w:basedOn w:val="TableNormal"/>
    <w:next w:val="TableGrid5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_51"/>
    <w:basedOn w:val="TableNormal"/>
    <w:next w:val="TableGrid56"/>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_5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_52"/>
    <w:basedOn w:val="TableNormal"/>
    <w:next w:val="TableGrid5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_52"/>
    <w:basedOn w:val="TableNormal"/>
    <w:next w:val="TableGrid5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_51"/>
    <w:basedOn w:val="TableNormal"/>
    <w:next w:val="TableGrid5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_42_5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_52"/>
    <w:basedOn w:val="TableNormal"/>
    <w:next w:val="TableGrid5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_52"/>
    <w:basedOn w:val="TableNormal"/>
    <w:next w:val="TableGrid57"/>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_5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_53"/>
    <w:basedOn w:val="TableNormal"/>
    <w:next w:val="TableGrid5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_53"/>
    <w:basedOn w:val="TableNormal"/>
    <w:next w:val="TableGrid5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2">
    <w:name w:val="Table Grid14_52"/>
    <w:basedOn w:val="TableNormal"/>
    <w:next w:val="TableGrid5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_42_5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3">
    <w:name w:val="Table Grid31_53"/>
    <w:basedOn w:val="TableNormal"/>
    <w:next w:val="TableGrid5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
    <w:name w:val="Table Grid12_53"/>
    <w:basedOn w:val="TableNormal"/>
    <w:next w:val="TableGrid5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_5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_54"/>
    <w:basedOn w:val="TableNormal"/>
    <w:next w:val="TableGrid5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
    <w:name w:val="Table Grid13_54"/>
    <w:basedOn w:val="TableNormal"/>
    <w:next w:val="TableGrid5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3">
    <w:name w:val="Table Grid14_53"/>
    <w:basedOn w:val="TableNormal"/>
    <w:next w:val="TableGrid5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
    <w:name w:val="Table Grid_42_5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4">
    <w:name w:val="Table Grid31_54"/>
    <w:basedOn w:val="TableNormal"/>
    <w:next w:val="TableGrid5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
    <w:name w:val="Table Grid12_54"/>
    <w:basedOn w:val="TableNormal"/>
    <w:next w:val="TableGrid59"/>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_6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_55"/>
    <w:basedOn w:val="TableNormal"/>
    <w:next w:val="TableGrid6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
    <w:name w:val="Table Grid13_55"/>
    <w:basedOn w:val="TableNormal"/>
    <w:next w:val="TableGrid6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4">
    <w:name w:val="Table Grid14_54"/>
    <w:basedOn w:val="TableNormal"/>
    <w:next w:val="TableGrid6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
    <w:name w:val="Table Grid_42_5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5">
    <w:name w:val="Table Grid31_55"/>
    <w:basedOn w:val="TableNormal"/>
    <w:next w:val="TableGrid6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
    <w:name w:val="Table Grid12_55"/>
    <w:basedOn w:val="TableNormal"/>
    <w:next w:val="TableGrid6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_6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_56"/>
    <w:basedOn w:val="TableNormal"/>
    <w:next w:val="TableGrid6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
    <w:name w:val="Table Grid13_56"/>
    <w:basedOn w:val="TableNormal"/>
    <w:next w:val="TableGrid6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5">
    <w:name w:val="Table Grid14_55"/>
    <w:basedOn w:val="TableNormal"/>
    <w:next w:val="TableGrid6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
    <w:name w:val="Table Grid_42_5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6">
    <w:name w:val="Table Grid31_56"/>
    <w:basedOn w:val="TableNormal"/>
    <w:next w:val="TableGrid6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
    <w:name w:val="Table Grid12_56"/>
    <w:basedOn w:val="TableNormal"/>
    <w:next w:val="TableGrid61"/>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_6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_57"/>
    <w:basedOn w:val="TableNormal"/>
    <w:next w:val="TableGrid6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
    <w:name w:val="Table Grid13_57"/>
    <w:basedOn w:val="TableNormal"/>
    <w:next w:val="TableGrid6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6">
    <w:name w:val="Table Grid14_56"/>
    <w:basedOn w:val="TableNormal"/>
    <w:next w:val="TableGrid6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
    <w:name w:val="Table Grid_42_5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7">
    <w:name w:val="Table Grid31_57"/>
    <w:basedOn w:val="TableNormal"/>
    <w:next w:val="TableGrid6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
    <w:name w:val="Table Grid12_57"/>
    <w:basedOn w:val="TableNormal"/>
    <w:next w:val="TableGrid62"/>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_6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_58"/>
    <w:basedOn w:val="TableNormal"/>
    <w:next w:val="TableGrid6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
    <w:name w:val="Table Grid13_58"/>
    <w:basedOn w:val="TableNormal"/>
    <w:next w:val="TableGrid6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7">
    <w:name w:val="Table Grid14_57"/>
    <w:basedOn w:val="TableNormal"/>
    <w:next w:val="TableGrid6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
    <w:name w:val="Table Grid_42_5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8">
    <w:name w:val="Table Grid31_58"/>
    <w:basedOn w:val="TableNormal"/>
    <w:next w:val="TableGrid6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
    <w:name w:val="Table Grid12_58"/>
    <w:basedOn w:val="TableNormal"/>
    <w:next w:val="TableGrid63"/>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_59"/>
    <w:basedOn w:val="TableNormal"/>
    <w:next w:val="TableGrid6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
    <w:name w:val="Table Grid13_59"/>
    <w:basedOn w:val="TableNormal"/>
    <w:next w:val="TableGrid6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8">
    <w:name w:val="Table Grid14_58"/>
    <w:basedOn w:val="TableNormal"/>
    <w:next w:val="TableGrid6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
    <w:name w:val="Table Grid_42_5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9">
    <w:name w:val="Table Grid31_59"/>
    <w:basedOn w:val="TableNormal"/>
    <w:next w:val="TableGrid6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
    <w:name w:val="Table Grid12_59"/>
    <w:basedOn w:val="TableNormal"/>
    <w:next w:val="TableGrid64"/>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_6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0">
    <w:name w:val="Table Grid4_60"/>
    <w:basedOn w:val="TableNormal"/>
    <w:next w:val="TableGrid6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
    <w:name w:val="Table Grid13_60"/>
    <w:basedOn w:val="TableNormal"/>
    <w:next w:val="TableGrid6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9">
    <w:name w:val="Table Grid14_59"/>
    <w:basedOn w:val="TableNormal"/>
    <w:next w:val="TableGrid6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
    <w:name w:val="Table Grid_42_5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0">
    <w:name w:val="Table Grid31_60"/>
    <w:basedOn w:val="TableNormal"/>
    <w:next w:val="TableGrid6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 Grid12_60"/>
    <w:basedOn w:val="TableNormal"/>
    <w:next w:val="TableGrid65"/>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_6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_61"/>
    <w:basedOn w:val="TableNormal"/>
    <w:next w:val="TableGrid6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_61"/>
    <w:basedOn w:val="TableNormal"/>
    <w:next w:val="TableGrid6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0">
    <w:name w:val="Table Grid14_60"/>
    <w:basedOn w:val="TableNormal"/>
    <w:next w:val="TableGrid6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0">
    <w:name w:val="Table Grid_42_6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_61"/>
    <w:basedOn w:val="TableNormal"/>
    <w:next w:val="TableGrid6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_61"/>
    <w:basedOn w:val="TableNormal"/>
    <w:next w:val="TableGrid66"/>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_62"/>
    <w:basedOn w:val="TableNormal"/>
    <w:next w:val="TableGrid6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_62"/>
    <w:basedOn w:val="TableNormal"/>
    <w:next w:val="TableGrid6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_61"/>
    <w:basedOn w:val="TableNormal"/>
    <w:next w:val="TableGrid6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_6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2">
    <w:name w:val="Table Grid31_62"/>
    <w:basedOn w:val="TableNormal"/>
    <w:next w:val="TableGrid6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_62"/>
    <w:basedOn w:val="TableNormal"/>
    <w:next w:val="TableGrid67"/>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_6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_63"/>
    <w:basedOn w:val="TableNormal"/>
    <w:next w:val="TableGrid6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
    <w:name w:val="Table Grid13_63"/>
    <w:basedOn w:val="TableNormal"/>
    <w:next w:val="TableGrid6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2">
    <w:name w:val="Table Grid14_62"/>
    <w:basedOn w:val="TableNormal"/>
    <w:next w:val="TableGrid6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_6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3">
    <w:name w:val="Table Grid31_63"/>
    <w:basedOn w:val="TableNormal"/>
    <w:next w:val="TableGrid6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
    <w:name w:val="Table Grid12_63"/>
    <w:basedOn w:val="TableNormal"/>
    <w:next w:val="TableGrid6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_6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_64"/>
    <w:basedOn w:val="TableNormal"/>
    <w:next w:val="TableGrid6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
    <w:name w:val="Table Grid13_64"/>
    <w:basedOn w:val="TableNormal"/>
    <w:next w:val="TableGrid6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3">
    <w:name w:val="Table Grid14_63"/>
    <w:basedOn w:val="TableNormal"/>
    <w:next w:val="TableGrid6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_6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4">
    <w:name w:val="Table Grid31_64"/>
    <w:basedOn w:val="TableNormal"/>
    <w:next w:val="TableGrid6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
    <w:name w:val="Table Grid12_64"/>
    <w:basedOn w:val="TableNormal"/>
    <w:next w:val="TableGrid69"/>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0">
    <w:name w:val="Table Grid_7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_65"/>
    <w:basedOn w:val="TableNormal"/>
    <w:next w:val="TableGrid7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
    <w:name w:val="Table Grid13_65"/>
    <w:basedOn w:val="TableNormal"/>
    <w:next w:val="TableGrid7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4">
    <w:name w:val="Table Grid14_64"/>
    <w:basedOn w:val="TableNormal"/>
    <w:next w:val="TableGrid7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_6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5">
    <w:name w:val="Table Grid31_65"/>
    <w:basedOn w:val="TableNormal"/>
    <w:next w:val="TableGrid7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
    <w:name w:val="Table Grid12_65"/>
    <w:basedOn w:val="TableNormal"/>
    <w:next w:val="TableGrid7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_7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6">
    <w:name w:val="Table Grid4_66"/>
    <w:basedOn w:val="TableNormal"/>
    <w:next w:val="TableGrid7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
    <w:name w:val="Table Grid13_66"/>
    <w:basedOn w:val="TableNormal"/>
    <w:next w:val="TableGrid7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5">
    <w:name w:val="Table Grid14_65"/>
    <w:basedOn w:val="TableNormal"/>
    <w:next w:val="TableGrid7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_6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6">
    <w:name w:val="Table Grid31_66"/>
    <w:basedOn w:val="TableNormal"/>
    <w:next w:val="TableGrid7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
    <w:name w:val="Table Grid12_66"/>
    <w:basedOn w:val="TableNormal"/>
    <w:next w:val="TableGrid71"/>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_7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7">
    <w:name w:val="Table Grid4_67"/>
    <w:basedOn w:val="TableNormal"/>
    <w:next w:val="TableGrid7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
    <w:name w:val="Table Grid13_67"/>
    <w:basedOn w:val="TableNormal"/>
    <w:next w:val="TableGrid7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6">
    <w:name w:val="Table Grid14_66"/>
    <w:basedOn w:val="TableNormal"/>
    <w:next w:val="TableGrid7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7">
    <w:name w:val="Table Grid31_67"/>
    <w:basedOn w:val="TableNormal"/>
    <w:next w:val="TableGrid7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
    <w:name w:val="Table Grid12_67"/>
    <w:basedOn w:val="TableNormal"/>
    <w:next w:val="TableGrid72"/>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_7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8">
    <w:name w:val="Table Grid4_68"/>
    <w:basedOn w:val="TableNormal"/>
    <w:next w:val="TableGrid7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
    <w:name w:val="Table Grid13_68"/>
    <w:basedOn w:val="TableNormal"/>
    <w:next w:val="TableGrid7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7">
    <w:name w:val="Table Grid14_67"/>
    <w:basedOn w:val="TableNormal"/>
    <w:next w:val="TableGrid7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_6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8">
    <w:name w:val="Table Grid31_68"/>
    <w:basedOn w:val="TableNormal"/>
    <w:next w:val="TableGrid7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
    <w:name w:val="Table Grid12_68"/>
    <w:basedOn w:val="TableNormal"/>
    <w:next w:val="TableGrid73"/>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_7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_69"/>
    <w:basedOn w:val="TableNormal"/>
    <w:next w:val="TableGrid7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
    <w:name w:val="Table Grid13_69"/>
    <w:basedOn w:val="TableNormal"/>
    <w:next w:val="TableGrid7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8">
    <w:name w:val="Table Grid14_68"/>
    <w:basedOn w:val="TableNormal"/>
    <w:next w:val="TableGrid7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_6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9">
    <w:name w:val="Table Grid31_69"/>
    <w:basedOn w:val="TableNormal"/>
    <w:next w:val="TableGrid7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
    <w:name w:val="Table Grid12_69"/>
    <w:basedOn w:val="TableNormal"/>
    <w:next w:val="TableGrid74"/>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_7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0">
    <w:name w:val="Table Grid4_70"/>
    <w:basedOn w:val="TableNormal"/>
    <w:next w:val="TableGrid7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
    <w:name w:val="Table Grid13_70"/>
    <w:basedOn w:val="TableNormal"/>
    <w:next w:val="TableGrid7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9">
    <w:name w:val="Table Grid14_69"/>
    <w:basedOn w:val="TableNormal"/>
    <w:next w:val="TableGrid7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_6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0">
    <w:name w:val="Table Grid31_70"/>
    <w:basedOn w:val="TableNormal"/>
    <w:next w:val="TableGrid7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 Grid12_70"/>
    <w:basedOn w:val="TableNormal"/>
    <w:next w:val="TableGrid75"/>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_7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_71"/>
    <w:basedOn w:val="TableNormal"/>
    <w:next w:val="TableGrid7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_71"/>
    <w:basedOn w:val="TableNormal"/>
    <w:next w:val="TableGrid7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0">
    <w:name w:val="Table Grid14_70"/>
    <w:basedOn w:val="TableNormal"/>
    <w:next w:val="TableGrid7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0">
    <w:name w:val="Table Grid_42_7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_71"/>
    <w:basedOn w:val="TableNormal"/>
    <w:next w:val="TableGrid7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_71"/>
    <w:basedOn w:val="TableNormal"/>
    <w:next w:val="TableGrid76"/>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_7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_72"/>
    <w:basedOn w:val="TableNormal"/>
    <w:next w:val="TableGrid7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
    <w:name w:val="Table Grid13_72"/>
    <w:basedOn w:val="TableNormal"/>
    <w:next w:val="TableGrid7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_71"/>
    <w:basedOn w:val="TableNormal"/>
    <w:next w:val="TableGrid7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_42_7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2">
    <w:name w:val="Table Grid31_72"/>
    <w:basedOn w:val="TableNormal"/>
    <w:next w:val="TableGrid7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_72"/>
    <w:basedOn w:val="TableNormal"/>
    <w:next w:val="TableGrid77"/>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_7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
    <w:name w:val="Table Grid4_73"/>
    <w:basedOn w:val="TableNormal"/>
    <w:next w:val="TableGrid7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
    <w:name w:val="Table Grid13_73"/>
    <w:basedOn w:val="TableNormal"/>
    <w:next w:val="TableGrid7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2">
    <w:name w:val="Table Grid14_72"/>
    <w:basedOn w:val="TableNormal"/>
    <w:next w:val="TableGrid7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
    <w:name w:val="Table Grid_42_7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3">
    <w:name w:val="Table Grid31_73"/>
    <w:basedOn w:val="TableNormal"/>
    <w:next w:val="TableGrid7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
    <w:name w:val="Table Grid12_73"/>
    <w:basedOn w:val="TableNormal"/>
    <w:next w:val="TableGrid7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_7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4">
    <w:name w:val="Table Grid4_74"/>
    <w:basedOn w:val="TableNormal"/>
    <w:next w:val="TableGrid7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
    <w:name w:val="Table Grid13_74"/>
    <w:basedOn w:val="TableNormal"/>
    <w:next w:val="TableGrid7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3">
    <w:name w:val="Table Grid14_73"/>
    <w:basedOn w:val="TableNormal"/>
    <w:next w:val="TableGrid7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
    <w:name w:val="Table Grid_42_7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4">
    <w:name w:val="Table Grid31_74"/>
    <w:basedOn w:val="TableNormal"/>
    <w:next w:val="TableGrid7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
    <w:name w:val="Table Grid12_74"/>
    <w:basedOn w:val="TableNormal"/>
    <w:next w:val="TableGrid79"/>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0">
    <w:name w:val="Table Grid_8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5">
    <w:name w:val="Table Grid4_75"/>
    <w:basedOn w:val="TableNormal"/>
    <w:next w:val="TableGrid8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
    <w:name w:val="Table Grid13_75"/>
    <w:basedOn w:val="TableNormal"/>
    <w:next w:val="TableGrid8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4">
    <w:name w:val="Table Grid14_74"/>
    <w:basedOn w:val="TableNormal"/>
    <w:next w:val="TableGrid8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
    <w:name w:val="Table Grid_42_7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5">
    <w:name w:val="Table Grid31_75"/>
    <w:basedOn w:val="TableNormal"/>
    <w:next w:val="TableGrid8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
    <w:name w:val="Table Grid12_75"/>
    <w:basedOn w:val="TableNormal"/>
    <w:next w:val="TableGrid8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_8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6">
    <w:name w:val="Table Grid4_76"/>
    <w:basedOn w:val="TableNormal"/>
    <w:next w:val="TableGrid8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
    <w:name w:val="Table Grid13_76"/>
    <w:basedOn w:val="TableNormal"/>
    <w:next w:val="TableGrid8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5">
    <w:name w:val="Table Grid14_75"/>
    <w:basedOn w:val="TableNormal"/>
    <w:next w:val="TableGrid8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
    <w:name w:val="Table Grid_42_7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6">
    <w:name w:val="Table Grid31_76"/>
    <w:basedOn w:val="TableNormal"/>
    <w:next w:val="TableGrid8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
    <w:name w:val="Table Grid12_76"/>
    <w:basedOn w:val="TableNormal"/>
    <w:next w:val="TableGrid81"/>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_8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7">
    <w:name w:val="Table Grid4_77"/>
    <w:basedOn w:val="TableNormal"/>
    <w:next w:val="TableGrid8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
    <w:name w:val="Table Grid13_77"/>
    <w:basedOn w:val="TableNormal"/>
    <w:next w:val="TableGrid8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6">
    <w:name w:val="Table Grid14_76"/>
    <w:basedOn w:val="TableNormal"/>
    <w:next w:val="TableGrid8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
    <w:name w:val="Table Grid_42_7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7">
    <w:name w:val="Table Grid31_77"/>
    <w:basedOn w:val="TableNormal"/>
    <w:next w:val="TableGrid8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
    <w:name w:val="Table Grid12_77"/>
    <w:basedOn w:val="TableNormal"/>
    <w:next w:val="TableGrid82"/>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_8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8">
    <w:name w:val="Table Grid4_78"/>
    <w:basedOn w:val="TableNormal"/>
    <w:next w:val="TableGrid8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
    <w:name w:val="Table Grid13_78"/>
    <w:basedOn w:val="TableNormal"/>
    <w:next w:val="TableGrid8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7">
    <w:name w:val="Table Grid14_77"/>
    <w:basedOn w:val="TableNormal"/>
    <w:next w:val="TableGrid8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
    <w:name w:val="Table Grid_42_7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8">
    <w:name w:val="Table Grid31_78"/>
    <w:basedOn w:val="TableNormal"/>
    <w:next w:val="TableGrid8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
    <w:name w:val="Table Grid12_78"/>
    <w:basedOn w:val="TableNormal"/>
    <w:next w:val="TableGrid83"/>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_8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9">
    <w:name w:val="Table Grid4_79"/>
    <w:basedOn w:val="TableNormal"/>
    <w:next w:val="TableGrid8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
    <w:name w:val="Table Grid13_79"/>
    <w:basedOn w:val="TableNormal"/>
    <w:next w:val="TableGrid8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8">
    <w:name w:val="Table Grid14_78"/>
    <w:basedOn w:val="TableNormal"/>
    <w:next w:val="TableGrid8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
    <w:name w:val="Table Grid_42_7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9">
    <w:name w:val="Table Grid31_79"/>
    <w:basedOn w:val="TableNormal"/>
    <w:next w:val="TableGrid8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
    <w:name w:val="Table Grid12_79"/>
    <w:basedOn w:val="TableNormal"/>
    <w:next w:val="TableGrid84"/>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_8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0">
    <w:name w:val="Table Grid4_80"/>
    <w:basedOn w:val="TableNormal"/>
    <w:next w:val="TableGrid8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
    <w:name w:val="Table Grid13_80"/>
    <w:basedOn w:val="TableNormal"/>
    <w:next w:val="TableGrid8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9">
    <w:name w:val="Table Grid14_79"/>
    <w:basedOn w:val="TableNormal"/>
    <w:next w:val="TableGrid8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
    <w:name w:val="Table Grid_42_7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0">
    <w:name w:val="Table Grid31_80"/>
    <w:basedOn w:val="TableNormal"/>
    <w:next w:val="TableGrid8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
    <w:name w:val="Table Grid12_80"/>
    <w:basedOn w:val="TableNormal"/>
    <w:next w:val="TableGrid85"/>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_8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_81"/>
    <w:basedOn w:val="TableNormal"/>
    <w:next w:val="TableGrid8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_81"/>
    <w:basedOn w:val="TableNormal"/>
    <w:next w:val="TableGrid8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0">
    <w:name w:val="Table Grid14_80"/>
    <w:basedOn w:val="TableNormal"/>
    <w:next w:val="TableGrid8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0">
    <w:name w:val="Table Grid_42_8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_81"/>
    <w:basedOn w:val="TableNormal"/>
    <w:next w:val="TableGrid8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_81"/>
    <w:basedOn w:val="TableNormal"/>
    <w:next w:val="TableGrid86"/>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_8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_82"/>
    <w:basedOn w:val="TableNormal"/>
    <w:next w:val="TableGrid8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
    <w:name w:val="Table Grid13_82"/>
    <w:basedOn w:val="TableNormal"/>
    <w:next w:val="TableGrid8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_81"/>
    <w:basedOn w:val="TableNormal"/>
    <w:next w:val="TableGrid8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_42_8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2">
    <w:name w:val="Table Grid31_82"/>
    <w:basedOn w:val="TableNormal"/>
    <w:next w:val="TableGrid87"/>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_82"/>
    <w:basedOn w:val="TableNormal"/>
    <w:next w:val="TableGrid87"/>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F16C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olor w:val="auto"/>
      <w:sz w:val="20"/>
      <w:szCs w:val="20"/>
    </w:rPr>
  </w:style>
  <w:style w:type="character" w:customStyle="1" w:styleId="HTMLPreformattedChar">
    <w:name w:val="HTML Preformatted Char"/>
    <w:basedOn w:val="DefaultParagraphFont"/>
    <w:link w:val="HTMLPreformatted"/>
    <w:uiPriority w:val="99"/>
    <w:semiHidden/>
    <w:rsid w:val="00F16C24"/>
    <w:rPr>
      <w:rFonts w:ascii="Courier New" w:eastAsia="Times New Roman" w:hAnsi="Courier New" w:cs="Arial"/>
      <w:sz w:val="20"/>
      <w:szCs w:val="20"/>
    </w:rPr>
  </w:style>
  <w:style w:type="table" w:customStyle="1" w:styleId="TableGrid88">
    <w:name w:val="Table Grid_8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_83"/>
    <w:basedOn w:val="TableNormal"/>
    <w:next w:val="TableGrid8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
    <w:name w:val="Table Grid13_83"/>
    <w:basedOn w:val="TableNormal"/>
    <w:next w:val="TableGrid8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2">
    <w:name w:val="Table Grid14_82"/>
    <w:basedOn w:val="TableNormal"/>
    <w:next w:val="TableGrid8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
    <w:name w:val="Table Grid_42_8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3">
    <w:name w:val="Table Grid31_83"/>
    <w:basedOn w:val="TableNormal"/>
    <w:next w:val="TableGrid88"/>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
    <w:name w:val="Table Grid12_83"/>
    <w:basedOn w:val="TableNormal"/>
    <w:next w:val="TableGrid88"/>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_8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4">
    <w:name w:val="Table Grid4_84"/>
    <w:basedOn w:val="TableNormal"/>
    <w:next w:val="TableGrid8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
    <w:name w:val="Table Grid13_84"/>
    <w:basedOn w:val="TableNormal"/>
    <w:next w:val="TableGrid8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3">
    <w:name w:val="Table Grid14_83"/>
    <w:basedOn w:val="TableNormal"/>
    <w:next w:val="TableGrid8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
    <w:name w:val="Table Grid_42_8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4">
    <w:name w:val="Table Grid31_84"/>
    <w:basedOn w:val="TableNormal"/>
    <w:next w:val="TableGrid89"/>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
    <w:name w:val="Table Grid12_84"/>
    <w:basedOn w:val="TableNormal"/>
    <w:next w:val="TableGrid89"/>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0">
    <w:name w:val="Table Grid_9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5">
    <w:name w:val="Table Grid4_85"/>
    <w:basedOn w:val="TableNormal"/>
    <w:next w:val="TableGrid9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
    <w:name w:val="Table Grid13_85"/>
    <w:basedOn w:val="TableNormal"/>
    <w:next w:val="TableGrid9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4">
    <w:name w:val="Table Grid14_84"/>
    <w:basedOn w:val="TableNormal"/>
    <w:next w:val="TableGrid9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
    <w:name w:val="Table Grid_42_8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5">
    <w:name w:val="Table Grid31_85"/>
    <w:basedOn w:val="TableNormal"/>
    <w:next w:val="TableGrid900"/>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
    <w:name w:val="Table Grid12_85"/>
    <w:basedOn w:val="TableNormal"/>
    <w:next w:val="TableGrid900"/>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_91"/>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6">
    <w:name w:val="Table Grid4_86"/>
    <w:basedOn w:val="TableNormal"/>
    <w:next w:val="TableGrid9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
    <w:name w:val="Table Grid13_86"/>
    <w:basedOn w:val="TableNormal"/>
    <w:next w:val="TableGrid9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5">
    <w:name w:val="Table Grid14_85"/>
    <w:basedOn w:val="TableNormal"/>
    <w:next w:val="TableGrid9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
    <w:name w:val="Table Grid_42_8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6">
    <w:name w:val="Table Grid31_86"/>
    <w:basedOn w:val="TableNormal"/>
    <w:next w:val="TableGrid91"/>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
    <w:name w:val="Table Grid12_86"/>
    <w:basedOn w:val="TableNormal"/>
    <w:next w:val="TableGrid91"/>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_92"/>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7">
    <w:name w:val="Table Grid4_87"/>
    <w:basedOn w:val="TableNormal"/>
    <w:next w:val="TableGrid9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
    <w:name w:val="Table Grid13_87"/>
    <w:basedOn w:val="TableNormal"/>
    <w:next w:val="TableGrid9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6">
    <w:name w:val="Table Grid14_86"/>
    <w:basedOn w:val="TableNormal"/>
    <w:next w:val="TableGrid9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
    <w:name w:val="Table Grid_42_8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7">
    <w:name w:val="Table Grid31_87"/>
    <w:basedOn w:val="TableNormal"/>
    <w:next w:val="TableGrid92"/>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
    <w:name w:val="Table Grid12_87"/>
    <w:basedOn w:val="TableNormal"/>
    <w:next w:val="TableGrid92"/>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_93"/>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8">
    <w:name w:val="Table Grid4_88"/>
    <w:basedOn w:val="TableNormal"/>
    <w:next w:val="TableGrid9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
    <w:name w:val="Table Grid13_88"/>
    <w:basedOn w:val="TableNormal"/>
    <w:next w:val="TableGrid9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7">
    <w:name w:val="Table Grid14_87"/>
    <w:basedOn w:val="TableNormal"/>
    <w:next w:val="TableGrid9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
    <w:name w:val="Table Grid_42_87"/>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8">
    <w:name w:val="Table Grid31_88"/>
    <w:basedOn w:val="TableNormal"/>
    <w:next w:val="TableGrid93"/>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
    <w:name w:val="Table Grid12_88"/>
    <w:basedOn w:val="TableNormal"/>
    <w:next w:val="TableGrid93"/>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_94"/>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9">
    <w:name w:val="Table Grid4_89"/>
    <w:basedOn w:val="TableNormal"/>
    <w:next w:val="TableGrid9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
    <w:name w:val="Table Grid13_89"/>
    <w:basedOn w:val="TableNormal"/>
    <w:next w:val="TableGrid9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8">
    <w:name w:val="Table Grid14_88"/>
    <w:basedOn w:val="TableNormal"/>
    <w:next w:val="TableGrid9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
    <w:name w:val="Table Grid_42_88"/>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9">
    <w:name w:val="Table Grid31_89"/>
    <w:basedOn w:val="TableNormal"/>
    <w:next w:val="TableGrid94"/>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
    <w:name w:val="Table Grid12_89"/>
    <w:basedOn w:val="TableNormal"/>
    <w:next w:val="TableGrid94"/>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_95"/>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0">
    <w:name w:val="Table Grid4_90"/>
    <w:basedOn w:val="TableNormal"/>
    <w:next w:val="TableGrid9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
    <w:name w:val="Table Grid13_90"/>
    <w:basedOn w:val="TableNormal"/>
    <w:next w:val="TableGrid9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9">
    <w:name w:val="Table Grid14_89"/>
    <w:basedOn w:val="TableNormal"/>
    <w:next w:val="TableGrid9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
    <w:name w:val="Table Grid_42_89"/>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0">
    <w:name w:val="Table Grid31_90"/>
    <w:basedOn w:val="TableNormal"/>
    <w:next w:val="TableGrid95"/>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 Grid12_90"/>
    <w:basedOn w:val="TableNormal"/>
    <w:next w:val="TableGrid95"/>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_96"/>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_91"/>
    <w:basedOn w:val="TableNormal"/>
    <w:next w:val="TableGrid9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_91"/>
    <w:basedOn w:val="TableNormal"/>
    <w:next w:val="TableGrid9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0">
    <w:name w:val="Table Grid14_90"/>
    <w:basedOn w:val="TableNormal"/>
    <w:next w:val="TableGrid9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0">
    <w:name w:val="Table Grid_42_90"/>
    <w:basedOn w:val="TableNormal"/>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_91"/>
    <w:basedOn w:val="TableNormal"/>
    <w:next w:val="TableGrid96"/>
    <w:uiPriority w:val="39"/>
    <w:rsid w:val="00F16C2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_91"/>
    <w:basedOn w:val="TableNormal"/>
    <w:next w:val="TableGrid96"/>
    <w:uiPriority w:val="39"/>
    <w:rsid w:val="00F16C24"/>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worldbank.org/en/projects-operations/products-and-services/grievance-redress-servic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inspectionpanel.org"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eporting.unhcr.org/sites/default/files/UNHCR%20Djibouti%20Fact%20Sheet%20-%20January%202018%20(EN).pdf" TargetMode="External"/><Relationship Id="rId2" Type="http://schemas.openxmlformats.org/officeDocument/2006/relationships/hyperlink" Target="https://reliefweb.int/report/djibouti/un-refugee-chief-praises-djibouti-new-refugee-laws" TargetMode="External"/><Relationship Id="rId1" Type="http://schemas.openxmlformats.org/officeDocument/2006/relationships/hyperlink" Target="http://www.globalcrrf.org" TargetMode="External"/><Relationship Id="rId5" Type="http://schemas.openxmlformats.org/officeDocument/2006/relationships/hyperlink" Target="http://www.sina-health.com" TargetMode="External"/><Relationship Id="rId4" Type="http://schemas.openxmlformats.org/officeDocument/2006/relationships/hyperlink" Target="http://www.globalcrrf.org/crrf_country/dj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037D57F63354574BEB575DBEEE9F9A7"/>
        <w:category>
          <w:name w:val="General"/>
          <w:gallery w:val="placeholder"/>
        </w:category>
        <w:types>
          <w:type w:val="bbPlcHdr"/>
        </w:types>
        <w:behaviors>
          <w:behavior w:val="content"/>
        </w:behaviors>
        <w:guid w:val="{676B3A18-F0DD-4B1C-9407-B23A270C5611}"/>
      </w:docPartPr>
      <w:docPartBody>
        <w:p w:rsidR="002D0189" w:rsidRDefault="0068257F" w:rsidP="0068257F">
          <w:pPr>
            <w:pStyle w:val="0037D57F63354574BEB575DBEEE9F9A7"/>
          </w:pPr>
          <w:r w:rsidRPr="00764859">
            <w:rPr>
              <w:rStyle w:val="PlaceholderText"/>
            </w:rPr>
            <w:t>Click here to enter text.</w:t>
          </w:r>
        </w:p>
      </w:docPartBody>
    </w:docPart>
    <w:docPart>
      <w:docPartPr>
        <w:name w:val="BBCA19D006DF4CFA9ED6B35757067F07"/>
        <w:category>
          <w:name w:val="General"/>
          <w:gallery w:val="placeholder"/>
        </w:category>
        <w:types>
          <w:type w:val="bbPlcHdr"/>
        </w:types>
        <w:behaviors>
          <w:behavior w:val="content"/>
        </w:behaviors>
        <w:guid w:val="{E7DB8854-DC95-4665-B2DA-26CA62CA1944}"/>
      </w:docPartPr>
      <w:docPartBody>
        <w:p w:rsidR="002D0189" w:rsidRDefault="0068257F" w:rsidP="0068257F">
          <w:pPr>
            <w:pStyle w:val="BBCA19D006DF4CFA9ED6B35757067F07"/>
          </w:pPr>
          <w:r w:rsidRPr="0076485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8257F"/>
    <w:rsid w:val="002D0189"/>
    <w:rsid w:val="00444893"/>
    <w:rsid w:val="005B24BC"/>
    <w:rsid w:val="0068257F"/>
    <w:rsid w:val="00AF2527"/>
    <w:rsid w:val="00B74EE9"/>
    <w:rsid w:val="00CD22BB"/>
    <w:rsid w:val="00E82C64"/>
    <w:rsid w:val="00F125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57F"/>
    <w:rPr>
      <w:color w:val="808080"/>
    </w:rPr>
  </w:style>
  <w:style w:type="paragraph" w:customStyle="1" w:styleId="0037D57F63354574BEB575DBEEE9F9A7">
    <w:name w:val="0037D57F63354574BEB575DBEEE9F9A7"/>
    <w:rsid w:val="0068257F"/>
  </w:style>
  <w:style w:type="paragraph" w:customStyle="1" w:styleId="88ACBA1179DB4E519EBCEC40F6D03A0B">
    <w:name w:val="88ACBA1179DB4E519EBCEC40F6D03A0B"/>
    <w:rsid w:val="0068257F"/>
  </w:style>
  <w:style w:type="paragraph" w:customStyle="1" w:styleId="5308BD4D87B1490892BB38A7E5C00750">
    <w:name w:val="5308BD4D87B1490892BB38A7E5C00750"/>
    <w:rsid w:val="0068257F"/>
  </w:style>
  <w:style w:type="paragraph" w:customStyle="1" w:styleId="7F834C2D61734CAEB704D9DDFE4C225B">
    <w:name w:val="7F834C2D61734CAEB704D9DDFE4C225B"/>
    <w:rsid w:val="0068257F"/>
  </w:style>
  <w:style w:type="paragraph" w:customStyle="1" w:styleId="BBCA19D006DF4CFA9ED6B35757067F07">
    <w:name w:val="BBCA19D006DF4CFA9ED6B35757067F07"/>
    <w:rsid w:val="00682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Arial"/>
      </a:majorFont>
      <a:minorFont>
        <a:latin typeface="Calibri"/>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ttedBy xmlns="d6267e6a-bf3f-4308-983a-8e32ad3cd070">Miyuki T. Parris</SubmittedBy>
    <OtherTitle xmlns="ee363e03-ffe3-4ea8-891f-7c22e1e48952">وثيقة المشروع - مشروع تحسين أداء قطاع الصحة</OtherTitle>
    <InformationClassification xmlns="d6267e6a-bf3f-4308-983a-8e32ad3cd070">Public</InformationClassification>
    <AccesstoInformationPolicyException xmlns="d6267e6a-bf3f-4308-983a-8e32ad3cd070" xsi:nil="true"/>
    <DateSubmission xmlns="d6267e6a-bf3f-4308-983a-8e32ad3cd070">5/6/2019</DateSubmission>
    <IsIduRevised xmlns="ee363e03-ffe3-4ea8-891f-7c22e1e48952">Yes</IsIduRevised>
    <ReportNumber xmlns="d6267e6a-bf3f-4308-983a-8e32ad3cd070">PAD3129</ReportNumber>
    <Comment1 xmlns="d6267e6a-bf3f-4308-983a-8e32ad3cd070" xsi:nil="true"/>
    <IsitpartofaSeries xmlns="d6267e6a-bf3f-4308-983a-8e32ad3cd070">No</IsitpartofaSeries>
    <Languages xmlns="d6267e6a-bf3f-4308-983a-8e32ad3cd070">Arabic</Languages>
    <Document_x0020_Submission_x0020_Workflow xmlns="ee363e03-ffe3-4ea8-891f-7c22e1e48952">
      <Url xsi:nil="true"/>
      <Description xsi:nil="true"/>
    </Document_x0020_Submission_x0020_Workflow>
    <DocumentName xmlns="ee363e03-ffe3-4ea8-891f-7c22e1e48952">DjiboutiPAPSSAFPPArabic.docx</DocumentName>
    <PublicClassificationApprover xmlns="ee363e03-ffe3-4ea8-891f-7c22e1e48952">emziray@worldbank.org</PublicClassificationApprover>
    <SendMail xmlns="d6267e6a-bf3f-4308-983a-8e32ad3cd070">Mparris@worldbank.org</SendMail>
    <ProjectIDNumber xmlns="d6267e6a-bf3f-4308-983a-8e32ad3cd070">P168250</ProjectIDNumber>
    <UserSubmittedAbstract xmlns="d6267e6a-bf3f-4308-983a-8e32ad3cd070">Project Paper for the Second Additional Financing for the Djibouti Improving Health Sector Performance Project.</UserSubmittedAbstra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CF05F-1F60-4847-B97F-2535CD6B6FF1}">
  <ds:schemaRefs>
    <ds:schemaRef ds:uri="http://www.w3.org/XML/1998/namespace"/>
    <ds:schemaRef ds:uri="http://schemas.microsoft.com/office/2006/documentManagement/types"/>
    <ds:schemaRef ds:uri="ee363e03-ffe3-4ea8-891f-7c22e1e48952"/>
    <ds:schemaRef ds:uri="http://schemas.openxmlformats.org/package/2006/metadata/core-properties"/>
    <ds:schemaRef ds:uri="http://schemas.microsoft.com/office/2006/metadata/properties"/>
    <ds:schemaRef ds:uri="d6267e6a-bf3f-4308-983a-8e32ad3cd070"/>
    <ds:schemaRef ds:uri="http://purl.org/dc/elements/1.1/"/>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1A76791E-CE45-496D-94BC-517D4492C535}">
  <ds:schemaRefs>
    <ds:schemaRef ds:uri="http://schemas.microsoft.com/sharepoint/v3/contenttype/forms"/>
  </ds:schemaRefs>
</ds:datastoreItem>
</file>

<file path=customXml/itemProps3.xml><?xml version="1.0" encoding="utf-8"?>
<ds:datastoreItem xmlns:ds="http://schemas.openxmlformats.org/officeDocument/2006/customXml" ds:itemID="{5B3F8DA0-3350-4155-87A5-B580629A7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F08FB1-13CA-4791-8F7A-CC680192D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15505</Words>
  <Characters>88379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6_5_2019_9_40_49_DjiboutiPAPSSAFPPArabic.docx</vt:lpstr>
    </vt:vector>
  </TitlesOfParts>
  <Company/>
  <LinksUpToDate>false</LinksUpToDate>
  <CharactersWithSpaces>103677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6_5_2019_9_40_49_DjiboutiPAPSSAFPPArabic.docx</dc:title>
  <dc:subject/>
  <dc:creator>Mariam William Guirguis</dc:creator>
  <cp:keywords/>
  <dc:description/>
  <cp:lastModifiedBy>Jurgita Campbell</cp:lastModifiedBy>
  <cp:revision>2</cp:revision>
  <dcterms:created xsi:type="dcterms:W3CDTF">2019-05-06T14:42:00Z</dcterms:created>
  <dcterms:modified xsi:type="dcterms:W3CDTF">2019-05-06T14:42:00Z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